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4967b1a7bd46f6ad47041ec2351e35"/>
        <w:lock w:val="sdtLocked"/>
        <w:richText/>
      </w:sdtPr>
      <w:sdtContent>
        <w:p>
          <w:pPr>
            <w:jc w:val="both"/>
            <w:rPr>
              <w:rFonts w:ascii="Times New Roman" w:hAnsi="Times New Roman"/>
            </w:rPr>
          </w:pPr>
          <w:r>
            <w:rPr>
              <w:rFonts w:ascii="Times New Roman" w:hAnsi="Times New Roman"/>
              <w:b/>
              <w:i/>
            </w:rPr>
            <w:t>Suvestinė redakcija nuo 2007-01-27 iki 2008-05-15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6b6f56abd0864dd08bff163fdc0bbc49"/>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6b6f56abd0864dd08bff163fdc0bbc49"/>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a3d5d32e682f4efd80ae7ab05095d184"/>
                <w:lock w:val="sdtLocked"/>
                <w:richText/>
              </w:sdtPr>
              <w:sdtContent>
                <w:p>
                  <w:pPr>
                    <w:ind w:firstLine="709"/>
                    <w:jc w:val="both"/>
                    <w:rPr>
                      <w:color w:val="000000"/>
                    </w:rPr>
                  </w:pPr>
                  <w:sdt>
                    <w:sdtPr>
                      <w:alias w:val="Numeris"/>
                      <w:tag w:val="nr_a3d5d32e682f4efd80ae7ab05095d184"/>
                      <w:lock w:val="sdtLocked"/>
                      <w:richText/>
                    </w:sdtPr>
                    <w:sdtContent>
                      <w:r>
                        <w:rPr>
                          <w:color w:val="000000"/>
                        </w:rPr>
                        <w:t>3</w:t>
                      </w:r>
                    </w:sdtContent>
                  </w:sdt>
                  <w:r>
                    <w:rPr>
                      <w:color w:val="000000"/>
                    </w:rPr>
                    <w:t>. Šios taisyklės netaikomos:</w:t>
                  </w:r>
                </w:p>
                <w:sdt>
                  <w:sdtPr>
                    <w:alias w:val="3.1 pp."/>
                    <w:tag w:val="part_6faeb508dc1a428f904da76a44a74ffd"/>
                    <w:lock w:val="sdtLocked"/>
                    <w:richText/>
                  </w:sdtPr>
                  <w:sdtContent>
                    <w:p>
                      <w:pPr>
                        <w:ind w:firstLine="709"/>
                        <w:jc w:val="both"/>
                        <w:rPr>
                          <w:color w:val="000000"/>
                        </w:rPr>
                      </w:pPr>
                      <w:sdt>
                        <w:sdtPr>
                          <w:alias w:val="Numeris"/>
                          <w:tag w:val="nr_6faeb508dc1a428f904da76a44a74ffd"/>
                          <w:lock w:val="sdtLocked"/>
                          <w:richText/>
                        </w:sdtPr>
                        <w:sdtContent>
                          <w:r>
                            <w:rPr>
                              <w:color w:val="000000"/>
                            </w:rPr>
                            <w:t>3.1</w:t>
                          </w:r>
                        </w:sdtContent>
                      </w:sdt>
                      <w:r>
                        <w:rPr>
                          <w:color w:val="000000"/>
                        </w:rPr>
                        <w:t>. išmetimams į orą;</w:t>
                      </w:r>
                    </w:p>
                  </w:sdtContent>
                </w:sdt>
                <w:sdt>
                  <w:sdtPr>
                    <w:alias w:val="3.2 pp."/>
                    <w:tag w:val="part_8e5f29dc01dc42fc84af5df33e59366f"/>
                    <w:lock w:val="sdtLocked"/>
                    <w:richText/>
                  </w:sdtPr>
                  <w:sdtContent>
                    <w:p>
                      <w:pPr>
                        <w:ind w:firstLine="709"/>
                        <w:jc w:val="both"/>
                        <w:rPr>
                          <w:color w:val="000000"/>
                        </w:rPr>
                      </w:pPr>
                      <w:sdt>
                        <w:sdtPr>
                          <w:alias w:val="Numeris"/>
                          <w:tag w:val="nr_8e5f29dc01dc42fc84af5df33e59366f"/>
                          <w:lock w:val="sdtLocked"/>
                          <w:richText/>
                        </w:sdtPr>
                        <w:sdtContent>
                          <w:r>
                            <w:rPr>
                              <w:color w:val="000000"/>
                            </w:rPr>
                            <w:t>3.2</w:t>
                          </w:r>
                        </w:sdtContent>
                      </w:sdt>
                      <w:r>
                        <w:rPr>
                          <w:color w:val="000000"/>
                        </w:rPr>
                        <w:t>. radioaktyviosioms atliekoms;</w:t>
                      </w:r>
                    </w:p>
                  </w:sdtContent>
                </w:sdt>
                <w:sdt>
                  <w:sdtPr>
                    <w:alias w:val="3.3 pp."/>
                    <w:tag w:val="part_94baf44af61044939cd9a6437313555a"/>
                    <w:lock w:val="sdtLocked"/>
                    <w:richText/>
                  </w:sdtPr>
                  <w:sdtContent>
                    <w:p>
                      <w:pPr>
                        <w:ind w:firstLine="709"/>
                        <w:jc w:val="both"/>
                        <w:rPr>
                          <w:color w:val="000000"/>
                        </w:rPr>
                      </w:pPr>
                      <w:sdt>
                        <w:sdtPr>
                          <w:alias w:val="Numeris"/>
                          <w:tag w:val="nr_94baf44af61044939cd9a6437313555a"/>
                          <w:lock w:val="sdtLocked"/>
                          <w:richText/>
                        </w:sdtPr>
                        <w:sdtContent>
                          <w:r>
                            <w:rPr>
                              <w:color w:val="000000"/>
                            </w:rPr>
                            <w:t>3.3</w:t>
                          </w:r>
                        </w:sdtContent>
                      </w:sdt>
                      <w:r>
                        <w:rPr>
                          <w:color w:val="000000"/>
                        </w:rPr>
                        <w:t>. atliekoms, susidarančioms žvalgant, išgaunant, apdorojant ir saugant mineralinius išteklius, ir atliekoms iš eksploatuojamų karjerų;</w:t>
                      </w:r>
                    </w:p>
                  </w:sdtContent>
                </w:sdt>
                <w:sdt>
                  <w:sdtPr>
                    <w:alias w:val="3.4 pp."/>
                    <w:tag w:val="part_8c084893b55245d1b90fd0a13e4c7c87"/>
                    <w:lock w:val="sdtLocked"/>
                    <w:richText/>
                  </w:sdtPr>
                  <w:sdtContent>
                    <w:p>
                      <w:pPr>
                        <w:ind w:firstLine="709"/>
                        <w:jc w:val="both"/>
                        <w:rPr>
                          <w:color w:val="000000"/>
                        </w:rPr>
                      </w:pPr>
                      <w:sdt>
                        <w:sdtPr>
                          <w:alias w:val="Numeris"/>
                          <w:tag w:val="nr_8c084893b55245d1b90fd0a13e4c7c87"/>
                          <w:lock w:val="sdtLocked"/>
                          <w:richText/>
                        </w:sdtPr>
                        <w:sdtContent>
                          <w:r>
                            <w:rPr>
                              <w:color w:val="000000"/>
                            </w:rPr>
                            <w:t>3.4</w:t>
                          </w:r>
                        </w:sdtContent>
                      </w:sdt>
                      <w:r>
                        <w:rPr>
                          <w:color w:val="000000"/>
                        </w:rPr>
                        <w:t>. kritusiems gyvuliams ir šioms žemės ūkio atliekoms: išmatoms ir kitoms natūralioms, nepavojingoms, naudojamoms žemės ūkyje medžiagoms;</w:t>
                      </w:r>
                    </w:p>
                  </w:sdtContent>
                </w:sdt>
                <w:sdt>
                  <w:sdtPr>
                    <w:alias w:val="3.5 pp."/>
                    <w:tag w:val="part_65730320b3e14df886be0839d039a300"/>
                    <w:lock w:val="sdtLocked"/>
                    <w:richText/>
                  </w:sdtPr>
                  <w:sdtContent>
                    <w:p>
                      <w:pPr>
                        <w:ind w:firstLine="709"/>
                        <w:jc w:val="both"/>
                        <w:rPr>
                          <w:color w:val="000000"/>
                        </w:rPr>
                      </w:pPr>
                      <w:sdt>
                        <w:sdtPr>
                          <w:alias w:val="Numeris"/>
                          <w:tag w:val="nr_65730320b3e14df886be0839d039a300"/>
                          <w:lock w:val="sdtLocked"/>
                          <w:richText/>
                        </w:sdtPr>
                        <w:sdtContent>
                          <w:r>
                            <w:rPr>
                              <w:color w:val="000000"/>
                            </w:rPr>
                            <w:t>3.5</w:t>
                          </w:r>
                        </w:sdtContent>
                      </w:sdt>
                      <w:r>
                        <w:rPr>
                          <w:color w:val="000000"/>
                        </w:rPr>
                        <w:t>. nuotekoms į vandenį, išskyrus skystas atliekas;</w:t>
                      </w:r>
                    </w:p>
                  </w:sdtContent>
                </w:sdt>
                <w:sdt>
                  <w:sdtPr>
                    <w:alias w:val="3.6 pp."/>
                    <w:tag w:val="part_dfd293412f2d447d9d544cc247efa2ae"/>
                    <w:lock w:val="sdtLocked"/>
                    <w:richText/>
                  </w:sdtPr>
                  <w:sdtContent>
                    <w:p>
                      <w:pPr>
                        <w:ind w:firstLine="709"/>
                        <w:jc w:val="both"/>
                        <w:rPr>
                          <w:color w:val="000000"/>
                        </w:rPr>
                      </w:pPr>
                      <w:sdt>
                        <w:sdtPr>
                          <w:alias w:val="Numeris"/>
                          <w:tag w:val="nr_dfd293412f2d447d9d544cc247efa2ae"/>
                          <w:lock w:val="sdtLocked"/>
                          <w:richText/>
                        </w:sdtPr>
                        <w:sdtContent>
                          <w:r>
                            <w:rPr>
                              <w:color w:val="000000"/>
                            </w:rPr>
                            <w:t>3.6</w:t>
                          </w:r>
                        </w:sdtContent>
                      </w:sdt>
                      <w:r>
                        <w:rPr>
                          <w:color w:val="000000"/>
                        </w:rPr>
                        <w:t>. netinkamiems naudoti sprogmenims.</w:t>
                      </w:r>
                    </w:p>
                  </w:sdtContent>
                </w:sdt>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3" w:tgtFrame="_blank" w:history="1">
                        <w:r>
                          <w:rPr>
                            <w:color w:val="0000FF"/>
                            <w:u w:val="single"/>
                          </w:rPr>
                          <w:t>61-1726</w:t>
                        </w:r>
                      </w:hyperlink>
                      <w:r>
                        <w:rPr>
                          <w:color w:val="000000"/>
                        </w:rPr>
                        <w:t xml:space="preserve">; 2002, Nr. </w:t>
                      </w:r>
                      <w:hyperlink r:id="rId2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5" w:tgtFrame="_blank" w:history="1">
                        <w:r>
                          <w:rPr>
                            <w:color w:val="0000FF"/>
                            <w:u w:val="single"/>
                          </w:rPr>
                          <w:t>81-3498</w:t>
                        </w:r>
                      </w:hyperlink>
                      <w:r>
                        <w:rPr>
                          <w:color w:val="000000"/>
                        </w:rPr>
                        <w:t xml:space="preserve">; 2002, Nr. </w:t>
                      </w:r>
                      <w:hyperlink r:id="rId2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7" w:tgtFrame="_blank" w:history="1">
                        <w:r>
                          <w:rPr>
                            <w:color w:val="0000FF"/>
                            <w:u w:val="single"/>
                          </w:rPr>
                          <w:t>106-3087</w:t>
                        </w:r>
                      </w:hyperlink>
                      <w:r>
                        <w:rPr>
                          <w:color w:val="000000"/>
                        </w:rPr>
                        <w:t xml:space="preserve">; 2002, Nr. </w:t>
                      </w:r>
                      <w:hyperlink r:id="rId28" w:tgtFrame="_blank" w:history="1">
                        <w:r>
                          <w:rPr>
                            <w:color w:val="0000FF"/>
                            <w:u w:val="single"/>
                          </w:rPr>
                          <w:t>17-705</w:t>
                        </w:r>
                      </w:hyperlink>
                      <w:r>
                        <w:rPr>
                          <w:color w:val="000000"/>
                        </w:rPr>
                        <w:t xml:space="preserve">, Nr. </w:t>
                      </w:r>
                      <w:hyperlink r:id="rId2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2f26219e4dfc431eb863ae3f1e756d1c"/>
                <w:lock w:val="sdtLocked"/>
                <w:richText/>
              </w:sdtPr>
              <w:sdtContent>
                <w:p>
                  <w:pPr>
                    <w:ind w:firstLine="709"/>
                    <w:jc w:val="both"/>
                    <w:rPr>
                      <w:color w:val="000000"/>
                    </w:rPr>
                  </w:pPr>
                  <w:sdt>
                    <w:sdtPr>
                      <w:alias w:val="Numeris"/>
                      <w:tag w:val="nr_2f26219e4dfc431eb863ae3f1e756d1c"/>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r>
                    <w:rPr>
                      <w:b/>
                      <w:i/>
                      <w:color w:val="000000"/>
                      <w:sz w:val="20"/>
                    </w:rPr>
                    <w:t>TAR pastaba</w:t>
                  </w:r>
                  <w:r>
                    <w:rPr>
                      <w:i/>
                      <w:color w:val="000000"/>
                      <w:sz w:val="20"/>
                    </w:rPr>
                    <w:t>. III skyrius įsigalioja 2004-07-01.</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0c2ae5172ec246278e4f1aadef586bb1"/>
            <w:lock w:val="sdtLocked"/>
            <w:richText/>
          </w:sdtPr>
          <w:sdtContent>
            <w:p>
              <w:pPr>
                <w:jc w:val="center"/>
                <w:rPr>
                  <w:color w:val="000000"/>
                </w:rPr>
              </w:pPr>
              <w:sdt>
                <w:sdtPr>
                  <w:alias w:val="Numeris"/>
                  <w:tag w:val="nr_0c2ae5172ec246278e4f1aadef586bb1"/>
                  <w:lock w:val="sdtLocked"/>
                  <w:richText/>
                </w:sdtPr>
                <w:sdtContent>
                  <w:r>
                    <w:rPr>
                      <w:b/>
                      <w:bCs/>
                      <w:caps/>
                      <w:color w:val="000000"/>
                    </w:rPr>
                    <w:t>VI</w:t>
                  </w:r>
                </w:sdtContent>
              </w:sdt>
              <w:r>
                <w:rPr>
                  <w:b/>
                  <w:bCs/>
                  <w:caps/>
                  <w:color w:val="000000"/>
                </w:rPr>
                <w:t xml:space="preserve">. </w:t>
              </w:r>
              <w:sdt>
                <w:sdtPr>
                  <w:alias w:val="Pavadinimas"/>
                  <w:tag w:val="title_0c2ae5172ec246278e4f1aadef586bb1"/>
                  <w:lock w:val="sdtLocked"/>
                  <w:richText/>
                </w:sdtPr>
                <w:sdtContent>
                  <w:r>
                    <w:rPr>
                      <w:b/>
                      <w:bCs/>
                      <w:caps/>
                      <w:color w:val="000000"/>
                    </w:rPr>
                    <w:t>Atliekų naudojimo ar šalinimo techninis reglamentas</w:t>
                  </w:r>
                </w:sdtContent>
              </w:sdt>
            </w:p>
            <w:p>
              <w:pPr>
                <w:ind w:firstLine="709"/>
                <w:jc w:val="both"/>
                <w:rPr>
                  <w:color w:val="000000"/>
                </w:rPr>
              </w:pPr>
            </w:p>
            <w:sdt>
              <w:sdtPr>
                <w:alias w:val="39 p."/>
                <w:tag w:val="part_3d1e916001b7494292a8a39a6571d229"/>
                <w:lock w:val="sdtLocked"/>
                <w:richText/>
              </w:sdtPr>
              <w:sdtContent>
                <w:p>
                  <w:pPr>
                    <w:ind w:firstLine="709"/>
                    <w:jc w:val="both"/>
                    <w:rPr>
                      <w:color w:val="000000"/>
                    </w:rPr>
                  </w:pPr>
                  <w:sdt>
                    <w:sdtPr>
                      <w:alias w:val="Numeris"/>
                      <w:tag w:val="nr_3d1e916001b7494292a8a39a6571d229"/>
                      <w:lock w:val="sdtLocked"/>
                      <w:richText/>
                    </w:sdtPr>
                    <w:sdtContent>
                      <w:r>
                        <w:rPr>
                          <w:color w:val="000000"/>
                        </w:rPr>
                        <w:t>39</w:t>
                      </w:r>
                    </w:sdtContent>
                  </w:sdt>
                  <w:r>
                    <w:rPr>
                      <w:color w:val="000000"/>
                    </w:rPr>
                    <w:t>. Atliekas naudojanti ar šalinanti įmonė privalo turėti atliekų naudojimo ar šalinimo techninį reglamentą. Atliekų naudojimo ar šalinimo techninio reglamento forma pateikta Taisyklių 13 priede.</w:t>
                  </w:r>
                </w:p>
              </w:sdtContent>
            </w:sdt>
            <w:sdt>
              <w:sdtPr>
                <w:alias w:val="40 p."/>
                <w:tag w:val="part_a937b5b75f2f48e1a06273c1743b459f"/>
                <w:lock w:val="sdtLocked"/>
                <w:richText/>
              </w:sdtPr>
              <w:sdtContent>
                <w:p>
                  <w:pPr>
                    <w:ind w:firstLine="709"/>
                    <w:jc w:val="both"/>
                    <w:rPr>
                      <w:color w:val="000000"/>
                    </w:rPr>
                  </w:pPr>
                  <w:sdt>
                    <w:sdtPr>
                      <w:alias w:val="Numeris"/>
                      <w:tag w:val="nr_a937b5b75f2f48e1a06273c1743b459f"/>
                      <w:lock w:val="sdtLocked"/>
                      <w:richText/>
                    </w:sdtPr>
                    <w:sdtContent>
                      <w:r>
                        <w:rPr>
                          <w:color w:val="000000"/>
                        </w:rPr>
                        <w:t>40</w:t>
                      </w:r>
                    </w:sdtContent>
                  </w:sdt>
                  <w:r>
                    <w:rPr>
                      <w:color w:val="000000"/>
                    </w:rPr>
                    <w:t>. Atliekų naudojimo ar šalinimo techninį reglamentą turi patvirtinti atliekas naudojančios ar šalinančios įmonės vadovas.</w:t>
                  </w:r>
                </w:p>
              </w:sdtContent>
            </w:sdt>
            <w:sdt>
              <w:sdtPr>
                <w:alias w:val="41 p."/>
                <w:tag w:val="part_064ed1938b434a00b0b91a4505497c36"/>
                <w:lock w:val="sdtLocked"/>
                <w:richText/>
              </w:sdtPr>
              <w:sdtContent>
                <w:p>
                  <w:pPr>
                    <w:ind w:firstLine="709"/>
                    <w:jc w:val="both"/>
                    <w:rPr>
                      <w:color w:val="000000"/>
                    </w:rPr>
                  </w:pPr>
                  <w:sdt>
                    <w:sdtPr>
                      <w:alias w:val="Numeris"/>
                      <w:tag w:val="nr_064ed1938b434a00b0b91a4505497c36"/>
                      <w:lock w:val="sdtLocked"/>
                      <w:richText/>
                    </w:sdtPr>
                    <w:sdtContent>
                      <w:r>
                        <w:rPr>
                          <w:color w:val="000000"/>
                        </w:rPr>
                        <w:t>41</w:t>
                      </w:r>
                    </w:sdtContent>
                  </w:sdt>
                  <w:r>
                    <w:rPr>
                      <w:color w:val="000000"/>
                    </w:rPr>
                    <w:t>. Atliekų naudojimo ar šalinimo techninis reglamentas yra neatsiejama Leidimo dalis ir pateikiamas kartu su paraiška Leidimui gauti, atnaujinti ar koreguoti.</w:t>
                  </w:r>
                </w:p>
              </w:sdtContent>
            </w:sdt>
            <w:sdt>
              <w:sdtPr>
                <w:alias w:val="42 p."/>
                <w:tag w:val="part_7ab7f51ac8c34cfc8d636c26190a2606"/>
                <w:lock w:val="sdtLocked"/>
                <w:richText/>
              </w:sdtPr>
              <w:sdtContent>
                <w:p>
                  <w:pPr>
                    <w:ind w:firstLine="709"/>
                    <w:jc w:val="both"/>
                    <w:rPr>
                      <w:color w:val="000000"/>
                    </w:rPr>
                  </w:pPr>
                  <w:sdt>
                    <w:sdtPr>
                      <w:alias w:val="Numeris"/>
                      <w:tag w:val="nr_7ab7f51ac8c34cfc8d636c26190a2606"/>
                      <w:lock w:val="sdtLocked"/>
                      <w:richText/>
                    </w:sdtPr>
                    <w:sdtContent>
                      <w:r>
                        <w:rPr>
                          <w:color w:val="000000"/>
                        </w:rPr>
                        <w:t>42</w:t>
                      </w:r>
                    </w:sdtContent>
                  </w:sdt>
                  <w:r>
                    <w:rPr>
                      <w:color w:val="000000"/>
                    </w:rPr>
                    <w:t>. Atliekų naudojimo ar šalinimo techniniame reglamente turi būti nurodyta:</w:t>
                  </w:r>
                </w:p>
                <w:sdt>
                  <w:sdtPr>
                    <w:alias w:val="42.1 pp."/>
                    <w:tag w:val="part_40c480be99a24a8faa53cda44591ad50"/>
                    <w:lock w:val="sdtLocked"/>
                    <w:richText/>
                  </w:sdtPr>
                  <w:sdtContent>
                    <w:p>
                      <w:pPr>
                        <w:ind w:firstLine="709"/>
                        <w:jc w:val="both"/>
                        <w:rPr>
                          <w:color w:val="000000"/>
                        </w:rPr>
                      </w:pPr>
                      <w:sdt>
                        <w:sdtPr>
                          <w:alias w:val="Numeris"/>
                          <w:tag w:val="nr_40c480be99a24a8faa53cda44591ad50"/>
                          <w:lock w:val="sdtLocked"/>
                          <w:richText/>
                        </w:sdtPr>
                        <w:sdtContent>
                          <w:r>
                            <w:rPr>
                              <w:color w:val="000000"/>
                            </w:rPr>
                            <w:t>42.1</w:t>
                          </w:r>
                        </w:sdtContent>
                      </w:sdt>
                      <w:r>
                        <w:rPr>
                          <w:color w:val="000000"/>
                        </w:rPr>
                        <w:t>. naudojamos ar šalinamos atliekos: kodas, pavadinimas (pagal Taisyklių 2 priedą), apibūdinimas, pavojingumą lemiančios savybės, pavojingumo kriterijai (pagal Taisyklių 3, 4 priedus);</w:t>
                      </w:r>
                    </w:p>
                  </w:sdtContent>
                </w:sdt>
                <w:sdt>
                  <w:sdtPr>
                    <w:alias w:val="42.2 pp."/>
                    <w:tag w:val="part_6df7eb99b8f1478ea3133e47fddbb284"/>
                    <w:lock w:val="sdtLocked"/>
                    <w:richText/>
                  </w:sdtPr>
                  <w:sdtContent>
                    <w:p>
                      <w:pPr>
                        <w:ind w:firstLine="709"/>
                        <w:jc w:val="both"/>
                        <w:rPr>
                          <w:color w:val="000000"/>
                        </w:rPr>
                      </w:pPr>
                      <w:sdt>
                        <w:sdtPr>
                          <w:alias w:val="Numeris"/>
                          <w:tag w:val="nr_6df7eb99b8f1478ea3133e47fddbb284"/>
                          <w:lock w:val="sdtLocked"/>
                          <w:richText/>
                        </w:sdtPr>
                        <w:sdtContent>
                          <w:r>
                            <w:rPr>
                              <w:color w:val="000000"/>
                            </w:rPr>
                            <w:t>42.2</w:t>
                          </w:r>
                        </w:sdtContent>
                      </w:sdt>
                      <w:r>
                        <w:rPr>
                          <w:color w:val="000000"/>
                        </w:rPr>
                        <w:t>. po naudojimo ar šalinimo liekančios atliekos: kodas, pavadinimas (Taisyklių 2 priedas), apibūdinimas, pavojingumą lemiančios savybės, pavojingumo kriterijai (Taisyklių 3, 4 priedai), kiekis (kg);</w:t>
                      </w:r>
                    </w:p>
                  </w:sdtContent>
                </w:sdt>
                <w:sdt>
                  <w:sdtPr>
                    <w:alias w:val="42.3 pp."/>
                    <w:tag w:val="part_df0c278cf69c4b48b1d440a46faf4416"/>
                    <w:lock w:val="sdtLocked"/>
                    <w:richText/>
                  </w:sdtPr>
                  <w:sdtContent>
                    <w:p>
                      <w:pPr>
                        <w:ind w:firstLine="709"/>
                        <w:jc w:val="both"/>
                        <w:rPr>
                          <w:color w:val="000000"/>
                        </w:rPr>
                      </w:pPr>
                      <w:sdt>
                        <w:sdtPr>
                          <w:alias w:val="Numeris"/>
                          <w:tag w:val="nr_df0c278cf69c4b48b1d440a46faf4416"/>
                          <w:lock w:val="sdtLocked"/>
                          <w:richText/>
                        </w:sdtPr>
                        <w:sdtContent>
                          <w:r>
                            <w:rPr>
                              <w:color w:val="000000"/>
                            </w:rPr>
                            <w:t>42.3</w:t>
                          </w:r>
                        </w:sdtContent>
                      </w:sdt>
                      <w:r>
                        <w:rPr>
                          <w:color w:val="000000"/>
                        </w:rPr>
                        <w:t>. po naudojimo ar šalinimo liekančių atliekų tvarkymas:</w:t>
                      </w:r>
                    </w:p>
                    <w:sdt>
                      <w:sdtPr>
                        <w:alias w:val="42.3.1 pp."/>
                        <w:tag w:val="part_3e7f142b3ed0464b9834ce002c461795"/>
                        <w:lock w:val="sdtLocked"/>
                        <w:richText/>
                      </w:sdtPr>
                      <w:sdtContent>
                        <w:p>
                          <w:pPr>
                            <w:ind w:firstLine="709"/>
                            <w:jc w:val="both"/>
                            <w:rPr>
                              <w:color w:val="000000"/>
                            </w:rPr>
                          </w:pPr>
                          <w:sdt>
                            <w:sdtPr>
                              <w:alias w:val="Numeris"/>
                              <w:tag w:val="nr_3e7f142b3ed0464b9834ce002c461795"/>
                              <w:lock w:val="sdtLocked"/>
                              <w:richText/>
                            </w:sdtPr>
                            <w:sdtContent>
                              <w:r>
                                <w:rPr>
                                  <w:color w:val="000000"/>
                                </w:rPr>
                                <w:t>42.3.1</w:t>
                              </w:r>
                            </w:sdtContent>
                          </w:sdt>
                          <w:r>
                            <w:rPr>
                              <w:color w:val="000000"/>
                            </w:rPr>
                            <w:t>. susidarymo vietoje: atliekų kodas, pavadinimas (pagal Taisyklių 2 priedą), apibūdinimas, tvarkymo būdas (pagal Taisyklių 5 priedą);</w:t>
                          </w:r>
                        </w:p>
                      </w:sdtContent>
                    </w:sdt>
                    <w:sdt>
                      <w:sdtPr>
                        <w:alias w:val="42.3.2 pp."/>
                        <w:tag w:val="part_00fc6c91ad674639a72dfcdffc36c2c6"/>
                        <w:lock w:val="sdtLocked"/>
                        <w:richText/>
                      </w:sdtPr>
                      <w:sdtContent>
                        <w:p>
                          <w:pPr>
                            <w:ind w:firstLine="709"/>
                            <w:jc w:val="both"/>
                            <w:rPr>
                              <w:color w:val="000000"/>
                            </w:rPr>
                          </w:pPr>
                          <w:sdt>
                            <w:sdtPr>
                              <w:alias w:val="Numeris"/>
                              <w:tag w:val="nr_00fc6c91ad674639a72dfcdffc36c2c6"/>
                              <w:lock w:val="sdtLocked"/>
                              <w:richText/>
                            </w:sdtPr>
                            <w:sdtContent>
                              <w:r>
                                <w:rPr>
                                  <w:color w:val="000000"/>
                                </w:rPr>
                                <w:t>42.3.2</w:t>
                              </w:r>
                            </w:sdtContent>
                          </w:sdt>
                          <w:r>
                            <w:rPr>
                              <w:color w:val="000000"/>
                            </w:rPr>
                            <w:t>. perdavimas tvarkyti kitoms atliekas naudojančioms (šalinančioms) įmonėms: atliekų kodas, pavadinimas (pagal Taisyklių 2 priedą), atliekų naudojimo (šalinimo) įmonės pavadinimas, tvarkymo būdas (pagal Taisyklių 5 priedą);</w:t>
                          </w:r>
                        </w:p>
                      </w:sdtContent>
                    </w:sdt>
                  </w:sdtContent>
                </w:sdt>
                <w:sdt>
                  <w:sdtPr>
                    <w:alias w:val="42.4 pp."/>
                    <w:tag w:val="part_774144f46ae647e5b858f4620a1d49ff"/>
                    <w:lock w:val="sdtLocked"/>
                    <w:richText/>
                  </w:sdtPr>
                  <w:sdtContent>
                    <w:p>
                      <w:pPr>
                        <w:ind w:firstLine="709"/>
                        <w:jc w:val="both"/>
                        <w:rPr>
                          <w:color w:val="000000"/>
                        </w:rPr>
                      </w:pPr>
                      <w:sdt>
                        <w:sdtPr>
                          <w:alias w:val="Numeris"/>
                          <w:tag w:val="nr_774144f46ae647e5b858f4620a1d49ff"/>
                          <w:lock w:val="sdtLocked"/>
                          <w:richText/>
                        </w:sdtPr>
                        <w:sdtContent>
                          <w:r>
                            <w:rPr>
                              <w:color w:val="000000"/>
                            </w:rPr>
                            <w:t>42.4</w:t>
                          </w:r>
                        </w:sdtContent>
                      </w:sdt>
                      <w:r>
                        <w:rPr>
                          <w:color w:val="000000"/>
                        </w:rPr>
                        <w:t>. atliekų priėmimo, laikymo, naudojimo (šalinimo), monitoringo ir kontrolės procedūrų, užtikrinančių aplinkos apsaugą ir visuomenės sveikatos saugą, aprašymas;</w:t>
                      </w:r>
                    </w:p>
                  </w:sdtContent>
                </w:sdt>
                <w:sdt>
                  <w:sdtPr>
                    <w:alias w:val="42.5 pp."/>
                    <w:tag w:val="part_e2993c57ff364556bdf3a2d4ae6087f6"/>
                    <w:lock w:val="sdtLocked"/>
                    <w:richText/>
                  </w:sdtPr>
                  <w:sdtContent>
                    <w:p>
                      <w:pPr>
                        <w:ind w:firstLine="709"/>
                        <w:jc w:val="both"/>
                        <w:rPr>
                          <w:color w:val="000000"/>
                        </w:rPr>
                      </w:pPr>
                      <w:sdt>
                        <w:sdtPr>
                          <w:alias w:val="Numeris"/>
                          <w:tag w:val="nr_e2993c57ff364556bdf3a2d4ae6087f6"/>
                          <w:lock w:val="sdtLocked"/>
                          <w:richText/>
                        </w:sdtPr>
                        <w:sdtContent>
                          <w:r>
                            <w:rPr>
                              <w:color w:val="000000"/>
                            </w:rPr>
                            <w:t>42.5</w:t>
                          </w:r>
                        </w:sdtContent>
                      </w:sdt>
                      <w:r>
                        <w:rPr>
                          <w:color w:val="000000"/>
                        </w:rPr>
                        <w:t>. atliekų vežimo nuo priėmimo vietos iki jų naudojimo (šalinimo) vietos aprašymas;</w:t>
                      </w:r>
                    </w:p>
                  </w:sdtContent>
                </w:sdt>
                <w:sdt>
                  <w:sdtPr>
                    <w:alias w:val="42.6 pp."/>
                    <w:tag w:val="part_c9bd98a3747c4c579d7f0537e7101647"/>
                    <w:lock w:val="sdtLocked"/>
                    <w:richText/>
                  </w:sdtPr>
                  <w:sdtContent>
                    <w:p>
                      <w:pPr>
                        <w:ind w:firstLine="709"/>
                        <w:jc w:val="both"/>
                        <w:rPr>
                          <w:color w:val="000000"/>
                        </w:rPr>
                      </w:pPr>
                      <w:sdt>
                        <w:sdtPr>
                          <w:alias w:val="Numeris"/>
                          <w:tag w:val="nr_c9bd98a3747c4c579d7f0537e7101647"/>
                          <w:lock w:val="sdtLocked"/>
                          <w:richText/>
                        </w:sdtPr>
                        <w:sdtContent>
                          <w:r>
                            <w:rPr>
                              <w:color w:val="000000"/>
                            </w:rPr>
                            <w:t>42.6</w:t>
                          </w:r>
                        </w:sdtContent>
                      </w:sdt>
                      <w:r>
                        <w:rPr>
                          <w:color w:val="000000"/>
                        </w:rPr>
                        <w:t>. atliekoms naudoti (šalinti) eksploatuojamų mechanizmų (įrenginių), jų pajėgumų aprašymas;</w:t>
                      </w:r>
                    </w:p>
                  </w:sdtContent>
                </w:sdt>
                <w:sdt>
                  <w:sdtPr>
                    <w:alias w:val="42.7 pp."/>
                    <w:tag w:val="part_aabc7ef070ef4feea9a1fbf0bc88ebe4"/>
                    <w:lock w:val="sdtLocked"/>
                    <w:richText/>
                  </w:sdtPr>
                  <w:sdtContent>
                    <w:p>
                      <w:pPr>
                        <w:ind w:firstLine="709"/>
                        <w:jc w:val="both"/>
                        <w:rPr>
                          <w:color w:val="000000"/>
                        </w:rPr>
                      </w:pPr>
                      <w:sdt>
                        <w:sdtPr>
                          <w:alias w:val="Numeris"/>
                          <w:tag w:val="nr_aabc7ef070ef4feea9a1fbf0bc88ebe4"/>
                          <w:lock w:val="sdtLocked"/>
                          <w:richText/>
                        </w:sdtPr>
                        <w:sdtContent>
                          <w:r>
                            <w:rPr>
                              <w:color w:val="000000"/>
                            </w:rPr>
                            <w:t>42.7</w:t>
                          </w:r>
                        </w:sdtContent>
                      </w:sdt>
                      <w:r>
                        <w:rPr>
                          <w:color w:val="000000"/>
                        </w:rPr>
                        <w:t>. atliekų saugojimo (sandėlių įrengimo, konteinerių (talpų) apibūdinimas ir pan.) aprašymas;</w:t>
                      </w:r>
                    </w:p>
                  </w:sdtContent>
                </w:sdt>
                <w:sdt>
                  <w:sdtPr>
                    <w:alias w:val="42.8 pp."/>
                    <w:tag w:val="part_a59b8f81d17f46118ce5b709eedcbd7e"/>
                    <w:lock w:val="sdtLocked"/>
                    <w:richText/>
                  </w:sdtPr>
                  <w:sdtContent>
                    <w:p>
                      <w:pPr>
                        <w:ind w:firstLine="709"/>
                        <w:jc w:val="both"/>
                        <w:rPr>
                          <w:color w:val="000000"/>
                        </w:rPr>
                      </w:pPr>
                      <w:sdt>
                        <w:sdtPr>
                          <w:alias w:val="Numeris"/>
                          <w:tag w:val="nr_a59b8f81d17f46118ce5b709eedcbd7e"/>
                          <w:lock w:val="sdtLocked"/>
                          <w:richText/>
                        </w:sdtPr>
                        <w:sdtContent>
                          <w:r>
                            <w:rPr>
                              <w:color w:val="000000"/>
                            </w:rPr>
                            <w:t>42.8</w:t>
                          </w:r>
                        </w:sdtContent>
                      </w:sdt>
                      <w:r>
                        <w:rPr>
                          <w:color w:val="000000"/>
                        </w:rPr>
                        <w:t>. schema, kurioje nurodytas saugomų atliekų kiekis, konteinerių (talpų) pastatymo vietos ir pan.;</w:t>
                      </w:r>
                    </w:p>
                  </w:sdtContent>
                </w:sdt>
                <w:sdt>
                  <w:sdtPr>
                    <w:alias w:val="42.9 pp."/>
                    <w:tag w:val="part_03fc688e023a4234a269d8798e5b5875"/>
                    <w:lock w:val="sdtLocked"/>
                    <w:richText/>
                  </w:sdtPr>
                  <w:sdtContent>
                    <w:p>
                      <w:pPr>
                        <w:ind w:firstLine="709"/>
                        <w:jc w:val="both"/>
                        <w:rPr>
                          <w:color w:val="000000"/>
                        </w:rPr>
                      </w:pPr>
                      <w:sdt>
                        <w:sdtPr>
                          <w:alias w:val="Numeris"/>
                          <w:tag w:val="nr_03fc688e023a4234a269d8798e5b5875"/>
                          <w:lock w:val="sdtLocked"/>
                          <w:richText/>
                        </w:sdtPr>
                        <w:sdtContent>
                          <w:r>
                            <w:rPr>
                              <w:color w:val="000000"/>
                            </w:rPr>
                            <w:t>42.9</w:t>
                          </w:r>
                        </w:sdtContent>
                      </w:sdt>
                      <w:r>
                        <w:rPr>
                          <w:color w:val="000000"/>
                        </w:rPr>
                        <w:t>. mechanizmus (įrenginius) prižiūrinčio personalo veiksmai nuo atliekų priėmimo iki jų galutinio sutvarkymo;</w:t>
                      </w:r>
                    </w:p>
                  </w:sdtContent>
                </w:sdt>
                <w:sdt>
                  <w:sdtPr>
                    <w:alias w:val="42.10 pp."/>
                    <w:tag w:val="part_73d3651e05354725af94394c7f60557f"/>
                    <w:lock w:val="sdtLocked"/>
                    <w:richText/>
                  </w:sdtPr>
                  <w:sdtContent>
                    <w:p>
                      <w:pPr>
                        <w:ind w:firstLine="709"/>
                        <w:jc w:val="both"/>
                        <w:rPr>
                          <w:color w:val="000000"/>
                        </w:rPr>
                      </w:pPr>
                      <w:sdt>
                        <w:sdtPr>
                          <w:alias w:val="Numeris"/>
                          <w:tag w:val="nr_73d3651e05354725af94394c7f60557f"/>
                          <w:lock w:val="sdtLocked"/>
                          <w:richText/>
                        </w:sdtPr>
                        <w:sdtContent>
                          <w:r>
                            <w:rPr>
                              <w:color w:val="000000"/>
                            </w:rPr>
                            <w:t>42.10</w:t>
                          </w:r>
                        </w:sdtContent>
                      </w:sdt>
                      <w:r>
                        <w:rPr>
                          <w:color w:val="000000"/>
                        </w:rPr>
                        <w:t>. kita informacija.</w:t>
                      </w:r>
                    </w:p>
                  </w:sdtContent>
                </w:sdt>
              </w:sdtContent>
            </w:sdt>
            <w:sdt>
              <w:sdtPr>
                <w:alias w:val="43 p."/>
                <w:tag w:val="part_ae82585170514a38aa20da34cfae23a5"/>
                <w:lock w:val="sdtLocked"/>
                <w:richText/>
              </w:sdtPr>
              <w:sdtContent>
                <w:p>
                  <w:pPr>
                    <w:ind w:firstLine="709"/>
                    <w:jc w:val="both"/>
                    <w:rPr>
                      <w:color w:val="000000"/>
                    </w:rPr>
                  </w:pPr>
                  <w:sdt>
                    <w:sdtPr>
                      <w:alias w:val="Numeris"/>
                      <w:tag w:val="nr_ae82585170514a38aa20da34cfae23a5"/>
                      <w:lock w:val="sdtLocked"/>
                      <w:richText/>
                    </w:sdtPr>
                    <w:sdtContent>
                      <w:r>
                        <w:rPr>
                          <w:color w:val="000000"/>
                        </w:rPr>
                        <w:t>43</w:t>
                      </w:r>
                    </w:sdtContent>
                  </w:sdt>
                  <w:r>
                    <w:rPr>
                      <w:color w:val="000000"/>
                    </w:rPr>
                    <w:t>. Atliekų naudojimo ar šalinimo techniniame reglamente gali būti pateikiama ne visa reikalaujama informacija tuo atveju, jei atliekas naudojanti ar šalinanti įmonė atitinkama veikla neužsiima.</w:t>
                  </w:r>
                </w:p>
                <w:p>
                  <w:pPr>
                    <w:jc w:val="both"/>
                    <w:rPr>
                      <w:i/>
                      <w:color w:val="000000"/>
                      <w:sz w:val="20"/>
                    </w:rPr>
                  </w:pPr>
                  <w:r>
                    <w:rPr>
                      <w:b/>
                      <w:i/>
                      <w:color w:val="000000"/>
                      <w:sz w:val="20"/>
                    </w:rPr>
                    <w:t>TAR pastaba</w:t>
                  </w:r>
                  <w:r>
                    <w:rPr>
                      <w:i/>
                      <w:color w:val="000000"/>
                      <w:sz w:val="20"/>
                    </w:rPr>
                    <w:t>. VI skyrius įsigalioja 2004-07-01.</w:t>
                  </w:r>
                </w:p>
                <w:p>
                  <w:pPr>
                    <w:jc w:val="both"/>
                    <w:rPr>
                      <w:color w:val="000000"/>
                    </w:rPr>
                  </w:pPr>
                </w:p>
              </w:sdtContent>
            </w:sdt>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18889a507fb3473b8774b1cce6adeabc"/>
                <w:lock w:val="sdtLocked"/>
                <w:richText/>
              </w:sdtPr>
              <w:sdtContent>
                <w:p>
                  <w:pPr>
                    <w:ind w:firstLine="709"/>
                    <w:jc w:val="both"/>
                    <w:rPr>
                      <w:color w:val="000000"/>
                    </w:rPr>
                  </w:pPr>
                  <w:sdt>
                    <w:sdtPr>
                      <w:alias w:val="Numeris"/>
                      <w:tag w:val="nr_18889a507fb3473b8774b1cce6adeabc"/>
                      <w:lock w:val="sdtLocked"/>
                      <w:richText/>
                    </w:sdtPr>
                    <w:sdtContent>
                      <w:r>
                        <w:rPr>
                          <w:color w:val="000000"/>
                        </w:rPr>
                        <w:t>48</w:t>
                      </w:r>
                    </w:sdtContent>
                  </w:sdt>
                  <w:r>
                    <w:rPr>
                      <w:color w:val="000000"/>
                    </w:rPr>
                    <w:t>. Atliekų turėtojas Lietuvos Respublikos atliekų tvarkymo įstatymo [4.1.] bei kitų teisės aktų nustatyta tvarka turi tvarkyti atliekas pats arba perduoti jas atliekų tvarkytojui, išskyrus atvejus, kai nepavojingos atliekos, jų papildomai neapdorojus, gali būti naudojamos žemės ūkyje, gyvūnams šerti, energijai gauti ar kitoms reikmėms aplinkai saugiu būdu.</w:t>
                  </w:r>
                </w:p>
              </w:sdtContent>
            </w:sdt>
            <w:sdt>
              <w:sdtPr>
                <w:alias w:val="49 p."/>
                <w:tag w:val="part_a9b02a2038c04cdabd45491ebc4b5a81"/>
                <w:lock w:val="sdtLocked"/>
                <w:richText/>
              </w:sdtPr>
              <w:sdtContent>
                <w:p>
                  <w:pPr>
                    <w:ind w:firstLine="709"/>
                    <w:jc w:val="both"/>
                    <w:rPr>
                      <w:color w:val="000000"/>
                    </w:rPr>
                  </w:pPr>
                  <w:sdt>
                    <w:sdtPr>
                      <w:alias w:val="Numeris"/>
                      <w:tag w:val="nr_a9b02a2038c04cdabd45491ebc4b5a81"/>
                      <w:lock w:val="sdtLocked"/>
                      <w:richText/>
                    </w:sdtPr>
                    <w:sdtContent>
                      <w:r>
                        <w:rPr>
                          <w:color w:val="000000"/>
                        </w:rPr>
                        <w:t>49</w:t>
                      </w:r>
                    </w:sdtContent>
                  </w:sdt>
                  <w:r>
                    <w:rPr>
                      <w:color w:val="000000"/>
                    </w:rPr>
                    <w:t>. Įmonėse ir organizacijose, kuriose susidaro antrinės žaliavos, turi būti organizuotas šių atliekų atskiras surinkimas.</w:t>
                  </w:r>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6abdad7089ba4739be1f65ed6f19b468"/>
            <w:lock w:val="sdtLocked"/>
            <w:richText/>
          </w:sdtPr>
          <w:sdtContent>
            <w:p>
              <w:pPr>
                <w:jc w:val="center"/>
                <w:rPr>
                  <w:color w:val="000000"/>
                </w:rPr>
              </w:pPr>
              <w:sdt>
                <w:sdtPr>
                  <w:alias w:val="Numeris"/>
                  <w:tag w:val="nr_6abdad7089ba4739be1f65ed6f19b468"/>
                  <w:lock w:val="sdtLocked"/>
                  <w:richText/>
                </w:sdtPr>
                <w:sdtContent>
                  <w:r>
                    <w:rPr>
                      <w:b/>
                      <w:bCs/>
                      <w:caps/>
                      <w:color w:val="000000"/>
                    </w:rPr>
                    <w:t>X</w:t>
                  </w:r>
                </w:sdtContent>
              </w:sdt>
              <w:r>
                <w:rPr>
                  <w:b/>
                  <w:bCs/>
                  <w:caps/>
                  <w:color w:val="000000"/>
                </w:rPr>
                <w:t xml:space="preserve">. </w:t>
              </w:r>
              <w:sdt>
                <w:sdtPr>
                  <w:alias w:val="Pavadinimas"/>
                  <w:tag w:val="title_6abdad7089ba4739be1f65ed6f19b468"/>
                  <w:lock w:val="sdtLocked"/>
                  <w:richText/>
                </w:sdtPr>
                <w:sdtContent>
                  <w:r>
                    <w:rPr>
                      <w:b/>
                      <w:bCs/>
                      <w:caps/>
                      <w:color w:val="000000"/>
                    </w:rPr>
                    <w:t>PAVOJINGŲ ATLIEKŲ LYDRAŠTIS</w:t>
                  </w:r>
                </w:sdtContent>
              </w:sdt>
            </w:p>
            <w:p>
              <w:pPr>
                <w:ind w:firstLine="709"/>
                <w:jc w:val="both"/>
                <w:rPr>
                  <w:color w:val="000000"/>
                </w:rPr>
              </w:pPr>
            </w:p>
            <w:sdt>
              <w:sdtPr>
                <w:alias w:val="58 p."/>
                <w:tag w:val="part_401f9f9e8f774f7c8402f619922fb9fc"/>
                <w:lock w:val="sdtLocked"/>
                <w:richText/>
              </w:sdtPr>
              <w:sdtContent>
                <w:p>
                  <w:pPr>
                    <w:ind w:firstLine="709"/>
                    <w:jc w:val="both"/>
                    <w:rPr>
                      <w:color w:val="000000"/>
                    </w:rPr>
                  </w:pPr>
                  <w:sdt>
                    <w:sdtPr>
                      <w:alias w:val="Numeris"/>
                      <w:tag w:val="nr_401f9f9e8f774f7c8402f619922fb9fc"/>
                      <w:lock w:val="sdtLocked"/>
                      <w:richText/>
                    </w:sdtPr>
                    <w:sdtContent>
                      <w:r>
                        <w:rPr>
                          <w:color w:val="000000"/>
                        </w:rPr>
                        <w:t>58</w:t>
                      </w:r>
                    </w:sdtContent>
                  </w:sdt>
                  <w:r>
                    <w:rPr>
                      <w:color w:val="000000"/>
                    </w:rPr>
                    <w:t>. Vežant pavojingas atliekas būtina turėti pavojingų atliekų lydraštį, kuris pridedamas kaip priedas prie krovinio važtaraščio, patvirtinto Lietuvos Respublikos susisiekimo ministerijos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92C68961025">
                    <w:r w:rsidRPr="00532B9F">
                      <w:rPr>
                        <w:rFonts w:ascii="Times New Roman" w:eastAsia="MS Mincho" w:hAnsi="Times New Roman"/>
                        <w:sz w:val="20"/>
                        <w:i/>
                        <w:iCs/>
                        <w:color w:val="0000FF" w:themeColor="hyperlink"/>
                        <w:u w:val="single"/>
                      </w:rPr>
                      <w:t>D1-52</w:t>
                    </w:r>
                  </w:fldSimple>
                  <w:r>
                    <w:rPr>
                      <w:rFonts w:ascii="Times New Roman" w:eastAsia="MS Mincho" w:hAnsi="Times New Roman"/>
                      <w:sz w:val="20"/>
                      <w:i/>
                      <w:iCs/>
                    </w:rPr>
                    <w:t>,
2007-01-23,
Žin., 2007, Nr.
11-461 (2007-01-26), i. k. 107301MISAK000D1-52            </w:t>
                  </w:r>
                </w:p>
                <w:p/>
              </w:sdtContent>
            </w:sdt>
            <w:sdt>
              <w:sdtPr>
                <w:alias w:val="59 p."/>
                <w:tag w:val="part_dd018772ebb3493086bb0ed13e923fe8"/>
                <w:lock w:val="sdtLocked"/>
                <w:richText/>
              </w:sdtPr>
              <w:sdtContent>
                <w:p>
                  <w:pPr>
                    <w:ind w:firstLine="709"/>
                    <w:jc w:val="both"/>
                    <w:rPr>
                      <w:color w:val="000000"/>
                    </w:rPr>
                  </w:pPr>
                  <w:sdt>
                    <w:sdtPr>
                      <w:alias w:val="Numeris"/>
                      <w:tag w:val="nr_dd018772ebb3493086bb0ed13e923fe8"/>
                      <w:lock w:val="sdtLocked"/>
                      <w:richText/>
                    </w:sdtPr>
                    <w:sdtContent>
                      <w:r>
                        <w:rPr>
                          <w:color w:val="000000"/>
                        </w:rPr>
                        <w:t>59</w:t>
                      </w:r>
                    </w:sdtContent>
                  </w:sdt>
                  <w:r>
                    <w:rPr>
                      <w:color w:val="000000"/>
                    </w:rPr>
                    <w:t>. Pavojingų atliekų lydraščio forma pateikta Taisyklių 15 priede.</w:t>
                  </w:r>
                </w:p>
              </w:sdtContent>
            </w:sdt>
            <w:sdt>
              <w:sdtPr>
                <w:alias w:val="60 p."/>
                <w:tag w:val="part_0d2ef0bae9d541f8926863413e72ad27"/>
                <w:lock w:val="sdtLocked"/>
                <w:richText/>
              </w:sdtPr>
              <w:sdtContent>
                <w:p>
                  <w:pPr>
                    <w:ind w:firstLine="709"/>
                    <w:jc w:val="both"/>
                    <w:rPr>
                      <w:color w:val="000000"/>
                    </w:rPr>
                  </w:pPr>
                  <w:sdt>
                    <w:sdtPr>
                      <w:alias w:val="Numeris"/>
                      <w:tag w:val="nr_0d2ef0bae9d541f8926863413e72ad27"/>
                      <w:lock w:val="sdtLocked"/>
                      <w:richText/>
                    </w:sdtPr>
                    <w:sdtContent>
                      <w:r>
                        <w:rPr>
                          <w:color w:val="000000"/>
                        </w:rPr>
                        <w:t>60</w:t>
                      </w:r>
                    </w:sdtContent>
                  </w:sdt>
                  <w:r>
                    <w:rPr>
                      <w:color w:val="000000"/>
                    </w:rPr>
                    <w:t>. Pavojingų atliekų lydraščio 1–4 ir 6–16 langelius pildo pavojingų atliekų siuntėjas. Užpildomi šeši pavojingų atliekų lydraščio egzemplioriai, kuriuos visus 16 langelyje pasirašo pavojingų atliekų siuntėjas. Pavojingų atliekų siuntėjas privalo užtikrinti, kad informacija ant visų šešių pavojingų atliekų lydraščio egzempliorių būtų aiškiai perskaitoma ir teisinga.</w:t>
                  </w:r>
                </w:p>
              </w:sdtContent>
            </w:sdt>
            <w:sdt>
              <w:sdtPr>
                <w:alias w:val="61 p."/>
                <w:tag w:val="part_abd63e8671fd49fd8ba537bc6522a7b1"/>
                <w:lock w:val="sdtLocked"/>
                <w:richText/>
              </w:sdtPr>
              <w:sdtContent>
                <w:p>
                  <w:pPr>
                    <w:ind w:firstLine="709"/>
                    <w:jc w:val="both"/>
                    <w:rPr>
                      <w:color w:val="000000"/>
                    </w:rPr>
                  </w:pPr>
                  <w:sdt>
                    <w:sdtPr>
                      <w:alias w:val="Numeris"/>
                      <w:tag w:val="nr_abd63e8671fd49fd8ba537bc6522a7b1"/>
                      <w:lock w:val="sdtLocked"/>
                      <w:richText/>
                    </w:sdtPr>
                    <w:sdtContent>
                      <w:r>
                        <w:rPr>
                          <w:color w:val="000000"/>
                        </w:rPr>
                        <w:t>61</w:t>
                      </w:r>
                    </w:sdtContent>
                  </w:sdt>
                  <w:r>
                    <w:rPr>
                      <w:color w:val="000000"/>
                    </w:rPr>
                    <w:t>. Kiekvienai pavojingų atliekų siuntai pildomas atskiras pavojingų atliekų lydraštis. Tuo atveju, kai iš įmonių, organizacijų ar gyventojų yra surenkamas mažas pavojingų atliekų kiekis (pvz., apvažiavimo būdu surenkant buityje susidarančias pavojingas atliekas, surenkant pavojingas atliekas iš įmonių, užsiimančių variklinių transporto priemonių technine priežiūra ir remontu ir pan.), pildomas vienas bendras pavojingų atliekų lydraštis. Jeigu surenkamos kelios atliekų rūšys ar atliekų gamintojų (turėtojų) yra daugiau negu vienas, pavojingų atliekų lydraščio atitinkamai 3 ir 7 langeliuose įrašomi žodžiai „žr. pridedamą sąrašą“ ir pridedamas sąrašas.</w:t>
                  </w:r>
                </w:p>
              </w:sdtContent>
            </w:sdt>
            <w:sdt>
              <w:sdtPr>
                <w:alias w:val="62 p."/>
                <w:tag w:val="part_740f009d88494c649b6b8b2fd40d8a25"/>
                <w:lock w:val="sdtLocked"/>
                <w:richText/>
              </w:sdtPr>
              <w:sdtContent>
                <w:p>
                  <w:pPr>
                    <w:ind w:firstLine="709"/>
                    <w:jc w:val="both"/>
                    <w:rPr>
                      <w:color w:val="000000"/>
                    </w:rPr>
                  </w:pPr>
                  <w:sdt>
                    <w:sdtPr>
                      <w:alias w:val="Numeris"/>
                      <w:tag w:val="nr_740f009d88494c649b6b8b2fd40d8a25"/>
                      <w:lock w:val="sdtLocked"/>
                      <w:richText/>
                    </w:sdtPr>
                    <w:sdtContent>
                      <w:r>
                        <w:rPr>
                          <w:color w:val="000000"/>
                        </w:rPr>
                        <w:t>62</w:t>
                      </w:r>
                    </w:sdtContent>
                  </w:sdt>
                  <w:r>
                    <w:rPr>
                      <w:color w:val="000000"/>
                    </w:rPr>
                    <w:t>. Perimdamas pavojingas atliekas, vežėjas ar atsakingas vežėjo atstovas (toliau – Vežėjas) užpildo pavojingų atliekų lydraščio 5 langelį bei pasirašo ant visų šešių pavojingų atliekų lydraščio egzempliorių (5 langelyje). Vežėjas privalo užtikrinti, kad informacija ant visų šešių pavojingų atliekų lydraščio egzempliorių būtų aiškiai perskaitoma ir teisinga. Vežėjas neturi teisės perimti pavojingų atliekų, jei jam nepateikiamas pavojingų atliekų lydraštis, ar nustatoma, kad pavojingų atliekų lydraštyje pateikta informacija yra neteisinga.</w:t>
                  </w:r>
                </w:p>
              </w:sdtContent>
            </w:sdt>
            <w:sdt>
              <w:sdtPr>
                <w:alias w:val="63 p."/>
                <w:tag w:val="part_492115f13053409ebd63c45b9365b9f0"/>
                <w:lock w:val="sdtLocked"/>
                <w:richText/>
              </w:sdtPr>
              <w:sdtContent>
                <w:p>
                  <w:pPr>
                    <w:ind w:firstLine="709"/>
                    <w:jc w:val="both"/>
                    <w:rPr>
                      <w:color w:val="000000"/>
                    </w:rPr>
                  </w:pPr>
                  <w:sdt>
                    <w:sdtPr>
                      <w:alias w:val="Numeris"/>
                      <w:tag w:val="nr_492115f13053409ebd63c45b9365b9f0"/>
                      <w:lock w:val="sdtLocked"/>
                      <w:richText/>
                    </w:sdtPr>
                    <w:sdtContent>
                      <w:r>
                        <w:rPr>
                          <w:color w:val="000000"/>
                        </w:rPr>
                        <w:t>63</w:t>
                      </w:r>
                    </w:sdtContent>
                  </w:sdt>
                  <w:r>
                    <w:rPr>
                      <w:color w:val="000000"/>
                    </w:rPr>
                    <w:t>. Pirmuosius keturis pavojingų atliekų lydraščio egzempliorius pavojingų atliekų siuntėjas kartu su atliekomis perduoda Vežėjui. Penktąjį pavojingų atliekų lydraščio egzempliorių pavojingų atliekų siuntėjas per tris darbo dienas nuo pavojingų atliekų išsiuntimo perduoda RAAD, kurio teritorijoje yra pavojingų atliekų siuntėjas, o šeštąjį egzempliorių pasilieka sau ir prideda prie pavojingų atliekų tvarkymo dokumentacijos.</w:t>
                  </w:r>
                </w:p>
              </w:sdtContent>
            </w:sdt>
            <w:sdt>
              <w:sdtPr>
                <w:alias w:val="64 p."/>
                <w:tag w:val="part_40b8cdb709f9484da913c7e77757740f"/>
                <w:lock w:val="sdtLocked"/>
                <w:richText/>
              </w:sdtPr>
              <w:sdtContent>
                <w:p>
                  <w:pPr>
                    <w:ind w:firstLine="709"/>
                    <w:jc w:val="both"/>
                    <w:rPr>
                      <w:color w:val="000000"/>
                    </w:rPr>
                  </w:pPr>
                  <w:sdt>
                    <w:sdtPr>
                      <w:alias w:val="Numeris"/>
                      <w:tag w:val="nr_40b8cdb709f9484da913c7e77757740f"/>
                      <w:lock w:val="sdtLocked"/>
                      <w:richText/>
                    </w:sdtPr>
                    <w:sdtContent>
                      <w:r>
                        <w:rPr>
                          <w:color w:val="000000"/>
                        </w:rPr>
                        <w:t>64</w:t>
                      </w:r>
                    </w:sdtContent>
                  </w:sdt>
                  <w:r>
                    <w:rPr>
                      <w:color w:val="000000"/>
                    </w:rPr>
                    <w:t>. Pavojingų atliekų gavėjas – naudojimo ar šalinimo įmonės atstovas gaunamas atliekas turi atidžiai patikrinti. Jei pavojingų atliekų priėmimo metu nustatyta esminių skirtumų tarp pavojingų atliekų lydraštyje pateiktų duomenų ir jų patikrinimo rezultatų, pavojingų atliekų naudojimo ar šalinimo įmonės atstovas turi nedelsdamas apie tai informuoti pavojingų atliekų siuntėją ir RAAD, kurio teritorijoje yra pavojingų atliekų siuntėjas. Vėliau surašomas protokolas, kurį pasirašo pavojingų atliekų naudojimo ar šalinimo įmonės atstovas ir atliekų Vežėjas. Sprendimą dėl pavojingų atliekų priėmimo ar nepriėmimo šiuo atveju priima pavojingų atliekų gavėjas, suderinęs jį su RAAD. Jeigu pavojingų atliekų jų gavėjas nepriima, siuntėjas privalo pasiimti šias atliekas ir sprendimą dėl šių atliekų sutvarkymo suderinti su RAAD.</w:t>
                  </w:r>
                </w:p>
              </w:sdtContent>
            </w:sdt>
            <w:sdt>
              <w:sdtPr>
                <w:alias w:val="65 p."/>
                <w:tag w:val="part_9d2bd30d72184c1f9e155dab55a87e3f"/>
                <w:lock w:val="sdtLocked"/>
                <w:richText/>
              </w:sdtPr>
              <w:sdtContent>
                <w:p>
                  <w:pPr>
                    <w:ind w:firstLine="709"/>
                    <w:jc w:val="both"/>
                    <w:rPr>
                      <w:color w:val="000000"/>
                    </w:rPr>
                  </w:pPr>
                  <w:sdt>
                    <w:sdtPr>
                      <w:alias w:val="Numeris"/>
                      <w:tag w:val="nr_9d2bd30d72184c1f9e155dab55a87e3f"/>
                      <w:lock w:val="sdtLocked"/>
                      <w:richText/>
                    </w:sdtPr>
                    <w:sdtContent>
                      <w:r>
                        <w:rPr>
                          <w:color w:val="000000"/>
                        </w:rPr>
                        <w:t>65</w:t>
                      </w:r>
                    </w:sdtContent>
                  </w:sdt>
                  <w:r>
                    <w:rPr>
                      <w:color w:val="000000"/>
                    </w:rPr>
                    <w:t>. Patikrinęs pavojingas atliekas, atliekų naudojimo ar šalinimo įmonės atstovas užpildo ir pasirašo pavojingų atliekų lydraščio 17 langelį keturiuose egzemplioriuose. Pavojingų atliekų naudojimo ar šalinimo įmonės atstovas turi užtikrinti, kad informacija ant visų keturių pavojingų atliekų lydraščio egzempliorių būtų aiškiai perskaitoma ir teisinga.</w:t>
                  </w:r>
                </w:p>
              </w:sdtContent>
            </w:sdt>
            <w:sdt>
              <w:sdtPr>
                <w:alias w:val="66 p."/>
                <w:tag w:val="part_03997187ce614968bb73e5a42cf5fdcf"/>
                <w:lock w:val="sdtLocked"/>
                <w:richText/>
              </w:sdtPr>
              <w:sdtContent>
                <w:p>
                  <w:pPr>
                    <w:ind w:firstLine="709"/>
                    <w:jc w:val="both"/>
                    <w:rPr>
                      <w:color w:val="000000"/>
                    </w:rPr>
                  </w:pPr>
                  <w:sdt>
                    <w:sdtPr>
                      <w:alias w:val="Numeris"/>
                      <w:tag w:val="nr_03997187ce614968bb73e5a42cf5fdcf"/>
                      <w:lock w:val="sdtLocked"/>
                      <w:richText/>
                    </w:sdtPr>
                    <w:sdtContent>
                      <w:r>
                        <w:rPr>
                          <w:color w:val="000000"/>
                        </w:rPr>
                        <w:t>66</w:t>
                      </w:r>
                    </w:sdtContent>
                  </w:sdt>
                  <w:r>
                    <w:rPr>
                      <w:color w:val="000000"/>
                    </w:rPr>
                    <w:t>. Pirmąjį pasirašytą pavojingų atliekų lydraščio egzempliorių pavojingų atliekų naudojimo ar šalinimo įmonės atstovas per tris darbo dienas nuo atliekų priėmimo perduoda RAAD, kurio teritorijoje yra siuntėjas. Antrąjį pasirašytą pavojingų atliekų lydraščio egzempliorių pavojingų atliekų naudojimo ar šalinimo įmonės atstovas pasilieka sau ir saugo kartu su kitais pavojingų atliekų tvarkymo dokumentais. Trečiąjį pasirašytą pavojingų atliekų lydraščio egzempliorių pavojingų atliekų naudojimo ar šalinimo įmonės atstovas per tris darbo dienas nuo atliekų priėmimo perduoda pavojingų atliekų siuntėjui. Ketvirtąjį pasirašytą pavojingų atliekų lydraščio egzempliorių pavojingų atliekų naudojimo ar šalinimo įmonės atstovas per tris darbo dienas nuo pavojingų atliekų priėmimo perduoda atliekų Vežėjui, nurodytam pavojingų atliekų lydraščio 4 langelyje.</w:t>
                  </w:r>
                </w:p>
              </w:sdtContent>
            </w:sdt>
            <w:sdt>
              <w:sdtPr>
                <w:alias w:val="67 p."/>
                <w:tag w:val="part_e1b68ab4a8a041c6abafbcf86f71bc5f"/>
                <w:lock w:val="sdtLocked"/>
                <w:richText/>
              </w:sdtPr>
              <w:sdtContent>
                <w:p>
                  <w:pPr>
                    <w:ind w:firstLine="709"/>
                    <w:jc w:val="both"/>
                    <w:rPr>
                      <w:color w:val="000000"/>
                    </w:rPr>
                  </w:pPr>
                  <w:sdt>
                    <w:sdtPr>
                      <w:alias w:val="Numeris"/>
                      <w:tag w:val="nr_e1b68ab4a8a041c6abafbcf86f71bc5f"/>
                      <w:lock w:val="sdtLocked"/>
                      <w:richText/>
                    </w:sdtPr>
                    <w:sdtContent>
                      <w:r>
                        <w:rPr>
                          <w:color w:val="000000"/>
                        </w:rPr>
                        <w:t>67</w:t>
                      </w:r>
                    </w:sdtContent>
                  </w:sdt>
                  <w:r>
                    <w:rPr>
                      <w:color w:val="000000"/>
                    </w:rPr>
                    <w:t>. Jeigu pavojingų atliekų siuntėjas ir pavojingų atliekų gavėjas yra ne vieno RAAD teritorijoje, tuomet RAAD, kurio teritorijoje yra pavojingų atliekų siuntėjas, gavęs iš pavojingų atliekų siuntėjo ir iš pavojingų atliekų gavėjo pavojingų atliekų lydraščio egzempliorius, jų kopijas per vieną darbo dieną privalo perduoti tam RAAD, kurio teritorijoje yra pavojingų atliekų gavėjas.</w:t>
                  </w:r>
                </w:p>
              </w:sdtContent>
            </w:sdt>
            <w:sdt>
              <w:sdtPr>
                <w:alias w:val="68 p."/>
                <w:tag w:val="part_55a78cf3dcab4656abda85bb3e7eddd2"/>
                <w:lock w:val="sdtLocked"/>
                <w:richText/>
              </w:sdtPr>
              <w:sdtContent>
                <w:p>
                  <w:pPr>
                    <w:ind w:firstLine="709"/>
                    <w:jc w:val="both"/>
                    <w:rPr>
                      <w:color w:val="000000"/>
                    </w:rPr>
                  </w:pPr>
                  <w:sdt>
                    <w:sdtPr>
                      <w:alias w:val="Numeris"/>
                      <w:tag w:val="nr_55a78cf3dcab4656abda85bb3e7eddd2"/>
                      <w:lock w:val="sdtLocked"/>
                      <w:richText/>
                    </w:sdtPr>
                    <w:sdtContent>
                      <w:r>
                        <w:rPr>
                          <w:color w:val="000000"/>
                        </w:rPr>
                        <w:t>68</w:t>
                      </w:r>
                    </w:sdtContent>
                  </w:sdt>
                  <w:r>
                    <w:rPr>
                      <w:color w:val="000000"/>
                    </w:rPr>
                    <w:t>. Pavojingų atliekų siuntėjas, gavėjas ir Vežėjas privalo nedelsiant parodyti pavojingų atliekų lydraščio egzempliorius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 skyrius įsigalioja 2004-07-01.</w:t>
                  </w:r>
                </w:p>
                <w:p>
                  <w:pPr>
                    <w:jc w:val="both"/>
                    <w:rPr>
                      <w:color w:val="000000"/>
                    </w:rPr>
                  </w:pPr>
                </w:p>
              </w:sdtContent>
            </w:sdt>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48327da6b1334312bff7de1ca705d3d6"/>
                <w:lock w:val="sdtLocked"/>
                <w:richText/>
              </w:sdtPr>
              <w:sdtContent>
                <w:p>
                  <w:pPr>
                    <w:ind w:firstLine="709"/>
                    <w:jc w:val="both"/>
                    <w:rPr>
                      <w:color w:val="000000"/>
                    </w:rPr>
                  </w:pPr>
                  <w:sdt>
                    <w:sdtPr>
                      <w:alias w:val="Numeris"/>
                      <w:tag w:val="nr_48327da6b1334312bff7de1ca705d3d6"/>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XI skyrius įsigalioja 2004-07-01.</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d4df916d5049422d8f006dfda8127ef9"/>
                <w:lock w:val="sdtLocked"/>
                <w:richText/>
              </w:sdtPr>
              <w:sdtContent>
                <w:p>
                  <w:pPr>
                    <w:ind w:firstLine="709"/>
                    <w:jc w:val="both"/>
                    <w:rPr>
                      <w:color w:val="000000"/>
                    </w:rPr>
                  </w:pPr>
                  <w:sdt>
                    <w:sdtPr>
                      <w:alias w:val="Numeris"/>
                      <w:tag w:val="nr_d4df916d5049422d8f006dfda8127ef9"/>
                      <w:lock w:val="sdtLocked"/>
                      <w:richText/>
                    </w:sdtPr>
                    <w:sdtContent>
                      <w:r>
                        <w:rPr>
                          <w:color w:val="000000"/>
                        </w:rPr>
                        <w:t>81</w:t>
                      </w:r>
                    </w:sdtContent>
                  </w:sdt>
                  <w:r>
                    <w:rPr>
                      <w:color w:val="000000"/>
                    </w:rPr>
                    <w:t>. Regioninių atliekų tvarkymo planų rengimą organizuoja apskričių viršininkai, jų rengimą koordinuoja ir juos tvirtina regionų plėtros tarybos.</w:t>
                  </w:r>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c22fd154b5e4931b6ec7af39b77a01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2c22fd154b5e4931b6ec7af39b77a01d"/>
              <w:lock w:val="sdtLocked"/>
              <w:richText/>
            </w:sdtPr>
            <w:sdtContent>
              <w:r>
                <w:rPr>
                  <w:kern w:val="28"/>
                </w:rPr>
                <w:t>13</w:t>
              </w:r>
            </w:sdtContent>
          </w:sdt>
          <w:r>
            <w:rPr>
              <w:kern w:val="28"/>
            </w:rPr>
            <w:t xml:space="preserve"> priedas</w:t>
          </w:r>
        </w:p>
        <w:p>
          <w:pPr>
            <w:ind w:firstLine="709"/>
          </w:pPr>
        </w:p>
        <w:p>
          <w:pPr>
            <w:jc w:val="center"/>
            <w:rPr>
              <w:b/>
            </w:rPr>
          </w:pPr>
          <w:sdt>
            <w:sdtPr>
              <w:alias w:val="Pavadinimas"/>
              <w:tag w:val="title_2c22fd154b5e4931b6ec7af39b77a01d"/>
              <w:lock w:val="sdtLocked"/>
              <w:richText/>
            </w:sdtPr>
            <w:sdtContent>
              <w:r>
                <w:rPr>
                  <w:b/>
                </w:rPr>
                <w:t>ATLIEKŲ NAUDOJIMO AR ŠALINIMO TECHNINIS REGLAMENTAS</w:t>
              </w:r>
            </w:sdtContent>
          </w:sdt>
        </w:p>
        <w:p>
          <w:pPr>
            <w:ind w:firstLine="709"/>
          </w:pPr>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w:t>
          </w:r>
        </w:p>
        <w:p>
          <w:pPr>
            <w:jc w:val="center"/>
            <w:rPr>
              <w:sz w:val="20"/>
            </w:rPr>
          </w:pPr>
          <w:r>
            <w:rPr>
              <w:sz w:val="20"/>
            </w:rPr>
            <w:t>(Atliekas tvarkančios įmonės registracijos kodas, adresas, tel. Nr., faks. Nr., el. p. adresas)</w:t>
          </w:r>
        </w:p>
        <w:p>
          <w:pPr>
            <w:ind w:firstLine="709"/>
          </w:pPr>
        </w:p>
        <w:sdt>
          <w:sdtPr>
            <w:alias w:val="13 pr. 1 p."/>
            <w:tag w:val="part_ab8bd6f72aa4417a8888fec5770255b0"/>
            <w:lock w:val="sdtLocked"/>
            <w:richText/>
          </w:sdtPr>
          <w:sdtContent>
            <w:p>
              <w:pPr>
                <w:ind w:firstLine="709"/>
              </w:pPr>
              <w:sdt>
                <w:sdtPr>
                  <w:alias w:val="Numeris"/>
                  <w:tag w:val="nr_ab8bd6f72aa4417a8888fec5770255b0"/>
                  <w:lock w:val="sdtLocked"/>
                  <w:richText/>
                </w:sdtPr>
                <w:sdtContent>
                  <w:r>
                    <w:t>1</w:t>
                  </w:r>
                </w:sdtContent>
              </w:sdt>
              <w:r>
                <w:t>. Naudojamos (šalinamos)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3010"/>
                <w:gridCol w:w="4846"/>
              </w:tblGrid>
              <w:tr>
                <w:trPr>
                  <w:trHeight w:val="58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r>
                      <w:rPr>
                        <w:sz w:val="20"/>
                        <w:vertAlign w:val="superscript"/>
                      </w:rPr>
                      <w:footnoteReference w:customMarkFollows="1" w:id="1"/>
                      <w:sym w:font="Symbol" w:char="F02A"/>
                    </w:r>
                  </w:p>
                </w:tc>
                <w:tc>
                  <w:tcPr>
                    <w:tcW w:w="4959"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4959"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2 p."/>
            <w:tag w:val="part_e3c1f82092db4145813f5728efa23203"/>
            <w:lock w:val="sdtLocked"/>
            <w:richText/>
          </w:sdtPr>
          <w:sdtContent>
            <w:p>
              <w:pPr>
                <w:ind w:firstLine="709"/>
              </w:pPr>
              <w:sdt>
                <w:sdtPr>
                  <w:alias w:val="Numeris"/>
                  <w:tag w:val="nr_e3c1f82092db4145813f5728efa23203"/>
                  <w:lock w:val="sdtLocked"/>
                  <w:richText/>
                </w:sdtPr>
                <w:sdtContent>
                  <w:r>
                    <w:t>2</w:t>
                  </w:r>
                </w:sdtContent>
              </w:sdt>
              <w:r>
                <w:t>. Po naudojimo (šalinimo) liekančios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2675"/>
                <w:gridCol w:w="4343"/>
                <w:gridCol w:w="840"/>
              </w:tblGrid>
              <w:tr>
                <w:trPr>
                  <w:trHeight w:val="52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4446"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c>
                  <w:tcPr>
                    <w:tcW w:w="855" w:type="dxa"/>
                    <w:tcBorders>
                      <w:top w:val="single" w:sz="4" w:space="0" w:color="auto"/>
                      <w:left w:val="single" w:sz="4" w:space="0" w:color="auto"/>
                      <w:bottom w:val="single" w:sz="4" w:space="0" w:color="auto"/>
                      <w:right w:val="single" w:sz="4" w:space="0" w:color="auto"/>
                    </w:tcBorders>
                  </w:tcPr>
                  <w:p>
                    <w:pPr>
                      <w:rPr>
                        <w:sz w:val="20"/>
                      </w:rPr>
                    </w:pPr>
                    <w:r>
                      <w:rPr>
                        <w:sz w:val="20"/>
                      </w:rPr>
                      <w:t>Kiekis, kg</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4446" w:type="dxa"/>
                    <w:tcBorders>
                      <w:top w:val="single" w:sz="4" w:space="0" w:color="auto"/>
                      <w:left w:val="single" w:sz="4" w:space="0" w:color="auto"/>
                      <w:bottom w:val="single" w:sz="4" w:space="0" w:color="auto"/>
                      <w:right w:val="single" w:sz="4" w:space="0" w:color="auto"/>
                    </w:tcBorders>
                  </w:tcPr>
                  <w:p>
                    <w:pPr>
                      <w:rPr>
                        <w:sz w:val="20"/>
                      </w:rPr>
                    </w:pPr>
                  </w:p>
                </w:tc>
                <w:tc>
                  <w:tcPr>
                    <w:tcW w:w="855"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 p."/>
            <w:tag w:val="part_c75ef30248c54a069e3f30fcf97ea5ce"/>
            <w:lock w:val="sdtLocked"/>
            <w:richText/>
          </w:sdtPr>
          <w:sdtContent>
            <w:p>
              <w:pPr>
                <w:ind w:firstLine="709"/>
              </w:pPr>
              <w:sdt>
                <w:sdtPr>
                  <w:alias w:val="Numeris"/>
                  <w:tag w:val="nr_c75ef30248c54a069e3f30fcf97ea5ce"/>
                  <w:lock w:val="sdtLocked"/>
                  <w:richText/>
                </w:sdtPr>
                <w:sdtContent>
                  <w:r>
                    <w:t>3</w:t>
                  </w:r>
                </w:sdtContent>
              </w:sdt>
              <w:r>
                <w:t>. Po naudojimo (šalinimo) liekančių atliekų tvarkymas:</w:t>
              </w:r>
            </w:p>
            <w:sdt>
              <w:sdtPr>
                <w:alias w:val="13 pr. 3.1 pp."/>
                <w:tag w:val="part_0cceb23c94e947e5b3bf62039e21b14c"/>
                <w:lock w:val="sdtLocked"/>
                <w:richText/>
              </w:sdtPr>
              <w:sdtContent>
                <w:p>
                  <w:pPr>
                    <w:ind w:firstLine="709"/>
                  </w:pPr>
                  <w:sdt>
                    <w:sdtPr>
                      <w:alias w:val="Numeris"/>
                      <w:tag w:val="nr_0cceb23c94e947e5b3bf62039e21b14c"/>
                      <w:lock w:val="sdtLocked"/>
                      <w:richText/>
                    </w:sdtPr>
                    <w:sdtContent>
                      <w:r>
                        <w:t>3.1</w:t>
                      </w:r>
                    </w:sdtContent>
                  </w:sdt>
                  <w:r>
                    <w:t>. Susidarymo vietoje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5013"/>
                    <w:gridCol w:w="2843"/>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5130"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907"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5130" w:type="dxa"/>
                        <w:tcBorders>
                          <w:top w:val="single" w:sz="4" w:space="0" w:color="auto"/>
                          <w:left w:val="single" w:sz="4" w:space="0" w:color="auto"/>
                          <w:bottom w:val="single" w:sz="4" w:space="0" w:color="auto"/>
                          <w:right w:val="single" w:sz="4" w:space="0" w:color="auto"/>
                        </w:tcBorders>
                      </w:tcPr>
                      <w:p>
                        <w:pPr>
                          <w:rPr>
                            <w:sz w:val="20"/>
                          </w:rPr>
                        </w:pPr>
                      </w:p>
                    </w:tc>
                    <w:tc>
                      <w:tcPr>
                        <w:tcW w:w="2907"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2 pp."/>
                <w:tag w:val="part_b7695a6b0e714ba0ad97ab8b0061d059"/>
                <w:lock w:val="sdtLocked"/>
                <w:richText/>
              </w:sdtPr>
              <w:sdtContent>
                <w:p>
                  <w:pPr>
                    <w:ind w:firstLine="709"/>
                  </w:pPr>
                  <w:sdt>
                    <w:sdtPr>
                      <w:alias w:val="Numeris"/>
                      <w:tag w:val="nr_b7695a6b0e714ba0ad97ab8b0061d059"/>
                      <w:lock w:val="sdtLocked"/>
                      <w:richText/>
                    </w:sdtPr>
                    <w:sdtContent>
                      <w:r>
                        <w:t>3.2</w:t>
                      </w:r>
                    </w:sdtContent>
                  </w:sdt>
                  <w:r>
                    <w:t>. Perdavimas tvarkyti kitoms atliekas naudojančioms (šalinančioms) įmonėms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3008"/>
                    <w:gridCol w:w="2675"/>
                    <w:gridCol w:w="2174"/>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Atliekų naudojimo (šalinimo) įmonės pavadinimas</w:t>
                        </w:r>
                      </w:p>
                    </w:tc>
                    <w:tc>
                      <w:tcPr>
                        <w:tcW w:w="2223"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2223"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Content>
        </w:sdt>
        <w:sdt>
          <w:sdtPr>
            <w:alias w:val="13 pr. 4 p."/>
            <w:tag w:val="part_60775b63cdd64bf5bea69b6252ad0a31"/>
            <w:lock w:val="sdtLocked"/>
            <w:richText/>
          </w:sdtPr>
          <w:sdtContent>
            <w:p>
              <w:pPr>
                <w:ind w:firstLine="709"/>
              </w:pPr>
              <w:sdt>
                <w:sdtPr>
                  <w:alias w:val="Numeris"/>
                  <w:tag w:val="nr_60775b63cdd64bf5bea69b6252ad0a31"/>
                  <w:lock w:val="sdtLocked"/>
                  <w:richText/>
                </w:sdtPr>
                <w:sdtContent>
                  <w:r>
                    <w:t>4</w:t>
                  </w:r>
                </w:sdtContent>
              </w:sdt>
              <w:r>
                <w:t>. Atliekų priėmimo, laikymo, naudojimo (šalinimo), monitoringo bei kontrolės procedūrų aprašymas</w:t>
              </w:r>
            </w:p>
          </w:sdtContent>
        </w:sdt>
        <w:sdt>
          <w:sdtPr>
            <w:alias w:val="13 pr. 5 p."/>
            <w:tag w:val="part_8d517c5b33944f8382316a20d77707cd"/>
            <w:lock w:val="sdtLocked"/>
            <w:richText/>
          </w:sdtPr>
          <w:sdtContent>
            <w:p>
              <w:pPr>
                <w:ind w:firstLine="709"/>
              </w:pPr>
              <w:sdt>
                <w:sdtPr>
                  <w:alias w:val="Numeris"/>
                  <w:tag w:val="nr_8d517c5b33944f8382316a20d77707cd"/>
                  <w:lock w:val="sdtLocked"/>
                  <w:richText/>
                </w:sdtPr>
                <w:sdtContent>
                  <w:r>
                    <w:t>5</w:t>
                  </w:r>
                </w:sdtContent>
              </w:sdt>
              <w:r>
                <w:t>. Atliekų vežimo (nuo priėmimo vietos iki atliekų naudojimo (šalinimo) vietos) aprašymas</w:t>
              </w:r>
            </w:p>
          </w:sdtContent>
        </w:sdt>
        <w:sdt>
          <w:sdtPr>
            <w:alias w:val="13 pr. 6 p."/>
            <w:tag w:val="part_66c0d980ab6e4b9188f85500433afb2b"/>
            <w:lock w:val="sdtLocked"/>
            <w:richText/>
          </w:sdtPr>
          <w:sdtContent>
            <w:p>
              <w:pPr>
                <w:ind w:firstLine="709"/>
              </w:pPr>
              <w:sdt>
                <w:sdtPr>
                  <w:alias w:val="Numeris"/>
                  <w:tag w:val="nr_66c0d980ab6e4b9188f85500433afb2b"/>
                  <w:lock w:val="sdtLocked"/>
                  <w:richText/>
                </w:sdtPr>
                <w:sdtContent>
                  <w:r>
                    <w:t>6</w:t>
                  </w:r>
                </w:sdtContent>
              </w:sdt>
              <w:r>
                <w:t>. Atliekoms naudoti (šalinti) eksploatuojamų mechanizmų (įrenginių), jų pajėgumų aprašymas</w:t>
              </w:r>
            </w:p>
          </w:sdtContent>
        </w:sdt>
        <w:sdt>
          <w:sdtPr>
            <w:alias w:val="13 pr. 7 p."/>
            <w:tag w:val="part_a52383aa78e14d53b0198ae1a8703da9"/>
            <w:lock w:val="sdtLocked"/>
            <w:richText/>
          </w:sdtPr>
          <w:sdtContent>
            <w:p>
              <w:pPr>
                <w:ind w:firstLine="709"/>
              </w:pPr>
              <w:sdt>
                <w:sdtPr>
                  <w:alias w:val="Numeris"/>
                  <w:tag w:val="nr_a52383aa78e14d53b0198ae1a8703da9"/>
                  <w:lock w:val="sdtLocked"/>
                  <w:richText/>
                </w:sdtPr>
                <w:sdtContent>
                  <w:r>
                    <w:t>7</w:t>
                  </w:r>
                </w:sdtContent>
              </w:sdt>
              <w:r>
                <w:t>. Atliekų saugojimo (sandėlių įrengimo, konteinerių (talpų) apibūdinimas ir pan.) aprašymas</w:t>
              </w:r>
            </w:p>
          </w:sdtContent>
        </w:sdt>
        <w:sdt>
          <w:sdtPr>
            <w:alias w:val="13 pr. 8 p."/>
            <w:tag w:val="part_17255d06ab194355beafcc89b21f3b30"/>
            <w:lock w:val="sdtLocked"/>
            <w:richText/>
          </w:sdtPr>
          <w:sdtContent>
            <w:p>
              <w:pPr>
                <w:ind w:firstLine="709"/>
              </w:pPr>
              <w:sdt>
                <w:sdtPr>
                  <w:alias w:val="Numeris"/>
                  <w:tag w:val="nr_17255d06ab194355beafcc89b21f3b30"/>
                  <w:lock w:val="sdtLocked"/>
                  <w:richText/>
                </w:sdtPr>
                <w:sdtContent>
                  <w:r>
                    <w:t>8</w:t>
                  </w:r>
                </w:sdtContent>
              </w:sdt>
              <w:r>
                <w:t xml:space="preserve">. Mechanizmus (įrenginius) prižiūrinčio personalo veiksmai nuo atliekų priėmimo iki </w:t>
              </w:r>
            </w:p>
            <w:p>
              <w:pPr>
                <w:ind w:firstLine="709"/>
              </w:pPr>
              <w:r>
                <w:t>jų galutinio sutvarkymo</w:t>
              </w:r>
            </w:p>
          </w:sdtContent>
        </w:sdt>
        <w:sdt>
          <w:sdtPr>
            <w:alias w:val="13 pr. 9 p."/>
            <w:tag w:val="part_ad71ea9335404ca188fdcd0dd15a2110"/>
            <w:lock w:val="sdtLocked"/>
            <w:richText/>
          </w:sdtPr>
          <w:sdtContent>
            <w:p>
              <w:pPr>
                <w:ind w:firstLine="709"/>
              </w:pPr>
              <w:sdt>
                <w:sdtPr>
                  <w:alias w:val="Numeris"/>
                  <w:tag w:val="nr_ad71ea9335404ca188fdcd0dd15a2110"/>
                  <w:lock w:val="sdtLocked"/>
                  <w:richText/>
                </w:sdtPr>
                <w:sdtContent>
                  <w:r>
                    <w:t>9</w:t>
                  </w:r>
                </w:sdtContent>
              </w:sdt>
              <w:r>
                <w:t>. Kita informacija</w:t>
              </w:r>
            </w:p>
            <w:p>
              <w:pPr>
                <w:ind w:firstLine="709"/>
              </w:pPr>
            </w:p>
            <w:p>
              <w:pPr>
                <w:ind w:firstLine="709"/>
              </w:pPr>
              <w:r>
                <w:t>TVIRTINU</w:t>
              </w: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ind w:firstLine="709"/>
              </w:pPr>
            </w:p>
            <w:p>
              <w:pPr>
                <w:ind w:firstLine="709"/>
              </w:pPr>
            </w:p>
            <w:p>
              <w:r>
                <w:t>SUDERINTA</w:t>
              </w:r>
            </w:p>
            <w:p>
              <w:pPr>
                <w:ind w:firstLine="709"/>
              </w:pPr>
            </w:p>
            <w:p>
              <w:pPr>
                <w:jc w:val="both"/>
                <w:rPr>
                  <w:lang w:eastAsia="lt-LT"/>
                </w:rPr>
              </w:pPr>
              <w:r>
                <w:rPr>
                  <w:lang w:eastAsia="lt-LT"/>
                </w:rPr>
                <w:t>Aplinkos ministerijos _________________ regiono aplinkos apsaugos departamento direktorius</w:t>
              </w:r>
            </w:p>
            <w:p>
              <w:r>
                <w:t>_______________________________________</w:t>
              </w:r>
            </w:p>
            <w:p>
              <w:r>
                <w:t>A. V.</w:t>
                <w:tab/>
              </w:r>
              <w:r>
                <w:rPr>
                  <w:sz w:val="20"/>
                </w:rPr>
                <w:t>(parašas, vardas, pavardė)</w:t>
              </w:r>
              <w:r>
                <w:tab/>
              </w:r>
            </w:p>
            <w:p>
              <w:r>
                <w:t>_____________________</w:t>
              </w:r>
            </w:p>
            <w:p>
              <w:pPr>
                <w:rPr>
                  <w:sz w:val="20"/>
                </w:rPr>
              </w:pPr>
              <w:r>
                <w:rPr>
                  <w:sz w:val="20"/>
                </w:rPr>
                <w:t>(data)</w:t>
              </w:r>
            </w:p>
            <w:p>
              <w:pPr>
                <w:jc w:val="center"/>
              </w:pPr>
              <w:r>
                <w:t>______________</w:t>
              </w:r>
            </w:p>
          </w:sdtContent>
        </w:sdt>
      </w:sdtContent>
    </w:sdt>
    <w:sdt>
      <w:sdtPr>
        <w:alias w:val="14 pr."/>
        <w:tag w:val="part_7bf54d91de2c4ff6bb161242eb89fe67"/>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bf54d91de2c4ff6bb161242eb89fe67"/>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7bf54d91de2c4ff6bb161242eb89fe67"/>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3c00975f03c94b62a320c98a546f944b"/>
        <w:lock w:val="sdtLocked"/>
        <w:richText/>
      </w:sdtPr>
      <w:sdtContent>
        <w:p>
          <w:pPr>
            <w:widowControl w:val="0"/>
            <w:ind w:firstLine="5102"/>
            <w:sectPr>
              <w:headerReference w:type="even" r:id="rId33"/>
              <w:pgSz w:w="11906" w:h="16838"/>
              <w:pgMar w:top="1701" w:right="567" w:bottom="1134" w:left="1701" w:header="567" w:footer="567" w:gutter="0"/>
              <w:cols w:space="1296"/>
              <w:docGrid w:linePitch="360"/>
            </w:sectPr>
          </w:pPr>
        </w:p>
        <w:p>
          <w:pPr>
            <w:widowControl w:val="0"/>
            <w:ind w:firstLine="5102"/>
          </w:pPr>
          <w:r>
            <w:t xml:space="preserve">Atliekų tvarkymo taisyklių </w:t>
          </w:r>
        </w:p>
        <w:p>
          <w:pPr>
            <w:widowControl w:val="0"/>
            <w:ind w:firstLine="5102"/>
          </w:pPr>
          <w:r>
            <w:t>15 priedas</w:t>
          </w:r>
        </w:p>
        <w:p>
          <w:pPr>
            <w:ind w:firstLine="5102"/>
          </w:pPr>
        </w:p>
        <w:p>
          <w:pPr>
            <w:widowControl w:val="0"/>
            <w:ind w:firstLine="5102"/>
          </w:pPr>
          <w:r>
            <w:t>Forma patvirtinta</w:t>
          </w:r>
        </w:p>
        <w:p>
          <w:pPr>
            <w:widowControl w:val="0"/>
            <w:ind w:firstLine="5102"/>
          </w:pPr>
          <w:r>
            <w:t>Lietuvos Respublikos aplinkos ministro</w:t>
          </w:r>
        </w:p>
        <w:p>
          <w:pPr>
            <w:widowControl w:val="0"/>
            <w:ind w:firstLine="5102"/>
          </w:pPr>
          <w:r>
            <w:t>2003 m. gruodžio 30 d. įsakymu Nr. 722</w:t>
          </w:r>
        </w:p>
        <w:p>
          <w:pPr>
            <w:widowControl w:val="0"/>
            <w:ind w:firstLine="5102"/>
          </w:pPr>
          <w:r>
            <w:t>(Lietuvos Respublikos aplinkos ministro</w:t>
          </w:r>
        </w:p>
        <w:p>
          <w:pPr>
            <w:widowControl w:val="0"/>
            <w:ind w:firstLine="5102"/>
          </w:pPr>
          <w:r>
            <w:t>2007 m. sausio 23 d. įsakymo Nr. D1-52</w:t>
          </w:r>
        </w:p>
        <w:p>
          <w:pPr>
            <w:widowControl w:val="0"/>
            <w:ind w:firstLine="5102"/>
          </w:pPr>
          <w:r>
            <w:t>redakcija)</w:t>
          </w:r>
        </w:p>
        <w:p>
          <w:pPr>
            <w:jc w:val="center"/>
          </w:pPr>
        </w:p>
        <w:p>
          <w:pPr>
            <w:widowControl w:val="0"/>
            <w:tabs>
              <w:tab w:val="left" w:leader="underscore" w:pos="5054"/>
            </w:tabs>
            <w:jc w:val="center"/>
            <w:rPr>
              <w:b/>
            </w:rPr>
          </w:pPr>
          <w:sdt>
            <w:sdtPr>
              <w:alias w:val="Pavadinimas"/>
              <w:tag w:val="title_3c00975f03c94b62a320c98a546f944b"/>
              <w:lock w:val="sdtLocked"/>
              <w:richText/>
            </w:sdtPr>
            <w:sdtContent>
              <w:r>
                <w:rPr>
                  <w:b/>
                </w:rPr>
                <w:t xml:space="preserve">PAVOJINGŲ ATLIEKŲ LYDRAŠTIS Nr. </w:t>
              </w:r>
              <w:r>
                <w:rPr>
                  <w:b/>
                  <w:vertAlign w:val="superscript"/>
                </w:rPr>
                <w:t>1</w:t>
              </w:r>
              <w:r>
                <w:rPr>
                  <w:b/>
                </w:rPr>
                <w:t xml:space="preserve"> ___________</w:t>
              </w:r>
            </w:sdtContent>
          </w:sdt>
        </w:p>
        <w:p>
          <w:pPr>
            <w:ind w:firstLine="709"/>
          </w:pPr>
        </w:p>
        <w:tbl>
          <w:tblPr>
            <w:tblW w:w="9637" w:type="dxa"/>
            <w:tblLayout w:type="fixed"/>
            <w:tblCellMar>
              <w:left w:w="40" w:type="dxa"/>
              <w:right w:w="40" w:type="dxa"/>
            </w:tblCellMar>
            <w:tblLook w:val="0000" w:firstRow="0" w:lastRow="0" w:firstColumn="0" w:lastColumn="0" w:noHBand="0" w:noVBand="0"/>
          </w:tblPr>
          <w:tblGrid>
            <w:gridCol w:w="1734"/>
            <w:gridCol w:w="593"/>
            <w:gridCol w:w="2329"/>
            <w:gridCol w:w="1234"/>
            <w:gridCol w:w="1256"/>
            <w:gridCol w:w="60"/>
            <w:gridCol w:w="2431"/>
          </w:tblGrid>
          <w:tr>
            <w:trPr>
              <w:cantSplit/>
              <w:trHeight w:val="320"/>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bCs/>
                    <w:sz w:val="20"/>
                    <w:szCs w:val="22"/>
                  </w:rPr>
                </w:pPr>
                <w:r>
                  <w:rPr>
                    <w:sz w:val="20"/>
                    <w:szCs w:val="22"/>
                  </w:rPr>
                  <w:t xml:space="preserve">1. </w:t>
                </w:r>
                <w:r>
                  <w:rPr>
                    <w:b/>
                    <w:bCs/>
                    <w:sz w:val="20"/>
                    <w:szCs w:val="22"/>
                  </w:rPr>
                  <w:t>Atliekų siuntėjo rekvizitai:</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2. </w:t>
                </w:r>
                <w:r>
                  <w:rPr>
                    <w:b/>
                    <w:bCs/>
                    <w:sz w:val="20"/>
                    <w:szCs w:val="22"/>
                  </w:rPr>
                  <w:t>Atliekų gavėjo rekvizitai:</w:t>
                </w:r>
              </w:p>
            </w:tc>
          </w:tr>
          <w:tr>
            <w:trPr>
              <w:cantSplit/>
              <w:trHeight w:val="374"/>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503"/>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901"/>
                  </w:tabs>
                  <w:rPr>
                    <w:sz w:val="20"/>
                    <w:szCs w:val="22"/>
                  </w:rPr>
                </w:pPr>
                <w:r>
                  <w:rPr>
                    <w:sz w:val="20"/>
                    <w:szCs w:val="22"/>
                  </w:rPr>
                  <w:t>Juridinio arba fizinio asmens kodas</w:t>
                  <w:tab/>
                </w:r>
              </w:p>
            </w:tc>
          </w:tr>
          <w:tr>
            <w:trPr>
              <w:cantSplit/>
              <w:trHeight w:val="1104"/>
            </w:trPr>
            <w:tc>
              <w:tcPr>
                <w:tcW w:w="4349" w:type="dxa"/>
                <w:gridSpan w:val="3"/>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536"/>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33"/>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tabs>
                    <w:tab w:val="left" w:pos="1824"/>
                  </w:tabs>
                  <w:rPr>
                    <w:sz w:val="20"/>
                    <w:szCs w:val="22"/>
                  </w:rPr>
                </w:pPr>
                <w:r>
                  <w:rPr>
                    <w:sz w:val="20"/>
                    <w:szCs w:val="22"/>
                  </w:rPr>
                  <w:t>Atsakingas asmuo</w:t>
                </w:r>
                <w:r>
                  <w:rPr>
                    <w:sz w:val="20"/>
                    <w:szCs w:val="22"/>
                    <w:vertAlign w:val="superscript"/>
                  </w:rPr>
                  <w:t>2</w:t>
                </w:r>
                <w:r>
                  <w:rPr>
                    <w:sz w:val="20"/>
                    <w:szCs w:val="22"/>
                  </w:rPr>
                  <w:tab/>
                  <w:t>(atliekų siuntėjas)</w:t>
                </w:r>
              </w:p>
              <w:p>
                <w:pPr>
                  <w:widowControl w:val="0"/>
                  <w:rPr>
                    <w:sz w:val="20"/>
                    <w:szCs w:val="22"/>
                  </w:rPr>
                </w:pPr>
              </w:p>
              <w:p>
                <w:pPr>
                  <w:widowControl w:val="0"/>
                  <w:rPr>
                    <w:sz w:val="20"/>
                    <w:szCs w:val="22"/>
                  </w:rPr>
                </w:pPr>
              </w:p>
            </w:tc>
            <w:tc>
              <w:tcPr>
                <w:tcW w:w="4651" w:type="dxa"/>
                <w:gridSpan w:val="4"/>
                <w:tcBorders>
                  <w:top w:val="nil"/>
                  <w:left w:val="single" w:sz="6" w:space="0" w:color="auto"/>
                  <w:bottom w:val="single" w:sz="6" w:space="0" w:color="auto"/>
                  <w:right w:val="single" w:sz="6" w:space="0" w:color="auto"/>
                </w:tcBorders>
                <w:shd w:val="clear" w:color="auto" w:fill="FFFFFF"/>
              </w:tcPr>
              <w:p>
                <w:pPr>
                  <w:widowControl w:val="0"/>
                  <w:tabs>
                    <w:tab w:val="left" w:pos="1899"/>
                  </w:tabs>
                  <w:rPr>
                    <w:sz w:val="20"/>
                    <w:szCs w:val="22"/>
                  </w:rPr>
                </w:pPr>
                <w:r>
                  <w:rPr>
                    <w:sz w:val="20"/>
                    <w:szCs w:val="22"/>
                  </w:rPr>
                  <w:t>Atsakingas asmuo</w:t>
                </w:r>
                <w:r>
                  <w:rPr>
                    <w:sz w:val="20"/>
                    <w:szCs w:val="22"/>
                    <w:vertAlign w:val="superscript"/>
                  </w:rPr>
                  <w:t>2</w:t>
                </w:r>
                <w:r>
                  <w:rPr>
                    <w:sz w:val="20"/>
                    <w:szCs w:val="22"/>
                  </w:rPr>
                  <w:tab/>
                  <w:t>(atliekų gavėjas)</w:t>
                </w:r>
              </w:p>
            </w:tc>
          </w:tr>
          <w:tr>
            <w:trPr>
              <w:cantSplit/>
              <w:trHeight w:val="23"/>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sz w:val="20"/>
                    <w:szCs w:val="22"/>
                    <w:vertAlign w:val="superscript"/>
                  </w:rPr>
                </w:pPr>
                <w:r>
                  <w:rPr>
                    <w:sz w:val="20"/>
                    <w:szCs w:val="22"/>
                  </w:rPr>
                  <w:t xml:space="preserve">3. </w:t>
                </w:r>
                <w:r>
                  <w:rPr>
                    <w:b/>
                    <w:bCs/>
                    <w:sz w:val="20"/>
                    <w:szCs w:val="22"/>
                  </w:rPr>
                  <w:t>Atliekų gamintojo (turėtojo) rekvizitai:</w:t>
                </w:r>
                <w:r>
                  <w:rPr>
                    <w:b/>
                    <w:sz w:val="20"/>
                    <w:szCs w:val="22"/>
                    <w:vertAlign w:val="superscript"/>
                  </w:rPr>
                  <w:t>3</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4. </w:t>
                </w:r>
                <w:r>
                  <w:rPr>
                    <w:b/>
                    <w:bCs/>
                    <w:sz w:val="20"/>
                    <w:szCs w:val="22"/>
                  </w:rPr>
                  <w:t>Atliekų vežėjo rekvizitai:</w:t>
                </w:r>
              </w:p>
            </w:tc>
          </w:tr>
          <w:tr>
            <w:trPr>
              <w:cantSplit/>
              <w:trHeight w:val="23"/>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446"/>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749"/>
                  </w:tabs>
                  <w:rPr>
                    <w:sz w:val="20"/>
                    <w:szCs w:val="22"/>
                  </w:rPr>
                </w:pPr>
                <w:r>
                  <w:rPr>
                    <w:sz w:val="20"/>
                    <w:szCs w:val="22"/>
                  </w:rPr>
                  <w:t>Juridinio arba fizinio asmens kodas</w:t>
                  <w:tab/>
                </w:r>
              </w:p>
            </w:tc>
          </w:tr>
          <w:tr>
            <w:trPr>
              <w:cantSplit/>
              <w:trHeight w:val="1163"/>
            </w:trPr>
            <w:tc>
              <w:tcPr>
                <w:tcW w:w="4349" w:type="dxa"/>
                <w:gridSpan w:val="3"/>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347"/>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51"/>
            </w:trPr>
            <w:tc>
              <w:tcPr>
                <w:tcW w:w="4349" w:type="dxa"/>
                <w:gridSpan w:val="3"/>
                <w:tcBorders>
                  <w:top w:val="nil"/>
                  <w:left w:val="single" w:sz="6" w:space="0" w:color="auto"/>
                  <w:bottom w:val="nil"/>
                  <w:right w:val="single" w:sz="6" w:space="0" w:color="auto"/>
                </w:tcBorders>
                <w:shd w:val="clear" w:color="auto" w:fill="FFFFFF"/>
              </w:tcPr>
              <w:p>
                <w:pPr>
                  <w:widowControl w:val="0"/>
                  <w:tabs>
                    <w:tab w:val="left" w:pos="1881"/>
                  </w:tabs>
                  <w:rPr>
                    <w:sz w:val="20"/>
                    <w:szCs w:val="22"/>
                  </w:rPr>
                </w:pPr>
                <w:r>
                  <w:rPr>
                    <w:sz w:val="20"/>
                    <w:szCs w:val="22"/>
                  </w:rPr>
                  <w:t>Atsakingas asmuo</w:t>
                </w:r>
                <w:r>
                  <w:rPr>
                    <w:sz w:val="20"/>
                    <w:szCs w:val="22"/>
                    <w:vertAlign w:val="superscript"/>
                  </w:rPr>
                  <w:t>2</w:t>
                </w:r>
                <w:r>
                  <w:rPr>
                    <w:sz w:val="20"/>
                    <w:szCs w:val="22"/>
                  </w:rPr>
                  <w:t xml:space="preserve"> </w:t>
                  <w:tab/>
                  <w:t>(atliekų gamintojas)</w:t>
                </w:r>
              </w:p>
              <w:p>
                <w:pPr>
                  <w:widowControl w:val="0"/>
                  <w:rPr>
                    <w:sz w:val="20"/>
                    <w:szCs w:val="22"/>
                  </w:rPr>
                </w:pPr>
              </w:p>
            </w:tc>
            <w:tc>
              <w:tcPr>
                <w:tcW w:w="4651" w:type="dxa"/>
                <w:gridSpan w:val="4"/>
                <w:vMerge w:val="restart"/>
                <w:tcBorders>
                  <w:top w:val="nil"/>
                  <w:left w:val="single" w:sz="6" w:space="0" w:color="auto"/>
                  <w:right w:val="single" w:sz="6" w:space="0" w:color="auto"/>
                </w:tcBorders>
                <w:shd w:val="clear" w:color="auto" w:fill="FFFFFF"/>
              </w:tcPr>
              <w:p>
                <w:pPr>
                  <w:widowControl w:val="0"/>
                  <w:tabs>
                    <w:tab w:val="left" w:pos="1785"/>
                  </w:tabs>
                  <w:rPr>
                    <w:sz w:val="20"/>
                    <w:szCs w:val="22"/>
                  </w:rPr>
                </w:pPr>
                <w:r>
                  <w:rPr>
                    <w:sz w:val="20"/>
                    <w:szCs w:val="22"/>
                  </w:rPr>
                  <w:t>Atsakingas asmuo</w:t>
                </w:r>
                <w:r>
                  <w:rPr>
                    <w:sz w:val="20"/>
                    <w:szCs w:val="22"/>
                    <w:vertAlign w:val="superscript"/>
                  </w:rPr>
                  <w:t>2</w:t>
                </w:r>
                <w:r>
                  <w:rPr>
                    <w:sz w:val="20"/>
                    <w:szCs w:val="22"/>
                  </w:rPr>
                  <w:t xml:space="preserve"> </w:t>
                  <w:tab/>
                  <w:t>(atliekų vežėjas)</w:t>
                </w:r>
              </w:p>
            </w:tc>
          </w:tr>
          <w:tr>
            <w:trPr>
              <w:cantSplit/>
              <w:trHeight w:val="531"/>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b/>
                    <w:bCs/>
                    <w:sz w:val="20"/>
                    <w:szCs w:val="22"/>
                  </w:rPr>
                </w:pPr>
                <w:r>
                  <w:rPr>
                    <w:sz w:val="20"/>
                    <w:szCs w:val="22"/>
                  </w:rPr>
                  <w:t xml:space="preserve">3.1. </w:t>
                </w:r>
                <w:r>
                  <w:rPr>
                    <w:b/>
                    <w:bCs/>
                    <w:sz w:val="20"/>
                    <w:szCs w:val="22"/>
                  </w:rPr>
                  <w:t>Atliekų susidarymo vieta ir procesas</w:t>
                </w:r>
              </w:p>
              <w:p>
                <w:pPr>
                  <w:widowControl w:val="0"/>
                  <w:rPr>
                    <w:sz w:val="20"/>
                    <w:szCs w:val="22"/>
                  </w:rPr>
                </w:pP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1423"/>
            </w:trPr>
            <w:tc>
              <w:tcPr>
                <w:tcW w:w="4349" w:type="dxa"/>
                <w:gridSpan w:val="3"/>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5. Transporto priemonė</w:t>
                </w:r>
              </w:p>
              <w:p>
                <w:pPr>
                  <w:widowControl w:val="0"/>
                  <w:rPr>
                    <w:sz w:val="20"/>
                    <w:szCs w:val="22"/>
                  </w:rPr>
                </w:pPr>
                <w:r>
                  <w:rPr>
                    <w:sz w:val="20"/>
                    <w:szCs w:val="22"/>
                  </w:rPr>
                  <w:t xml:space="preserve">Tipas </w:t>
                </w:r>
              </w:p>
              <w:p>
                <w:pPr>
                  <w:widowControl w:val="0"/>
                  <w:rPr>
                    <w:sz w:val="20"/>
                    <w:szCs w:val="22"/>
                  </w:rPr>
                </w:pPr>
                <w:r>
                  <w:rPr>
                    <w:sz w:val="20"/>
                    <w:szCs w:val="22"/>
                  </w:rPr>
                  <w:t xml:space="preserve">Markė, modelis </w:t>
                </w:r>
              </w:p>
              <w:p>
                <w:pPr>
                  <w:widowControl w:val="0"/>
                  <w:rPr>
                    <w:sz w:val="20"/>
                    <w:szCs w:val="22"/>
                  </w:rPr>
                </w:pPr>
                <w:r>
                  <w:rPr>
                    <w:sz w:val="20"/>
                    <w:szCs w:val="22"/>
                  </w:rPr>
                  <w:t xml:space="preserve">Valstybinis numeris </w:t>
                </w:r>
              </w:p>
              <w:p>
                <w:pPr>
                  <w:widowControl w:val="0"/>
                  <w:rPr>
                    <w:sz w:val="20"/>
                    <w:szCs w:val="22"/>
                  </w:rPr>
                </w:pPr>
                <w:r>
                  <w:rPr>
                    <w:sz w:val="20"/>
                    <w:szCs w:val="22"/>
                  </w:rPr>
                  <w:t>Pervežimo data</w:t>
                </w:r>
              </w:p>
              <w:p>
                <w:pPr>
                  <w:widowControl w:val="0"/>
                  <w:rPr>
                    <w:sz w:val="20"/>
                    <w:szCs w:val="22"/>
                  </w:rPr>
                </w:pPr>
              </w:p>
            </w:tc>
            <w:tc>
              <w:tcPr>
                <w:tcW w:w="4651" w:type="dxa"/>
                <w:gridSpan w:val="4"/>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6. Atliekų naudojimo (šalinimo) technologija</w:t>
                </w:r>
                <w:r>
                  <w:rPr>
                    <w:sz w:val="20"/>
                    <w:szCs w:val="22"/>
                    <w:vertAlign w:val="superscript"/>
                  </w:rPr>
                  <w:t>5</w:t>
                </w:r>
              </w:p>
            </w:tc>
          </w:tr>
          <w:tr>
            <w:trPr>
              <w:cantSplit/>
              <w:trHeight w:val="645"/>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sz w:val="20"/>
                    <w:szCs w:val="22"/>
                    <w:vertAlign w:val="superscript"/>
                  </w:rPr>
                </w:pPr>
                <w:r>
                  <w:rPr>
                    <w:sz w:val="20"/>
                    <w:szCs w:val="22"/>
                  </w:rPr>
                  <w:t>Atsakingas asmuo</w:t>
                </w:r>
                <w:r>
                  <w:rPr>
                    <w:sz w:val="20"/>
                    <w:szCs w:val="22"/>
                    <w:vertAlign w:val="superscript"/>
                  </w:rPr>
                  <w:t>4</w:t>
                </w:r>
              </w:p>
              <w:p>
                <w:pPr>
                  <w:widowControl w:val="0"/>
                  <w:tabs>
                    <w:tab w:val="right" w:leader="underscore" w:pos="4332"/>
                  </w:tabs>
                  <w:rPr>
                    <w:sz w:val="20"/>
                    <w:szCs w:val="22"/>
                  </w:rPr>
                </w:pPr>
                <w:r>
                  <w:rPr>
                    <w:sz w:val="20"/>
                    <w:szCs w:val="22"/>
                  </w:rPr>
                  <w:tab/>
                </w:r>
              </w:p>
              <w:p>
                <w:pPr>
                  <w:widowControl w:val="0"/>
                  <w:tabs>
                    <w:tab w:val="left" w:pos="1539"/>
                    <w:tab w:val="left" w:pos="2793"/>
                  </w:tabs>
                  <w:rPr>
                    <w:sz w:val="20"/>
                    <w:szCs w:val="22"/>
                  </w:rPr>
                </w:pPr>
                <w:r>
                  <w:rPr>
                    <w:sz w:val="20"/>
                    <w:szCs w:val="22"/>
                  </w:rPr>
                  <w:t>(atliekų vežėjas)</w:t>
                  <w:tab/>
                  <w:t xml:space="preserve"> (parašas)</w:t>
                  <w:tab/>
                  <w:t>(vardas, pavardė)</w:t>
                </w: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7. Atliekos </w:t>
                </w:r>
              </w:p>
              <w:p>
                <w:pPr>
                  <w:widowControl w:val="0"/>
                  <w:rPr>
                    <w:sz w:val="20"/>
                    <w:szCs w:val="22"/>
                  </w:rPr>
                </w:pPr>
              </w:p>
              <w:p>
                <w:pPr>
                  <w:widowControl w:val="0"/>
                  <w:rPr>
                    <w:sz w:val="20"/>
                    <w:szCs w:val="22"/>
                  </w:rPr>
                </w:pPr>
                <w:r>
                  <w:rPr>
                    <w:sz w:val="20"/>
                    <w:szCs w:val="22"/>
                  </w:rPr>
                  <w:t>Pavadinimas</w:t>
                </w:r>
                <w:r>
                  <w:rPr>
                    <w:sz w:val="20"/>
                    <w:szCs w:val="22"/>
                    <w:vertAlign w:val="superscript"/>
                  </w:rPr>
                  <w:t>6</w:t>
                </w:r>
              </w:p>
              <w:p>
                <w:pPr>
                  <w:widowControl w:val="0"/>
                  <w:rPr>
                    <w:sz w:val="20"/>
                    <w:szCs w:val="22"/>
                  </w:rPr>
                </w:pPr>
                <w:r>
                  <w:rPr>
                    <w:sz w:val="20"/>
                    <w:szCs w:val="22"/>
                  </w:rPr>
                  <w:t>Atliekų kodas</w:t>
                </w:r>
                <w:r>
                  <w:rPr>
                    <w:sz w:val="20"/>
                    <w:szCs w:val="22"/>
                    <w:vertAlign w:val="superscript"/>
                  </w:rPr>
                  <w:t>7</w:t>
                </w:r>
              </w:p>
              <w:p>
                <w:pPr>
                  <w:widowControl w:val="0"/>
                  <w:rPr>
                    <w:sz w:val="20"/>
                    <w:szCs w:val="22"/>
                  </w:rPr>
                </w:pPr>
                <w:r>
                  <w:rPr>
                    <w:sz w:val="20"/>
                    <w:szCs w:val="22"/>
                  </w:rPr>
                  <w:t>Cheminė sudėtis (arba pavojingas chem. ar biologinis komponentas)</w:t>
                </w:r>
              </w:p>
              <w:p>
                <w:pPr>
                  <w:widowControl w:val="0"/>
                  <w:rPr>
                    <w:sz w:val="20"/>
                    <w:szCs w:val="22"/>
                  </w:rPr>
                </w:pPr>
              </w:p>
            </w:tc>
            <w:tc>
              <w:tcPr>
                <w:tcW w:w="238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8. Fizinės savybės </w:t>
                </w:r>
                <w:r>
                  <w:rPr>
                    <w:sz w:val="20"/>
                    <w:szCs w:val="22"/>
                    <w:vertAlign w:val="superscript"/>
                  </w:rPr>
                  <w:t>10</w:t>
                </w:r>
              </w:p>
            </w:tc>
            <w:tc>
              <w:tcPr>
                <w:tcW w:w="2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9. Atliekų naudojimo (šalinimo) būdas </w:t>
                </w:r>
                <w:r>
                  <w:rPr>
                    <w:sz w:val="20"/>
                    <w:szCs w:val="22"/>
                    <w:vertAlign w:val="superscript"/>
                  </w:rPr>
                  <w:t>11</w:t>
                </w:r>
              </w:p>
            </w:tc>
          </w:tr>
          <w:tr>
            <w:trPr>
              <w:cantSplit/>
              <w:trHeight w:val="253"/>
            </w:trPr>
            <w:tc>
              <w:tcPr>
                <w:tcW w:w="4349" w:type="dxa"/>
                <w:gridSpan w:val="3"/>
                <w:vMerge/>
                <w:tcBorders>
                  <w:left w:val="single" w:sz="6" w:space="0" w:color="auto"/>
                  <w:bottom w:val="nil"/>
                  <w:right w:val="single" w:sz="6" w:space="0" w:color="auto"/>
                </w:tcBorders>
                <w:shd w:val="clear" w:color="auto" w:fill="FFFFFF"/>
              </w:tcPr>
              <w:p>
                <w:pPr>
                  <w:widowControl w:val="0"/>
                  <w:rPr>
                    <w:sz w:val="20"/>
                    <w:szCs w:val="22"/>
                  </w:rPr>
                </w:pPr>
              </w:p>
            </w:tc>
            <w:tc>
              <w:tcPr>
                <w:tcW w:w="1152"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10. Pakuočių skaičius</w:t>
                </w:r>
                <w:r>
                  <w:rPr>
                    <w:sz w:val="20"/>
                    <w:szCs w:val="22"/>
                    <w:vertAlign w:val="superscript"/>
                  </w:rPr>
                  <w:t>12</w:t>
                </w:r>
              </w:p>
            </w:tc>
            <w:tc>
              <w:tcPr>
                <w:tcW w:w="1229" w:type="dxa"/>
                <w:gridSpan w:val="2"/>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11. Pakuotės tipas</w:t>
                </w:r>
                <w:r>
                  <w:rPr>
                    <w:sz w:val="20"/>
                    <w:szCs w:val="22"/>
                    <w:vertAlign w:val="superscript"/>
                  </w:rPr>
                  <w:t>13</w:t>
                </w:r>
              </w:p>
            </w:tc>
            <w:tc>
              <w:tcPr>
                <w:tcW w:w="2270"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12. Atliekų pavojingumą lemiančios savybės </w:t>
                </w:r>
                <w:r>
                  <w:rPr>
                    <w:sz w:val="20"/>
                    <w:szCs w:val="22"/>
                    <w:vertAlign w:val="superscript"/>
                  </w:rPr>
                  <w:t>14</w:t>
                </w:r>
              </w:p>
            </w:tc>
          </w:tr>
          <w:tr>
            <w:trPr>
              <w:cantSplit/>
              <w:trHeight w:val="23"/>
            </w:trPr>
            <w:tc>
              <w:tcPr>
                <w:tcW w:w="4349" w:type="dxa"/>
                <w:gridSpan w:val="3"/>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Sudedamosios dalys</w:t>
                </w:r>
              </w:p>
              <w:p>
                <w:pPr>
                  <w:widowControl w:val="0"/>
                  <w:rPr>
                    <w:sz w:val="20"/>
                    <w:szCs w:val="22"/>
                  </w:rPr>
                </w:pPr>
              </w:p>
            </w:tc>
            <w:tc>
              <w:tcPr>
                <w:tcW w:w="1152" w:type="dxa"/>
                <w:vMerge/>
                <w:tcBorders>
                  <w:left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right w:val="single" w:sz="6" w:space="0" w:color="auto"/>
                </w:tcBorders>
                <w:shd w:val="clear" w:color="auto" w:fill="FFFFFF"/>
              </w:tcPr>
              <w:p>
                <w:pPr>
                  <w:widowControl w:val="0"/>
                  <w:rPr>
                    <w:sz w:val="20"/>
                    <w:szCs w:val="22"/>
                  </w:rPr>
                </w:pPr>
              </w:p>
            </w:tc>
          </w:tr>
          <w:tr>
            <w:trPr>
              <w:cantSplit/>
              <w:trHeight w:val="23"/>
            </w:trPr>
            <w:tc>
              <w:tcPr>
                <w:tcW w:w="1620" w:type="dxa"/>
                <w:tcBorders>
                  <w:top w:val="nil"/>
                  <w:left w:val="single" w:sz="6" w:space="0" w:color="auto"/>
                  <w:bottom w:val="single" w:sz="6" w:space="0" w:color="auto"/>
                </w:tcBorders>
                <w:shd w:val="clear" w:color="auto" w:fill="FFFFFF"/>
              </w:tcPr>
              <w:p>
                <w:pPr>
                  <w:widowControl w:val="0"/>
                  <w:tabs>
                    <w:tab w:val="left" w:pos="1760"/>
                  </w:tabs>
                  <w:rPr>
                    <w:sz w:val="20"/>
                    <w:szCs w:val="22"/>
                    <w:vertAlign w:val="superscript"/>
                  </w:rPr>
                </w:pPr>
                <w:r>
                  <w:rPr>
                    <w:sz w:val="20"/>
                    <w:szCs w:val="22"/>
                  </w:rPr>
                  <w:t>Kilmės kodas</w:t>
                </w:r>
                <w:r>
                  <w:rPr>
                    <w:sz w:val="20"/>
                    <w:szCs w:val="22"/>
                    <w:vertAlign w:val="superscript"/>
                  </w:rPr>
                  <w:t>8</w:t>
                </w:r>
              </w:p>
              <w:p>
                <w:pPr>
                  <w:widowControl w:val="0"/>
                  <w:tabs>
                    <w:tab w:val="left" w:pos="1760"/>
                  </w:tabs>
                  <w:rPr>
                    <w:sz w:val="20"/>
                    <w:szCs w:val="22"/>
                    <w:vertAlign w:val="superscript"/>
                  </w:rPr>
                </w:pPr>
              </w:p>
            </w:tc>
            <w:tc>
              <w:tcPr>
                <w:tcW w:w="2729" w:type="dxa"/>
                <w:gridSpan w:val="2"/>
                <w:tcBorders>
                  <w:top w:val="nil"/>
                  <w:bottom w:val="single" w:sz="6" w:space="0" w:color="auto"/>
                  <w:right w:val="single" w:sz="6" w:space="0" w:color="auto"/>
                </w:tcBorders>
                <w:shd w:val="clear" w:color="auto" w:fill="FFFFFF"/>
              </w:tcPr>
              <w:p>
                <w:pPr>
                  <w:widowControl w:val="0"/>
                  <w:tabs>
                    <w:tab w:val="left" w:pos="1760"/>
                  </w:tabs>
                  <w:rPr>
                    <w:sz w:val="20"/>
                    <w:szCs w:val="22"/>
                  </w:rPr>
                </w:pPr>
                <w:r>
                  <w:rPr>
                    <w:sz w:val="20"/>
                    <w:szCs w:val="22"/>
                  </w:rPr>
                  <w:t>Pavojingų atliekų kategorija</w:t>
                </w:r>
                <w:r>
                  <w:rPr>
                    <w:sz w:val="20"/>
                    <w:szCs w:val="22"/>
                    <w:vertAlign w:val="superscript"/>
                  </w:rPr>
                  <w:t>9</w:t>
                </w:r>
              </w:p>
            </w:tc>
            <w:tc>
              <w:tcPr>
                <w:tcW w:w="1152"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13. Išsiuntimo data</w:t>
                </w:r>
              </w:p>
            </w:tc>
            <w:tc>
              <w:tcPr>
                <w:tcW w:w="46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14. Atliekų kiekis, t</w:t>
                </w:r>
                <w:r>
                  <w:rPr>
                    <w:sz w:val="20"/>
                    <w:szCs w:val="22"/>
                    <w:vertAlign w:val="superscript"/>
                  </w:rPr>
                  <w:t>15</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15. Specialiosios saugumo priemonės</w:t>
                </w:r>
                <w:r>
                  <w:rPr>
                    <w:sz w:val="20"/>
                    <w:szCs w:val="22"/>
                    <w:vertAlign w:val="superscript"/>
                  </w:rPr>
                  <w:t>16</w:t>
                </w:r>
                <w:r>
                  <w:rPr>
                    <w:sz w:val="20"/>
                    <w:szCs w:val="22"/>
                  </w:rPr>
                  <w:t xml:space="preserve">. </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16. Atliekų siuntėjo pareiškimas</w:t>
                </w:r>
              </w:p>
            </w:tc>
          </w:tr>
          <w:tr>
            <w:trPr>
              <w:cantSplit/>
              <w:trHeight w:val="23"/>
            </w:trPr>
            <w:tc>
              <w:tcPr>
                <w:tcW w:w="9000" w:type="dxa"/>
                <w:gridSpan w:val="7"/>
                <w:tcBorders>
                  <w:top w:val="nil"/>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Patvirtinu, kad šio lydraščio 1–4 ir 6–15 punktuose pateikta informacija yra išsami ir teisinga. Taip pat patvirtinu, kad pavojingos atliekos yra siunčiamos į šių atliekų naudojimo (šalinimo) įmonę, su kuria sudaryta sutartis ir kuri pranešė, kad priims naudojimui (šalinimui) siunčiamas atliekas.</w:t>
                </w:r>
              </w:p>
            </w:tc>
          </w:tr>
        </w:tbl>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961"/>
            <w:gridCol w:w="6676"/>
          </w:tblGrid>
          <w:tr>
            <w:trPr>
              <w:cantSplit/>
              <w:trHeight w:val="20"/>
            </w:trPr>
            <w:tc>
              <w:tcPr>
                <w:tcW w:w="9000" w:type="dxa"/>
                <w:gridSpan w:val="2"/>
                <w:tcBorders>
                  <w:top w:val="single" w:sz="6" w:space="0" w:color="auto"/>
                  <w:left w:val="single" w:sz="6" w:space="0" w:color="auto"/>
                  <w:right w:val="single" w:sz="6" w:space="0" w:color="auto"/>
                </w:tcBorders>
                <w:shd w:val="clear" w:color="auto" w:fill="FFFFFF"/>
                <w:vAlign w:val="bottom"/>
              </w:tcPr>
              <w:p>
                <w:pPr>
                  <w:widowControl w:val="0"/>
                  <w:rPr>
                    <w:sz w:val="20"/>
                    <w:szCs w:val="22"/>
                  </w:rPr>
                </w:pPr>
              </w:p>
              <w:p>
                <w:pPr>
                  <w:widowControl w:val="0"/>
                  <w:tabs>
                    <w:tab w:val="left" w:leader="underscore" w:pos="6954"/>
                  </w:tabs>
                  <w:rPr>
                    <w:sz w:val="20"/>
                    <w:szCs w:val="22"/>
                  </w:rPr>
                </w:pPr>
                <w:r>
                  <w:rPr>
                    <w:sz w:val="20"/>
                    <w:szCs w:val="22"/>
                  </w:rPr>
                  <w:t xml:space="preserve">Atsakingas asmuo </w:t>
                  <w:tab/>
                </w:r>
              </w:p>
              <w:p>
                <w:pPr>
                  <w:widowControl w:val="0"/>
                  <w:tabs>
                    <w:tab w:val="center" w:pos="2640"/>
                    <w:tab w:val="center" w:pos="4788"/>
                    <w:tab w:val="center" w:pos="6498"/>
                  </w:tabs>
                  <w:rPr>
                    <w:sz w:val="20"/>
                    <w:szCs w:val="22"/>
                  </w:rPr>
                </w:pPr>
                <w:r>
                  <w:rPr>
                    <w:sz w:val="20"/>
                    <w:szCs w:val="22"/>
                  </w:rPr>
                  <w:tab/>
                  <w:t>(parašas)</w:t>
                  <w:tab/>
                  <w:t xml:space="preserve">(vardas, pavardė) </w:t>
                  <w:tab/>
                  <w:t>(data)</w:t>
                </w:r>
              </w:p>
            </w:tc>
          </w:tr>
          <w:tr>
            <w:trPr>
              <w:cantSplit/>
              <w:trHeight w:val="20"/>
            </w:trPr>
            <w:tc>
              <w:tcPr>
                <w:tcW w:w="9000" w:type="dxa"/>
                <w:gridSpan w:val="2"/>
                <w:tcBorders>
                  <w:top w:val="single" w:sz="6" w:space="0" w:color="auto"/>
                  <w:left w:val="single" w:sz="6" w:space="0" w:color="auto"/>
                  <w:bottom w:val="nil"/>
                  <w:right w:val="single" w:sz="6" w:space="0" w:color="auto"/>
                </w:tcBorders>
                <w:shd w:val="clear" w:color="auto" w:fill="FFFFFF"/>
              </w:tcPr>
              <w:p>
                <w:pPr>
                  <w:widowControl w:val="0"/>
                  <w:jc w:val="center"/>
                  <w:rPr>
                    <w:sz w:val="20"/>
                    <w:szCs w:val="22"/>
                  </w:rPr>
                </w:pPr>
                <w:r>
                  <w:rPr>
                    <w:sz w:val="20"/>
                    <w:szCs w:val="22"/>
                  </w:rPr>
                  <w:t>PILDO ATLIEKŲ GAVĖJAS</w:t>
                </w:r>
              </w:p>
            </w:tc>
          </w:tr>
          <w:tr>
            <w:trPr>
              <w:cantSplit/>
              <w:trHeight w:val="20"/>
            </w:trPr>
            <w:tc>
              <w:tcPr>
                <w:tcW w:w="2765" w:type="dxa"/>
                <w:tcBorders>
                  <w:top w:val="single" w:sz="6" w:space="0" w:color="auto"/>
                  <w:left w:val="single" w:sz="6" w:space="0" w:color="auto"/>
                  <w:right w:val="nil"/>
                </w:tcBorders>
                <w:shd w:val="clear" w:color="auto" w:fill="FFFFFF"/>
              </w:tcPr>
              <w:p>
                <w:pPr>
                  <w:widowControl w:val="0"/>
                  <w:rPr>
                    <w:sz w:val="20"/>
                    <w:szCs w:val="22"/>
                  </w:rPr>
                </w:pPr>
                <w:r>
                  <w:rPr>
                    <w:sz w:val="20"/>
                    <w:szCs w:val="22"/>
                  </w:rPr>
                  <w:t>17. Atliekų priėmimas</w:t>
                </w:r>
              </w:p>
            </w:tc>
            <w:tc>
              <w:tcPr>
                <w:tcW w:w="6235" w:type="dxa"/>
                <w:tcBorders>
                  <w:top w:val="single" w:sz="6" w:space="0" w:color="auto"/>
                  <w:left w:val="nil"/>
                  <w:right w:val="single" w:sz="6" w:space="0" w:color="auto"/>
                </w:tcBorders>
                <w:shd w:val="clear" w:color="auto" w:fill="FFFFFF"/>
              </w:tcPr>
              <w:p>
                <w:pPr>
                  <w:widowControl w:val="0"/>
                  <w:jc w:val="right"/>
                  <w:rPr>
                    <w:sz w:val="20"/>
                    <w:szCs w:val="22"/>
                  </w:rPr>
                </w:pPr>
                <w:r>
                  <w:rPr>
                    <w:sz w:val="20"/>
                    <w:szCs w:val="22"/>
                  </w:rPr>
                  <w:t xml:space="preserve">priimta </w:t>
                  <w:sym w:font="Wingdings 2" w:char="F0A3"/>
                  <w:t xml:space="preserve"> nepriimta </w:t>
                  <w:sym w:font="Wingdings 2" w:char="F0A3"/>
                </w:r>
              </w:p>
              <w:p>
                <w:pPr>
                  <w:widowControl w:val="0"/>
                  <w:jc w:val="center"/>
                  <w:rPr>
                    <w:sz w:val="20"/>
                    <w:szCs w:val="22"/>
                  </w:rPr>
                </w:pPr>
                <w:r>
                  <w:rPr>
                    <w:sz w:val="20"/>
                    <w:szCs w:val="22"/>
                  </w:rPr>
                  <w:t>Kiekis, t</w:t>
                </w:r>
                <w:r>
                  <w:rPr>
                    <w:sz w:val="20"/>
                    <w:szCs w:val="22"/>
                    <w:vertAlign w:val="superscript"/>
                  </w:rPr>
                  <w:t>17</w:t>
                </w:r>
              </w:p>
            </w:tc>
          </w:tr>
          <w:tr>
            <w:trPr>
              <w:cantSplit/>
              <w:trHeight w:val="20"/>
            </w:trPr>
            <w:tc>
              <w:tcPr>
                <w:tcW w:w="9000" w:type="dxa"/>
                <w:gridSpan w:val="2"/>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Atliekų gavėjas: 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tabs>
                    <w:tab w:val="left" w:leader="underscore" w:pos="2520"/>
                    <w:tab w:val="left" w:leader="underscore" w:pos="5073"/>
                  </w:tabs>
                  <w:rPr>
                    <w:sz w:val="20"/>
                    <w:szCs w:val="22"/>
                  </w:rPr>
                </w:pPr>
                <w:r>
                  <w:rPr>
                    <w:sz w:val="20"/>
                    <w:szCs w:val="22"/>
                  </w:rPr>
                  <w:t>Tel.</w:t>
                  <w:tab/>
                  <w:t>Faks.</w:t>
                  <w:tab/>
                </w:r>
              </w:p>
              <w:p>
                <w:pPr>
                  <w:widowControl w:val="0"/>
                  <w:rPr>
                    <w:sz w:val="20"/>
                    <w:szCs w:val="22"/>
                  </w:rPr>
                </w:pPr>
              </w:p>
            </w:tc>
          </w:tr>
          <w:tr>
            <w:trPr>
              <w:cantSplit/>
              <w:trHeight w:val="20"/>
            </w:trPr>
            <w:tc>
              <w:tcPr>
                <w:tcW w:w="9000" w:type="dxa"/>
                <w:gridSpan w:val="2"/>
                <w:tcBorders>
                  <w:left w:val="single" w:sz="6" w:space="0" w:color="auto"/>
                  <w:right w:val="single" w:sz="6" w:space="0" w:color="auto"/>
                </w:tcBorders>
                <w:shd w:val="clear" w:color="auto" w:fill="FFFFFF"/>
              </w:tcPr>
              <w:p>
                <w:pPr>
                  <w:widowControl w:val="0"/>
                  <w:rPr>
                    <w:sz w:val="20"/>
                    <w:szCs w:val="22"/>
                    <w:vertAlign w:val="superscript"/>
                  </w:rPr>
                </w:pPr>
                <w:r>
                  <w:rPr>
                    <w:sz w:val="20"/>
                    <w:szCs w:val="22"/>
                  </w:rPr>
                  <w:t>Atliekų naudojimo (šalinimo) būdas</w:t>
                </w:r>
                <w:r>
                  <w:rPr>
                    <w:sz w:val="20"/>
                    <w:szCs w:val="22"/>
                    <w:vertAlign w:val="superscript"/>
                  </w:rPr>
                  <w:t>18</w:t>
                </w: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rPr>
                    <w:sz w:val="20"/>
                    <w:szCs w:val="22"/>
                  </w:rPr>
                </w:pPr>
                <w:r>
                  <w:rPr>
                    <w:sz w:val="20"/>
                    <w:szCs w:val="22"/>
                  </w:rPr>
                  <w:t xml:space="preserve">Priėmimo data </w:t>
                </w:r>
              </w:p>
              <w:p>
                <w:pPr>
                  <w:widowControl w:val="0"/>
                  <w:tabs>
                    <w:tab w:val="left" w:leader="underscore" w:pos="6327"/>
                  </w:tabs>
                  <w:rPr>
                    <w:sz w:val="20"/>
                    <w:szCs w:val="22"/>
                  </w:rPr>
                </w:pPr>
                <w:r>
                  <w:rPr>
                    <w:sz w:val="20"/>
                    <w:szCs w:val="22"/>
                  </w:rPr>
                  <w:t>Atsakingas asmuo</w:t>
                </w:r>
                <w:r>
                  <w:rPr>
                    <w:sz w:val="20"/>
                    <w:szCs w:val="22"/>
                    <w:vertAlign w:val="superscript"/>
                  </w:rPr>
                  <w:t>19</w:t>
                </w:r>
                <w:r>
                  <w:rPr>
                    <w:sz w:val="20"/>
                    <w:szCs w:val="22"/>
                  </w:rPr>
                  <w:tab/>
                </w:r>
              </w:p>
            </w:tc>
          </w:tr>
          <w:tr>
            <w:trPr>
              <w:cantSplit/>
              <w:trHeight w:val="20"/>
            </w:trPr>
            <w:tc>
              <w:tcPr>
                <w:tcW w:w="9000" w:type="dxa"/>
                <w:gridSpan w:val="2"/>
                <w:tcBorders>
                  <w:left w:val="single" w:sz="6" w:space="0" w:color="auto"/>
                  <w:bottom w:val="single" w:sz="6" w:space="0" w:color="auto"/>
                  <w:right w:val="single" w:sz="6" w:space="0" w:color="auto"/>
                </w:tcBorders>
                <w:shd w:val="clear" w:color="auto" w:fill="FFFFFF"/>
              </w:tcPr>
              <w:p>
                <w:pPr>
                  <w:widowControl w:val="0"/>
                  <w:tabs>
                    <w:tab w:val="center" w:pos="2394"/>
                    <w:tab w:val="center" w:pos="4731"/>
                  </w:tabs>
                  <w:jc w:val="both"/>
                  <w:rPr>
                    <w:sz w:val="20"/>
                    <w:szCs w:val="22"/>
                  </w:rPr>
                </w:pPr>
                <w:r>
                  <w:rPr>
                    <w:sz w:val="20"/>
                    <w:szCs w:val="22"/>
                  </w:rPr>
                  <w:tab/>
                  <w:t>(parašas)</w:t>
                  <w:tab/>
                  <w:t xml:space="preserve"> (vardas, pavardė)</w:t>
                </w:r>
              </w:p>
              <w:p>
                <w:pPr>
                  <w:widowControl w:val="0"/>
                  <w:jc w:val="both"/>
                  <w:rPr>
                    <w:sz w:val="20"/>
                    <w:szCs w:val="22"/>
                  </w:rPr>
                </w:pPr>
              </w:p>
            </w:tc>
          </w:tr>
        </w:tbl>
        <w:p>
          <w:pPr>
            <w:widowControl w:val="0"/>
            <w:jc w:val="both"/>
          </w:pPr>
          <w:r>
            <w:t>Pastabos:</w:t>
          </w:r>
        </w:p>
        <w:p>
          <w:pPr>
            <w:widowControl w:val="0"/>
            <w:tabs>
              <w:tab w:val="left" w:pos="278"/>
              <w:tab w:val="left" w:leader="underscore" w:pos="4234"/>
            </w:tabs>
            <w:jc w:val="both"/>
          </w:pPr>
          <w:r>
            <w:rPr>
              <w:vertAlign w:val="superscript"/>
            </w:rPr>
            <w:t xml:space="preserve">1 </w:t>
          </w:r>
          <w:r>
            <w:t>Pavojingų atliekų (toliau – PA) lydraščio numerį (Nr. _______) eilės tvarka suteikia PA siuntėjas.</w:t>
          </w:r>
        </w:p>
        <w:p>
          <w:pPr>
            <w:widowControl w:val="0"/>
            <w:tabs>
              <w:tab w:val="left" w:pos="278"/>
            </w:tabs>
            <w:jc w:val="both"/>
          </w:pPr>
          <w:r>
            <w:rPr>
              <w:vertAlign w:val="superscript"/>
            </w:rPr>
            <w:t xml:space="preserve">2 </w:t>
          </w:r>
          <w:r>
            <w:t>Juridinio asmens vadovo ar jo įgalioto asmens arba fizinio asmens vardas, pavardė, parašas.</w:t>
          </w:r>
        </w:p>
        <w:p>
          <w:pPr>
            <w:widowControl w:val="0"/>
            <w:tabs>
              <w:tab w:val="left" w:pos="278"/>
            </w:tabs>
            <w:jc w:val="both"/>
          </w:pPr>
          <w:r>
            <w:rPr>
              <w:vertAlign w:val="superscript"/>
            </w:rPr>
            <w:t xml:space="preserve">3 </w:t>
          </w:r>
          <w:r>
            <w:t>Jeigu PA gamintojas ir siuntėjas yra tas pats asmuo, tai PA lydraščio 3 punkte įrašomi PA lydraščio 1 punkte nurodyti duomenys. Jeigu PA gamintojai yra keli, PA lydraščio 3 punkte įrašomi žodžiai „žr. pridedamą sąrašą“, o prie PA lydraščio pridedamas gamintojų sąrašas, kuriame apie kiekvieną gamintoją pateikiami PA lydraščio 3 punkte nurodyti duomenys.</w:t>
          </w:r>
        </w:p>
        <w:p>
          <w:pPr>
            <w:widowControl w:val="0"/>
            <w:tabs>
              <w:tab w:val="left" w:pos="278"/>
            </w:tabs>
            <w:jc w:val="both"/>
          </w:pPr>
          <w:r>
            <w:rPr>
              <w:vertAlign w:val="superscript"/>
            </w:rPr>
            <w:t xml:space="preserve">4 </w:t>
          </w:r>
          <w:r>
            <w:t>Juridinio asmens vadovo ar jo įgalioto asmens arba fizinio asmens parašas, vardas, pavardė.</w:t>
          </w:r>
        </w:p>
        <w:p>
          <w:pPr>
            <w:widowControl w:val="0"/>
            <w:tabs>
              <w:tab w:val="left" w:pos="278"/>
            </w:tabs>
            <w:jc w:val="both"/>
          </w:pPr>
          <w:r>
            <w:rPr>
              <w:vertAlign w:val="superscript"/>
            </w:rPr>
            <w:t xml:space="preserve">5 </w:t>
          </w:r>
          <w:r>
            <w:t>Trumpai aprašoma PA naudojimo (šalinimo) technologija.</w:t>
          </w:r>
        </w:p>
        <w:p>
          <w:pPr>
            <w:widowControl w:val="0"/>
            <w:tabs>
              <w:tab w:val="left" w:pos="278"/>
            </w:tabs>
            <w:jc w:val="both"/>
          </w:pPr>
          <w:r>
            <w:rPr>
              <w:vertAlign w:val="superscript"/>
            </w:rPr>
            <w:t xml:space="preserve">6 </w:t>
          </w:r>
          <w:r>
            <w:t xml:space="preserve">PA pavadinimas pagal Atliekų tvarkymo taisyklių (toliau – ATT), patvirtintų Lietuvos Respublikos aplinkos ministro 1999 m. liepos 14 d. įsakymu Nr. 217 (Žin., 1999, Nr. </w:t>
          </w:r>
          <w:hyperlink r:id="rId34" w:tgtFrame="_blank" w:history="1">
            <w:r>
              <w:rPr>
                <w:color w:val="0000FF"/>
                <w:u w:val="single"/>
              </w:rPr>
              <w:t>63-2065</w:t>
            </w:r>
          </w:hyperlink>
          <w:r>
            <w:t xml:space="preserve">; 2004, Nr. </w:t>
          </w:r>
          <w:hyperlink r:id="rId35" w:tgtFrame="_blank" w:history="1">
            <w:r>
              <w:rPr>
                <w:color w:val="0000FF"/>
                <w:u w:val="single"/>
              </w:rPr>
              <w:t>68-2381</w:t>
            </w:r>
          </w:hyperlink>
          <w:r>
            <w:t>), 2 priedą. Jeigu PA pavadinimas nepakankamai gerai charakterizuoja atliekas, tuomet skliausteliuose įrašomas atliekų pavadinimas, kuo tiksliau apibūdinantis atliekų prigimtį ir sudėtį. Negalima vartoti tokių pavadinimų kaip „kitaip neapibūdintos atliekos“. Jeigu surenkamos kelios PA rūšys, tuomet įrašomi žodžiai „žr. pridedamą sąrašą“ ir pridedamas PA sąrašas, kuriame apie kiekvieną PA pateikiami PA lydraščio 7 punkte nurodyti duomenys.</w:t>
          </w:r>
        </w:p>
        <w:p>
          <w:pPr>
            <w:widowControl w:val="0"/>
            <w:tabs>
              <w:tab w:val="left" w:pos="278"/>
            </w:tabs>
            <w:jc w:val="both"/>
          </w:pPr>
          <w:r>
            <w:rPr>
              <w:vertAlign w:val="superscript"/>
            </w:rPr>
            <w:t xml:space="preserve">7 </w:t>
          </w:r>
          <w:r>
            <w:t>Atliekų kodas (šešių skaitmenų) pagal ATT 2 priedą.</w:t>
          </w:r>
        </w:p>
        <w:p>
          <w:pPr>
            <w:widowControl w:val="0"/>
            <w:tabs>
              <w:tab w:val="left" w:pos="278"/>
            </w:tabs>
            <w:jc w:val="both"/>
          </w:pPr>
          <w:r>
            <w:rPr>
              <w:vertAlign w:val="superscript"/>
            </w:rPr>
            <w:t xml:space="preserve">8 </w:t>
          </w:r>
          <w:r>
            <w:t>Atliekų kilmės kodas pagal ATT 10 priedą.</w:t>
          </w:r>
        </w:p>
        <w:p>
          <w:pPr>
            <w:widowControl w:val="0"/>
            <w:tabs>
              <w:tab w:val="left" w:pos="278"/>
            </w:tabs>
            <w:jc w:val="both"/>
          </w:pPr>
          <w:r>
            <w:rPr>
              <w:vertAlign w:val="superscript"/>
            </w:rPr>
            <w:t xml:space="preserve">9 </w:t>
          </w:r>
          <w:r>
            <w:t>PA kategorijos kodas pagal ATT 17 priedą.</w:t>
          </w:r>
        </w:p>
        <w:p>
          <w:pPr>
            <w:widowControl w:val="0"/>
            <w:tabs>
              <w:tab w:val="left" w:pos="336"/>
            </w:tabs>
            <w:jc w:val="both"/>
          </w:pPr>
          <w:r>
            <w:rPr>
              <w:vertAlign w:val="superscript"/>
            </w:rPr>
            <w:t xml:space="preserve">10 </w:t>
          </w:r>
          <w:r>
            <w:t>Nurodomos PA fizinės savybės: miltelių pavidalo (milteliai), kietos, klampios (pastos pavidalo), dumblo pavidalo, skystos, dujinės, kita (nurodykite).</w:t>
          </w:r>
        </w:p>
        <w:p>
          <w:pPr>
            <w:widowControl w:val="0"/>
            <w:tabs>
              <w:tab w:val="left" w:pos="336"/>
            </w:tabs>
            <w:jc w:val="both"/>
          </w:pPr>
          <w:r>
            <w:rPr>
              <w:vertAlign w:val="superscript"/>
            </w:rPr>
            <w:t xml:space="preserve">11 </w:t>
          </w:r>
          <w:r>
            <w:t>PA atliekų naudojimo ar šalinimo būdo kodas pagal ATT 5 priedą.</w:t>
          </w:r>
        </w:p>
        <w:p>
          <w:pPr>
            <w:widowControl w:val="0"/>
            <w:tabs>
              <w:tab w:val="left" w:pos="336"/>
            </w:tabs>
            <w:jc w:val="both"/>
          </w:pPr>
          <w:r>
            <w:rPr>
              <w:vertAlign w:val="superscript"/>
            </w:rPr>
            <w:t xml:space="preserve">12 </w:t>
          </w:r>
          <w:r>
            <w:t>PA siuntą sudarančių pakuočių skaičius.</w:t>
          </w:r>
        </w:p>
        <w:p>
          <w:pPr>
            <w:widowControl w:val="0"/>
            <w:tabs>
              <w:tab w:val="left" w:pos="336"/>
            </w:tabs>
            <w:jc w:val="both"/>
          </w:pPr>
          <w:r>
            <w:rPr>
              <w:vertAlign w:val="superscript"/>
            </w:rPr>
            <w:t xml:space="preserve">13 </w:t>
          </w:r>
          <w:r>
            <w:t>Nurodomas PA pakuotės tipas: cilindras, medinė statinė, kanistras, dėžė, maišas, mišri pakuotė, slėginis rezervuaras, didelės apimties krovinys, kita (nurodykite).</w:t>
          </w:r>
        </w:p>
        <w:p>
          <w:pPr>
            <w:widowControl w:val="0"/>
            <w:tabs>
              <w:tab w:val="left" w:pos="336"/>
            </w:tabs>
            <w:jc w:val="both"/>
          </w:pPr>
          <w:r>
            <w:rPr>
              <w:vertAlign w:val="superscript"/>
            </w:rPr>
            <w:t xml:space="preserve">14 </w:t>
          </w:r>
          <w:r>
            <w:t>PA pavojingumą lemiančių savybių kodas pagal ATT 3 priedą.</w:t>
          </w:r>
        </w:p>
        <w:p>
          <w:pPr>
            <w:widowControl w:val="0"/>
            <w:tabs>
              <w:tab w:val="left" w:pos="336"/>
            </w:tabs>
            <w:jc w:val="both"/>
          </w:pPr>
          <w:r>
            <w:rPr>
              <w:vertAlign w:val="superscript"/>
            </w:rPr>
            <w:t xml:space="preserve">15 </w:t>
          </w:r>
          <w:r>
            <w:t>PA kiekis tonomis (trys ženklai po kablelio). Rekomenduojama pridėti tiltinių svarstyklių talono kopiją su nurodytu svoriu.</w:t>
          </w:r>
        </w:p>
        <w:p>
          <w:pPr>
            <w:widowControl w:val="0"/>
            <w:tabs>
              <w:tab w:val="left" w:pos="336"/>
            </w:tabs>
            <w:jc w:val="both"/>
          </w:pPr>
          <w:r>
            <w:rPr>
              <w:vertAlign w:val="superscript"/>
            </w:rPr>
            <w:t xml:space="preserve">16 </w:t>
          </w:r>
          <w:r>
            <w:t>Nurodomos specialiosios saugumo priemonės, susijusios su PA siuntos pervežimu, pvz., darbo saugos reikalavimai, instrukcijos darbuotojams, priemonės avarijų atveju ir kt. Jeigu reikia, gali būti pridedama papildoma informacija.</w:t>
          </w:r>
        </w:p>
        <w:p>
          <w:pPr>
            <w:widowControl w:val="0"/>
            <w:tabs>
              <w:tab w:val="left" w:pos="336"/>
            </w:tabs>
            <w:jc w:val="both"/>
          </w:pPr>
          <w:r>
            <w:rPr>
              <w:vertAlign w:val="superscript"/>
            </w:rPr>
            <w:t xml:space="preserve">17 </w:t>
          </w:r>
          <w:r>
            <w:t>Priimtas PA kiekis tonomis (trys ženklai po kablelio). Rekomenduojama pridėti tiltinių svarstyklių talono kopiją su nurodytu svoriu. Priėmimo (nepriėmimo) faktas atitinkamame langelyje pažymima „X“.</w:t>
          </w:r>
        </w:p>
        <w:p>
          <w:pPr>
            <w:widowControl w:val="0"/>
            <w:tabs>
              <w:tab w:val="left" w:pos="336"/>
            </w:tabs>
            <w:jc w:val="both"/>
          </w:pPr>
          <w:r>
            <w:rPr>
              <w:vertAlign w:val="superscript"/>
            </w:rPr>
            <w:t xml:space="preserve">18 </w:t>
          </w:r>
          <w:r>
            <w:t>PA naudojimo ar šalinimo būdo pavadinimas bei jo kodas pagal ATT 5 priedą.</w:t>
          </w:r>
        </w:p>
        <w:p>
          <w:pPr>
            <w:widowControl w:val="0"/>
            <w:tabs>
              <w:tab w:val="left" w:pos="336"/>
            </w:tabs>
            <w:jc w:val="both"/>
          </w:pPr>
          <w:r>
            <w:rPr>
              <w:vertAlign w:val="superscript"/>
            </w:rPr>
            <w:t xml:space="preserve">19 </w:t>
          </w:r>
          <w:r>
            <w:t>Juridinio asmens vadovo ar jo įgalioto asmens arba fizinio asmens parašas, vardas, pavardė.</w:t>
          </w:r>
        </w:p>
        <w:p>
          <w:pPr>
            <w:widowControl w:val="0"/>
            <w:jc w:val="center"/>
          </w:pPr>
          <w:r>
            <w:t>______________</w:t>
          </w:r>
        </w:p>
      </w:sdtContent>
    </w:sdt>
    <w:sdt>
      <w:sdtPr>
        <w:alias w:val="16 pr."/>
        <w:tag w:val="part_66e1ec36aa5140038f53d5f8293c9355"/>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66e1ec36aa5140038f53d5f8293c9355"/>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66e1ec36aa5140038f53d5f8293c9355"/>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9d97eb90ab1b46a981c2d127390a1a1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9d97eb90ab1b46a981c2d127390a1a1b"/>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9d97eb90ab1b46a981c2d127390a1a1b"/>
              <w:lock w:val="sdtLocked"/>
              <w:richText/>
            </w:sdtPr>
            <w:sdtContent>
              <w:r>
                <w:rPr>
                  <w:b/>
                </w:rPr>
                <w:t>PAVOJINGŲ ATLIEKŲ KATEGORIJOS IR RŪŠYS, IŠVARDYTOS PAGAL POBŪDĮ IR VEIKLĄ, KURIOS METU JOS SUSIDARO</w:t>
              </w:r>
              <w:r>
                <w:rPr>
                  <w:b/>
                  <w:vertAlign w:val="superscript"/>
                </w:rPr>
                <w:footnoteReference w:customMarkFollows="1" w:id="2"/>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55f676f4235046259dc922689c897448"/>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5f676f4235046259dc922689c897448"/>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55f676f4235046259dc922689c897448"/>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3"/>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20"/>
        <w:ind w:right="463" w:firstLine="720"/>
        <w:jc w:val="both"/>
        <w:rPr>
          <w:sz w:val="22"/>
        </w:rPr>
      </w:pPr>
      <w:r>
        <w:rPr>
          <w:vertAlign w:val="superscript"/>
          <w:lang w:val="en-GB"/>
        </w:rPr>
        <w:sym w:font="Symbol" w:char="F02A"/>
      </w:r>
      <w:r>
        <w:rPr>
          <w:sz w:val="22"/>
        </w:rPr>
        <w:t xml:space="preserve"> Detalesnis atliekų pavadinimas, kuriuo apibūdinamos atliekos, būtinai nurodomas tuo atveju, jeigu atliekų pavadinimas Atliekų sąraše, pateiktame Taisyklių 2 priede, yra „kitaip neapibūdintos atliekos“.</w:t>
      </w:r>
    </w:p>
  </w:footnote>
  <w:footnote w:id="2">
    <w:p>
      <w:pPr>
        <w:spacing w:line="480" w:lineRule="atLeast"/>
      </w:pPr>
      <w:r>
        <w:t>* Kai kurios atliekos Taisyklių 18 priede kartojamos sąmoningai.</w:t>
      </w:r>
    </w:p>
  </w:footnote>
  <w:footnote w:id="3">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EFD89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fontTable" Target="fontTable.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E1E48D37FBEF"/>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DA8697F09F55"/>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3388A17F5C5B"/>
  <Relationship Id="rId3" Type="http://schemas.openxmlformats.org/officeDocument/2006/relationships/footnotes" Target="footnotes.xml"/>
  <Relationship Id="rId30" Type="http://schemas.openxmlformats.org/officeDocument/2006/relationships/hyperlink" TargetMode="External" Target="https://www.e-tar.lt/portal/lt/legalAct/TAR.5075EE2E724E"/>
  <Relationship Id="rId31" Type="http://schemas.openxmlformats.org/officeDocument/2006/relationships/hyperlink" TargetMode="External" Target="https://www.e-tar.lt/portal/lt/legalAct/TAR.5488A9268D64"/>
  <Relationship Id="rId32" Type="http://schemas.openxmlformats.org/officeDocument/2006/relationships/hyperlink" TargetMode="External" Target="https://www.e-tar.lt/portal/lt/legalAct/TAR.AA36048687D5"/>
  <Relationship Id="rId33" Type="http://schemas.openxmlformats.org/officeDocument/2006/relationships/header" Target="header19.xml"/>
  <Relationship Id="rId34" Type="http://schemas.openxmlformats.org/officeDocument/2006/relationships/hyperlink" TargetMode="External" Target="https://www.e-tar.lt/portal/lt/legalAct/TAR.38E37AB6E8E6"/>
  <Relationship Id="rId35" Type="http://schemas.openxmlformats.org/officeDocument/2006/relationships/hyperlink" TargetMode="External" Target="https://www.e-tar.lt/portal/lt/legalAct/TAR.1DD495353E7F"/>
  <Relationship Id="rId36"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194967b1a7bd46f6ad47041ec2351e35">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6b6f56abd0864dd08bff163fdc0bbc49">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a3d5d32e682f4efd80ae7ab05095d184">
        <Part Type="papunktis" Nr="3.1" Abbr="3.1 pp." DocPartId="5674c0c8544342ce83c39925c296e983" PartId="6faeb508dc1a428f904da76a44a74ffd"/>
        <Part Type="papunktis" Nr="3.2" Abbr="3.2 pp." DocPartId="df60404635864d28aaea88493a03631f" PartId="8e5f29dc01dc42fc84af5df33e59366f"/>
        <Part Type="papunktis" Nr="3.3" Abbr="3.3 pp." DocPartId="83f38a9f4ef74241b1cf1feb0203fef4" PartId="94baf44af61044939cd9a6437313555a"/>
        <Part Type="papunktis" Nr="3.4" Abbr="3.4 pp." DocPartId="4edd6df3e6c045c78267964d390b849e" PartId="8c084893b55245d1b90fd0a13e4c7c87"/>
        <Part Type="papunktis" Nr="3.5" Abbr="3.5 pp." DocPartId="17bf311afb9d48e6a1ec009e84ca32a6" PartId="65730320b3e14df886be0839d039a300"/>
        <Part Type="papunktis" Nr="3.6" Abbr="3.6 pp." DocPartId="a0f7f7b5660a475386f9efa597090f86" PartId="dfd293412f2d447d9d544cc247efa2ae"/>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2f26219e4dfc431eb863ae3f1e756d1c"/>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0c2ae5172ec246278e4f1aadef586bb1">
      <Part Type="punktas" Nr="39" Abbr="39 p." DocPartId="4b7b1992843949b8ac0db0626d060b00" PartId="3d1e916001b7494292a8a39a6571d229"/>
      <Part Type="punktas" Nr="40" Abbr="40 p." DocPartId="31f526c77a03447dbb7f0ba661e38341" PartId="a937b5b75f2f48e1a06273c1743b459f"/>
      <Part Type="punktas" Nr="41" Abbr="41 p." DocPartId="7595562a15eb414b9a7d29055319855d" PartId="064ed1938b434a00b0b91a4505497c36"/>
      <Part Type="punktas" Nr="42" Abbr="42 p." DocPartId="0c0448b3c79c44bcb9534619b857e500" PartId="7ab7f51ac8c34cfc8d636c26190a2606">
        <Part Type="papunktis" Nr="42.1" Abbr="42.1 pp." DocPartId="a7070ab43f3d44cfa428b53add052c04" PartId="40c480be99a24a8faa53cda44591ad50"/>
        <Part Type="papunktis" Nr="42.2" Abbr="42.2 pp." DocPartId="82ba766838a046709472e6a7e19ae8d3" PartId="6df7eb99b8f1478ea3133e47fddbb284"/>
        <Part Type="papunktis" Nr="42.3" Abbr="42.3 pp." DocPartId="efa1c73f5a974ec0afb8540386c3ee7d" PartId="df0c278cf69c4b48b1d440a46faf4416">
          <Part Type="papunktis" Nr="42.3.1" Abbr="42.3.1 pp." DocPartId="15fb63cd27644f13a51eba7db26aa112" PartId="3e7f142b3ed0464b9834ce002c461795"/>
          <Part Type="papunktis" Nr="42.3.2" Abbr="42.3.2 pp." DocPartId="683257866fd944a4ad1f944eee203b75" PartId="00fc6c91ad674639a72dfcdffc36c2c6"/>
        </Part>
        <Part Type="papunktis" Nr="42.4" Abbr="42.4 pp." DocPartId="92e5e9df3bd54cac9bde7db61c232146" PartId="774144f46ae647e5b858f4620a1d49ff"/>
        <Part Type="papunktis" Nr="42.5" Abbr="42.5 pp." DocPartId="424169a58d1c493ea5e5852720a1cfee" PartId="e2993c57ff364556bdf3a2d4ae6087f6"/>
        <Part Type="papunktis" Nr="42.6" Abbr="42.6 pp." DocPartId="be78ec026a184c328344db1b97585bfe" PartId="c9bd98a3747c4c579d7f0537e7101647"/>
        <Part Type="papunktis" Nr="42.7" Abbr="42.7 pp." DocPartId="5a2a59a7b587480b8ae566870e2f2d35" PartId="aabc7ef070ef4feea9a1fbf0bc88ebe4"/>
        <Part Type="papunktis" Nr="42.8" Abbr="42.8 pp." DocPartId="5a3e01f3565d4b4694a03822484078b3" PartId="a59b8f81d17f46118ce5b709eedcbd7e"/>
        <Part Type="papunktis" Nr="42.9" Abbr="42.9 pp." DocPartId="05225cdd87874694bf8470a8ea68b13a" PartId="03fc688e023a4234a269d8798e5b5875"/>
        <Part Type="papunktis" Nr="42.10" Abbr="42.10 pp." DocPartId="9a682d66a9464909bdae2a80fc9a4154" PartId="73d3651e05354725af94394c7f60557f"/>
      </Part>
      <Part Type="punktas" Nr="43" Abbr="43 p." DocPartId="b962e787311a4c70b0dd00fb3aadd708" PartId="ae82585170514a38aa20da34cfae23a5"/>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18889a507fb3473b8774b1cce6adeabc"/>
      <Part Type="punktas" Nr="49" Abbr="49 p." DocPartId="6e5625f093fd4a538a493666e5421a22" PartId="a9b02a2038c04cdabd45491ebc4b5a81"/>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6abdad7089ba4739be1f65ed6f19b468">
      <Part Type="punktas" Nr="58" Abbr="58 p." DocPartId="ab956fa72e7543c4b159189e8dcb6359" PartId="401f9f9e8f774f7c8402f619922fb9fc"/>
      <Part Type="punktas" Nr="59" Abbr="59 p." DocPartId="f237328d930847c589793aa512194b37" PartId="dd018772ebb3493086bb0ed13e923fe8"/>
      <Part Type="punktas" Nr="60" Abbr="60 p." DocPartId="48be6bacdade40e1923c2593cc18d5e1" PartId="0d2ef0bae9d541f8926863413e72ad27"/>
      <Part Type="punktas" Nr="61" Abbr="61 p." DocPartId="08a7364d75fa4ec280697cf28c3936e1" PartId="abd63e8671fd49fd8ba537bc6522a7b1"/>
      <Part Type="punktas" Nr="62" Abbr="62 p." DocPartId="66fb9a11aac64109917e0aab2dd27360" PartId="740f009d88494c649b6b8b2fd40d8a25"/>
      <Part Type="punktas" Nr="63" Abbr="63 p." DocPartId="a84e1f949f6e4473a5519c5ad45c2f7a" PartId="492115f13053409ebd63c45b9365b9f0"/>
      <Part Type="punktas" Nr="64" Abbr="64 p." DocPartId="c15c31430f8148459adbd8b267a2136e" PartId="40b8cdb709f9484da913c7e77757740f"/>
      <Part Type="punktas" Nr="65" Abbr="65 p." DocPartId="c697f27f086c4e5180b0f3dfa670950f" PartId="9d2bd30d72184c1f9e155dab55a87e3f"/>
      <Part Type="punktas" Nr="66" Abbr="66 p." DocPartId="751caa4429894aafb445336dde4c1261" PartId="03997187ce614968bb73e5a42cf5fdcf"/>
      <Part Type="punktas" Nr="67" Abbr="67 p." DocPartId="85dc0e41c8d049549f55e6b1b3d2b9e7" PartId="e1b68ab4a8a041c6abafbcf86f71bc5f"/>
      <Part Type="punktas" Nr="68" Abbr="68 p." DocPartId="bc7ca3517fb7436da9315cf7f4682c2a" PartId="55a78cf3dcab4656abda85bb3e7eddd2"/>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48327da6b1334312bff7de1ca705d3d6"/>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d4df916d5049422d8f006dfda8127ef9"/>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S REGLAMENTAS" DocPartId="0d1be1c520714ef0a10c3a7296cd8e68" PartId="2c22fd154b5e4931b6ec7af39b77a01d">
    <Part Type="punktas" Nr="1" Abbr="13 pr. 1 p." DocPartId="1b61c3fce12f42b6b4ef4c2df9bec3cd" PartId="ab8bd6f72aa4417a8888fec5770255b0"/>
    <Part Type="punktas" Nr="2" Abbr="13 pr. 2 p." DocPartId="90095548a6794c32a446b6a56b7f6c7d" PartId="e3c1f82092db4145813f5728efa23203"/>
    <Part Type="punktas" Nr="3" Abbr="13 pr. 3 p." DocPartId="c203ad64f6674ed4b26ae8237f1b98ec" PartId="c75ef30248c54a069e3f30fcf97ea5ce">
      <Part Type="papunktis" Nr="3.1" Abbr="13 pr. 3.1 pp." DocPartId="e57f113a3083470f9da5d0e709d457e1" PartId="0cceb23c94e947e5b3bf62039e21b14c"/>
      <Part Type="papunktis" Nr="3.2" Abbr="13 pr. 3.2 pp." DocPartId="de6f09964b0f4c538041f6490d6bce6b" PartId="b7695a6b0e714ba0ad97ab8b0061d059"/>
    </Part>
    <Part Type="punktas" Nr="4" Abbr="13 pr. 4 p." DocPartId="36f6dc0e5fec4015a3422ac9ad536733" PartId="60775b63cdd64bf5bea69b6252ad0a31"/>
    <Part Type="punktas" Nr="5" Abbr="13 pr. 5 p." DocPartId="3008a635b4844707820fe47379a5254d" PartId="8d517c5b33944f8382316a20d77707cd"/>
    <Part Type="punktas" Nr="6" Abbr="13 pr. 6 p." DocPartId="73f3210589404d778aba73d9e1657ff9" PartId="66c0d980ab6e4b9188f85500433afb2b"/>
    <Part Type="punktas" Nr="7" Abbr="13 pr. 7 p." DocPartId="3dc5f12f53744dd1836d77af07db2df5" PartId="a52383aa78e14d53b0198ae1a8703da9"/>
    <Part Type="punktas" Nr="8" Abbr="13 pr. 8 p." DocPartId="8071c74665f544db9dec7d20072358fe" PartId="17255d06ab194355beafcc89b21f3b30"/>
    <Part Type="punktas" Nr="9" Abbr="13 pr. 9 p." DocPartId="70ce57a3e6e449a78cee005aa1654fdc" PartId="ad71ea9335404ca188fdcd0dd15a2110"/>
  </Part>
  <Part Type="priedas" Nr="14" Abbr="14 pr." Title="PAVOJINGŲ ATLIEKŲ ŽENKLINIMO ETIKETĖS FORMA" DocPartId="00a80c5a322a455ea569805709a093fd" PartId="7bf54d91de2c4ff6bb161242eb89fe67"/>
  <Part Type="priedas" Nr="15" Abbr="15 pr." Title="PAVOJINGŲ ATLIEKŲ LYDRAŠTIS Nr. ¹ ___________" DocPartId="340bf742b9e94f3c8925224571448991" PartId="3c00975f03c94b62a320c98a546f944b"/>
  <Part Type="priedas" Nr="16" Abbr="16 pr." Title="PAVOJINGŲ ATLIEKŲ NAUDOJIMO AR ŠALINIMO ĮMONĖS DARBO ŽURNALAS" DocPartId="52ba7ac230824fb08a71efa5be2c5556" PartId="66e1ec36aa5140038f53d5f8293c9355"/>
  <Part Type="priedas" Nr="17" Abbr="17 pr." Title="PAVOJINGŲ ATLIEKŲ KATEGORIJOS IR RŪŠYS, IŠVARDYTOS PAGAL POBŪDĮ IR VEIKLĄ, KURIOS METU JOS SUSIDARO*" DocPartId="ccc77c4e8bdf4fddb1db61806ddd3def" PartId="9d97eb90ab1b46a981c2d127390a1a1b"/>
  <Part Type="priedas" Nr="18" Abbr="18 pr." Title="ATLIEKŲ, ĮRAŠYTŲ Į TAISYKLIŲ 17 PRIEDO B DALĮ, SUDEDAMOSIOS DALYS, NUO KURIŲ ATLIEKOS TAMPA PAVOJINGOS, KAI TURI TAISYKLIŲ 3 PRIEDE NURODYTŲ SAVYBIŲ*" DocPartId="dda372cb31a64016867e6870fd93dbd1" PartId="55f676f4235046259dc922689c897448"/>
</Parts>
</file>

<file path=customXml/itemProps1.xml><?xml version="1.0" encoding="utf-8"?>
<ds:datastoreItem xmlns:ds="http://schemas.openxmlformats.org/officeDocument/2006/customXml" ds:itemID="{7F49963B-1AB6-46DA-8175-972227FAA00B}">
  <ds:schemaRefs>
    <ds:schemaRef ds:uri="http://lrs.lt/TAIS/DocParts"/>
  </ds:schemaRefs>
</ds:datastoreItem>
</file>

<file path=docProps/app.xml><?xml version="1.0" encoding="utf-8"?>
<Properties xmlns="http://schemas.openxmlformats.org/officeDocument/2006/extended-properties">
  <Template>Normal.dotm</Template>
  <TotalTime>17</TotalTime>
  <Pages>77</Pages>
  <Words>106808</Words>
  <Characters>60882</Characters>
  <Application>Microsoft Office Word</Application>
  <DocSecurity>0</DocSecurity>
  <Lines>507</Lines>
  <Paragraphs>334</Paragraphs>
  <ScaleCrop>false</ScaleCrop>
  <Company/>
  <LinksUpToDate>false</LinksUpToDate>
  <CharactersWithSpaces>167356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2018-01-23T14:40:00Z</dcterms:modified>
  <revision>15</revision>
</coreProperties>
</file>