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7ca8c1a8c754dada20e7e0947b268c4"/>
        <w:lock w:val="sdtLocked"/>
        <w:richText/>
      </w:sdtPr>
      <w:sdtContent>
        <w:p>
          <w:pPr>
            <w:jc w:val="both"/>
            <w:rPr>
              <w:rFonts w:ascii="Times New Roman" w:hAnsi="Times New Roman"/>
            </w:rPr>
          </w:pPr>
          <w:r>
            <w:rPr>
              <w:rFonts w:ascii="Times New Roman" w:hAnsi="Times New Roman"/>
              <w:b/>
              <w:i/>
            </w:rPr>
            <w:t>Suvestinė redakcija nuo 2016-03-16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f2963b79b82642158cf159ec201804ca"/>
                <w:lock w:val="sdtLocked"/>
                <w:richText/>
              </w:sdtPr>
              <w:sdtContent>
                <w:p>
                  <w:pPr>
                    <w:widowControl w:val="0"/>
                    <w:suppressAutoHyphens/>
                    <w:ind w:firstLine="567"/>
                    <w:jc w:val="both"/>
                  </w:pPr>
                  <w:sdt>
                    <w:sdtPr>
                      <w:alias w:val="Numeris"/>
                      <w:tag w:val="nr_f2963b79b82642158cf159ec201804ca"/>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1e3086ee1b31487baf571f04003b7534"/>
                <w:lock w:val="sdtLocked"/>
                <w:richText/>
              </w:sdtPr>
              <w:sdtContent>
                <w:p>
                  <w:pPr>
                    <w:widowControl w:val="0"/>
                    <w:suppressAutoHyphens/>
                    <w:ind w:firstLine="567"/>
                    <w:jc w:val="both"/>
                  </w:pPr>
                  <w:sdt>
                    <w:sdtPr>
                      <w:alias w:val="Numeris"/>
                      <w:tag w:val="nr_1e3086ee1b31487baf571f04003b7534"/>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0-1 p."/>
                <w:tag w:val="part_c88c3f23a7134ea8910815a1acf7c4fe"/>
                <w:lock w:val="sdtLocked"/>
                <w:richText/>
              </w:sdtPr>
              <w:sdtContent>
                <w:p>
                  <w:pPr>
                    <w:suppressAutoHyphens/>
                    <w:ind w:firstLine="567"/>
                    <w:jc w:val="both"/>
                  </w:pPr>
                  <w:sdt>
                    <w:sdtPr>
                      <w:alias w:val="Numeris"/>
                      <w:tag w:val="nr_c88c3f23a7134ea8910815a1acf7c4fe"/>
                      <w:lock w:val="sdtLocked"/>
                      <w:richText/>
                    </w:sdtPr>
                    <w:sdtContent>
                      <w:r>
                        <w:rPr>
                          <w:szCs w:val="24"/>
                          <w:lang w:eastAsia="ar-SA"/>
                        </w:rPr>
                        <w:t>20</w:t>
                      </w:r>
                      <w:r>
                        <w:rPr>
                          <w:szCs w:val="24"/>
                          <w:vertAlign w:val="superscript"/>
                          <w:lang w:eastAsia="ar-SA"/>
                        </w:rPr>
                        <w:t>1</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ir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įsakymu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5eb9b4f489404c70bf80b2a6db8e3d3c"/>
                <w:lock w:val="sdtLocked"/>
                <w:richText/>
              </w:sdtPr>
              <w:sdtContent>
                <w:p>
                  <w:pPr>
                    <w:ind w:firstLine="567"/>
                    <w:jc w:val="both"/>
                  </w:pPr>
                  <w:sdt>
                    <w:sdtPr>
                      <w:alias w:val="Numeris"/>
                      <w:tag w:val="nr_5eb9b4f489404c70bf80b2a6db8e3d3c"/>
                      <w:lock w:val="sdtLocked"/>
                      <w:richText/>
                    </w:sdtPr>
                    <w:sdtContent>
                      <w:r>
                        <w:rPr>
                          <w:szCs w:val="24"/>
                        </w:rPr>
                        <w:t>31</w:t>
                      </w:r>
                    </w:sdtContent>
                  </w:sdt>
                  <w:r>
                    <w:rPr>
                      <w:szCs w:val="24"/>
                    </w:rPr>
                    <w:t>. Atliekų surinkimo ir (ar) vežimo veikla gali verstis įmonė, atitinkanti Atliekų tvarkymo įstatyme atliekas surenkančioms ir vežančioms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187ead0d0c5e4bf591f3349c4fafd6a1"/>
                <w:lock w:val="sdtLocked"/>
                <w:richText/>
              </w:sdtPr>
              <w:sdtContent>
                <w:p>
                  <w:pPr>
                    <w:widowControl w:val="0"/>
                    <w:suppressAutoHyphens/>
                    <w:ind w:firstLine="567"/>
                    <w:jc w:val="both"/>
                  </w:pPr>
                  <w:sdt>
                    <w:sdtPr>
                      <w:alias w:val="Numeris"/>
                      <w:tag w:val="nr_187ead0d0c5e4bf591f3349c4fafd6a1"/>
                      <w:lock w:val="sdtLocked"/>
                      <w:richText/>
                    </w:sdtPr>
                    <w:sdtContent>
                      <w:r>
                        <w:rPr>
                          <w:color w:val="000000"/>
                          <w:szCs w:val="24"/>
                          <w:lang w:eastAsia="ar-SA"/>
                        </w:rPr>
                        <w:t>40</w:t>
                      </w:r>
                    </w:sdtContent>
                  </w:sdt>
                  <w:r>
                    <w:rPr>
                      <w:color w:val="000000"/>
                      <w:szCs w:val="24"/>
                      <w:lang w:eastAsia="ar-SA"/>
                    </w:rPr>
                    <w:t xml:space="preserve">. Atliekų apdorojimo veikla gali verstis </w:t>
                  </w:r>
                  <w:r>
                    <w:rPr>
                      <w:szCs w:val="24"/>
                      <w:lang w:eastAsia="ar-SA"/>
                    </w:rPr>
                    <w:t>įmonė, atitinkanti Atliekų tvarkymo įstatyme atliekas apdorojančioms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24136eee3abf4cd0a14b9dd48c0dc4eb"/>
                <w:lock w:val="sdtLocked"/>
                <w:richText/>
              </w:sdtPr>
              <w:sdtContent>
                <w:p>
                  <w:pPr>
                    <w:tabs>
                      <w:tab w:val="left" w:pos="14317"/>
                    </w:tabs>
                    <w:suppressAutoHyphens/>
                    <w:ind w:firstLine="567"/>
                    <w:jc w:val="both"/>
                    <w:textAlignment w:val="center"/>
                  </w:pPr>
                  <w:sdt>
                    <w:sdtPr>
                      <w:alias w:val="Numeris"/>
                      <w:tag w:val="nr_24136eee3abf4cd0a14b9dd48c0dc4eb"/>
                      <w:lock w:val="sdtLocked"/>
                      <w:richText/>
                    </w:sdtPr>
                    <w:sdtContent>
                      <w:r>
                        <w:rPr>
                          <w:color w:val="000000"/>
                          <w:szCs w:val="24"/>
                          <w:lang w:eastAsia="lt-LT"/>
                        </w:rPr>
                        <w:t>48</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a61b8df82df44e35a71bdc2e4925857f"/>
                <w:lock w:val="sdtLocked"/>
                <w:richText/>
              </w:sdtPr>
              <w:sdtContent>
                <w:p>
                  <w:pPr>
                    <w:tabs>
                      <w:tab w:val="left" w:pos="14317"/>
                    </w:tabs>
                    <w:suppressAutoHyphens/>
                    <w:ind w:firstLine="567"/>
                    <w:jc w:val="both"/>
                    <w:textAlignment w:val="center"/>
                  </w:pPr>
                  <w:sdt>
                    <w:sdtPr>
                      <w:alias w:val="Numeris"/>
                      <w:tag w:val="nr_a61b8df82df44e35a71bdc2e4925857f"/>
                      <w:lock w:val="sdtLocked"/>
                      <w:richText/>
                    </w:sdtPr>
                    <w:sdtContent>
                      <w:r>
                        <w:rPr>
                          <w:color w:val="000000"/>
                          <w:szCs w:val="24"/>
                          <w:lang w:val="en-US" w:eastAsia="lt-LT"/>
                        </w:rPr>
                        <w:t>51</w:t>
                      </w:r>
                    </w:sdtContent>
                  </w:sdt>
                  <w:r>
                    <w:rPr>
                      <w:color w:val="000000"/>
                      <w:szCs w:val="24"/>
                      <w:lang w:val="en-US"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52 p."/>
                <w:tag w:val="part_72b5798dad6d40f392d057dd24c59312"/>
                <w:lock w:val="sdtLocked"/>
                <w:richText/>
              </w:sdtPr>
              <w:sdtContent>
                <w:p>
                  <w:pPr>
                    <w:widowControl w:val="0"/>
                    <w:suppressAutoHyphens/>
                    <w:ind w:firstLine="567"/>
                    <w:jc w:val="both"/>
                  </w:pPr>
                  <w:sdt>
                    <w:sdtPr>
                      <w:alias w:val="Numeris"/>
                      <w:tag w:val="nr_72b5798dad6d40f392d057dd24c59312"/>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52-1 p."/>
                <w:tag w:val="part_214cd31837da4441b4c15a901c8cb544"/>
                <w:lock w:val="sdtLocked"/>
                <w:richText/>
              </w:sdtPr>
              <w:sdtContent>
                <w:p>
                  <w:pPr>
                    <w:tabs>
                      <w:tab w:val="left" w:pos="14317"/>
                    </w:tabs>
                    <w:suppressAutoHyphens/>
                    <w:ind w:firstLine="567"/>
                    <w:jc w:val="both"/>
                    <w:textAlignment w:val="center"/>
                  </w:pPr>
                  <w:sdt>
                    <w:sdtPr>
                      <w:alias w:val="Numeris"/>
                      <w:tag w:val="nr_214cd31837da4441b4c15a901c8cb544"/>
                      <w:lock w:val="sdtLocked"/>
                      <w:richText/>
                    </w:sdtPr>
                    <w:sdtContent>
                      <w:r>
                        <w:rPr>
                          <w:color w:val="000000"/>
                          <w:szCs w:val="24"/>
                          <w:lang w:val="en-US" w:eastAsia="lt-LT"/>
                        </w:rPr>
                        <w:t>52</w:t>
                      </w:r>
                      <w:r>
                        <w:rPr>
                          <w:color w:val="000000"/>
                          <w:szCs w:val="24"/>
                          <w:vertAlign w:val="superscript"/>
                          <w:lang w:val="en-US" w:eastAsia="lt-LT"/>
                        </w:rPr>
                        <w:t>1</w:t>
                      </w:r>
                    </w:sdtContent>
                  </w:sdt>
                  <w:r>
                    <w:rPr>
                      <w:color w:val="000000"/>
                      <w:szCs w:val="24"/>
                      <w:lang w:val="en-US" w:eastAsia="lt-LT"/>
                    </w:rPr>
                    <w:t xml:space="preserve">. </w:t>
                  </w:r>
                  <w:r>
                    <w:rPr>
                      <w:color w:val="000000"/>
                      <w:szCs w:val="24"/>
                      <w:lang w:eastAsia="lt-LT"/>
                    </w:rPr>
                    <w:t>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5da6133ea2414031bbefe7a4e9411d80"/>
                <w:lock w:val="sdtLocked"/>
                <w:richText/>
              </w:sdtPr>
              <w:sdtContent>
                <w:p>
                  <w:pPr>
                    <w:widowControl w:val="0"/>
                    <w:suppressAutoHyphens/>
                    <w:ind w:firstLine="567"/>
                    <w:jc w:val="both"/>
                  </w:pPr>
                  <w:sdt>
                    <w:sdtPr>
                      <w:alias w:val="Numeris"/>
                      <w:tag w:val="nr_5da6133ea2414031bbefe7a4e9411d80"/>
                      <w:lock w:val="sdtLocked"/>
                      <w:richText/>
                    </w:sdtPr>
                    <w:sdtContent>
                      <w:r>
                        <w:t>56</w:t>
                      </w:r>
                    </w:sdtContent>
                  </w:sdt>
                  <w:r>
                    <w:t>. Prekiautojais atliekomis ir tarpininkais gali būti įmonės, neįsigyjančios atliekų fiziškai.</w:t>
                  </w:r>
                </w:p>
              </w:sdtContent>
            </w:sdt>
            <w:sdt>
              <w:sdtPr>
                <w:alias w:val="56.1 p."/>
                <w:tag w:val="part_473f5bd9649946cfad686565ac72911a"/>
                <w:lock w:val="sdtLocked"/>
                <w:richText/>
              </w:sdtPr>
              <w:sdtContent>
                <w:p>
                  <w:pPr>
                    <w:widowControl w:val="0"/>
                    <w:suppressAutoHyphens/>
                    <w:ind w:firstLine="567"/>
                    <w:jc w:val="both"/>
                    <w:rPr>
                      <w:b/>
                      <w:bCs/>
                    </w:rPr>
                  </w:pPr>
                  <w:sdt>
                    <w:sdtPr>
                      <w:alias w:val="Numeris"/>
                      <w:tag w:val="nr_473f5bd9649946cfad686565ac72911a"/>
                      <w:lock w:val="sdtLocked"/>
                      <w:richText/>
                    </w:sdtPr>
                    <w:sdtContent>
                      <w:r>
                        <w:rPr>
                          <w:color w:val="000000"/>
                          <w:szCs w:val="24"/>
                          <w:lang w:eastAsia="ar-SA"/>
                        </w:rPr>
                        <w:t>56</w:t>
                      </w:r>
                      <w:r>
                        <w:rPr>
                          <w:color w:val="000000"/>
                          <w:szCs w:val="24"/>
                          <w:vertAlign w:val="superscript"/>
                          <w:lang w:eastAsia="ar-SA"/>
                        </w:rPr>
                        <w:t>1</w:t>
                      </w:r>
                    </w:sdtContent>
                  </w:sdt>
                  <w:r>
                    <w:rPr>
                      <w:color w:val="000000"/>
                      <w:szCs w:val="24"/>
                      <w:lang w:eastAsia="ar-SA"/>
                    </w:rPr>
                    <w:t xml:space="preserve"> Prekiautojo atliekomis ir tarpininko veikla gali verstis </w:t>
                  </w:r>
                  <w:r>
                    <w:rPr>
                      <w:szCs w:val="24"/>
                      <w:lang w:eastAsia="ar-SA"/>
                    </w:rPr>
                    <w:t>įmonė, atitinkanti Atliekų tvarkymo įstatyme Prekiautojui atliekomis ir tapininkui nustatytus reikalavimus ir kurią Registro nuostatuose ir Registro tvarkymo taisyklėse nustatyta tvarka Agentūra yra užregistravusi Registre</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d4179428a6164448a18c4df304728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2016-03-01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27"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9d5df18867534ad39ea84dbf5ec9edee"/>
                <w:lock w:val="sdtLocked"/>
                <w:richText/>
              </w:sdtPr>
              <w:sdtContent>
                <w:p>
                  <w:pPr>
                    <w:suppressAutoHyphens/>
                    <w:snapToGrid w:val="0"/>
                    <w:ind w:firstLine="567"/>
                    <w:jc w:val="both"/>
                  </w:pPr>
                  <w:sdt>
                    <w:sdtPr>
                      <w:alias w:val="Numeris"/>
                      <w:tag w:val="nr_9d5df18867534ad39ea84dbf5ec9edee"/>
                      <w:lock w:val="sdtLocked"/>
                      <w:richText/>
                    </w:sdtPr>
                    <w:sdtContent>
                      <w:r>
                        <w:rPr>
                          <w:szCs w:val="24"/>
                          <w:lang w:eastAsia="ar-SA"/>
                        </w:rPr>
                        <w:t>72</w:t>
                      </w:r>
                    </w:sdtContent>
                  </w:sdt>
                  <w:r>
                    <w:rPr>
                      <w:szCs w:val="24"/>
                      <w:lang w:eastAsia="ar-SA"/>
                    </w:rPr>
                    <w:t>.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35b7577f470c4d3daec675a11fbe118b"/>
                <w:lock w:val="sdtLocked"/>
                <w:richText/>
              </w:sdtPr>
              <w:sdtContent>
                <w:p>
                  <w:pPr>
                    <w:widowControl w:val="0"/>
                    <w:tabs>
                      <w:tab w:val="left" w:pos="993"/>
                    </w:tabs>
                    <w:suppressAutoHyphens/>
                    <w:ind w:firstLine="567"/>
                    <w:jc w:val="both"/>
                  </w:pPr>
                  <w:sdt>
                    <w:sdtPr>
                      <w:alias w:val="Numeris"/>
                      <w:tag w:val="nr_35b7577f470c4d3daec675a11fbe118b"/>
                      <w:lock w:val="sdtLocked"/>
                      <w:richText/>
                    </w:sdtPr>
                    <w:sdtContent>
                      <w:r>
                        <w:rPr>
                          <w:rFonts w:eastAsia="Lucida Sans Unicode" w:cs="Tahoma"/>
                          <w:szCs w:val="24"/>
                        </w:rPr>
                        <w:t>77</w:t>
                      </w:r>
                    </w:sdtContent>
                  </w:sdt>
                  <w:r>
                    <w:rPr>
                      <w:rFonts w:eastAsia="Lucida Sans Unicode" w:cs="Tahoma"/>
                      <w:szCs w:val="24"/>
                    </w:rPr>
                    <w:t>. Identifikuojant pavojingąsias atliekas, reikia vadovautis :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8"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9" w:tgtFrame="_blank" w:history="1">
                    <w:r>
                      <w:rPr>
                        <w:color w:val="0000FF"/>
                        <w:u w:val="single"/>
                      </w:rPr>
                      <w:t>65-2310</w:t>
                    </w:r>
                  </w:hyperlink>
                  <w:r>
                    <w:t xml:space="preserve">; 2009, Nr. </w:t>
                  </w:r>
                  <w:hyperlink r:id="rId30"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1" w:tgtFrame="_blank" w:history="1">
                    <w:r>
                      <w:rPr>
                        <w:color w:val="0000FF"/>
                        <w:u w:val="single"/>
                      </w:rPr>
                      <w:t>119-2772</w:t>
                    </w:r>
                  </w:hyperlink>
                  <w:r>
                    <w:t xml:space="preserve">; 2005, Nr. </w:t>
                  </w:r>
                  <w:hyperlink r:id="rId32"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3"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4" w:tgtFrame="_blank" w:history="1">
                        <w:r>
                          <w:rPr>
                            <w:color w:val="0000FF"/>
                            <w:u w:val="single"/>
                          </w:rPr>
                          <w:t>99-4469</w:t>
                        </w:r>
                      </w:hyperlink>
                      <w:r>
                        <w:t xml:space="preserve">; 2004, Nr. </w:t>
                      </w:r>
                      <w:hyperlink r:id="rId35"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bb59947b355a4c21a810aa14149f2258"/>
                <w:lock w:val="sdtLocked"/>
                <w:richText/>
              </w:sdtPr>
              <w:sdtContent>
                <w:p>
                  <w:pPr>
                    <w:tabs>
                      <w:tab w:val="left" w:pos="14317"/>
                    </w:tabs>
                    <w:suppressAutoHyphens/>
                    <w:ind w:firstLine="567"/>
                    <w:jc w:val="both"/>
                    <w:textAlignment w:val="center"/>
                  </w:pPr>
                  <w:sdt>
                    <w:sdtPr>
                      <w:alias w:val="Numeris"/>
                      <w:tag w:val="nr_bb59947b355a4c21a810aa14149f2258"/>
                      <w:lock w:val="sdtLocked"/>
                      <w:richText/>
                    </w:sdtPr>
                    <w:sdtContent>
                      <w:r>
                        <w:rPr>
                          <w:color w:val="000000"/>
                          <w:szCs w:val="24"/>
                          <w:lang w:eastAsia="lt-LT"/>
                        </w:rPr>
                        <w:t>114</w:t>
                      </w:r>
                    </w:sdtContent>
                  </w:sdt>
                  <w:r>
                    <w:rPr>
                      <w:color w:val="000000"/>
                      <w:szCs w:val="24"/>
                      <w:lang w:eastAsia="lt-LT"/>
                    </w:rPr>
                    <w:t>. Sąvartynų operatoriai atliekų priėmimo į sąvartynus dokumentus (atliekų šalinimo sutartį, atliekų priėmimo deklaraciją, atliekų atitikties ir kitus dokumentus) turi saugoti Atliekų tvarkymo įstatyme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6"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7" w:tgtFrame="_blank" w:history="1">
                    <w:r>
                      <w:rPr>
                        <w:color w:val="0000FF"/>
                        <w:u w:val="single"/>
                      </w:rPr>
                      <w:t>1-12</w:t>
                    </w:r>
                  </w:hyperlink>
                  <w:r>
                    <w:t xml:space="preserve">; 2003, Nr. </w:t>
                  </w:r>
                  <w:hyperlink r:id="rId38" w:tgtFrame="_blank" w:history="1">
                    <w:r>
                      <w:rPr>
                        <w:color w:val="0000FF"/>
                        <w:u w:val="single"/>
                      </w:rPr>
                      <w:t>17-745</w:t>
                    </w:r>
                  </w:hyperlink>
                  <w:r>
                    <w:t xml:space="preserve">; 2008, Nr. </w:t>
                  </w:r>
                  <w:hyperlink r:id="rId39"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0" w:tgtFrame="_blank" w:history="1">
                    <w:r>
                      <w:rPr>
                        <w:color w:val="0000FF"/>
                        <w:u w:val="single"/>
                      </w:rPr>
                      <w:t>141-5168</w:t>
                    </w:r>
                  </w:hyperlink>
                  <w:r>
                    <w:t xml:space="preserve">; 2005, Nr. </w:t>
                  </w:r>
                  <w:hyperlink r:id="rId41"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2"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3"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4"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5"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6"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7"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8"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9"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0" w:tgtFrame="_blank" w:history="1">
                    <w:r>
                      <w:rPr>
                        <w:color w:val="0000FF"/>
                        <w:u w:val="single"/>
                      </w:rPr>
                      <w:t>61-2196</w:t>
                    </w:r>
                  </w:hyperlink>
                  <w:r>
                    <w:t xml:space="preserve">; 2005, Nr. </w:t>
                  </w:r>
                  <w:hyperlink r:id="rId51"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2"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a4e4d51e74084690b789c9d12065eae3"/>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a4e4d51e74084690b789c9d12065eae3"/>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a4e4d51e74084690b789c9d12065eae3"/>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53540bf9fb874e3f98b402c1a487dc6f"/>
            <w:lock w:val="sdtLocked"/>
            <w:richText/>
          </w:sdtPr>
          <w:sdtContent>
            <w:p>
              <w:pPr>
                <w:widowControl w:val="0"/>
                <w:tabs>
                  <w:tab w:val="left" w:pos="1134"/>
                </w:tabs>
                <w:suppressAutoHyphens/>
                <w:ind w:firstLine="567"/>
                <w:jc w:val="both"/>
              </w:pPr>
              <w:sdt>
                <w:sdtPr>
                  <w:alias w:val="Numeris"/>
                  <w:tag w:val="nr_53540bf9fb874e3f98b402c1a487dc6f"/>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2014 m. gruodžio 18 d. Komisijos reglamentu (ES) Nr. 1357/2014 (OL 2014 L 365, p. 89);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29F38A8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5.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61C033BAEA4C"/>
  <Relationship Id="rId28" Type="http://schemas.openxmlformats.org/officeDocument/2006/relationships/hyperlink" TargetMode="External" Target="https://www.e-tar.lt/portal/lt/legalAct/TAR.C8932B3E935F"/>
  <Relationship Id="rId29" Type="http://schemas.openxmlformats.org/officeDocument/2006/relationships/hyperlink" TargetMode="External" Target="https://www.e-tar.lt/portal/lt/legalAct/TAR.79137AB8DD0F"/>
  <Relationship Id="rId3" Type="http://schemas.openxmlformats.org/officeDocument/2006/relationships/footnotes" Target="footnotes.xml"/>
  <Relationship Id="rId30" Type="http://schemas.openxmlformats.org/officeDocument/2006/relationships/hyperlink" TargetMode="External" Target="https://www.e-tar.lt/portal/lt/legalAct/TAR.01440C68043D"/>
  <Relationship Id="rId31" Type="http://schemas.openxmlformats.org/officeDocument/2006/relationships/hyperlink" TargetMode="External" Target="https://www.e-tar.lt/portal/lt/legalAct/TAR.65AD818F5F9C"/>
  <Relationship Id="rId32" Type="http://schemas.openxmlformats.org/officeDocument/2006/relationships/hyperlink" TargetMode="External" Target="https://www.e-tar.lt/portal/lt/legalAct/TAR.346045BF74C8"/>
  <Relationship Id="rId33" Type="http://schemas.openxmlformats.org/officeDocument/2006/relationships/hyperlink" TargetMode="External" Target="https://www.e-tar.lt/portal/lt/legalAct/TAR.A6BE5BE0C398"/>
  <Relationship Id="rId34" Type="http://schemas.openxmlformats.org/officeDocument/2006/relationships/hyperlink" TargetMode="External" Target="https://www.e-tar.lt/portal/lt/legalAct/TAR.4CBFD9E253AC"/>
  <Relationship Id="rId35" Type="http://schemas.openxmlformats.org/officeDocument/2006/relationships/hyperlink" TargetMode="External" Target="https://www.e-tar.lt/portal/lt/legalAct/TAR.999480C11E87"/>
  <Relationship Id="rId36" Type="http://schemas.openxmlformats.org/officeDocument/2006/relationships/hyperlink" TargetMode="External" Target="https://www.e-tar.lt/portal/lt/legalAct/TAR.CE7691148F1E"/>
  <Relationship Id="rId37" Type="http://schemas.openxmlformats.org/officeDocument/2006/relationships/hyperlink" TargetMode="External" Target="https://www.e-tar.lt/portal/lt/legalAct/TAR.62382E378D38"/>
  <Relationship Id="rId38" Type="http://schemas.openxmlformats.org/officeDocument/2006/relationships/hyperlink" TargetMode="External" Target="https://www.e-tar.lt/portal/lt/legalAct/TAR.6472242D9AE9"/>
  <Relationship Id="rId39" Type="http://schemas.openxmlformats.org/officeDocument/2006/relationships/hyperlink" TargetMode="External" Target="https://www.e-tar.lt/portal/lt/legalAct/TAR.4146DB314867"/>
  <Relationship Id="rId4" Type="http://schemas.openxmlformats.org/officeDocument/2006/relationships/settings" Target="settings.xml"/>
  <Relationship Id="rId40" Type="http://schemas.openxmlformats.org/officeDocument/2006/relationships/hyperlink" TargetMode="External" Target="https://www.e-tar.lt/portal/lt/legalAct/TAR.CCEDC459B59F"/>
  <Relationship Id="rId41" Type="http://schemas.openxmlformats.org/officeDocument/2006/relationships/hyperlink" TargetMode="External" Target="https://www.e-tar.lt/portal/lt/legalAct/TAR.32208413056F"/>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B932C244A2B"/>
  <Relationship Id="rId44" Type="http://schemas.openxmlformats.org/officeDocument/2006/relationships/hyperlink" TargetMode="External" Target="https://www.e-tar.lt/portal/lt/legalAct/TAR.BA87DC90C284"/>
  <Relationship Id="rId45" Type="http://schemas.openxmlformats.org/officeDocument/2006/relationships/hyperlink" TargetMode="External" Target="https://www.e-tar.lt/portal/lt/legalAct/TAR.484EE5E5FCAF"/>
  <Relationship Id="rId46" Type="http://schemas.openxmlformats.org/officeDocument/2006/relationships/hyperlink" TargetMode="External" Target="https://www.e-tar.lt/portal/lt/legalAct/TAR.2A6571CD23AB"/>
  <Relationship Id="rId47" Type="http://schemas.openxmlformats.org/officeDocument/2006/relationships/hyperlink" TargetMode="External" Target="https://www.e-tar.lt/portal/lt/legalAct/TAR.7AB67E481C45"/>
  <Relationship Id="rId48" Type="http://schemas.openxmlformats.org/officeDocument/2006/relationships/hyperlink" TargetMode="External" Target="https://www.e-tar.lt/portal/lt/legalAct/TAR.A6BE5BE0C398"/>
  <Relationship Id="rId49" Type="http://schemas.openxmlformats.org/officeDocument/2006/relationships/hyperlink" TargetMode="External" Target="https://www.e-tar.lt/portal/lt/legalAct/TAR.C0C6F47064EE"/>
  <Relationship Id="rId5" Type="http://schemas.openxmlformats.org/officeDocument/2006/relationships/styles" Target="styles.xml"/>
  <Relationship Id="rId50" Type="http://schemas.openxmlformats.org/officeDocument/2006/relationships/hyperlink" TargetMode="External" Target="https://www.e-tar.lt/portal/lt/legalAct/TAR.3536A8337E8A"/>
  <Relationship Id="rId51" Type="http://schemas.openxmlformats.org/officeDocument/2006/relationships/hyperlink" TargetMode="External" Target="https://www.e-tar.lt/portal/lt/legalAct/TAR.9CBE5CE3AE91"/>
  <Relationship Id="rId52" Type="http://schemas.openxmlformats.org/officeDocument/2006/relationships/hyperlink" TargetMode="External" Target="https://www.e-tar.lt/portal/lt/legalAct/TAR.AAC696779441"/>
  <Relationship Id="rId53"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67ca8c1a8c754dada20e7e0947b268c4">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f2963b79b82642158cf159ec201804ca"/>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1e3086ee1b31487baf571f04003b7534"/>
      <Part Type="punktas" Nr="20-1" Abbr="20-1 p." DocPartId="8d1d8863e17842809144641da4ec4f70" PartId="c88c3f23a7134ea8910815a1acf7c4fe"/>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5eb9b4f489404c70bf80b2a6db8e3d3c"/>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187ead0d0c5e4bf591f3349c4fafd6a1"/>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24136eee3abf4cd0a14b9dd48c0dc4eb"/>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a61b8df82df44e35a71bdc2e4925857f"/>
      <Part Type="punktas" Nr="52" Abbr="52 p." DocPartId="d4024af5f07a47cab9f54574ede82165" PartId="72b5798dad6d40f392d057dd24c59312"/>
      <Part Type="punktas" Nr="52-1" Abbr="52-1 p." DocPartId="7f4ec18f54d340ce943abaad7602b565" PartId="214cd31837da4441b4c15a901c8cb544"/>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5da6133ea2414031bbefe7a4e9411d80"/>
      <Part Type="punktas" Nr="56-1" Abbr="56.1 p." DocPartId="b1b4a54464434f7e8b4644b54ec6c164" PartId="473f5bd9649946cfad686565ac72911a"/>
    </Part>
    <Part Type="skyrius" Nr="9" Title="ATLIEKŲ TVARKYTOJŲ VALSTYBĖS REGISTRAS" DocPartId="6842f17c267841128e9ffb02fe38163d" PartId="d4179428a6164448a18c4df304728e99"/>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9d5df18867534ad39ea84dbf5ec9edee"/>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35b7577f470c4d3daec675a11fbe118b"/>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bb59947b355a4c21a810aa14149f2258"/>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a4e4d51e74084690b789c9d12065eae3"/>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53540bf9fb874e3f98b402c1a487dc6f"/>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7C9C5478-537D-4FE5-8D7A-538F803FE05F}">
  <ds:schemaRefs>
    <ds:schemaRef ds:uri="http://lrs.lt/TAIS/DocParts"/>
  </ds:schemaRefs>
</ds:datastoreItem>
</file>

<file path=docProps/app.xml><?xml version="1.0" encoding="utf-8"?>
<Properties xmlns="http://schemas.openxmlformats.org/officeDocument/2006/extended-properties">
  <Template>Normal.dotm</Template>
  <TotalTime>54</TotalTime>
  <Pages>56</Pages>
  <Words>96304</Words>
  <Characters>54894</Characters>
  <Application>Microsoft Office Word</Application>
  <DocSecurity>0</DocSecurity>
  <Lines>457</Lines>
  <Paragraphs>301</Paragraphs>
  <ScaleCrop>false</ScaleCrop>
  <Company/>
  <LinksUpToDate>false</LinksUpToDate>
  <CharactersWithSpaces>150897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2018-01-26T11:29:00Z</dcterms:modified>
  <revision>57</revision>
</coreProperties>
</file>