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6c1d7b25634deaa080d6d47e2c6864"/>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5BA7CEA07B90">
            <w:r w:rsidRPr="00532B9F">
              <w:rPr>
                <w:rFonts w:ascii="Times New Roman" w:eastAsia="MS Mincho" w:hAnsi="Times New Roman"/>
                <w:sz w:val="20"/>
                <w:i/>
                <w:iCs/>
                <w:color w:val="0000FF" w:themeColor="hyperlink"/>
                <w:u w:val="single"/>
              </w:rPr>
              <w:t>92-2542</w:t>
            </w:r>
          </w:fldSimple>
          <w:r>
            <w:rPr>
              <w:rFonts w:ascii="Times New Roman" w:eastAsia="MS Mincho" w:hAnsi="Times New Roman"/>
              <w:sz w:val="20"/>
              <w:i/>
              <w:iCs/>
            </w:rPr>
            <w:t>, i. k. 0981010ISTAVIII-870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2021-05-01:</w:t>
          </w:r>
        </w:p>
        <w:p>
          <w:pPr>
            <w:rPr>
              <w:rFonts w:ascii="Times New Roman" w:hAnsi="Times New Roman"/>
              <w:sz w:val="20"/>
              <w:i/>
            </w:rPr>
          </w:pPr>
          <w:r>
            <w:rPr>
              <w:rFonts w:ascii="Times New Roman" w:hAnsi="Times New Roman"/>
              <w:sz w:val="20"/>
              <w:i/>
            </w:rPr>
            <w:t xml:space="preserve">Nr. </w:t>
          </w:r>
          <w:fldSimple w:instr="HYPERLINK https://www.e-tar.lt/portal/legalAct.html?documentId=9fc846603ed911eb8d9fe110e148c770">
            <w:r w:rsidRPr="00532B9F">
              <w:rPr>
                <w:rFonts w:ascii="Times New Roman" w:eastAsia="MS Mincho" w:hAnsi="Times New Roman"/>
                <w:sz w:val="20"/>
                <w:i/>
                <w:iCs/>
                <w:color w:val="0000FF" w:themeColor="hyperlink"/>
                <w:u w:val="single"/>
              </w:rPr>
              <w:t>XIV-31</w:t>
            </w:r>
          </w:fldSimple>
          <w:r>
            <w:rPr>
              <w:rFonts w:ascii="Times New Roman" w:eastAsia="MS Mincho" w:hAnsi="Times New Roman"/>
              <w:sz w:val="20"/>
              <w:i/>
              <w:iCs/>
            </w:rPr>
            <w:t>,
2020-12-03,
paskelbta TAR 2020-12-15, i. k. 2020-27336                </w:t>
          </w:r>
        </w:p>
        <w:p>
          <w:pPr>
            <w:rPr>
              <w:rFonts w:ascii="Times New Roman" w:hAnsi="Times New Roman"/>
              <w:sz w:val="22"/>
            </w:rPr>
          </w:pPr>
        </w:p>
        <w:p>
          <w:pPr>
            <w:jc w:val="center"/>
            <w:rPr>
              <w:rFonts w:ascii="TimesLT" w:hAnsi="TimesLT"/>
              <w:b/>
              <w:bCs/>
              <w:szCs w:val="24"/>
            </w:rPr>
          </w:pPr>
          <w:r>
            <w:rPr>
              <w:rFonts w:ascii="TimesLT" w:hAnsi="TimesLT"/>
              <w:b/>
              <w:bCs/>
              <w:szCs w:val="24"/>
            </w:rPr>
            <w:t xml:space="preserve">LIETUVOS RESPUBLIKOS </w:t>
          </w:r>
        </w:p>
        <w:p>
          <w:pPr>
            <w:jc w:val="center"/>
            <w:rPr>
              <w:rFonts w:ascii="TimesLT" w:hAnsi="TimesLT"/>
              <w:b/>
              <w:bCs/>
              <w:szCs w:val="24"/>
            </w:rPr>
          </w:pPr>
          <w:r>
            <w:rPr>
              <w:rFonts w:ascii="TimesLT" w:hAnsi="TimesLT"/>
              <w:b/>
              <w:bCs/>
              <w:szCs w:val="24"/>
            </w:rPr>
            <w:t xml:space="preserve">ATITIKTIES VERTINIMO </w:t>
          </w:r>
        </w:p>
        <w:p>
          <w:pPr>
            <w:jc w:val="center"/>
            <w:rPr>
              <w:rFonts w:ascii="TimesLT" w:hAnsi="TimesLT"/>
              <w:b/>
              <w:bCs/>
              <w:szCs w:val="24"/>
            </w:rPr>
          </w:pPr>
          <w:r>
            <w:rPr>
              <w:rFonts w:ascii="TimesLT" w:hAnsi="TimesLT"/>
              <w:b/>
              <w:bCs/>
              <w:szCs w:val="24"/>
            </w:rPr>
            <w:t>ĮSTATYMAS</w:t>
          </w:r>
        </w:p>
        <w:p>
          <w:pPr>
            <w:jc w:val="center"/>
            <w:rPr>
              <w:rFonts w:ascii="TimesLT" w:hAnsi="TimesLT"/>
              <w:b/>
              <w:bCs/>
              <w:szCs w:val="24"/>
            </w:rPr>
          </w:pPr>
        </w:p>
        <w:p>
          <w:pPr>
            <w:jc w:val="center"/>
          </w:pPr>
          <w:r>
            <w:t>1998 m. spalio 6 d. Nr. VIII-870</w:t>
          </w:r>
        </w:p>
        <w:p>
          <w:pPr>
            <w:jc w:val="center"/>
          </w:pPr>
          <w:r>
            <w:t>Vilnius</w:t>
          </w:r>
        </w:p>
        <w:p>
          <w:pPr>
            <w:jc w:val="center"/>
            <w:rPr>
              <w:rFonts w:ascii="TimesLT" w:hAnsi="TimesLT"/>
              <w:b/>
              <w:bCs/>
              <w:szCs w:val="24"/>
            </w:rPr>
          </w:pPr>
        </w:p>
        <w:p>
          <w:pPr>
            <w:tabs>
              <w:tab w:val="center" w:pos="4819"/>
              <w:tab w:val="right" w:pos="9638"/>
            </w:tabs>
            <w:ind w:firstLine="720"/>
            <w:jc w:val="both"/>
            <w:rPr>
              <w:szCs w:val="24"/>
            </w:rPr>
          </w:pPr>
        </w:p>
        <w:sdt>
          <w:sdtPr>
            <w:alias w:val="skyrius"/>
            <w:tag w:val="part_e885686acedb49bcb2d851b96b0c5a79"/>
            <w:lock w:val="sdtLocked"/>
            <w:richText/>
          </w:sdtPr>
          <w:sdtContent>
            <w:p>
              <w:pPr>
                <w:spacing w:line="360" w:lineRule="atLeast"/>
                <w:jc w:val="center"/>
                <w:rPr>
                  <w:b/>
                  <w:bCs/>
                  <w:szCs w:val="24"/>
                </w:rPr>
              </w:pPr>
              <w:sdt>
                <w:sdtPr>
                  <w:alias w:val="Numeris"/>
                  <w:tag w:val="nr_e885686acedb49bcb2d851b96b0c5a79"/>
                  <w:lock w:val="sdtLocked"/>
                  <w:richText/>
                </w:sdtPr>
                <w:sdtContent>
                  <w:r>
                    <w:rPr>
                      <w:b/>
                      <w:bCs/>
                      <w:szCs w:val="24"/>
                    </w:rPr>
                    <w:t>I</w:t>
                  </w:r>
                </w:sdtContent>
              </w:sdt>
              <w:r>
                <w:rPr>
                  <w:b/>
                  <w:bCs/>
                  <w:szCs w:val="24"/>
                </w:rPr>
                <w:t xml:space="preserve"> SKYRIUS</w:t>
              </w:r>
            </w:p>
            <w:p>
              <w:pPr>
                <w:spacing w:line="360" w:lineRule="atLeast"/>
                <w:jc w:val="center"/>
                <w:rPr>
                  <w:b/>
                  <w:bCs/>
                  <w:szCs w:val="24"/>
                </w:rPr>
              </w:pPr>
              <w:sdt>
                <w:sdtPr>
                  <w:alias w:val="Pavadinimas"/>
                  <w:tag w:val="title_e885686acedb49bcb2d851b96b0c5a79"/>
                  <w:lock w:val="sdtLocked"/>
                  <w:richText/>
                </w:sdtPr>
                <w:sdtContent>
                  <w:r>
                    <w:rPr>
                      <w:b/>
                      <w:bCs/>
                      <w:szCs w:val="24"/>
                    </w:rPr>
                    <w:t>BENDROSIOS NUOSTATOS</w:t>
                  </w:r>
                </w:sdtContent>
              </w:sdt>
            </w:p>
            <w:p>
              <w:pPr>
                <w:spacing w:line="360" w:lineRule="atLeast"/>
                <w:ind w:firstLine="720"/>
                <w:jc w:val="right"/>
                <w:rPr>
                  <w:bCs/>
                  <w:szCs w:val="24"/>
                </w:rPr>
              </w:pPr>
            </w:p>
            <w:sdt>
              <w:sdtPr>
                <w:alias w:val="1 str."/>
                <w:tag w:val="part_c3187f237d144a97b38b6fb206e1ab2b"/>
                <w:lock w:val="sdtLocked"/>
                <w:richText/>
              </w:sdtPr>
              <w:sdtContent>
                <w:p>
                  <w:pPr>
                    <w:tabs>
                      <w:tab w:val="left" w:pos="1134"/>
                    </w:tabs>
                    <w:spacing w:line="400" w:lineRule="atLeast"/>
                    <w:ind w:firstLine="720"/>
                    <w:jc w:val="both"/>
                    <w:rPr>
                      <w:bCs/>
                      <w:color w:val="000000"/>
                      <w:szCs w:val="24"/>
                      <w:lang w:eastAsia="lt-LT"/>
                    </w:rPr>
                  </w:pPr>
                  <w:sdt>
                    <w:sdtPr>
                      <w:alias w:val="Numeris"/>
                      <w:tag w:val="nr_c3187f237d144a97b38b6fb206e1ab2b"/>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c3187f237d144a97b38b6fb206e1ab2b"/>
                      <w:lock w:val="sdtLocked"/>
                      <w:richText/>
                    </w:sdtPr>
                    <w:sdtContent>
                      <w:r>
                        <w:rPr>
                          <w:b/>
                          <w:bCs/>
                          <w:color w:val="000000"/>
                          <w:szCs w:val="24"/>
                          <w:lang w:eastAsia="lt-LT"/>
                        </w:rPr>
                        <w:t>Įstatymo tikslas</w:t>
                      </w:r>
                    </w:sdtContent>
                  </w:sdt>
                </w:p>
                <w:sdt>
                  <w:sdtPr>
                    <w:alias w:val="1 str. 1 d."/>
                    <w:tag w:val="part_460b01bc56e14ec69726de0a72105bdd"/>
                    <w:lock w:val="sdtLocked"/>
                    <w:richText/>
                  </w:sdtPr>
                  <w:sdtContent>
                    <w:p>
                      <w:pPr>
                        <w:pBdr>
                          <w:top w:val="nil"/>
                          <w:left w:val="nil"/>
                          <w:bottom w:val="nil"/>
                          <w:right w:val="nil"/>
                          <w:between w:val="nil"/>
                          <w:bar w:val="nil"/>
                        </w:pBdr>
                        <w:tabs>
                          <w:tab w:val="left" w:pos="916"/>
                          <w:tab w:val="left" w:pos="1832"/>
                          <w:tab w:val="left" w:pos="2748"/>
                          <w:tab w:val="left" w:pos="3664"/>
                          <w:tab w:val="left" w:pos="4580"/>
                          <w:tab w:val="left" w:pos="5496"/>
                          <w:tab w:val="left" w:pos="6412"/>
                          <w:tab w:val="left" w:pos="7328"/>
                          <w:tab w:val="left" w:pos="8244"/>
                          <w:tab w:val="left" w:pos="9132"/>
                        </w:tabs>
                        <w:suppressAutoHyphens/>
                        <w:spacing w:line="400" w:lineRule="atLeast"/>
                        <w:ind w:firstLine="720"/>
                        <w:jc w:val="both"/>
                        <w:rPr>
                          <w:rFonts w:eastAsia="Arial Unicode MS"/>
                          <w:color w:val="000000"/>
                          <w:szCs w:val="24"/>
                          <w:bdr w:val="nil"/>
                          <w:lang w:eastAsia="ko-KR"/>
                        </w:rPr>
                      </w:pPr>
                      <w:sdt>
                        <w:sdtPr>
                          <w:alias w:val="Numeris"/>
                          <w:tag w:val="nr_460b01bc56e14ec69726de0a72105bdd"/>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Šio įstatymo tikslas – reglamentuoti atitikties vertinimo objektus ir subjektus, šių subjektų funkcijas, akreditavimo procesą, atitikties vertinimo įstaigų priežiūros ir notifikuotųjų įstaigų veiklos pagrindus.</w:t>
                      </w:r>
                    </w:p>
                  </w:sdtContent>
                </w:sdt>
                <w:sdt>
                  <w:sdtPr>
                    <w:alias w:val="1 str. 2 d."/>
                    <w:tag w:val="part_2a2aaf1ef0e548d5846d2dab84e3f908"/>
                    <w:lock w:val="sdtLocked"/>
                    <w:richText/>
                  </w:sdtPr>
                  <w:sdtContent>
                    <w:p>
                      <w:pPr>
                        <w:pBdr>
                          <w:top w:val="nil"/>
                          <w:left w:val="nil"/>
                          <w:bottom w:val="nil"/>
                          <w:right w:val="nil"/>
                          <w:between w:val="nil"/>
                          <w:bar w:val="nil"/>
                        </w:pBdr>
                        <w:tabs>
                          <w:tab w:val="left" w:pos="916"/>
                          <w:tab w:val="left" w:pos="1832"/>
                          <w:tab w:val="left" w:pos="2748"/>
                          <w:tab w:val="left" w:pos="3664"/>
                          <w:tab w:val="left" w:pos="4580"/>
                          <w:tab w:val="left" w:pos="5496"/>
                          <w:tab w:val="left" w:pos="6412"/>
                          <w:tab w:val="left" w:pos="7328"/>
                          <w:tab w:val="left" w:pos="8244"/>
                          <w:tab w:val="left" w:pos="9132"/>
                        </w:tabs>
                        <w:suppressAutoHyphens/>
                        <w:spacing w:line="400" w:lineRule="atLeast"/>
                        <w:ind w:firstLine="720"/>
                        <w:jc w:val="both"/>
                        <w:rPr>
                          <w:rFonts w:eastAsia="Arial Unicode MS"/>
                          <w:color w:val="000000"/>
                          <w:szCs w:val="24"/>
                          <w:bdr w:val="nil"/>
                          <w:lang w:eastAsia="ko-KR"/>
                        </w:rPr>
                      </w:pPr>
                      <w:sdt>
                        <w:sdtPr>
                          <w:alias w:val="Numeris"/>
                          <w:tag w:val="nr_2a2aaf1ef0e548d5846d2dab84e3f908"/>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Šis įstatymas taikomas tiek, kiek tiesiogiai taikomuose Europos Sąjungos teisės aktuose, reglamentuojančiuose notifikuotųjų įstaigų veiklos reikalavimus, nenustatyta kitaip.</w:t>
                      </w:r>
                    </w:p>
                  </w:sdtContent>
                </w:sdt>
                <w:sdt>
                  <w:sdtPr>
                    <w:alias w:val="1 str. 3 d."/>
                    <w:tag w:val="part_e781c8e037384f098bad03df775a878c"/>
                    <w:lock w:val="sdtLocked"/>
                    <w:richText/>
                  </w:sdtPr>
                  <w:sdtContent>
                    <w:p>
                      <w:pPr>
                        <w:pBdr>
                          <w:top w:val="nil"/>
                          <w:left w:val="nil"/>
                          <w:bottom w:val="nil"/>
                          <w:right w:val="nil"/>
                          <w:between w:val="nil"/>
                          <w:bar w:val="nil"/>
                        </w:pBdr>
                        <w:spacing w:line="400" w:lineRule="atLeast"/>
                        <w:ind w:firstLine="720"/>
                        <w:jc w:val="both"/>
                        <w:rPr>
                          <w:szCs w:val="24"/>
                          <w:lang w:eastAsia="ar-SA"/>
                        </w:rPr>
                      </w:pPr>
                      <w:sdt>
                        <w:sdtPr>
                          <w:alias w:val="Numeris"/>
                          <w:tag w:val="nr_e781c8e037384f098bad03df775a878c"/>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Šio įstatymo nuostatos suderintos su šio įstatymo priede nurodytu Europos Sąjungos teisės aktu.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
              <w:sdtPr>
                <w:alias w:val="2 str."/>
                <w:tag w:val="part_b9663555f01d4b33b05b5924087b573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
                      <w:bCs/>
                      <w:szCs w:val="24"/>
                      <w:lang w:eastAsia="ar-SA"/>
                    </w:rPr>
                  </w:pPr>
                  <w:sdt>
                    <w:sdtPr>
                      <w:alias w:val="Numeris"/>
                      <w:tag w:val="nr_b9663555f01d4b33b05b5924087b573d"/>
                      <w:lock w:val="sdtLocked"/>
                      <w:richText/>
                    </w:sdtPr>
                    <w:sdtContent>
                      <w:r>
                        <w:rPr>
                          <w:b/>
                          <w:bCs/>
                          <w:szCs w:val="24"/>
                          <w:lang w:eastAsia="ar-SA"/>
                        </w:rPr>
                        <w:t>2</w:t>
                      </w:r>
                    </w:sdtContent>
                  </w:sdt>
                  <w:r>
                    <w:rPr>
                      <w:b/>
                      <w:bCs/>
                      <w:szCs w:val="24"/>
                      <w:lang w:eastAsia="ar-SA"/>
                    </w:rPr>
                    <w:t xml:space="preserve"> straipsnis. </w:t>
                  </w:r>
                  <w:sdt>
                    <w:sdtPr>
                      <w:alias w:val="Pavadinimas"/>
                      <w:tag w:val="title_b9663555f01d4b33b05b5924087b573d"/>
                      <w:lock w:val="sdtLocked"/>
                      <w:richText/>
                    </w:sdtPr>
                    <w:sdtContent>
                      <w:r>
                        <w:rPr>
                          <w:b/>
                          <w:bCs/>
                          <w:szCs w:val="24"/>
                          <w:lang w:eastAsia="ar-SA"/>
                        </w:rPr>
                        <w:t>Šiame įstatyme vartojamos sąvokos</w:t>
                      </w:r>
                    </w:sdtContent>
                  </w:sdt>
                </w:p>
                <w:sdt>
                  <w:sdtPr>
                    <w:alias w:val="2 str. 1 d."/>
                    <w:tag w:val="part_9c4fe7c07cec480ca925c544cc6dafcb"/>
                    <w:lock w:val="sdtLocked"/>
                    <w:richText/>
                  </w:sdtPr>
                  <w:sdtContent>
                    <w:p>
                      <w:pPr>
                        <w:tabs>
                          <w:tab w:val="left" w:pos="993"/>
                        </w:tabs>
                        <w:spacing w:line="360" w:lineRule="auto"/>
                        <w:ind w:firstLine="720"/>
                        <w:jc w:val="both"/>
                        <w:rPr>
                          <w:szCs w:val="24"/>
                        </w:rPr>
                      </w:pPr>
                      <w:sdt>
                        <w:sdtPr>
                          <w:alias w:val="Numeris"/>
                          <w:tag w:val="nr_9c4fe7c07cec480ca925c544cc6dafcb"/>
                          <w:lock w:val="sdtLocked"/>
                          <w:richText/>
                        </w:sdtPr>
                        <w:sdtContent>
                          <w:r>
                            <w:rPr>
                              <w:szCs w:val="24"/>
                            </w:rPr>
                            <w:t>1</w:t>
                          </w:r>
                        </w:sdtContent>
                      </w:sdt>
                      <w:r>
                        <w:rPr>
                          <w:szCs w:val="24"/>
                        </w:rPr>
                        <w:t xml:space="preserve">. </w:t>
                      </w:r>
                      <w:r>
                        <w:rPr>
                          <w:b/>
                          <w:szCs w:val="24"/>
                        </w:rPr>
                        <w:t>Akreditavimo pažymėjimas</w:t>
                      </w:r>
                      <w:r>
                        <w:rPr>
                          <w:szCs w:val="24"/>
                        </w:rPr>
                        <w:t xml:space="preserve"> – dokumentas, kuriuo patvirtinama, kad atitikties vertinimo įstaiga yra kompetentinga vykdyti konkrečią atitikties vertinimo veiklą.</w:t>
                      </w:r>
                    </w:p>
                  </w:sdtContent>
                </w:sdt>
                <w:sdt>
                  <w:sdtPr>
                    <w:alias w:val="2 str. 2 d."/>
                    <w:tag w:val="part_eded38238aa647e2b9847411ba9297e3"/>
                    <w:lock w:val="sdtLocked"/>
                    <w:richText/>
                  </w:sdtPr>
                  <w:sdtContent>
                    <w:p>
                      <w:pPr>
                        <w:tabs>
                          <w:tab w:val="left" w:pos="993"/>
                        </w:tabs>
                        <w:spacing w:line="360" w:lineRule="auto"/>
                        <w:ind w:firstLine="720"/>
                        <w:jc w:val="both"/>
                        <w:rPr>
                          <w:szCs w:val="24"/>
                        </w:rPr>
                      </w:pPr>
                      <w:sdt>
                        <w:sdtPr>
                          <w:alias w:val="Numeris"/>
                          <w:tag w:val="nr_eded38238aa647e2b9847411ba9297e3"/>
                          <w:lock w:val="sdtLocked"/>
                          <w:richText/>
                        </w:sdtPr>
                        <w:sdtContent>
                          <w:r>
                            <w:rPr>
                              <w:bCs/>
                              <w:szCs w:val="24"/>
                            </w:rPr>
                            <w:t>2</w:t>
                          </w:r>
                        </w:sdtContent>
                      </w:sdt>
                      <w:r>
                        <w:rPr>
                          <w:bCs/>
                          <w:szCs w:val="24"/>
                        </w:rPr>
                        <w:t xml:space="preserve">. </w:t>
                      </w:r>
                      <w:r>
                        <w:rPr>
                          <w:b/>
                          <w:szCs w:val="24"/>
                        </w:rPr>
                        <w:t>Atitikties vertinimo įstaigos ar jos veiklos neatitiktis</w:t>
                      </w:r>
                      <w:r>
                        <w:rPr>
                          <w:b/>
                          <w:bCs/>
                          <w:szCs w:val="24"/>
                        </w:rPr>
                        <w:t xml:space="preserve"> </w:t>
                      </w:r>
                      <w:r>
                        <w:rPr>
                          <w:szCs w:val="24"/>
                        </w:rPr>
                        <w:t>− atitikties vertinimo įstaigai ar jos veiklai taikomų teisės aktų, standartų, techninių specifikacijų, tarptautinių akreditavimo organizacijų privalomojo pobūdžio norminių dokumentų ar procedūrinių akreditavimo dokumentų reikalavimų neatitikimas.</w:t>
                      </w:r>
                    </w:p>
                  </w:sdtContent>
                </w:sdt>
                <w:sdt>
                  <w:sdtPr>
                    <w:alias w:val="2 str. 3 d."/>
                    <w:tag w:val="part_7a7ab175048c4812af6ba2f7d39c2bd5"/>
                    <w:lock w:val="sdtLocked"/>
                    <w:richText/>
                  </w:sdtPr>
                  <w:sdtContent>
                    <w:p>
                      <w:pPr>
                        <w:tabs>
                          <w:tab w:val="left" w:pos="993"/>
                        </w:tabs>
                        <w:spacing w:line="360" w:lineRule="auto"/>
                        <w:ind w:firstLine="720"/>
                        <w:jc w:val="both"/>
                        <w:rPr>
                          <w:szCs w:val="24"/>
                        </w:rPr>
                      </w:pPr>
                      <w:sdt>
                        <w:sdtPr>
                          <w:alias w:val="Numeris"/>
                          <w:tag w:val="nr_7a7ab175048c4812af6ba2f7d39c2bd5"/>
                          <w:lock w:val="sdtLocked"/>
                          <w:richText/>
                        </w:sdtPr>
                        <w:sdtContent>
                          <w:r>
                            <w:rPr>
                              <w:szCs w:val="24"/>
                            </w:rPr>
                            <w:t>3</w:t>
                          </w:r>
                        </w:sdtContent>
                      </w:sdt>
                      <w:r>
                        <w:rPr>
                          <w:szCs w:val="24"/>
                        </w:rPr>
                        <w:t xml:space="preserve">. </w:t>
                      </w:r>
                      <w:r>
                        <w:rPr>
                          <w:b/>
                          <w:bCs/>
                          <w:szCs w:val="24"/>
                        </w:rPr>
                        <w:t>Atitikties vertinimo įstaigų priežiūra</w:t>
                      </w:r>
                      <w:r>
                        <w:rPr>
                          <w:szCs w:val="24"/>
                        </w:rPr>
                        <w:t xml:space="preserve"> – nacionalinės akreditacijos įstaigos atliekamas jos akredituotų atitikties vertinimo įstaigų tikrinimas, ar šios įstaigos atlieka atitikties vertinimo veiklą laikydamosi tarptautinių akreditavimo organizacijų privalomojo pobūdžio norminių dokumentų, teisės aktų, standartų ar techninių specifikacijų reikalavimų. </w:t>
                      </w:r>
                    </w:p>
                  </w:sdtContent>
                </w:sdt>
                <w:sdt>
                  <w:sdtPr>
                    <w:alias w:val="2 str. 4 d."/>
                    <w:tag w:val="part_832ac4b132914c12bb30aa526cf46d37"/>
                    <w:lock w:val="sdtLocked"/>
                    <w:richText/>
                  </w:sdtPr>
                  <w:sdtContent>
                    <w:p>
                      <w:pPr>
                        <w:tabs>
                          <w:tab w:val="left" w:pos="993"/>
                        </w:tabs>
                        <w:spacing w:line="360" w:lineRule="auto"/>
                        <w:ind w:firstLine="720"/>
                        <w:jc w:val="both"/>
                        <w:rPr>
                          <w:szCs w:val="24"/>
                        </w:rPr>
                      </w:pPr>
                      <w:sdt>
                        <w:sdtPr>
                          <w:alias w:val="Numeris"/>
                          <w:tag w:val="nr_832ac4b132914c12bb30aa526cf46d37"/>
                          <w:lock w:val="sdtLocked"/>
                          <w:richText/>
                        </w:sdtPr>
                        <w:sdtContent>
                          <w:r>
                            <w:rPr>
                              <w:szCs w:val="24"/>
                            </w:rPr>
                            <w:t>4</w:t>
                          </w:r>
                        </w:sdtContent>
                      </w:sdt>
                      <w:r>
                        <w:rPr>
                          <w:szCs w:val="24"/>
                        </w:rPr>
                        <w:t xml:space="preserve">. </w:t>
                      </w:r>
                      <w:r>
                        <w:rPr>
                          <w:b/>
                          <w:bCs/>
                          <w:szCs w:val="24"/>
                        </w:rPr>
                        <w:t>Atitikties vertinimo veikla</w:t>
                      </w:r>
                      <w:r>
                        <w:rPr>
                          <w:szCs w:val="24"/>
                        </w:rPr>
                        <w:t xml:space="preserve"> – veiksmai, įskaitant kalibravimą, bandymus, sertifikavimą ir patikrinimus, atliekami siekiant nustatyti, ar gaminys, procesas, paslauga, vadybos sistema, fizinio asmens kvalifikacija atlikti tam tikrą darbą, atitikties vertinimo įstaiga atitinka jiems taikomų teisės aktų, standartų ar techninių specifikacijų reikalavimus.</w:t>
                      </w:r>
                    </w:p>
                  </w:sdtContent>
                </w:sdt>
                <w:sdt>
                  <w:sdtPr>
                    <w:alias w:val="5 d."/>
                    <w:tag w:val="part_48661ec46d45456badfda10a533805f5"/>
                    <w:lock w:val="sdtLocked"/>
                    <w:richText/>
                  </w:sdtPr>
                  <w:sdtContent>
                    <w:p>
                      <w:pPr>
                        <w:pBdr>
                          <w:top w:val="nil"/>
                          <w:left w:val="nil"/>
                          <w:bottom w:val="nil"/>
                          <w:right w:val="nil"/>
                          <w:between w:val="nil"/>
                          <w:bar w:val="nil"/>
                        </w:pBdr>
                        <w:tabs>
                          <w:tab w:val="left" w:pos="993"/>
                        </w:tabs>
                        <w:spacing w:line="400" w:lineRule="atLeast"/>
                        <w:ind w:firstLine="720"/>
                        <w:jc w:val="both"/>
                      </w:pPr>
                      <w:sdt>
                        <w:sdtPr>
                          <w:alias w:val="Numeris"/>
                          <w:tag w:val="nr_48661ec46d45456badfda10a533805f5"/>
                          <w:lock w:val="sdtLocked"/>
                          <w:richText/>
                        </w:sdtPr>
                        <w:sdtContent>
                          <w:r>
                            <w:rPr>
                              <w:rFonts w:eastAsia="Arial Unicode MS"/>
                              <w:color w:val="000000"/>
                              <w:szCs w:val="24"/>
                              <w:bdr w:val="nil"/>
                              <w:lang w:eastAsia="ko-KR"/>
                            </w:rPr>
                            <w:t>5</w:t>
                          </w:r>
                        </w:sdtContent>
                      </w:sdt>
                      <w:r>
                        <w:rPr>
                          <w:rFonts w:eastAsia="Arial Unicode MS"/>
                          <w:color w:val="000000"/>
                          <w:szCs w:val="24"/>
                          <w:bdr w:val="nil"/>
                          <w:lang w:eastAsia="ko-KR"/>
                        </w:rPr>
                        <w:t>.</w:t>
                      </w:r>
                      <w:r>
                        <w:rPr>
                          <w:rFonts w:eastAsia="Arial Unicode MS"/>
                          <w:bCs/>
                          <w:color w:val="000000"/>
                          <w:szCs w:val="24"/>
                          <w:bdr w:val="nil"/>
                          <w:lang w:eastAsia="ko-KR"/>
                        </w:rPr>
                        <w:t xml:space="preserve"> </w:t>
                      </w:r>
                      <w:r>
                        <w:rPr>
                          <w:rFonts w:eastAsia="Arial Unicode MS"/>
                          <w:b/>
                          <w:bCs/>
                          <w:color w:val="000000"/>
                          <w:szCs w:val="24"/>
                          <w:bdr w:val="nil"/>
                          <w:lang w:eastAsia="ko-KR"/>
                        </w:rPr>
                        <w:t>Notifikuotoji įstaiga</w:t>
                      </w:r>
                      <w:r>
                        <w:rPr>
                          <w:rFonts w:eastAsia="Arial Unicode MS"/>
                          <w:bCs/>
                          <w:color w:val="000000"/>
                          <w:szCs w:val="24"/>
                          <w:bdr w:val="nil"/>
                          <w:lang w:eastAsia="ko-KR"/>
                        </w:rPr>
                        <w:t xml:space="preserve"> </w:t>
                      </w:r>
                      <w:r>
                        <w:rPr>
                          <w:rFonts w:eastAsia="Arial Unicode MS"/>
                          <w:color w:val="000000"/>
                          <w:szCs w:val="24"/>
                          <w:bdr w:val="nil"/>
                          <w:lang w:eastAsia="ko-KR"/>
                        </w:rPr>
                        <w:t>– atitikties vertinimo įstaiga, kuri šio įstatymo ir Lietuvos Respublikos Vyriausybės nustatyta tvarka paskirta atlikti techniniuose reglamentuose nustatytas gaminių atitikties vertinimo procedūras ir apie kurią pranešta Europos Komisijai, kitoms Europos Sąjungos valstybėms narėms, Europos laisvosios prekybos asociacijos valstybėms, pasirašiusioms Europos ekonominės erdvės susitarimą, ir kitoms valstybėms, su kuriomis Europos Sąjunga yra sudariusi abipusio pripažinimo susitarimus.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
                  <w:sdtPr>
                    <w:alias w:val="6 d."/>
                    <w:tag w:val="part_7407eeda786e45cb81952228fb4ffa82"/>
                    <w:lock w:val="sdtLocked"/>
                    <w:richText/>
                  </w:sdtPr>
                  <w:sdtContent>
                    <w:p>
                      <w:pPr>
                        <w:pBdr>
                          <w:top w:val="nil"/>
                          <w:left w:val="nil"/>
                          <w:bottom w:val="nil"/>
                          <w:right w:val="nil"/>
                          <w:between w:val="nil"/>
                          <w:bar w:val="nil"/>
                        </w:pBdr>
                        <w:spacing w:line="400" w:lineRule="atLeast"/>
                        <w:ind w:firstLine="720"/>
                        <w:jc w:val="both"/>
                        <w:rPr>
                          <w:szCs w:val="24"/>
                        </w:rPr>
                      </w:pPr>
                      <w:sdt>
                        <w:sdtPr>
                          <w:alias w:val="Numeris"/>
                          <w:tag w:val="nr_7407eeda786e45cb81952228fb4ffa82"/>
                          <w:lock w:val="sdtLocked"/>
                          <w:richText/>
                        </w:sdtPr>
                        <w:sdtContent>
                          <w:r>
                            <w:rPr>
                              <w:rFonts w:eastAsia="Arial Unicode MS"/>
                              <w:color w:val="000000"/>
                              <w:szCs w:val="24"/>
                              <w:bdr w:val="nil"/>
                              <w:lang w:eastAsia="ko-KR"/>
                            </w:rPr>
                            <w:t>6</w:t>
                          </w:r>
                        </w:sdtContent>
                      </w:sdt>
                      <w:r>
                        <w:rPr>
                          <w:rFonts w:eastAsia="Arial Unicode MS"/>
                          <w:color w:val="000000"/>
                          <w:szCs w:val="24"/>
                          <w:bdr w:val="nil"/>
                          <w:lang w:eastAsia="ko-KR"/>
                        </w:rPr>
                        <w:t>.</w:t>
                      </w:r>
                      <w:r>
                        <w:rPr>
                          <w:rFonts w:eastAsia="Arial Unicode MS"/>
                          <w:bCs/>
                          <w:color w:val="000000"/>
                          <w:szCs w:val="24"/>
                          <w:bdr w:val="nil"/>
                          <w:lang w:eastAsia="ko-KR"/>
                        </w:rPr>
                        <w:t xml:space="preserve"> </w:t>
                      </w:r>
                      <w:r>
                        <w:rPr>
                          <w:rFonts w:eastAsia="Arial Unicode MS"/>
                          <w:b/>
                          <w:bCs/>
                          <w:color w:val="000000"/>
                          <w:szCs w:val="24"/>
                          <w:bdr w:val="nil"/>
                          <w:lang w:eastAsia="ko-KR"/>
                        </w:rPr>
                        <w:t>Techninis reglamentas</w:t>
                      </w:r>
                      <w:r>
                        <w:rPr>
                          <w:rFonts w:eastAsia="Arial Unicode MS"/>
                          <w:bCs/>
                          <w:color w:val="000000"/>
                          <w:szCs w:val="24"/>
                          <w:bdr w:val="nil"/>
                          <w:lang w:eastAsia="ko-KR"/>
                        </w:rPr>
                        <w:t xml:space="preserve"> </w:t>
                      </w:r>
                      <w:r>
                        <w:rPr>
                          <w:rFonts w:eastAsia="Arial Unicode MS"/>
                          <w:color w:val="000000"/>
                          <w:szCs w:val="24"/>
                          <w:bdr w:val="nil"/>
                          <w:lang w:eastAsia="ko-KR"/>
                        </w:rPr>
                        <w:t xml:space="preserve">– Lietuvos Respublikos įstatymas, Lietuvos Respublikos Vyriausybės arba jos įgaliotos institucijos tvirtinamas teisės aktas, kuriais perkeliami gaminiams taikomi derinamieji Europos Sąjungos teisės aktai, arba tiesiogiai taikomas derinamasis Europos Sąjungos teisės aktas, kai šie Europos Sąjungos teisės aktai yra priimti pagal 2008 m. liepos 9 d. Europos Parlamento ir Tarybos sprendimą </w:t>
                      </w:r>
                      <w:r>
                        <w:rPr>
                          <w:rFonts w:eastAsia="Arial Unicode MS"/>
                          <w:szCs w:val="24"/>
                          <w:bdr w:val="nil"/>
                          <w:lang w:eastAsia="ko-KR"/>
                        </w:rPr>
                        <w:t>Nr. 768/2008/EB</w:t>
                      </w:r>
                      <w:r>
                        <w:rPr>
                          <w:rFonts w:eastAsia="Arial Unicode MS"/>
                          <w:color w:val="000000"/>
                          <w:szCs w:val="24"/>
                          <w:bdr w:val="nil"/>
                          <w:lang w:eastAsia="ko-KR"/>
                        </w:rPr>
                        <w:t xml:space="preserve"> dėl bendrosios gaminių pardavimo sistemos ir panaikinančio Sprendimą </w:t>
                      </w:r>
                      <w:r>
                        <w:rPr>
                          <w:rFonts w:eastAsia="Arial Unicode MS"/>
                          <w:szCs w:val="24"/>
                          <w:bdr w:val="nil"/>
                          <w:lang w:eastAsia="ko-KR"/>
                        </w:rPr>
                        <w:t>93/465/EEB</w:t>
                      </w:r>
                      <w:r>
                        <w:rPr>
                          <w:rFonts w:eastAsia="Arial Unicode MS"/>
                          <w:color w:val="000000"/>
                          <w:szCs w:val="24"/>
                          <w:bdr w:val="nil"/>
                          <w:lang w:eastAsia="ko-KR"/>
                        </w:rPr>
                        <w:t xml:space="preserve"> arba suderinti su šiuo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
                  <w:sdtPr>
                    <w:alias w:val="2 str. 7 d."/>
                    <w:tag w:val="part_bd55dea906a14170897e49fde3b5c61a"/>
                    <w:lock w:val="sdtLocked"/>
                    <w:richText/>
                  </w:sdtPr>
                  <w:sdtContent>
                    <w:p>
                      <w:pPr>
                        <w:spacing w:line="360" w:lineRule="auto"/>
                        <w:ind w:firstLine="720"/>
                        <w:jc w:val="both"/>
                        <w:rPr>
                          <w:szCs w:val="24"/>
                        </w:rPr>
                      </w:pPr>
                      <w:sdt>
                        <w:sdtPr>
                          <w:alias w:val="Numeris"/>
                          <w:tag w:val="nr_bd55dea906a14170897e49fde3b5c61a"/>
                          <w:lock w:val="sdtLocked"/>
                          <w:richText/>
                        </w:sdtPr>
                        <w:sdtContent>
                          <w:r>
                            <w:rPr>
                              <w:szCs w:val="24"/>
                            </w:rPr>
                            <w:t>7</w:t>
                          </w:r>
                        </w:sdtContent>
                      </w:sdt>
                      <w:r>
                        <w:rPr>
                          <w:szCs w:val="24"/>
                        </w:rPr>
                        <w:t xml:space="preserve">. </w:t>
                      </w:r>
                      <w:r>
                        <w:rPr>
                          <w:b/>
                          <w:bCs/>
                          <w:szCs w:val="24"/>
                        </w:rPr>
                        <w:t>Vadybos sistema</w:t>
                      </w:r>
                      <w:r>
                        <w:rPr>
                          <w:szCs w:val="24"/>
                        </w:rPr>
                        <w:t xml:space="preserve"> − vadybos politikos ir tikslų nustatymo, tų tikslų siekimo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
                  <w:sdtPr>
                    <w:alias w:val="2 str. 8 d."/>
                    <w:tag w:val="part_c62f6f768b96437da3e3679553e8f4ce"/>
                    <w:lock w:val="sdtLocked"/>
                    <w:richText/>
                  </w:sdtPr>
                  <w:sdtContent>
                    <w:p>
                      <w:pPr>
                        <w:spacing w:line="360" w:lineRule="auto"/>
                        <w:ind w:firstLine="720"/>
                        <w:jc w:val="both"/>
                        <w:rPr>
                          <w:b/>
                          <w:bCs/>
                          <w:szCs w:val="24"/>
                        </w:rPr>
                      </w:pPr>
                      <w:sdt>
                        <w:sdtPr>
                          <w:alias w:val="Numeris"/>
                          <w:tag w:val="nr_c62f6f768b96437da3e3679553e8f4ce"/>
                          <w:lock w:val="sdtLocked"/>
                          <w:richText/>
                        </w:sdtPr>
                        <w:sdtContent>
                          <w:r>
                            <w:rPr>
                              <w:szCs w:val="24"/>
                            </w:rPr>
                            <w:t>8</w:t>
                          </w:r>
                        </w:sdtContent>
                      </w:sdt>
                      <w:r>
                        <w:rPr>
                          <w:szCs w:val="24"/>
                        </w:rPr>
                        <w:t>. Kitos šiame įstatyme vartojamos sąvokos suprantamos taip, kaip jos apibrėžtos Reglamente (EB) Nr. 765/2008, Lietuvos Respublikos paslaugų įstatyme ir Lietuvos Respublikos produktų saugos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Content>
            </w:sdt>
          </w:sdtContent>
        </w:sdt>
        <w:sdt>
          <w:sdtPr>
            <w:alias w:val="skyrius"/>
            <w:tag w:val="part_be6921b4776b4108a87cc348ed948531"/>
            <w:lock w:val="sdtLocked"/>
            <w:richText/>
          </w:sdtPr>
          <w:sdtContent>
            <w:p>
              <w:pPr>
                <w:spacing w:line="360" w:lineRule="atLeast"/>
                <w:jc w:val="center"/>
                <w:rPr>
                  <w:b/>
                  <w:bCs/>
                  <w:szCs w:val="24"/>
                </w:rPr>
              </w:pPr>
              <w:sdt>
                <w:sdtPr>
                  <w:alias w:val="Numeris"/>
                  <w:tag w:val="nr_be6921b4776b4108a87cc348ed948531"/>
                  <w:lock w:val="sdtLocked"/>
                  <w:richText/>
                </w:sdtPr>
                <w:sdtContent>
                  <w:r>
                    <w:rPr>
                      <w:b/>
                      <w:bCs/>
                      <w:szCs w:val="24"/>
                    </w:rPr>
                    <w:t>II</w:t>
                  </w:r>
                </w:sdtContent>
              </w:sdt>
              <w:r>
                <w:rPr>
                  <w:b/>
                  <w:bCs/>
                  <w:szCs w:val="24"/>
                </w:rPr>
                <w:t xml:space="preserve"> SKYRIUS</w:t>
              </w:r>
            </w:p>
            <w:p>
              <w:pPr>
                <w:spacing w:line="360" w:lineRule="atLeast"/>
                <w:jc w:val="center"/>
                <w:rPr>
                  <w:b/>
                  <w:szCs w:val="24"/>
                </w:rPr>
              </w:pPr>
              <w:sdt>
                <w:sdtPr>
                  <w:alias w:val="Pavadinimas"/>
                  <w:tag w:val="title_be6921b4776b4108a87cc348ed948531"/>
                  <w:lock w:val="sdtLocked"/>
                  <w:richText/>
                </w:sdtPr>
                <w:sdtContent>
                  <w:r>
                    <w:rPr>
                      <w:b/>
                      <w:szCs w:val="24"/>
                    </w:rPr>
                    <w:t>ATITIKTIES VERTINIMO OBJEKTAI, SUBJEKTAI IR JŲ FUNKCIJOS</w:t>
                  </w:r>
                </w:sdtContent>
              </w:sdt>
            </w:p>
            <w:p>
              <w:pPr>
                <w:spacing w:line="360" w:lineRule="atLeast"/>
                <w:ind w:firstLine="720"/>
                <w:jc w:val="center"/>
                <w:rPr>
                  <w:b/>
                  <w:szCs w:val="24"/>
                </w:rPr>
              </w:pPr>
            </w:p>
            <w:sdt>
              <w:sdtPr>
                <w:alias w:val="3 str."/>
                <w:tag w:val="part_2e98b1b6b71e43869c84f1dadd1d177c"/>
                <w:lock w:val="sdtLocked"/>
                <w:richText/>
              </w:sdtPr>
              <w:sdtContent>
                <w:p>
                  <w:pPr>
                    <w:spacing w:line="360" w:lineRule="auto"/>
                    <w:ind w:firstLine="720"/>
                    <w:jc w:val="both"/>
                    <w:rPr>
                      <w:b/>
                      <w:szCs w:val="24"/>
                    </w:rPr>
                  </w:pPr>
                  <w:sdt>
                    <w:sdtPr>
                      <w:alias w:val="Numeris"/>
                      <w:tag w:val="nr_2e98b1b6b71e43869c84f1dadd1d177c"/>
                      <w:lock w:val="sdtLocked"/>
                      <w:richText/>
                    </w:sdtPr>
                    <w:sdtContent>
                      <w:r>
                        <w:rPr>
                          <w:b/>
                          <w:szCs w:val="24"/>
                        </w:rPr>
                        <w:t>3</w:t>
                      </w:r>
                    </w:sdtContent>
                  </w:sdt>
                  <w:r>
                    <w:rPr>
                      <w:b/>
                      <w:szCs w:val="24"/>
                    </w:rPr>
                    <w:t xml:space="preserve"> straipsnis. </w:t>
                  </w:r>
                  <w:sdt>
                    <w:sdtPr>
                      <w:alias w:val="Pavadinimas"/>
                      <w:tag w:val="title_2e98b1b6b71e43869c84f1dadd1d177c"/>
                      <w:lock w:val="sdtLocked"/>
                      <w:richText/>
                    </w:sdtPr>
                    <w:sdtContent>
                      <w:r>
                        <w:rPr>
                          <w:b/>
                          <w:szCs w:val="24"/>
                        </w:rPr>
                        <w:t>Atitikties vertinimo objektai</w:t>
                      </w:r>
                    </w:sdtContent>
                  </w:sdt>
                </w:p>
                <w:sdt>
                  <w:sdtPr>
                    <w:alias w:val="3 str. 1 d."/>
                    <w:tag w:val="part_1242f9a15ac645ca8691846e9a2bbe67"/>
                    <w:lock w:val="sdtLocked"/>
                    <w:richText/>
                  </w:sdtPr>
                  <w:sdtContent>
                    <w:p>
                      <w:pPr>
                        <w:spacing w:line="360" w:lineRule="auto"/>
                        <w:ind w:firstLine="720"/>
                        <w:jc w:val="both"/>
                        <w:rPr>
                          <w:szCs w:val="24"/>
                        </w:rPr>
                      </w:pPr>
                      <w:r>
                        <w:rPr>
                          <w:szCs w:val="24"/>
                        </w:rPr>
                        <w:t>Atitikties vertinimo objektai yra:</w:t>
                      </w:r>
                    </w:p>
                    <w:sdt>
                      <w:sdtPr>
                        <w:alias w:val="3 str. 1 d. 1 p."/>
                        <w:tag w:val="part_d5550ec791a1462fbea3ead938a3ecf9"/>
                        <w:lock w:val="sdtLocked"/>
                        <w:richText/>
                      </w:sdtPr>
                      <w:sdtContent>
                        <w:p>
                          <w:pPr>
                            <w:spacing w:line="360" w:lineRule="auto"/>
                            <w:ind w:firstLine="720"/>
                            <w:jc w:val="both"/>
                            <w:rPr>
                              <w:bCs/>
                              <w:szCs w:val="24"/>
                            </w:rPr>
                          </w:pPr>
                          <w:sdt>
                            <w:sdtPr>
                              <w:alias w:val="Numeris"/>
                              <w:tag w:val="nr_d5550ec791a1462fbea3ead938a3ecf9"/>
                              <w:lock w:val="sdtLocked"/>
                              <w:richText/>
                            </w:sdtPr>
                            <w:sdtContent>
                              <w:r>
                                <w:rPr>
                                  <w:bCs/>
                                  <w:szCs w:val="24"/>
                                </w:rPr>
                                <w:t>1</w:t>
                              </w:r>
                            </w:sdtContent>
                          </w:sdt>
                          <w:r>
                            <w:rPr>
                              <w:bCs/>
                              <w:szCs w:val="24"/>
                            </w:rPr>
                            <w:t>)</w:t>
                          </w:r>
                          <w:r>
                            <w:rPr>
                              <w:szCs w:val="24"/>
                            </w:rPr>
                            <w:t xml:space="preserve"> </w:t>
                          </w:r>
                          <w:r>
                            <w:rPr>
                              <w:bCs/>
                              <w:szCs w:val="24"/>
                            </w:rPr>
                            <w:t>gaminiai, procesai ir paslaugos;</w:t>
                          </w:r>
                        </w:p>
                      </w:sdtContent>
                    </w:sdt>
                    <w:sdt>
                      <w:sdtPr>
                        <w:alias w:val="3 str. 1 d. 2 p."/>
                        <w:tag w:val="part_80fc03a087b94407b3e30e1d75eb5928"/>
                        <w:lock w:val="sdtLocked"/>
                        <w:richText/>
                      </w:sdtPr>
                      <w:sdtContent>
                        <w:p>
                          <w:pPr>
                            <w:spacing w:line="360" w:lineRule="auto"/>
                            <w:ind w:firstLine="720"/>
                            <w:jc w:val="both"/>
                            <w:rPr>
                              <w:bCs/>
                              <w:szCs w:val="24"/>
                            </w:rPr>
                          </w:pPr>
                          <w:sdt>
                            <w:sdtPr>
                              <w:alias w:val="Numeris"/>
                              <w:tag w:val="nr_80fc03a087b94407b3e30e1d75eb5928"/>
                              <w:lock w:val="sdtLocked"/>
                              <w:richText/>
                            </w:sdtPr>
                            <w:sdtContent>
                              <w:r>
                                <w:rPr>
                                  <w:bCs/>
                                  <w:szCs w:val="24"/>
                                </w:rPr>
                                <w:t>2</w:t>
                              </w:r>
                            </w:sdtContent>
                          </w:sdt>
                          <w:r>
                            <w:rPr>
                              <w:bCs/>
                              <w:szCs w:val="24"/>
                            </w:rPr>
                            <w:t>) vadybos sistemos;</w:t>
                          </w:r>
                        </w:p>
                      </w:sdtContent>
                    </w:sdt>
                    <w:sdt>
                      <w:sdtPr>
                        <w:alias w:val="3 str. 1 d. 3 p."/>
                        <w:tag w:val="part_c9e53f45bb1d42b0866fdddb5c296fb8"/>
                        <w:lock w:val="sdtLocked"/>
                        <w:richText/>
                      </w:sdtPr>
                      <w:sdtContent>
                        <w:p>
                          <w:pPr>
                            <w:spacing w:line="360" w:lineRule="auto"/>
                            <w:ind w:firstLine="720"/>
                            <w:jc w:val="both"/>
                            <w:rPr>
                              <w:bCs/>
                              <w:szCs w:val="24"/>
                            </w:rPr>
                          </w:pPr>
                          <w:sdt>
                            <w:sdtPr>
                              <w:alias w:val="Numeris"/>
                              <w:tag w:val="nr_c9e53f45bb1d42b0866fdddb5c296fb8"/>
                              <w:lock w:val="sdtLocked"/>
                              <w:richText/>
                            </w:sdtPr>
                            <w:sdtContent>
                              <w:r>
                                <w:rPr>
                                  <w:bCs/>
                                  <w:szCs w:val="24"/>
                                </w:rPr>
                                <w:t>3</w:t>
                              </w:r>
                            </w:sdtContent>
                          </w:sdt>
                          <w:r>
                            <w:rPr>
                              <w:bCs/>
                              <w:szCs w:val="24"/>
                            </w:rPr>
                            <w:t>) fizinių asmenų kvalifikacija atlikti tam tikrą darbą;</w:t>
                          </w:r>
                        </w:p>
                      </w:sdtContent>
                    </w:sdt>
                    <w:sdt>
                      <w:sdtPr>
                        <w:alias w:val="3 str. 1 d. 4 p."/>
                        <w:tag w:val="part_79cac7ffa6d84d32a3398a978195b24e"/>
                        <w:lock w:val="sdtLocked"/>
                        <w:richText/>
                      </w:sdtPr>
                      <w:sdtContent>
                        <w:p>
                          <w:pPr>
                            <w:spacing w:line="360" w:lineRule="auto"/>
                            <w:ind w:firstLine="720"/>
                            <w:jc w:val="both"/>
                            <w:rPr>
                              <w:bCs/>
                              <w:szCs w:val="24"/>
                            </w:rPr>
                          </w:pPr>
                          <w:sdt>
                            <w:sdtPr>
                              <w:alias w:val="Numeris"/>
                              <w:tag w:val="nr_79cac7ffa6d84d32a3398a978195b24e"/>
                              <w:lock w:val="sdtLocked"/>
                              <w:richText/>
                            </w:sdtPr>
                            <w:sdtContent>
                              <w:r>
                                <w:rPr>
                                  <w:bCs/>
                                  <w:szCs w:val="24"/>
                                </w:rPr>
                                <w:t>4</w:t>
                              </w:r>
                            </w:sdtContent>
                          </w:sdt>
                          <w:r>
                            <w:rPr>
                              <w:bCs/>
                              <w:szCs w:val="24"/>
                            </w:rPr>
                            <w:t>) atitikties vertinimo įstaigos.</w:t>
                          </w:r>
                        </w:p>
                        <w:p>
                          <w:pPr>
                            <w:spacing w:line="360" w:lineRule="auto"/>
                            <w:ind w:firstLine="720"/>
                            <w:jc w:val="both"/>
                            <w:rPr>
                              <w:bCs/>
                              <w:szCs w:val="24"/>
                            </w:rPr>
                          </w:pPr>
                        </w:p>
                      </w:sdtContent>
                    </w:sdt>
                  </w:sdtContent>
                </w:sdt>
              </w:sdtContent>
            </w:sdt>
            <w:sdt>
              <w:sdtPr>
                <w:alias w:val="4 str."/>
                <w:tag w:val="part_1966d50022204c9f9b885efb9b04943e"/>
                <w:lock w:val="sdtLocked"/>
                <w:richText/>
              </w:sdtPr>
              <w:sdtContent>
                <w:p>
                  <w:pPr>
                    <w:spacing w:line="360" w:lineRule="auto"/>
                    <w:ind w:firstLine="720"/>
                    <w:jc w:val="both"/>
                    <w:rPr>
                      <w:b/>
                      <w:szCs w:val="24"/>
                    </w:rPr>
                  </w:pPr>
                  <w:sdt>
                    <w:sdtPr>
                      <w:alias w:val="Numeris"/>
                      <w:tag w:val="nr_1966d50022204c9f9b885efb9b04943e"/>
                      <w:lock w:val="sdtLocked"/>
                      <w:richText/>
                    </w:sdtPr>
                    <w:sdtContent>
                      <w:r>
                        <w:rPr>
                          <w:b/>
                          <w:szCs w:val="24"/>
                        </w:rPr>
                        <w:t>4</w:t>
                      </w:r>
                    </w:sdtContent>
                  </w:sdt>
                  <w:r>
                    <w:rPr>
                      <w:b/>
                      <w:szCs w:val="24"/>
                    </w:rPr>
                    <w:t xml:space="preserve"> straipsnis. </w:t>
                  </w:r>
                  <w:sdt>
                    <w:sdtPr>
                      <w:alias w:val="Pavadinimas"/>
                      <w:tag w:val="title_1966d50022204c9f9b885efb9b04943e"/>
                      <w:lock w:val="sdtLocked"/>
                      <w:richText/>
                    </w:sdtPr>
                    <w:sdtContent>
                      <w:r>
                        <w:rPr>
                          <w:b/>
                          <w:szCs w:val="24"/>
                        </w:rPr>
                        <w:t>Atitikties vertinimo subjektai</w:t>
                      </w:r>
                    </w:sdtContent>
                  </w:sdt>
                </w:p>
                <w:sdt>
                  <w:sdtPr>
                    <w:alias w:val="4 str. 1 d."/>
                    <w:tag w:val="part_90a37e34dcf8413692423019f968301f"/>
                    <w:lock w:val="sdtLocked"/>
                    <w:richText/>
                  </w:sdtPr>
                  <w:sdtContent>
                    <w:p>
                      <w:pPr>
                        <w:spacing w:line="360" w:lineRule="auto"/>
                        <w:ind w:firstLine="720"/>
                        <w:jc w:val="both"/>
                        <w:rPr>
                          <w:bCs/>
                          <w:szCs w:val="24"/>
                        </w:rPr>
                      </w:pPr>
                      <w:r>
                        <w:rPr>
                          <w:bCs/>
                          <w:szCs w:val="24"/>
                        </w:rPr>
                        <w:t>Atitikties vertinimo subjektai yra:</w:t>
                      </w:r>
                    </w:p>
                    <w:sdt>
                      <w:sdtPr>
                        <w:alias w:val="4 str. 1 d. 1 p."/>
                        <w:tag w:val="part_1cbbc01eef7f4b8ebe8decd8ef21015c"/>
                        <w:lock w:val="sdtLocked"/>
                        <w:richText/>
                      </w:sdtPr>
                      <w:sdtContent>
                        <w:p>
                          <w:pPr>
                            <w:spacing w:line="360" w:lineRule="auto"/>
                            <w:ind w:firstLine="720"/>
                            <w:jc w:val="both"/>
                            <w:rPr>
                              <w:bCs/>
                              <w:szCs w:val="24"/>
                            </w:rPr>
                          </w:pPr>
                          <w:sdt>
                            <w:sdtPr>
                              <w:alias w:val="Numeris"/>
                              <w:tag w:val="nr_1cbbc01eef7f4b8ebe8decd8ef21015c"/>
                              <w:lock w:val="sdtLocked"/>
                              <w:richText/>
                            </w:sdtPr>
                            <w:sdtContent>
                              <w:r>
                                <w:rPr>
                                  <w:bCs/>
                                  <w:szCs w:val="24"/>
                                </w:rPr>
                                <w:t>1</w:t>
                              </w:r>
                            </w:sdtContent>
                          </w:sdt>
                          <w:r>
                            <w:rPr>
                              <w:bCs/>
                              <w:szCs w:val="24"/>
                            </w:rPr>
                            <w:t xml:space="preserve">) Lietuvos Respublikos Vyriausybė ar jos įgaliotos institucijos; </w:t>
                          </w:r>
                        </w:p>
                      </w:sdtContent>
                    </w:sdt>
                    <w:sdt>
                      <w:sdtPr>
                        <w:alias w:val="4 str. 1 d. 2 p."/>
                        <w:tag w:val="part_9064a24e69f04995a123e636c7f05227"/>
                        <w:lock w:val="sdtLocked"/>
                        <w:richText/>
                      </w:sdtPr>
                      <w:sdtContent>
                        <w:p>
                          <w:pPr>
                            <w:spacing w:line="360" w:lineRule="auto"/>
                            <w:ind w:firstLine="720"/>
                            <w:jc w:val="both"/>
                            <w:rPr>
                              <w:bCs/>
                              <w:szCs w:val="24"/>
                            </w:rPr>
                          </w:pPr>
                          <w:sdt>
                            <w:sdtPr>
                              <w:alias w:val="Numeris"/>
                              <w:tag w:val="nr_9064a24e69f04995a123e636c7f05227"/>
                              <w:lock w:val="sdtLocked"/>
                              <w:richText/>
                            </w:sdtPr>
                            <w:sdtContent>
                              <w:r>
                                <w:rPr>
                                  <w:bCs/>
                                  <w:szCs w:val="24"/>
                                </w:rPr>
                                <w:t>2</w:t>
                              </w:r>
                            </w:sdtContent>
                          </w:sdt>
                          <w:r>
                            <w:rPr>
                              <w:bCs/>
                              <w:szCs w:val="24"/>
                            </w:rPr>
                            <w:t>) nacionalinė akreditacijos įstaiga;</w:t>
                          </w:r>
                        </w:p>
                      </w:sdtContent>
                    </w:sdt>
                    <w:sdt>
                      <w:sdtPr>
                        <w:alias w:val="4 str. 1 d. 3 p."/>
                        <w:tag w:val="part_0ad436c760db44488e0b4be7990049c0"/>
                        <w:lock w:val="sdtLocked"/>
                        <w:richText/>
                      </w:sdtPr>
                      <w:sdtContent>
                        <w:p>
                          <w:pPr>
                            <w:spacing w:line="360" w:lineRule="auto"/>
                            <w:ind w:firstLine="720"/>
                            <w:jc w:val="both"/>
                            <w:rPr>
                              <w:bCs/>
                              <w:szCs w:val="24"/>
                            </w:rPr>
                          </w:pPr>
                          <w:sdt>
                            <w:sdtPr>
                              <w:alias w:val="Numeris"/>
                              <w:tag w:val="nr_0ad436c760db44488e0b4be7990049c0"/>
                              <w:lock w:val="sdtLocked"/>
                              <w:richText/>
                            </w:sdtPr>
                            <w:sdtContent>
                              <w:r>
                                <w:rPr>
                                  <w:bCs/>
                                  <w:szCs w:val="24"/>
                                </w:rPr>
                                <w:t>3</w:t>
                              </w:r>
                            </w:sdtContent>
                          </w:sdt>
                          <w:r>
                            <w:rPr>
                              <w:bCs/>
                              <w:szCs w:val="24"/>
                            </w:rPr>
                            <w:t xml:space="preserve">) atitikties vertinimo įstaigos; </w:t>
                          </w:r>
                        </w:p>
                      </w:sdtContent>
                    </w:sdt>
                    <w:sdt>
                      <w:sdtPr>
                        <w:alias w:val="4 str. 1 d. 4 p."/>
                        <w:tag w:val="part_e25b38130c46483da252a57dbce91d24"/>
                        <w:lock w:val="sdtLocked"/>
                        <w:richText/>
                      </w:sdtPr>
                      <w:sdtContent>
                        <w:p>
                          <w:pPr>
                            <w:spacing w:line="360" w:lineRule="auto"/>
                            <w:ind w:firstLine="720"/>
                            <w:jc w:val="both"/>
                            <w:rPr>
                              <w:bCs/>
                              <w:szCs w:val="24"/>
                            </w:rPr>
                          </w:pPr>
                          <w:sdt>
                            <w:sdtPr>
                              <w:alias w:val="Numeris"/>
                              <w:tag w:val="nr_e25b38130c46483da252a57dbce91d24"/>
                              <w:lock w:val="sdtLocked"/>
                              <w:richText/>
                            </w:sdtPr>
                            <w:sdtContent>
                              <w:r>
                                <w:rPr>
                                  <w:bCs/>
                                  <w:szCs w:val="24"/>
                                </w:rPr>
                                <w:t>4</w:t>
                              </w:r>
                            </w:sdtContent>
                          </w:sdt>
                          <w:r>
                            <w:rPr>
                              <w:bCs/>
                              <w:szCs w:val="24"/>
                            </w:rPr>
                            <w:t>) gamintojai.</w:t>
                          </w:r>
                        </w:p>
                        <w:p>
                          <w:pPr>
                            <w:spacing w:line="360" w:lineRule="auto"/>
                            <w:ind w:firstLine="720"/>
                            <w:jc w:val="both"/>
                            <w:rPr>
                              <w:bCs/>
                              <w:szCs w:val="24"/>
                            </w:rPr>
                          </w:pPr>
                        </w:p>
                      </w:sdtContent>
                    </w:sdt>
                  </w:sdtContent>
                </w:sdt>
              </w:sdtContent>
            </w:sdt>
            <w:sdt>
              <w:sdtPr>
                <w:alias w:val="5 str."/>
                <w:tag w:val="part_11e6906afc564a8a8c3d2fd304d34496"/>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11e6906afc564a8a8c3d2fd304d34496"/>
                      <w:lock w:val="sdtLocked"/>
                      <w:richText/>
                    </w:sdtPr>
                    <w:sdtContent>
                      <w:r>
                        <w:rPr>
                          <w:rFonts w:eastAsia="Arial Unicode MS"/>
                          <w:b/>
                          <w:bCs/>
                          <w:color w:val="000000"/>
                          <w:szCs w:val="24"/>
                          <w:bdr w:val="nil"/>
                          <w:lang w:eastAsia="ko-KR"/>
                        </w:rPr>
                        <w:t>5</w:t>
                      </w:r>
                    </w:sdtContent>
                  </w:sdt>
                  <w:r>
                    <w:rPr>
                      <w:rFonts w:eastAsia="Arial Unicode MS"/>
                      <w:b/>
                      <w:bCs/>
                      <w:color w:val="000000"/>
                      <w:szCs w:val="24"/>
                      <w:bdr w:val="nil"/>
                      <w:lang w:eastAsia="ko-KR"/>
                    </w:rPr>
                    <w:t xml:space="preserve"> straipsnis. </w:t>
                  </w:r>
                  <w:sdt>
                    <w:sdtPr>
                      <w:alias w:val="Pavadinimas"/>
                      <w:tag w:val="title_11e6906afc564a8a8c3d2fd304d34496"/>
                      <w:lock w:val="sdtLocked"/>
                      <w:richText/>
                    </w:sdtPr>
                    <w:sdtContent>
                      <w:r>
                        <w:rPr>
                          <w:rFonts w:eastAsia="Arial Unicode MS"/>
                          <w:b/>
                          <w:bCs/>
                          <w:color w:val="000000"/>
                          <w:szCs w:val="24"/>
                          <w:bdr w:val="nil"/>
                          <w:lang w:eastAsia="ko-KR"/>
                        </w:rPr>
                        <w:t>Vyriausybės ar jos įgaliotų institucijų funkcijos</w:t>
                      </w:r>
                    </w:sdtContent>
                  </w:sdt>
                </w:p>
                <w:sdt>
                  <w:sdtPr>
                    <w:alias w:val="5 str. 1 d."/>
                    <w:tag w:val="part_a58fcd4dfa894598b2646bfc443b382a"/>
                    <w:lock w:val="sdtLocked"/>
                    <w:richText/>
                  </w:sdtPr>
                  <w:sdtContent>
                    <w:p>
                      <w:pPr>
                        <w:pBdr>
                          <w:top w:val="nil"/>
                          <w:left w:val="nil"/>
                          <w:bottom w:val="nil"/>
                          <w:right w:val="nil"/>
                          <w:between w:val="nil"/>
                          <w:bar w:val="nil"/>
                        </w:pBdr>
                        <w:spacing w:line="400" w:lineRule="atLeast"/>
                        <w:ind w:firstLine="720"/>
                        <w:jc w:val="both"/>
                        <w:rPr>
                          <w:b/>
                          <w:bCs/>
                          <w:szCs w:val="24"/>
                        </w:rPr>
                      </w:pPr>
                      <w:r>
                        <w:rPr>
                          <w:rFonts w:eastAsia="Arial Unicode MS"/>
                          <w:color w:val="000000"/>
                          <w:szCs w:val="24"/>
                          <w:bdr w:val="nil"/>
                          <w:lang w:eastAsia="ko-KR"/>
                        </w:rPr>
                        <w:t>Vyriausybė ar jos įgaliotos institucijos, pagal kompetenciją įgyvendindamos Europos Sąjungos teisės aktus, susijusius su atitikties vertinimu, nustato reikalavimus konkretiems atitikties vertinimo objektams ir tiems objektams taikomą atitikties vertinimo subjektų vykdomo atitikties vertinimo tvarką, atitikties vertinimo įstaigos paskyrimo atlikti techniniuose reglamentuose nustatytas gaminių atitikties vertinimo (toliau – gaminių atitikties vertinimas) procedūras ir pranešimo Europos Komisijai, Europos Sąjungos valstybėms narėms, Europos laisvosios prekybos asociacijos valstybėms, pasirašiusioms Europos ekonominės erdvės susitarimą, ir kitoms valstybėms, su kuriomis Europos Sąjunga yra sudariusi abipusio pripažinimo susitarimus (toliau kartu – Europos Sąjungos ir kitos valstybės),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
              <w:sdtPr>
                <w:alias w:val="6 str."/>
                <w:tag w:val="part_10cf56b5a2c3457e8c8b73805177c04e"/>
                <w:lock w:val="sdtLocked"/>
                <w:richText/>
              </w:sdtPr>
              <w:sdtContent>
                <w:p>
                  <w:pPr>
                    <w:tabs>
                      <w:tab w:val="left" w:pos="5812"/>
                      <w:tab w:val="left" w:pos="5954"/>
                    </w:tabs>
                    <w:spacing w:line="360" w:lineRule="auto"/>
                    <w:ind w:firstLine="720"/>
                    <w:jc w:val="both"/>
                    <w:rPr>
                      <w:szCs w:val="24"/>
                    </w:rPr>
                  </w:pPr>
                  <w:sdt>
                    <w:sdtPr>
                      <w:alias w:val="Numeris"/>
                      <w:tag w:val="nr_10cf56b5a2c3457e8c8b73805177c04e"/>
                      <w:lock w:val="sdtLocked"/>
                      <w:richText/>
                    </w:sdtPr>
                    <w:sdtContent>
                      <w:r>
                        <w:rPr>
                          <w:b/>
                          <w:bCs/>
                          <w:szCs w:val="24"/>
                        </w:rPr>
                        <w:t>6</w:t>
                      </w:r>
                    </w:sdtContent>
                  </w:sdt>
                  <w:r>
                    <w:rPr>
                      <w:b/>
                      <w:bCs/>
                      <w:szCs w:val="24"/>
                    </w:rPr>
                    <w:t xml:space="preserve"> straipsnis. </w:t>
                  </w:r>
                  <w:sdt>
                    <w:sdtPr>
                      <w:alias w:val="Pavadinimas"/>
                      <w:tag w:val="title_10cf56b5a2c3457e8c8b73805177c04e"/>
                      <w:lock w:val="sdtLocked"/>
                      <w:richText/>
                    </w:sdtPr>
                    <w:sdtContent>
                      <w:r>
                        <w:rPr>
                          <w:b/>
                          <w:bCs/>
                          <w:szCs w:val="24"/>
                        </w:rPr>
                        <w:t xml:space="preserve">Nacionalinė akreditacijos įstaiga ir jos funkcijos </w:t>
                      </w:r>
                    </w:sdtContent>
                  </w:sdt>
                </w:p>
                <w:sdt>
                  <w:sdtPr>
                    <w:alias w:val="6 str. 1 d."/>
                    <w:tag w:val="part_b20da0bad4784629936555b141d150fd"/>
                    <w:lock w:val="sdtLocked"/>
                    <w:richText/>
                  </w:sdtPr>
                  <w:sdtContent>
                    <w:p>
                      <w:pPr>
                        <w:spacing w:line="360" w:lineRule="auto"/>
                        <w:ind w:firstLine="720"/>
                        <w:jc w:val="both"/>
                        <w:rPr>
                          <w:szCs w:val="24"/>
                        </w:rPr>
                      </w:pPr>
                      <w:sdt>
                        <w:sdtPr>
                          <w:alias w:val="Numeris"/>
                          <w:tag w:val="nr_b20da0bad4784629936555b141d150fd"/>
                          <w:lock w:val="sdtLocked"/>
                          <w:richText/>
                        </w:sdtPr>
                        <w:sdtContent>
                          <w:r>
                            <w:rPr>
                              <w:color w:val="000000"/>
                              <w:szCs w:val="24"/>
                            </w:rPr>
                            <w:t>1</w:t>
                          </w:r>
                        </w:sdtContent>
                      </w:sdt>
                      <w:r>
                        <w:rPr>
                          <w:color w:val="000000"/>
                          <w:szCs w:val="24"/>
                        </w:rPr>
                        <w:t xml:space="preserve">. Nacionalinę akreditacijos įstaigą skiria Vyriausybė. Nacionalinė akreditacijos įstaiga yra biudžetinė įstaiga. Akreditavimą nacionalinė akreditacijos įstaiga organizuoja ir kitas šio straipsnio 2 dalyje nurodytas funkcijas atlieka vadovaudamasi Reglamento </w:t>
                      </w:r>
                      <w:hyperlink r:id="rId9" w:tgtFrame="_blank" w:history="1">
                        <w:r>
                          <w:rPr>
                            <w:color w:val="0000FF" w:themeColor="hyperlink"/>
                            <w:szCs w:val="24"/>
                            <w:u w:val="single"/>
                          </w:rPr>
                          <w:t>(EB) Nr. 765/2008</w:t>
                        </w:r>
                      </w:hyperlink>
                      <w:r>
                        <w:rPr>
                          <w:color w:val="000000"/>
                          <w:szCs w:val="24"/>
                        </w:rPr>
                        <w:t xml:space="preserve"> II skyriuje nustatyta tvarka ir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99bb29eaf11f0a34db2fbd35a03b2">
                        <w:r w:rsidRPr="00532B9F">
                          <w:rPr>
                            <w:rFonts w:ascii="Times New Roman" w:eastAsia="MS Mincho" w:hAnsi="Times New Roman"/>
                            <w:sz w:val="20"/>
                            <w:i/>
                            <w:iCs/>
                            <w:color w:val="0000FF" w:themeColor="hyperlink"/>
                            <w:u w:val="single"/>
                          </w:rPr>
                          <w:t>XV-424</w:t>
                        </w:r>
                      </w:fldSimple>
                      <w:r>
                        <w:rPr>
                          <w:rFonts w:ascii="Times New Roman" w:eastAsia="MS Mincho" w:hAnsi="Times New Roman"/>
                          <w:sz w:val="20"/>
                          <w:i/>
                          <w:iCs/>
                        </w:rPr>
                        <w:t>,
2025-09-18,
paskelbta TAR 2025-10-01, i. k. 2025-16535            </w:t>
                      </w:r>
                    </w:p>
                    <w:p/>
                  </w:sdtContent>
                </w:sdt>
                <w:sdt>
                  <w:sdtPr>
                    <w:alias w:val="6 str. 2 d."/>
                    <w:tag w:val="part_b57c404d7f9048f681bef1375b1b4b16"/>
                    <w:lock w:val="sdtLocked"/>
                    <w:richText/>
                  </w:sdtPr>
                  <w:sdtContent>
                    <w:p>
                      <w:pPr>
                        <w:spacing w:line="360" w:lineRule="auto"/>
                        <w:ind w:firstLine="720"/>
                        <w:jc w:val="both"/>
                        <w:rPr>
                          <w:szCs w:val="24"/>
                        </w:rPr>
                      </w:pPr>
                      <w:sdt>
                        <w:sdtPr>
                          <w:alias w:val="Numeris"/>
                          <w:tag w:val="nr_b57c404d7f9048f681bef1375b1b4b16"/>
                          <w:lock w:val="sdtLocked"/>
                          <w:richText/>
                        </w:sdtPr>
                        <w:sdtContent>
                          <w:r>
                            <w:rPr>
                              <w:color w:val="000000"/>
                              <w:szCs w:val="24"/>
                            </w:rPr>
                            <w:t>2</w:t>
                          </w:r>
                        </w:sdtContent>
                      </w:sdt>
                      <w:r>
                        <w:rPr>
                          <w:color w:val="000000"/>
                          <w:szCs w:val="24"/>
                        </w:rPr>
                        <w:t>. Nacionalinė akreditacijos įstaiga 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99bb29eaf11f0a34db2fbd35a03b2">
                        <w:r w:rsidRPr="00532B9F">
                          <w:rPr>
                            <w:rFonts w:ascii="Times New Roman" w:eastAsia="MS Mincho" w:hAnsi="Times New Roman"/>
                            <w:sz w:val="20"/>
                            <w:i/>
                            <w:iCs/>
                            <w:color w:val="0000FF" w:themeColor="hyperlink"/>
                            <w:u w:val="single"/>
                          </w:rPr>
                          <w:t>XV-424</w:t>
                        </w:r>
                      </w:fldSimple>
                      <w:r>
                        <w:rPr>
                          <w:rFonts w:ascii="Times New Roman" w:eastAsia="MS Mincho" w:hAnsi="Times New Roman"/>
                          <w:sz w:val="20"/>
                          <w:i/>
                          <w:iCs/>
                        </w:rPr>
                        <w:t>,
2025-09-18,
paskelbta TAR 2025-10-01, i. k. 2025-16535            </w:t>
                      </w:r>
                    </w:p>
                    <w:sdt>
                      <w:sdtPr>
                        <w:alias w:val="6 str. 2 d. 1 p."/>
                        <w:tag w:val="part_2ce6c159a84a46829b050fcb31b9e6c7"/>
                        <w:lock w:val="sdtLocked"/>
                        <w:richText/>
                      </w:sdtPr>
                      <w:sdtContent>
                        <w:p>
                          <w:pPr>
                            <w:spacing w:line="360" w:lineRule="auto"/>
                            <w:ind w:firstLine="720"/>
                            <w:jc w:val="both"/>
                            <w:rPr>
                              <w:szCs w:val="24"/>
                            </w:rPr>
                          </w:pPr>
                          <w:sdt>
                            <w:sdtPr>
                              <w:alias w:val="Numeris"/>
                              <w:tag w:val="nr_2ce6c159a84a46829b050fcb31b9e6c7"/>
                              <w:lock w:val="sdtLocked"/>
                              <w:richText/>
                            </w:sdtPr>
                            <w:sdtContent>
                              <w:r>
                                <w:rPr>
                                  <w:szCs w:val="24"/>
                                </w:rPr>
                                <w:t>1</w:t>
                              </w:r>
                            </w:sdtContent>
                          </w:sdt>
                          <w:r>
                            <w:rPr>
                              <w:szCs w:val="24"/>
                            </w:rPr>
                            <w:t xml:space="preserve">) tvirtina </w:t>
                          </w:r>
                          <w:r>
                            <w:rPr>
                              <w:bCs/>
                              <w:szCs w:val="24"/>
                            </w:rPr>
                            <w:t xml:space="preserve">akreditavimo procedūrinius dokumentus, nustatančius konkrečiai atitikties vertinimo veiklai taikomus akreditavimo proceso principus ir tvarką </w:t>
                          </w:r>
                          <w:r>
                            <w:rPr>
                              <w:szCs w:val="24"/>
                            </w:rPr>
                            <w:t>(toliau – procedūriniai akreditavimo dokumentai) ir juos skelbia savo interneto svetainėje kartu su informacija apie teisės aktuose, standartuose, tarptautinių akreditavimo organizacijų privalomojo pobūdžio norminiuose dokumentuose nustatytus reikalavimus akredituotoms arba akreditavimo siekiančioms atitikties vertinimo įstaigoms;</w:t>
                          </w:r>
                        </w:p>
                      </w:sdtContent>
                    </w:sdt>
                    <w:sdt>
                      <w:sdtPr>
                        <w:alias w:val="6 str. 2 d. 2 p."/>
                        <w:tag w:val="part_119590e07a2b407fab481e880957213d"/>
                        <w:lock w:val="sdtLocked"/>
                        <w:richText/>
                      </w:sdtPr>
                      <w:sdtContent>
                        <w:p>
                          <w:pPr>
                            <w:spacing w:line="360" w:lineRule="auto"/>
                            <w:ind w:firstLine="720"/>
                            <w:jc w:val="both"/>
                            <w:rPr>
                              <w:szCs w:val="24"/>
                            </w:rPr>
                          </w:pPr>
                          <w:sdt>
                            <w:sdtPr>
                              <w:alias w:val="Numeris"/>
                              <w:tag w:val="nr_119590e07a2b407fab481e880957213d"/>
                              <w:lock w:val="sdtLocked"/>
                              <w:richText/>
                            </w:sdtPr>
                            <w:sdtContent>
                              <w:r>
                                <w:rPr>
                                  <w:szCs w:val="24"/>
                                </w:rPr>
                                <w:t>2</w:t>
                              </w:r>
                            </w:sdtContent>
                          </w:sdt>
                          <w:r>
                            <w:rPr>
                              <w:szCs w:val="24"/>
                            </w:rPr>
                            <w:t>) pagal atitikties vertinimo įstaigų paraiškas vertina</w:t>
                          </w:r>
                          <w:r>
                            <w:rPr>
                              <w:b/>
                              <w:bCs/>
                              <w:szCs w:val="24"/>
                            </w:rPr>
                            <w:t xml:space="preserve"> </w:t>
                          </w:r>
                          <w:r>
                            <w:rPr>
                              <w:szCs w:val="24"/>
                            </w:rPr>
                            <w:t>ir akredituoja atitikties vertinimo įstaigas bei šio įstatymo 9 straipsnyje ir procedūriniuose akreditavimo dokumentuose nustatyta tvarka išduoda akreditavimo pažymėjimus;</w:t>
                          </w:r>
                        </w:p>
                      </w:sdtContent>
                    </w:sdt>
                    <w:sdt>
                      <w:sdtPr>
                        <w:alias w:val="6 str. 2 d. 3 p."/>
                        <w:tag w:val="part_99ab14a28e0440bcaa0f4e53d52b7543"/>
                        <w:lock w:val="sdtLocked"/>
                        <w:richText/>
                      </w:sdtPr>
                      <w:sdtContent>
                        <w:p>
                          <w:pPr>
                            <w:spacing w:line="360" w:lineRule="auto"/>
                            <w:ind w:firstLine="720"/>
                            <w:jc w:val="both"/>
                            <w:rPr>
                              <w:strike/>
                              <w:szCs w:val="24"/>
                            </w:rPr>
                          </w:pPr>
                          <w:sdt>
                            <w:sdtPr>
                              <w:alias w:val="Numeris"/>
                              <w:tag w:val="nr_99ab14a28e0440bcaa0f4e53d52b7543"/>
                              <w:lock w:val="sdtLocked"/>
                              <w:richText/>
                            </w:sdtPr>
                            <w:sdtContent>
                              <w:r>
                                <w:rPr>
                                  <w:szCs w:val="24"/>
                                </w:rPr>
                                <w:t>3</w:t>
                              </w:r>
                            </w:sdtContent>
                          </w:sdt>
                          <w:r>
                            <w:rPr>
                              <w:szCs w:val="24"/>
                            </w:rPr>
                            <w:t>) savo interneto svetainėje skelbia informaciją apie</w:t>
                          </w:r>
                          <w:r>
                            <w:rPr>
                              <w:b/>
                              <w:bCs/>
                              <w:szCs w:val="24"/>
                            </w:rPr>
                            <w:t xml:space="preserve"> </w:t>
                          </w:r>
                          <w:r>
                            <w:rPr>
                              <w:szCs w:val="24"/>
                            </w:rPr>
                            <w:t xml:space="preserve">akredituotas atitikties vertinimo įstaigas, taip pat apie atitikties vertinimo įstaigas, kurių akreditavimo pažymėjimo galiojimas sustabdytas ar panaikintas; </w:t>
                          </w:r>
                        </w:p>
                      </w:sdtContent>
                    </w:sdt>
                    <w:sdt>
                      <w:sdtPr>
                        <w:alias w:val="6 str. 2 d. 4 p."/>
                        <w:tag w:val="part_c8dbde941f7d4e179c54fff4bd0582e2"/>
                        <w:lock w:val="sdtLocked"/>
                        <w:richText/>
                      </w:sdtPr>
                      <w:sdtContent>
                        <w:p>
                          <w:pPr>
                            <w:spacing w:line="360" w:lineRule="auto"/>
                            <w:ind w:firstLine="720"/>
                            <w:jc w:val="both"/>
                            <w:rPr>
                              <w:szCs w:val="24"/>
                            </w:rPr>
                          </w:pPr>
                          <w:sdt>
                            <w:sdtPr>
                              <w:alias w:val="Numeris"/>
                              <w:tag w:val="nr_c8dbde941f7d4e179c54fff4bd0582e2"/>
                              <w:lock w:val="sdtLocked"/>
                              <w:richText/>
                            </w:sdtPr>
                            <w:sdtContent>
                              <w:r>
                                <w:rPr>
                                  <w:szCs w:val="24"/>
                                </w:rPr>
                                <w:t>4</w:t>
                              </w:r>
                            </w:sdtContent>
                          </w:sdt>
                          <w:r>
                            <w:rPr>
                              <w:szCs w:val="24"/>
                            </w:rPr>
                            <w:t>) atlieka akredituotų atitikties vertinimo įstaigų priežiūrą;</w:t>
                          </w:r>
                        </w:p>
                      </w:sdtContent>
                    </w:sdt>
                    <w:sdt>
                      <w:sdtPr>
                        <w:alias w:val="6 str. 2 d. 5 p."/>
                        <w:tag w:val="part_8ad31fc5f2784a9dbff43dafb2f296e2"/>
                        <w:lock w:val="sdtLocked"/>
                        <w:richText/>
                      </w:sdtPr>
                      <w:sdtContent>
                        <w:p>
                          <w:pPr>
                            <w:spacing w:line="360" w:lineRule="auto"/>
                            <w:ind w:firstLine="720"/>
                            <w:jc w:val="both"/>
                            <w:rPr>
                              <w:szCs w:val="24"/>
                            </w:rPr>
                          </w:pPr>
                          <w:sdt>
                            <w:sdtPr>
                              <w:alias w:val="Numeris"/>
                              <w:tag w:val="nr_8ad31fc5f2784a9dbff43dafb2f296e2"/>
                              <w:lock w:val="sdtLocked"/>
                              <w:richText/>
                            </w:sdtPr>
                            <w:sdtContent>
                              <w:r>
                                <w:rPr>
                                  <w:szCs w:val="24"/>
                                </w:rPr>
                                <w:t>5</w:t>
                              </w:r>
                            </w:sdtContent>
                          </w:sdt>
                          <w:r>
                            <w:rPr>
                              <w:szCs w:val="24"/>
                            </w:rPr>
                            <w:t>) sustabdo akreditavimo pažymėjimų galiojimą, panaikina akreditavimo pažymėjimų galiojimo sustabdymą, panaikina akreditavimo pažymėjimų galiojimą;</w:t>
                          </w:r>
                        </w:p>
                      </w:sdtContent>
                    </w:sdt>
                    <w:sdt>
                      <w:sdtPr>
                        <w:alias w:val="6 str. 2 d. 6 p."/>
                        <w:tag w:val="part_1a81537680a64d779527473f356f414c"/>
                        <w:lock w:val="sdtLocked"/>
                        <w:richText/>
                      </w:sdtPr>
                      <w:sdtContent>
                        <w:p>
                          <w:pPr>
                            <w:spacing w:line="360" w:lineRule="auto"/>
                            <w:ind w:firstLine="720"/>
                            <w:jc w:val="both"/>
                            <w:rPr>
                              <w:strike/>
                              <w:szCs w:val="24"/>
                            </w:rPr>
                          </w:pPr>
                          <w:sdt>
                            <w:sdtPr>
                              <w:alias w:val="Numeris"/>
                              <w:tag w:val="nr_1a81537680a64d779527473f356f414c"/>
                              <w:lock w:val="sdtLocked"/>
                              <w:richText/>
                            </w:sdtPr>
                            <w:sdtContent>
                              <w:r>
                                <w:rPr>
                                  <w:szCs w:val="24"/>
                                </w:rPr>
                                <w:t>6</w:t>
                              </w:r>
                            </w:sdtContent>
                          </w:sdt>
                          <w:r>
                            <w:rPr>
                              <w:szCs w:val="24"/>
                            </w:rPr>
                            <w:t xml:space="preserve">) priima sprendimą dėl akreditavimo srities išplėtimo arba akreditavimo srities susiaurinimo šio įstatymo III skyriuje nustatyta tvarka; </w:t>
                          </w:r>
                        </w:p>
                      </w:sdtContent>
                    </w:sdt>
                    <w:sdt>
                      <w:sdtPr>
                        <w:alias w:val="6 str. 2 d. 7 p."/>
                        <w:tag w:val="part_b1251a1ebfe94c288bec1b13cd3f1c49"/>
                        <w:lock w:val="sdtLocked"/>
                        <w:richText/>
                      </w:sdtPr>
                      <w:sdtContent>
                        <w:p>
                          <w:pPr>
                            <w:spacing w:line="360" w:lineRule="auto"/>
                            <w:ind w:firstLine="720"/>
                            <w:jc w:val="both"/>
                            <w:rPr>
                              <w:szCs w:val="24"/>
                            </w:rPr>
                          </w:pPr>
                          <w:sdt>
                            <w:sdtPr>
                              <w:alias w:val="Numeris"/>
                              <w:tag w:val="nr_b1251a1ebfe94c288bec1b13cd3f1c49"/>
                              <w:lock w:val="sdtLocked"/>
                              <w:richText/>
                            </w:sdtPr>
                            <w:sdtContent>
                              <w:r>
                                <w:rPr>
                                  <w:szCs w:val="24"/>
                                </w:rPr>
                                <w:t>7</w:t>
                              </w:r>
                            </w:sdtContent>
                          </w:sdt>
                          <w:r>
                            <w:rPr>
                              <w:szCs w:val="24"/>
                            </w:rPr>
                            <w:t>) pagal kompetenciją atstovauja Lietuvos Respublikai atitikties vertinimo įstaigų akreditavimo klausimais tarptautinėse organizacijose ir kitose valstybėse;</w:t>
                          </w:r>
                        </w:p>
                      </w:sdtContent>
                    </w:sdt>
                    <w:sdt>
                      <w:sdtPr>
                        <w:alias w:val="6 str. 2 d. 8 p."/>
                        <w:tag w:val="part_3ef63eae43ac4b2293126b66edbe4b07"/>
                        <w:lock w:val="sdtLocked"/>
                        <w:richText/>
                      </w:sdtPr>
                      <w:sdtContent>
                        <w:p>
                          <w:pPr>
                            <w:spacing w:line="360" w:lineRule="auto"/>
                            <w:ind w:firstLine="720"/>
                            <w:jc w:val="both"/>
                            <w:rPr>
                              <w:szCs w:val="24"/>
                            </w:rPr>
                          </w:pPr>
                          <w:sdt>
                            <w:sdtPr>
                              <w:alias w:val="Numeris"/>
                              <w:tag w:val="nr_3ef63eae43ac4b2293126b66edbe4b07"/>
                              <w:lock w:val="sdtLocked"/>
                              <w:richText/>
                            </w:sdtPr>
                            <w:sdtContent>
                              <w:r>
                                <w:rPr>
                                  <w:szCs w:val="24"/>
                                </w:rPr>
                                <w:t>8</w:t>
                              </w:r>
                            </w:sdtContent>
                          </w:sdt>
                          <w:r>
                            <w:rPr>
                              <w:szCs w:val="24"/>
                            </w:rPr>
                            <w:t>) atlieka kitas šio įstatymo, Reglamento (EB) Nr. 765/2008 ir kitų teisės aktų, reglamentuojančių akreditavimo procesą, nustatytas funkcijas.</w:t>
                          </w:r>
                        </w:p>
                        <w:p>
                          <w:pPr>
                            <w:spacing w:line="360" w:lineRule="auto"/>
                            <w:ind w:firstLine="720"/>
                            <w:jc w:val="both"/>
                            <w:rPr>
                              <w:szCs w:val="24"/>
                            </w:rPr>
                          </w:pPr>
                        </w:p>
                      </w:sdtContent>
                    </w:sdt>
                  </w:sdtContent>
                </w:sdt>
              </w:sdtContent>
            </w:sdt>
            <w:sdt>
              <w:sdtPr>
                <w:alias w:val="7 str."/>
                <w:tag w:val="part_80ad38bb14c541cfbd99f4dd35a6e4e5"/>
                <w:lock w:val="sdtLocked"/>
                <w:richText/>
              </w:sdtPr>
              <w:sdtContent>
                <w:p>
                  <w:pPr>
                    <w:spacing w:line="360" w:lineRule="auto"/>
                    <w:ind w:firstLine="720"/>
                    <w:jc w:val="both"/>
                    <w:rPr>
                      <w:b/>
                      <w:szCs w:val="24"/>
                    </w:rPr>
                  </w:pPr>
                  <w:sdt>
                    <w:sdtPr>
                      <w:alias w:val="Numeris"/>
                      <w:tag w:val="nr_80ad38bb14c541cfbd99f4dd35a6e4e5"/>
                      <w:lock w:val="sdtLocked"/>
                      <w:richText/>
                    </w:sdtPr>
                    <w:sdtContent>
                      <w:r>
                        <w:rPr>
                          <w:b/>
                          <w:szCs w:val="24"/>
                        </w:rPr>
                        <w:t>7</w:t>
                      </w:r>
                    </w:sdtContent>
                  </w:sdt>
                  <w:r>
                    <w:rPr>
                      <w:b/>
                      <w:szCs w:val="24"/>
                    </w:rPr>
                    <w:t xml:space="preserve"> straipsnis. </w:t>
                  </w:r>
                  <w:sdt>
                    <w:sdtPr>
                      <w:alias w:val="Pavadinimas"/>
                      <w:tag w:val="title_80ad38bb14c541cfbd99f4dd35a6e4e5"/>
                      <w:lock w:val="sdtLocked"/>
                      <w:richText/>
                    </w:sdtPr>
                    <w:sdtContent>
                      <w:r>
                        <w:rPr>
                          <w:b/>
                          <w:szCs w:val="24"/>
                        </w:rPr>
                        <w:t>Atitikties vertinimo įstaigų funkcijos</w:t>
                      </w:r>
                    </w:sdtContent>
                  </w:sdt>
                </w:p>
                <w:sdt>
                  <w:sdtPr>
                    <w:alias w:val="7 str. 1 d."/>
                    <w:tag w:val="part_9597d906132f485399c5ef6b6eb6cbfa"/>
                    <w:lock w:val="sdtLocked"/>
                    <w:richText/>
                  </w:sdtPr>
                  <w:sdtContent>
                    <w:p>
                      <w:pPr>
                        <w:spacing w:line="360" w:lineRule="auto"/>
                        <w:ind w:firstLine="720"/>
                        <w:jc w:val="both"/>
                        <w:rPr>
                          <w:szCs w:val="24"/>
                        </w:rPr>
                      </w:pPr>
                      <w:r>
                        <w:rPr>
                          <w:szCs w:val="24"/>
                        </w:rPr>
                        <w:t>Atitikties vertinimo įstaigos:</w:t>
                      </w:r>
                    </w:p>
                    <w:sdt>
                      <w:sdtPr>
                        <w:alias w:val="7 str. 1 d. 1 p."/>
                        <w:tag w:val="part_c967ab1954574d13b4ed87d817766d5e"/>
                        <w:lock w:val="sdtLocked"/>
                        <w:richText/>
                      </w:sdtPr>
                      <w:sdtContent>
                        <w:p>
                          <w:pPr>
                            <w:tabs>
                              <w:tab w:val="left" w:pos="993"/>
                            </w:tabs>
                            <w:spacing w:line="360" w:lineRule="auto"/>
                            <w:ind w:firstLine="720"/>
                            <w:jc w:val="both"/>
                            <w:rPr>
                              <w:szCs w:val="24"/>
                            </w:rPr>
                          </w:pPr>
                          <w:sdt>
                            <w:sdtPr>
                              <w:alias w:val="Numeris"/>
                              <w:tag w:val="nr_c967ab1954574d13b4ed87d817766d5e"/>
                              <w:lock w:val="sdtLocked"/>
                              <w:richText/>
                            </w:sdtPr>
                            <w:sdtContent>
                              <w:r>
                                <w:rPr>
                                  <w:szCs w:val="24"/>
                                </w:rPr>
                                <w:t>1</w:t>
                              </w:r>
                            </w:sdtContent>
                          </w:sdt>
                          <w:r>
                            <w:rPr>
                              <w:szCs w:val="24"/>
                            </w:rPr>
                            <w:t>) atlieka atitikties vertinimo veiklą;</w:t>
                          </w:r>
                        </w:p>
                      </w:sdtContent>
                    </w:sdt>
                    <w:sdt>
                      <w:sdtPr>
                        <w:alias w:val="7 str. 1 d. 2 p."/>
                        <w:tag w:val="part_960dc723c17f4ad6889fe3575808fb1d"/>
                        <w:lock w:val="sdtLocked"/>
                        <w:richText/>
                      </w:sdtPr>
                      <w:sdtContent>
                        <w:p>
                          <w:pPr>
                            <w:tabs>
                              <w:tab w:val="left" w:pos="993"/>
                            </w:tabs>
                            <w:spacing w:line="360" w:lineRule="auto"/>
                            <w:ind w:firstLine="720"/>
                            <w:jc w:val="both"/>
                            <w:rPr>
                              <w:b/>
                              <w:szCs w:val="24"/>
                            </w:rPr>
                          </w:pPr>
                          <w:sdt>
                            <w:sdtPr>
                              <w:alias w:val="Numeris"/>
                              <w:tag w:val="nr_960dc723c17f4ad6889fe3575808fb1d"/>
                              <w:lock w:val="sdtLocked"/>
                              <w:richText/>
                            </w:sdtPr>
                            <w:sdtContent>
                              <w:r>
                                <w:rPr>
                                  <w:szCs w:val="24"/>
                                </w:rPr>
                                <w:t>2</w:t>
                              </w:r>
                            </w:sdtContent>
                          </w:sdt>
                          <w:r>
                            <w:rPr>
                              <w:szCs w:val="24"/>
                            </w:rPr>
                            <w:t xml:space="preserve">) išduoda dokumentus, patvirtinančius, kad atitikties vertinimo objektai atitinka reikalavimus, nustatytus atitinkamuose teisės aktuose, standartuose, techninėse specifikacijose, pagal kuriuos atitikties vertinimas buvo atliktas, arba dokumentus, patvirtinančius atliktų bandymų rezultatus. </w:t>
                          </w:r>
                        </w:p>
                        <w:p>
                          <w:pPr>
                            <w:spacing w:line="360" w:lineRule="auto"/>
                            <w:ind w:firstLine="720"/>
                            <w:jc w:val="both"/>
                            <w:rPr>
                              <w:bCs/>
                              <w:szCs w:val="24"/>
                            </w:rPr>
                          </w:pPr>
                        </w:p>
                      </w:sdtContent>
                    </w:sdt>
                  </w:sdtContent>
                </w:sdt>
              </w:sdtContent>
            </w:sdt>
            <w:sdt>
              <w:sdtPr>
                <w:alias w:val="8 str."/>
                <w:tag w:val="part_5613945472144fcf8818ca3650d198e3"/>
                <w:lock w:val="sdtLocked"/>
                <w:richText/>
              </w:sdtPr>
              <w:sdtContent>
                <w:p>
                  <w:pPr>
                    <w:spacing w:line="360" w:lineRule="auto"/>
                    <w:ind w:firstLine="720"/>
                    <w:jc w:val="both"/>
                    <w:rPr>
                      <w:b/>
                      <w:bCs/>
                      <w:szCs w:val="24"/>
                    </w:rPr>
                  </w:pPr>
                  <w:sdt>
                    <w:sdtPr>
                      <w:alias w:val="Numeris"/>
                      <w:tag w:val="nr_5613945472144fcf8818ca3650d198e3"/>
                      <w:lock w:val="sdtLocked"/>
                      <w:richText/>
                    </w:sdtPr>
                    <w:sdtContent>
                      <w:r>
                        <w:rPr>
                          <w:b/>
                          <w:bCs/>
                          <w:szCs w:val="24"/>
                        </w:rPr>
                        <w:t>8</w:t>
                      </w:r>
                    </w:sdtContent>
                  </w:sdt>
                  <w:r>
                    <w:rPr>
                      <w:b/>
                      <w:bCs/>
                      <w:szCs w:val="24"/>
                    </w:rPr>
                    <w:t xml:space="preserve"> straipsnis. </w:t>
                  </w:r>
                  <w:sdt>
                    <w:sdtPr>
                      <w:alias w:val="Pavadinimas"/>
                      <w:tag w:val="title_5613945472144fcf8818ca3650d198e3"/>
                      <w:lock w:val="sdtLocked"/>
                      <w:richText/>
                    </w:sdtPr>
                    <w:sdtContent>
                      <w:r>
                        <w:rPr>
                          <w:b/>
                          <w:bCs/>
                          <w:szCs w:val="24"/>
                        </w:rPr>
                        <w:t xml:space="preserve">Gamintojų funkcijos </w:t>
                      </w:r>
                    </w:sdtContent>
                  </w:sdt>
                </w:p>
                <w:sdt>
                  <w:sdtPr>
                    <w:alias w:val="8 str. 1 d."/>
                    <w:tag w:val="part_19179aab3bac4deeac748f865576b18b"/>
                    <w:lock w:val="sdtLocked"/>
                    <w:richText/>
                  </w:sdtPr>
                  <w:sdtContent>
                    <w:p>
                      <w:pPr>
                        <w:spacing w:line="360" w:lineRule="auto"/>
                        <w:ind w:firstLine="720"/>
                        <w:jc w:val="both"/>
                        <w:rPr>
                          <w:bCs/>
                          <w:szCs w:val="24"/>
                        </w:rPr>
                      </w:pPr>
                      <w:r>
                        <w:rPr>
                          <w:bCs/>
                          <w:szCs w:val="24"/>
                        </w:rPr>
                        <w:t>Gamintojai:</w:t>
                      </w:r>
                    </w:p>
                    <w:sdt>
                      <w:sdtPr>
                        <w:alias w:val="8 str. 1 d. 1 p."/>
                        <w:tag w:val="part_1999e48b0a224fdb9c19d4b942aa706e"/>
                        <w:lock w:val="sdtLocked"/>
                        <w:richText/>
                      </w:sdtPr>
                      <w:sdtContent>
                        <w:p>
                          <w:pPr>
                            <w:tabs>
                              <w:tab w:val="left" w:pos="993"/>
                            </w:tabs>
                            <w:spacing w:line="360" w:lineRule="auto"/>
                            <w:ind w:firstLine="720"/>
                            <w:jc w:val="both"/>
                            <w:rPr>
                              <w:bCs/>
                              <w:szCs w:val="24"/>
                            </w:rPr>
                          </w:pPr>
                          <w:sdt>
                            <w:sdtPr>
                              <w:alias w:val="Numeris"/>
                              <w:tag w:val="nr_1999e48b0a224fdb9c19d4b942aa706e"/>
                              <w:lock w:val="sdtLocked"/>
                              <w:richText/>
                            </w:sdtPr>
                            <w:sdtContent>
                              <w:r>
                                <w:rPr>
                                  <w:bCs/>
                                  <w:szCs w:val="24"/>
                                </w:rPr>
                                <w:t>1</w:t>
                              </w:r>
                            </w:sdtContent>
                          </w:sdt>
                          <w:r>
                            <w:rPr>
                              <w:bCs/>
                              <w:szCs w:val="24"/>
                            </w:rPr>
                            <w:t>) atlieka gaminių atitikties vertinimą, jeigu teisės aktuose nustatyta, kad atitikties vertinimas yra privalomas ir jį gali atlikti gamintojas;</w:t>
                          </w:r>
                        </w:p>
                      </w:sdtContent>
                    </w:sdt>
                    <w:sdt>
                      <w:sdtPr>
                        <w:alias w:val="8 str. 1 d. 2 p."/>
                        <w:tag w:val="part_19c0f7e181114fa28e9f5229c5341790"/>
                        <w:lock w:val="sdtLocked"/>
                        <w:richText/>
                      </w:sdtPr>
                      <w:sdtContent>
                        <w:p>
                          <w:pPr>
                            <w:tabs>
                              <w:tab w:val="left" w:pos="993"/>
                            </w:tabs>
                            <w:spacing w:line="360" w:lineRule="auto"/>
                            <w:ind w:firstLine="720"/>
                            <w:jc w:val="both"/>
                            <w:rPr>
                              <w:bCs/>
                              <w:szCs w:val="24"/>
                            </w:rPr>
                          </w:pPr>
                          <w:sdt>
                            <w:sdtPr>
                              <w:alias w:val="Numeris"/>
                              <w:tag w:val="nr_19c0f7e181114fa28e9f5229c5341790"/>
                              <w:lock w:val="sdtLocked"/>
                              <w:richText/>
                            </w:sdtPr>
                            <w:sdtContent>
                              <w:r>
                                <w:rPr>
                                  <w:bCs/>
                                  <w:szCs w:val="24"/>
                                </w:rPr>
                                <w:t>2</w:t>
                              </w:r>
                            </w:sdtContent>
                          </w:sdt>
                          <w:r>
                            <w:rPr>
                              <w:bCs/>
                              <w:szCs w:val="24"/>
                            </w:rPr>
                            <w:t xml:space="preserve">) pažymi gaminį CE ženklu teisės aktų, pagal kuriuos atliktas atitikties vertinimas, nustatyta tvarka. </w:t>
                          </w:r>
                        </w:p>
                        <w:p>
                          <w:pPr>
                            <w:spacing w:line="360" w:lineRule="auto"/>
                            <w:ind w:firstLine="720"/>
                            <w:jc w:val="both"/>
                            <w:rPr>
                              <w:b/>
                              <w:bCs/>
                              <w:szCs w:val="24"/>
                            </w:rPr>
                          </w:pPr>
                        </w:p>
                      </w:sdtContent>
                    </w:sdt>
                  </w:sdtContent>
                </w:sdt>
              </w:sdtContent>
            </w:sdt>
          </w:sdtContent>
        </w:sdt>
        <w:sdt>
          <w:sdtPr>
            <w:alias w:val="skyrius"/>
            <w:tag w:val="part_e2ebf0617d8e42708eb1a0c814ea1990"/>
            <w:lock w:val="sdtLocked"/>
            <w:richText/>
          </w:sdtPr>
          <w:sdtContent>
            <w:p>
              <w:pPr>
                <w:spacing w:line="360" w:lineRule="auto"/>
                <w:jc w:val="center"/>
                <w:rPr>
                  <w:b/>
                  <w:color w:val="000000"/>
                  <w:szCs w:val="24"/>
                </w:rPr>
              </w:pPr>
              <w:sdt>
                <w:sdtPr>
                  <w:alias w:val="Numeris"/>
                  <w:tag w:val="nr_e2ebf0617d8e42708eb1a0c814ea1990"/>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e2ebf0617d8e42708eb1a0c814ea1990"/>
                  <w:lock w:val="sdtLocked"/>
                  <w:richText/>
                </w:sdtPr>
                <w:sdtContent>
                  <w:r>
                    <w:rPr>
                      <w:b/>
                      <w:color w:val="000000"/>
                      <w:szCs w:val="24"/>
                    </w:rPr>
                    <w:t>AKREDITAVIMO PROCESAS</w:t>
                  </w:r>
                </w:sdtContent>
              </w:sdt>
            </w:p>
            <w:p>
              <w:pPr>
                <w:spacing w:line="360" w:lineRule="auto"/>
                <w:jc w:val="center"/>
                <w:rPr>
                  <w:b/>
                  <w:color w:val="000000"/>
                  <w:szCs w:val="24"/>
                </w:rPr>
              </w:pPr>
            </w:p>
            <w:sdt>
              <w:sdtPr>
                <w:alias w:val="9 str."/>
                <w:tag w:val="part_dd9ddc9929914030b31710041993b53c"/>
                <w:lock w:val="sdtLocked"/>
                <w:richText/>
              </w:sdtPr>
              <w:sdtContent>
                <w:p>
                  <w:pPr>
                    <w:spacing w:line="360" w:lineRule="auto"/>
                    <w:ind w:left="2127" w:hanging="1407"/>
                    <w:jc w:val="both"/>
                    <w:rPr>
                      <w:b/>
                      <w:color w:val="000000"/>
                      <w:szCs w:val="24"/>
                    </w:rPr>
                  </w:pPr>
                  <w:sdt>
                    <w:sdtPr>
                      <w:alias w:val="Numeris"/>
                      <w:tag w:val="nr_dd9ddc9929914030b31710041993b53c"/>
                      <w:lock w:val="sdtLocked"/>
                      <w:richText/>
                    </w:sdtPr>
                    <w:sdtContent>
                      <w:r>
                        <w:rPr>
                          <w:b/>
                          <w:color w:val="000000"/>
                          <w:szCs w:val="24"/>
                        </w:rPr>
                        <w:t>9</w:t>
                      </w:r>
                    </w:sdtContent>
                  </w:sdt>
                  <w:r>
                    <w:rPr>
                      <w:b/>
                      <w:color w:val="000000"/>
                      <w:szCs w:val="24"/>
                    </w:rPr>
                    <w:t xml:space="preserve"> straipsnis. </w:t>
                  </w:r>
                  <w:sdt>
                    <w:sdtPr>
                      <w:alias w:val="Pavadinimas"/>
                      <w:tag w:val="title_dd9ddc9929914030b31710041993b53c"/>
                      <w:lock w:val="sdtLocked"/>
                      <w:richText/>
                    </w:sdtPr>
                    <w:sdtContent>
                      <w:r>
                        <w:rPr>
                          <w:b/>
                          <w:color w:val="000000"/>
                          <w:szCs w:val="24"/>
                        </w:rPr>
                        <w:t>Akreditavimo pažymėjimų išdavimas. Akredituotų atitikties vertinimo įstaigų priežiūra</w:t>
                      </w:r>
                    </w:sdtContent>
                  </w:sdt>
                </w:p>
                <w:sdt>
                  <w:sdtPr>
                    <w:alias w:val="9 str. 1 d."/>
                    <w:tag w:val="part_0ae635126845415791761c6281c7fb86"/>
                    <w:lock w:val="sdtLocked"/>
                    <w:richText/>
                  </w:sdtPr>
                  <w:sdtContent>
                    <w:p>
                      <w:pPr>
                        <w:tabs>
                          <w:tab w:val="left" w:pos="993"/>
                        </w:tabs>
                        <w:spacing w:line="360" w:lineRule="auto"/>
                        <w:ind w:firstLine="720"/>
                        <w:jc w:val="both"/>
                        <w:rPr>
                          <w:bCs/>
                          <w:color w:val="000000"/>
                          <w:szCs w:val="24"/>
                        </w:rPr>
                      </w:pPr>
                      <w:sdt>
                        <w:sdtPr>
                          <w:alias w:val="Numeris"/>
                          <w:tag w:val="nr_0ae635126845415791761c6281c7fb86"/>
                          <w:lock w:val="sdtLocked"/>
                          <w:richText/>
                        </w:sdtPr>
                        <w:sdtContent>
                          <w:r>
                            <w:rPr>
                              <w:bCs/>
                              <w:color w:val="000000"/>
                              <w:szCs w:val="24"/>
                            </w:rPr>
                            <w:t>1</w:t>
                          </w:r>
                        </w:sdtContent>
                      </w:sdt>
                      <w:r>
                        <w:rPr>
                          <w:bCs/>
                          <w:color w:val="000000"/>
                          <w:szCs w:val="24"/>
                        </w:rPr>
                        <w:t>. Atitikties vertinimo įstaiga paraišką dėl akreditavimo bei paraišką dėl akreditavimo srities išplėtimo (toliau kartu – paraiška) ir prašymą dėl akreditavimo srities susiaurinimo, akreditavimo pažymėjimo galiojimo sustabdymo, akreditavimo pažymėjimo galiojimo sustabdymo panaikinimo, akreditavimo pažymėjimo galiojimo panaikinimo, akreditavimo pažymėjimo keitimo (toliau kartu – prašymas) nacionalinei akreditacijos įstaigai pateikia elektroninėmis priemonėmis arba kreipdamasi tiesiogiai. Paraiškos ir prašymai nagrinėjami šiame įstatyme ir procedūriniuose akreditavimo dokumentuose nustatyta tvarka.</w:t>
                      </w:r>
                    </w:p>
                  </w:sdtContent>
                </w:sdt>
                <w:sdt>
                  <w:sdtPr>
                    <w:alias w:val="9 str. 2 d."/>
                    <w:tag w:val="part_bb059d45afb942e6abb8154f9a6090bd"/>
                    <w:lock w:val="sdtLocked"/>
                    <w:richText/>
                  </w:sdtPr>
                  <w:sdtContent>
                    <w:p>
                      <w:pPr>
                        <w:tabs>
                          <w:tab w:val="left" w:pos="993"/>
                        </w:tabs>
                        <w:spacing w:line="360" w:lineRule="auto"/>
                        <w:ind w:firstLine="720"/>
                        <w:jc w:val="both"/>
                        <w:rPr>
                          <w:bCs/>
                          <w:color w:val="000000"/>
                          <w:szCs w:val="24"/>
                        </w:rPr>
                      </w:pPr>
                      <w:sdt>
                        <w:sdtPr>
                          <w:alias w:val="Numeris"/>
                          <w:tag w:val="nr_bb059d45afb942e6abb8154f9a6090bd"/>
                          <w:lock w:val="sdtLocked"/>
                          <w:richText/>
                        </w:sdtPr>
                        <w:sdtContent>
                          <w:r>
                            <w:rPr>
                              <w:bCs/>
                              <w:color w:val="000000"/>
                              <w:szCs w:val="24"/>
                            </w:rPr>
                            <w:t>2</w:t>
                          </w:r>
                        </w:sdtContent>
                      </w:sdt>
                      <w:r>
                        <w:rPr>
                          <w:bCs/>
                          <w:color w:val="000000"/>
                          <w:szCs w:val="24"/>
                        </w:rPr>
                        <w:t>. Paraiškoje ir prašyme nurodoma ši informacija:</w:t>
                      </w:r>
                    </w:p>
                    <w:sdt>
                      <w:sdtPr>
                        <w:alias w:val="9 str. 2 d. 1 p."/>
                        <w:tag w:val="part_7ecd34c1cd10412f84547f273601fe15"/>
                        <w:lock w:val="sdtLocked"/>
                        <w:richText/>
                      </w:sdtPr>
                      <w:sdtContent>
                        <w:p>
                          <w:pPr>
                            <w:tabs>
                              <w:tab w:val="left" w:pos="993"/>
                            </w:tabs>
                            <w:spacing w:line="360" w:lineRule="auto"/>
                            <w:ind w:firstLine="720"/>
                            <w:jc w:val="both"/>
                            <w:rPr>
                              <w:bCs/>
                              <w:color w:val="000000"/>
                              <w:szCs w:val="24"/>
                            </w:rPr>
                          </w:pPr>
                          <w:sdt>
                            <w:sdtPr>
                              <w:alias w:val="Numeris"/>
                              <w:tag w:val="nr_7ecd34c1cd10412f84547f273601fe15"/>
                              <w:lock w:val="sdtLocked"/>
                              <w:richText/>
                            </w:sdtPr>
                            <w:sdtContent>
                              <w:r>
                                <w:rPr>
                                  <w:bCs/>
                                  <w:color w:val="000000"/>
                                  <w:szCs w:val="24"/>
                                </w:rPr>
                                <w:t>1</w:t>
                              </w:r>
                            </w:sdtContent>
                          </w:sdt>
                          <w:r>
                            <w:rPr>
                              <w:bCs/>
                              <w:color w:val="000000"/>
                              <w:szCs w:val="24"/>
                            </w:rPr>
                            <w:t>) įstaigos pavadinimas, buveinės adresas ir kontaktiniai duomenys (telefono numeris ir (arba) elektroninio pašto adresas);</w:t>
                          </w:r>
                        </w:p>
                      </w:sdtContent>
                    </w:sdt>
                    <w:sdt>
                      <w:sdtPr>
                        <w:alias w:val="9 str. 2 d. 2 p."/>
                        <w:tag w:val="part_a19b06d532dc4eba9f14df4d053c0438"/>
                        <w:lock w:val="sdtLocked"/>
                        <w:richText/>
                      </w:sdtPr>
                      <w:sdtContent>
                        <w:p>
                          <w:pPr>
                            <w:tabs>
                              <w:tab w:val="left" w:pos="993"/>
                            </w:tabs>
                            <w:spacing w:line="360" w:lineRule="auto"/>
                            <w:ind w:firstLine="720"/>
                            <w:jc w:val="both"/>
                            <w:rPr>
                              <w:bCs/>
                              <w:color w:val="000000"/>
                              <w:szCs w:val="24"/>
                            </w:rPr>
                          </w:pPr>
                          <w:sdt>
                            <w:sdtPr>
                              <w:alias w:val="Numeris"/>
                              <w:tag w:val="nr_a19b06d532dc4eba9f14df4d053c0438"/>
                              <w:lock w:val="sdtLocked"/>
                              <w:richText/>
                            </w:sdtPr>
                            <w:sdtContent>
                              <w:r>
                                <w:rPr>
                                  <w:bCs/>
                                  <w:color w:val="000000"/>
                                  <w:szCs w:val="24"/>
                                </w:rPr>
                                <w:t>2</w:t>
                              </w:r>
                            </w:sdtContent>
                          </w:sdt>
                          <w:r>
                            <w:rPr>
                              <w:bCs/>
                              <w:color w:val="000000"/>
                              <w:szCs w:val="24"/>
                            </w:rPr>
                            <w:t>) pageidaujama akreditavimo sritis arba akreditavimo sritis, kurios išplėtimo arba susiaurinimo siekiama.</w:t>
                          </w:r>
                        </w:p>
                      </w:sdtContent>
                    </w:sdt>
                  </w:sdtContent>
                </w:sdt>
                <w:sdt>
                  <w:sdtPr>
                    <w:alias w:val="9 str. 3 d."/>
                    <w:tag w:val="part_810df07f6c01405697e6e38f80b5fc7e"/>
                    <w:lock w:val="sdtLocked"/>
                    <w:richText/>
                  </w:sdtPr>
                  <w:sdtContent>
                    <w:p>
                      <w:pPr>
                        <w:tabs>
                          <w:tab w:val="left" w:pos="993"/>
                        </w:tabs>
                        <w:spacing w:line="360" w:lineRule="auto"/>
                        <w:ind w:firstLine="720"/>
                        <w:jc w:val="both"/>
                        <w:rPr>
                          <w:bCs/>
                          <w:color w:val="000000"/>
                          <w:szCs w:val="24"/>
                        </w:rPr>
                      </w:pPr>
                      <w:sdt>
                        <w:sdtPr>
                          <w:alias w:val="Numeris"/>
                          <w:tag w:val="nr_810df07f6c01405697e6e38f80b5fc7e"/>
                          <w:lock w:val="sdtLocked"/>
                          <w:richText/>
                        </w:sdtPr>
                        <w:sdtContent>
                          <w:r>
                            <w:rPr>
                              <w:bCs/>
                              <w:color w:val="000000"/>
                              <w:szCs w:val="24"/>
                            </w:rPr>
                            <w:t>3</w:t>
                          </w:r>
                        </w:sdtContent>
                      </w:sdt>
                      <w:r>
                        <w:rPr>
                          <w:bCs/>
                          <w:color w:val="000000"/>
                          <w:szCs w:val="24"/>
                        </w:rPr>
                        <w:t>. Kartu su paraiška pateikiami šie dokumentai ir informacija pagal procedūriniuose akreditavimo dokumentuose nustatytas formas:</w:t>
                      </w:r>
                    </w:p>
                    <w:sdt>
                      <w:sdtPr>
                        <w:alias w:val="9 str. 3 d. 1 p."/>
                        <w:tag w:val="part_d808703d807c4524b7046c1e4d1a1289"/>
                        <w:lock w:val="sdtLocked"/>
                        <w:richText/>
                      </w:sdtPr>
                      <w:sdtContent>
                        <w:p>
                          <w:pPr>
                            <w:tabs>
                              <w:tab w:val="left" w:pos="993"/>
                            </w:tabs>
                            <w:spacing w:line="360" w:lineRule="auto"/>
                            <w:ind w:firstLine="720"/>
                            <w:jc w:val="both"/>
                            <w:rPr>
                              <w:bCs/>
                              <w:color w:val="000000"/>
                              <w:szCs w:val="24"/>
                            </w:rPr>
                          </w:pPr>
                          <w:sdt>
                            <w:sdtPr>
                              <w:alias w:val="Numeris"/>
                              <w:tag w:val="nr_d808703d807c4524b7046c1e4d1a1289"/>
                              <w:lock w:val="sdtLocked"/>
                              <w:richText/>
                            </w:sdtPr>
                            <w:sdtContent>
                              <w:r>
                                <w:rPr>
                                  <w:bCs/>
                                  <w:color w:val="000000"/>
                                  <w:szCs w:val="24"/>
                                </w:rPr>
                                <w:t>1</w:t>
                              </w:r>
                            </w:sdtContent>
                          </w:sdt>
                          <w:r>
                            <w:rPr>
                              <w:bCs/>
                              <w:color w:val="000000"/>
                              <w:szCs w:val="24"/>
                            </w:rPr>
                            <w:t>) atitikties vertinimo įstaigos steigimo dokumentų kopija, jeigu atitikties vertinimo įstaiga yra juridinio asmens struktūrinis padalinys;</w:t>
                          </w:r>
                        </w:p>
                      </w:sdtContent>
                    </w:sdt>
                    <w:sdt>
                      <w:sdtPr>
                        <w:alias w:val="9 str. 3 d. 2 p."/>
                        <w:tag w:val="part_3b0e07587d2f456191edd9054ea9a814"/>
                        <w:lock w:val="sdtLocked"/>
                        <w:richText/>
                      </w:sdtPr>
                      <w:sdtContent>
                        <w:p>
                          <w:pPr>
                            <w:tabs>
                              <w:tab w:val="left" w:pos="993"/>
                            </w:tabs>
                            <w:spacing w:line="360" w:lineRule="auto"/>
                            <w:ind w:firstLine="720"/>
                            <w:jc w:val="both"/>
                            <w:rPr>
                              <w:bCs/>
                              <w:color w:val="000000"/>
                              <w:szCs w:val="24"/>
                            </w:rPr>
                          </w:pPr>
                          <w:sdt>
                            <w:sdtPr>
                              <w:alias w:val="Numeris"/>
                              <w:tag w:val="nr_3b0e07587d2f456191edd9054ea9a814"/>
                              <w:lock w:val="sdtLocked"/>
                              <w:richText/>
                            </w:sdtPr>
                            <w:sdtContent>
                              <w:r>
                                <w:rPr>
                                  <w:bCs/>
                                  <w:color w:val="000000"/>
                                  <w:szCs w:val="24"/>
                                </w:rPr>
                                <w:t>2</w:t>
                              </w:r>
                            </w:sdtContent>
                          </w:sdt>
                          <w:r>
                            <w:rPr>
                              <w:bCs/>
                              <w:color w:val="000000"/>
                              <w:szCs w:val="24"/>
                            </w:rPr>
                            <w:t>) dokumentai, kuriuose aprašoma įstaigos vadybos sistema;</w:t>
                          </w:r>
                        </w:p>
                      </w:sdtContent>
                    </w:sdt>
                    <w:sdt>
                      <w:sdtPr>
                        <w:alias w:val="9 str. 3 d. 3 p."/>
                        <w:tag w:val="part_3d4157d193fe467ba70f292d818cd712"/>
                        <w:lock w:val="sdtLocked"/>
                        <w:richText/>
                      </w:sdtPr>
                      <w:sdtContent>
                        <w:p>
                          <w:pPr>
                            <w:tabs>
                              <w:tab w:val="left" w:pos="993"/>
                            </w:tabs>
                            <w:spacing w:line="360" w:lineRule="auto"/>
                            <w:ind w:firstLine="720"/>
                            <w:jc w:val="both"/>
                            <w:rPr>
                              <w:bCs/>
                              <w:color w:val="000000"/>
                              <w:szCs w:val="24"/>
                            </w:rPr>
                          </w:pPr>
                          <w:sdt>
                            <w:sdtPr>
                              <w:alias w:val="Numeris"/>
                              <w:tag w:val="nr_3d4157d193fe467ba70f292d818cd712"/>
                              <w:lock w:val="sdtLocked"/>
                              <w:richText/>
                            </w:sdtPr>
                            <w:sdtContent>
                              <w:r>
                                <w:rPr>
                                  <w:bCs/>
                                  <w:color w:val="000000"/>
                                  <w:szCs w:val="24"/>
                                </w:rPr>
                                <w:t>3</w:t>
                              </w:r>
                            </w:sdtContent>
                          </w:sdt>
                          <w:r>
                            <w:rPr>
                              <w:bCs/>
                              <w:color w:val="000000"/>
                              <w:szCs w:val="24"/>
                            </w:rPr>
                            <w:t>) dokumentai, įrodantys per pastaruosius 1 metus atitikties vertinimo įstaigos atliktą vidaus auditą, ir įstaigos vadybos vertinamosios analizės rezultatai;</w:t>
                          </w:r>
                        </w:p>
                      </w:sdtContent>
                    </w:sdt>
                    <w:sdt>
                      <w:sdtPr>
                        <w:alias w:val="9 str. 3 d. 4 p."/>
                        <w:tag w:val="part_b4ec58bf8f424be8a3713eeb9e1afd74"/>
                        <w:lock w:val="sdtLocked"/>
                        <w:richText/>
                      </w:sdtPr>
                      <w:sdtContent>
                        <w:p>
                          <w:pPr>
                            <w:tabs>
                              <w:tab w:val="left" w:pos="993"/>
                            </w:tabs>
                            <w:spacing w:line="360" w:lineRule="auto"/>
                            <w:ind w:firstLine="720"/>
                            <w:jc w:val="both"/>
                            <w:rPr>
                              <w:bCs/>
                              <w:color w:val="000000"/>
                              <w:szCs w:val="24"/>
                            </w:rPr>
                          </w:pPr>
                          <w:sdt>
                            <w:sdtPr>
                              <w:alias w:val="Numeris"/>
                              <w:tag w:val="nr_b4ec58bf8f424be8a3713eeb9e1afd74"/>
                              <w:lock w:val="sdtLocked"/>
                              <w:richText/>
                            </w:sdtPr>
                            <w:sdtContent>
                              <w:r>
                                <w:rPr>
                                  <w:bCs/>
                                  <w:color w:val="000000"/>
                                  <w:szCs w:val="24"/>
                                </w:rPr>
                                <w:t>4</w:t>
                              </w:r>
                            </w:sdtContent>
                          </w:sdt>
                          <w:r>
                            <w:rPr>
                              <w:bCs/>
                              <w:color w:val="000000"/>
                              <w:szCs w:val="24"/>
                            </w:rPr>
                            <w:t>) įstaigos darbuotojų skaičius ir kvalifikacija;</w:t>
                          </w:r>
                        </w:p>
                      </w:sdtContent>
                    </w:sdt>
                    <w:sdt>
                      <w:sdtPr>
                        <w:alias w:val="9 str. 3 d. 5 p."/>
                        <w:tag w:val="part_70f783cc379649ed9a0e0f0b979b70fb"/>
                        <w:lock w:val="sdtLocked"/>
                        <w:richText/>
                      </w:sdtPr>
                      <w:sdtContent>
                        <w:p>
                          <w:pPr>
                            <w:tabs>
                              <w:tab w:val="left" w:pos="993"/>
                            </w:tabs>
                            <w:spacing w:line="360" w:lineRule="auto"/>
                            <w:ind w:firstLine="720"/>
                            <w:jc w:val="both"/>
                            <w:rPr>
                              <w:bCs/>
                              <w:color w:val="000000"/>
                              <w:szCs w:val="24"/>
                            </w:rPr>
                          </w:pPr>
                          <w:sdt>
                            <w:sdtPr>
                              <w:alias w:val="Numeris"/>
                              <w:tag w:val="nr_70f783cc379649ed9a0e0f0b979b70fb"/>
                              <w:lock w:val="sdtLocked"/>
                              <w:richText/>
                            </w:sdtPr>
                            <w:sdtContent>
                              <w:r>
                                <w:rPr>
                                  <w:bCs/>
                                  <w:color w:val="000000"/>
                                  <w:szCs w:val="24"/>
                                </w:rPr>
                                <w:t>5</w:t>
                              </w:r>
                            </w:sdtContent>
                          </w:sdt>
                          <w:r>
                            <w:rPr>
                              <w:bCs/>
                              <w:color w:val="000000"/>
                              <w:szCs w:val="24"/>
                            </w:rPr>
                            <w:t>) atitikties vertinimo objektas (objektai), kurio (kurių) atitikčiai vertinti siekiama gauti akreditaciją ar išplėsti akreditavimo sritį;</w:t>
                          </w:r>
                        </w:p>
                      </w:sdtContent>
                    </w:sdt>
                    <w:sdt>
                      <w:sdtPr>
                        <w:alias w:val="9 str. 3 d. 6 p."/>
                        <w:tag w:val="part_69940769c7b7455cace6c593c8c35158"/>
                        <w:lock w:val="sdtLocked"/>
                        <w:richText/>
                      </w:sdtPr>
                      <w:sdtContent>
                        <w:p>
                          <w:pPr>
                            <w:tabs>
                              <w:tab w:val="left" w:pos="993"/>
                            </w:tabs>
                            <w:spacing w:line="360" w:lineRule="auto"/>
                            <w:ind w:firstLine="720"/>
                            <w:jc w:val="both"/>
                            <w:rPr>
                              <w:bCs/>
                              <w:color w:val="000000"/>
                              <w:szCs w:val="24"/>
                            </w:rPr>
                          </w:pPr>
                          <w:sdt>
                            <w:sdtPr>
                              <w:alias w:val="Numeris"/>
                              <w:tag w:val="nr_69940769c7b7455cace6c593c8c35158"/>
                              <w:lock w:val="sdtLocked"/>
                              <w:richText/>
                            </w:sdtPr>
                            <w:sdtContent>
                              <w:r>
                                <w:rPr>
                                  <w:bCs/>
                                  <w:color w:val="000000"/>
                                  <w:szCs w:val="24"/>
                                </w:rPr>
                                <w:t>6</w:t>
                              </w:r>
                            </w:sdtContent>
                          </w:sdt>
                          <w:r>
                            <w:rPr>
                              <w:bCs/>
                              <w:color w:val="000000"/>
                              <w:szCs w:val="24"/>
                            </w:rPr>
                            <w:t xml:space="preserve">) kita informacija, kurios reikalaujama pagal konkrečiai vykdomai atitikties vertinimo veiklai, kurią siekiama akredituoti, taikomą procedūrinį akreditavimo dokumentą. </w:t>
                          </w:r>
                        </w:p>
                      </w:sdtContent>
                    </w:sdt>
                  </w:sdtContent>
                </w:sdt>
                <w:sdt>
                  <w:sdtPr>
                    <w:alias w:val="9 str. 4 d."/>
                    <w:tag w:val="part_a6f8b4230a224c878aeaaf38c1c38971"/>
                    <w:lock w:val="sdtLocked"/>
                    <w:richText/>
                  </w:sdtPr>
                  <w:sdtContent>
                    <w:p>
                      <w:pPr>
                        <w:tabs>
                          <w:tab w:val="left" w:pos="993"/>
                        </w:tabs>
                        <w:spacing w:line="360" w:lineRule="auto"/>
                        <w:ind w:firstLine="720"/>
                        <w:jc w:val="both"/>
                        <w:rPr>
                          <w:bCs/>
                          <w:color w:val="000000"/>
                          <w:szCs w:val="24"/>
                        </w:rPr>
                      </w:pPr>
                      <w:sdt>
                        <w:sdtPr>
                          <w:alias w:val="Numeris"/>
                          <w:tag w:val="nr_a6f8b4230a224c878aeaaf38c1c38971"/>
                          <w:lock w:val="sdtLocked"/>
                          <w:richText/>
                        </w:sdtPr>
                        <w:sdtContent>
                          <w:r>
                            <w:rPr>
                              <w:bCs/>
                              <w:color w:val="000000"/>
                              <w:szCs w:val="24"/>
                            </w:rPr>
                            <w:t>4</w:t>
                          </w:r>
                        </w:sdtContent>
                      </w:sdt>
                      <w:r>
                        <w:rPr>
                          <w:bCs/>
                          <w:color w:val="000000"/>
                          <w:szCs w:val="24"/>
                        </w:rPr>
                        <w:t>. Kartu su prašymu pateikiami šie dokumentai ir informacija:</w:t>
                      </w:r>
                    </w:p>
                    <w:sdt>
                      <w:sdtPr>
                        <w:alias w:val="9 str. 4 d. 1 p."/>
                        <w:tag w:val="part_706f0d79ba3a4630901112e3bed2344f"/>
                        <w:lock w:val="sdtLocked"/>
                        <w:richText/>
                      </w:sdtPr>
                      <w:sdtContent>
                        <w:p>
                          <w:pPr>
                            <w:tabs>
                              <w:tab w:val="left" w:pos="993"/>
                            </w:tabs>
                            <w:spacing w:line="360" w:lineRule="auto"/>
                            <w:ind w:firstLine="720"/>
                            <w:jc w:val="both"/>
                            <w:rPr>
                              <w:bCs/>
                              <w:color w:val="000000"/>
                              <w:szCs w:val="24"/>
                            </w:rPr>
                          </w:pPr>
                          <w:sdt>
                            <w:sdtPr>
                              <w:alias w:val="Numeris"/>
                              <w:tag w:val="nr_706f0d79ba3a4630901112e3bed2344f"/>
                              <w:lock w:val="sdtLocked"/>
                              <w:richText/>
                            </w:sdtPr>
                            <w:sdtContent>
                              <w:r>
                                <w:rPr>
                                  <w:bCs/>
                                  <w:color w:val="000000"/>
                                  <w:szCs w:val="24"/>
                                </w:rPr>
                                <w:t>1</w:t>
                              </w:r>
                            </w:sdtContent>
                          </w:sdt>
                          <w:r>
                            <w:rPr>
                              <w:bCs/>
                              <w:color w:val="000000"/>
                              <w:szCs w:val="24"/>
                            </w:rPr>
                            <w:t>) informacija apie akreditavimo veiklą, kurios neplanuojama vykdyti, kai pateikiamas prašymas dėl akreditavimo srities susiaurinimo;</w:t>
                          </w:r>
                        </w:p>
                      </w:sdtContent>
                    </w:sdt>
                    <w:sdt>
                      <w:sdtPr>
                        <w:alias w:val="9 str. 4 d. 2 p."/>
                        <w:tag w:val="part_75bc9c118528404aa366f11a782913be"/>
                        <w:lock w:val="sdtLocked"/>
                        <w:richText/>
                      </w:sdtPr>
                      <w:sdtContent>
                        <w:p>
                          <w:pPr>
                            <w:tabs>
                              <w:tab w:val="left" w:pos="993"/>
                            </w:tabs>
                            <w:spacing w:line="360" w:lineRule="auto"/>
                            <w:ind w:firstLine="720"/>
                            <w:jc w:val="both"/>
                            <w:rPr>
                              <w:bCs/>
                              <w:color w:val="000000"/>
                              <w:szCs w:val="24"/>
                            </w:rPr>
                          </w:pPr>
                          <w:sdt>
                            <w:sdtPr>
                              <w:alias w:val="Numeris"/>
                              <w:tag w:val="nr_75bc9c118528404aa366f11a782913be"/>
                              <w:lock w:val="sdtLocked"/>
                              <w:richText/>
                            </w:sdtPr>
                            <w:sdtContent>
                              <w:r>
                                <w:rPr>
                                  <w:bCs/>
                                  <w:color w:val="000000"/>
                                  <w:szCs w:val="24"/>
                                </w:rPr>
                                <w:t>2</w:t>
                              </w:r>
                            </w:sdtContent>
                          </w:sdt>
                          <w:r>
                            <w:rPr>
                              <w:bCs/>
                              <w:color w:val="000000"/>
                              <w:szCs w:val="24"/>
                            </w:rPr>
                            <w:t>) informacija apie akreditavimo pažymėjimo galiojimo sustabdymo priežastis ir pageidaujamą sustabdymo terminą;</w:t>
                          </w:r>
                        </w:p>
                      </w:sdtContent>
                    </w:sdt>
                    <w:sdt>
                      <w:sdtPr>
                        <w:alias w:val="9 str. 4 d. 3 p."/>
                        <w:tag w:val="part_4b8084ed054e4cee85fd1572a32f701a"/>
                        <w:lock w:val="sdtLocked"/>
                        <w:richText/>
                      </w:sdtPr>
                      <w:sdtContent>
                        <w:p>
                          <w:pPr>
                            <w:tabs>
                              <w:tab w:val="left" w:pos="993"/>
                            </w:tabs>
                            <w:spacing w:line="360" w:lineRule="auto"/>
                            <w:ind w:firstLine="720"/>
                            <w:jc w:val="both"/>
                            <w:rPr>
                              <w:bCs/>
                              <w:color w:val="000000"/>
                              <w:szCs w:val="24"/>
                            </w:rPr>
                          </w:pPr>
                          <w:sdt>
                            <w:sdtPr>
                              <w:alias w:val="Numeris"/>
                              <w:tag w:val="nr_4b8084ed054e4cee85fd1572a32f701a"/>
                              <w:lock w:val="sdtLocked"/>
                              <w:richText/>
                            </w:sdtPr>
                            <w:sdtContent>
                              <w:r>
                                <w:rPr>
                                  <w:bCs/>
                                  <w:color w:val="000000"/>
                                  <w:szCs w:val="24"/>
                                </w:rPr>
                                <w:t>3</w:t>
                              </w:r>
                            </w:sdtContent>
                          </w:sdt>
                          <w:r>
                            <w:rPr>
                              <w:bCs/>
                              <w:color w:val="000000"/>
                              <w:szCs w:val="24"/>
                            </w:rPr>
                            <w:t>) šio įstatymo 12 straipsnio 2 dalyje nurodyti dokumentai, kai pateikiamas prašymas panaikinti akreditavimo pažymėjimo galiojimo sustabdymą;</w:t>
                          </w:r>
                        </w:p>
                      </w:sdtContent>
                    </w:sdt>
                    <w:sdt>
                      <w:sdtPr>
                        <w:alias w:val="9 str. 4 d. 4 p."/>
                        <w:tag w:val="part_bad1df4043cd4c0aa0154053708360a7"/>
                        <w:lock w:val="sdtLocked"/>
                        <w:richText/>
                      </w:sdtPr>
                      <w:sdtContent>
                        <w:p>
                          <w:pPr>
                            <w:tabs>
                              <w:tab w:val="left" w:pos="993"/>
                            </w:tabs>
                            <w:spacing w:line="360" w:lineRule="auto"/>
                            <w:ind w:firstLine="720"/>
                            <w:jc w:val="both"/>
                            <w:rPr>
                              <w:bCs/>
                              <w:color w:val="000000"/>
                              <w:szCs w:val="24"/>
                            </w:rPr>
                          </w:pPr>
                          <w:sdt>
                            <w:sdtPr>
                              <w:alias w:val="Numeris"/>
                              <w:tag w:val="nr_bad1df4043cd4c0aa0154053708360a7"/>
                              <w:lock w:val="sdtLocked"/>
                              <w:richText/>
                            </w:sdtPr>
                            <w:sdtContent>
                              <w:r>
                                <w:rPr>
                                  <w:bCs/>
                                  <w:color w:val="000000"/>
                                  <w:szCs w:val="24"/>
                                </w:rPr>
                                <w:t>4</w:t>
                              </w:r>
                            </w:sdtContent>
                          </w:sdt>
                          <w:r>
                            <w:rPr>
                              <w:bCs/>
                              <w:color w:val="000000"/>
                              <w:szCs w:val="24"/>
                            </w:rPr>
                            <w:t>) informacija apie planuojamą atitikties vertinimo veiklos nutraukimą, kai pateikiamas prašymas dėl akreditavimo pažymėjimo galiojimo panaikinimo;</w:t>
                          </w:r>
                        </w:p>
                      </w:sdtContent>
                    </w:sdt>
                    <w:sdt>
                      <w:sdtPr>
                        <w:alias w:val="9 str. 4 d. 5 p."/>
                        <w:tag w:val="part_ddbf74fa538f470eb9ec989b56198a01"/>
                        <w:lock w:val="sdtLocked"/>
                        <w:richText/>
                      </w:sdtPr>
                      <w:sdtContent>
                        <w:p>
                          <w:pPr>
                            <w:tabs>
                              <w:tab w:val="left" w:pos="993"/>
                            </w:tabs>
                            <w:spacing w:line="360" w:lineRule="auto"/>
                            <w:ind w:firstLine="720"/>
                            <w:jc w:val="both"/>
                            <w:rPr>
                              <w:bCs/>
                              <w:color w:val="000000"/>
                              <w:szCs w:val="24"/>
                            </w:rPr>
                          </w:pPr>
                          <w:sdt>
                            <w:sdtPr>
                              <w:alias w:val="Numeris"/>
                              <w:tag w:val="nr_ddbf74fa538f470eb9ec989b56198a01"/>
                              <w:lock w:val="sdtLocked"/>
                              <w:richText/>
                            </w:sdtPr>
                            <w:sdtContent>
                              <w:r>
                                <w:rPr>
                                  <w:bCs/>
                                  <w:color w:val="000000"/>
                                  <w:szCs w:val="24"/>
                                </w:rPr>
                                <w:t>5</w:t>
                              </w:r>
                            </w:sdtContent>
                          </w:sdt>
                          <w:r>
                            <w:rPr>
                              <w:bCs/>
                              <w:color w:val="000000"/>
                              <w:szCs w:val="24"/>
                            </w:rPr>
                            <w:t>) pasikeitusi informacija, dėl kurios turėtų būti pakeistas akreditavimo pažymėjimas.</w:t>
                          </w:r>
                        </w:p>
                      </w:sdtContent>
                    </w:sdt>
                  </w:sdtContent>
                </w:sdt>
                <w:sdt>
                  <w:sdtPr>
                    <w:alias w:val="9 str. 5 d."/>
                    <w:tag w:val="part_8912e0afe82e4f44bb0fe278253b405a"/>
                    <w:lock w:val="sdtLocked"/>
                    <w:richText/>
                  </w:sdtPr>
                  <w:sdtContent>
                    <w:p>
                      <w:pPr>
                        <w:spacing w:line="360" w:lineRule="auto"/>
                        <w:ind w:firstLine="720"/>
                        <w:jc w:val="both"/>
                        <w:rPr>
                          <w:bCs/>
                          <w:color w:val="000000"/>
                          <w:szCs w:val="24"/>
                        </w:rPr>
                      </w:pPr>
                      <w:sdt>
                        <w:sdtPr>
                          <w:alias w:val="Numeris"/>
                          <w:tag w:val="nr_8912e0afe82e4f44bb0fe278253b405a"/>
                          <w:lock w:val="sdtLocked"/>
                          <w:richText/>
                        </w:sdtPr>
                        <w:sdtContent>
                          <w:r>
                            <w:rPr>
                              <w:bCs/>
                              <w:color w:val="000000"/>
                              <w:szCs w:val="24"/>
                            </w:rPr>
                            <w:t>5</w:t>
                          </w:r>
                        </w:sdtContent>
                      </w:sdt>
                      <w:r>
                        <w:rPr>
                          <w:bCs/>
                          <w:color w:val="000000"/>
                          <w:szCs w:val="24"/>
                        </w:rPr>
                        <w:t>. Nacionalinė akreditacijos įstaiga, gavusi paraišką kartu su šio straipsnio 3 dalyje nurodytais dokumentais ir informacija (toliau kartu – paraiškos dokumentai), juos išanalizuoja ir įvertina paraiškos tinkamumą tolesniam vertinimui. Jeigu pateikta netiksli, neišsami (ne visa) informacija, atitikties vertinimo įstaiga per 10 darbo dienų nuo paraiškos dokumentų gavimo nacionalinėje akreditacijos įstaigoje dienos informuojama apie nustatytus trūkumus ir nustatomas ne trumpesnis kaip 10 darbo dienų</w:t>
                      </w:r>
                      <w:r>
                        <w:rPr>
                          <w:color w:val="000000"/>
                          <w:szCs w:val="24"/>
                        </w:rPr>
                        <w:t xml:space="preserve"> nuo informacijos apie nustatytus trūkumus gavimo dienos </w:t>
                      </w:r>
                      <w:r>
                        <w:rPr>
                          <w:bCs/>
                          <w:color w:val="000000"/>
                          <w:szCs w:val="24"/>
                        </w:rPr>
                        <w:t>terminas trūkumams pašalinti.</w:t>
                      </w:r>
                    </w:p>
                  </w:sdtContent>
                </w:sdt>
                <w:sdt>
                  <w:sdtPr>
                    <w:alias w:val="9 str. 6 d."/>
                    <w:tag w:val="part_4ebea2fe470a44a1ac3f6b15b86bb2b7"/>
                    <w:lock w:val="sdtLocked"/>
                    <w:richText/>
                  </w:sdtPr>
                  <w:sdtContent>
                    <w:p>
                      <w:pPr>
                        <w:spacing w:line="360" w:lineRule="auto"/>
                        <w:ind w:firstLine="720"/>
                        <w:jc w:val="both"/>
                        <w:rPr>
                          <w:bCs/>
                          <w:color w:val="000000"/>
                          <w:szCs w:val="24"/>
                        </w:rPr>
                      </w:pPr>
                      <w:sdt>
                        <w:sdtPr>
                          <w:alias w:val="Numeris"/>
                          <w:tag w:val="nr_4ebea2fe470a44a1ac3f6b15b86bb2b7"/>
                          <w:lock w:val="sdtLocked"/>
                          <w:richText/>
                        </w:sdtPr>
                        <w:sdtContent>
                          <w:r>
                            <w:rPr>
                              <w:bCs/>
                              <w:color w:val="000000"/>
                              <w:szCs w:val="24"/>
                            </w:rPr>
                            <w:t>6</w:t>
                          </w:r>
                        </w:sdtContent>
                      </w:sdt>
                      <w:r>
                        <w:rPr>
                          <w:bCs/>
                          <w:color w:val="000000"/>
                          <w:szCs w:val="24"/>
                        </w:rPr>
                        <w:t>. Jeigu pateikti visi paraiškos dokumentai, paraiškos nagrinėjimo procesas baigiamas nacionalinei akreditacijos įstaigai priėmus sprendimą atlikti vertinimą. Sprendimas atlikti vertinimą priimamas per 10 darbo dienų nuo visų paraiškos dokumentų gavimo nacionalinėje akreditacijos įstaigoje dienos. Apie šį sprendimą atitikties vertinimo įstaiga informuojama ne vėliau kaip per 3 darbo dienas nuo sprendimo priėmimo dienos.</w:t>
                      </w:r>
                    </w:p>
                  </w:sdtContent>
                </w:sdt>
                <w:sdt>
                  <w:sdtPr>
                    <w:alias w:val="9 str. 7 d."/>
                    <w:tag w:val="part_1020a40426584d9988febad426052c58"/>
                    <w:lock w:val="sdtLocked"/>
                    <w:richText/>
                  </w:sdtPr>
                  <w:sdtContent>
                    <w:p>
                      <w:pPr>
                        <w:tabs>
                          <w:tab w:val="left" w:pos="590"/>
                        </w:tabs>
                        <w:spacing w:line="360" w:lineRule="auto"/>
                        <w:ind w:firstLine="720"/>
                        <w:jc w:val="both"/>
                        <w:rPr>
                          <w:bCs/>
                          <w:color w:val="000000"/>
                          <w:szCs w:val="24"/>
                        </w:rPr>
                      </w:pPr>
                      <w:sdt>
                        <w:sdtPr>
                          <w:alias w:val="Numeris"/>
                          <w:tag w:val="nr_1020a40426584d9988febad426052c58"/>
                          <w:lock w:val="sdtLocked"/>
                          <w:richText/>
                        </w:sdtPr>
                        <w:sdtContent>
                          <w:r>
                            <w:rPr>
                              <w:bCs/>
                              <w:color w:val="000000"/>
                              <w:szCs w:val="24"/>
                            </w:rPr>
                            <w:t>7</w:t>
                          </w:r>
                        </w:sdtContent>
                      </w:sdt>
                      <w:r>
                        <w:rPr>
                          <w:bCs/>
                          <w:color w:val="000000"/>
                          <w:szCs w:val="24"/>
                        </w:rPr>
                        <w:t>. Nacionalinė akreditacijos įstaiga, priėmusi sprendimą atlikti vertinimą, laikydamasi standarte LST EN ISO/IEC 17011 nustatytų reikalavimų, susijusių su atitikties vertinimo įstaigos prisiimtais sutartiniais įsipareigojimais, (toliau – standarto LST EN ISO/IEC 17011 reikalavimai), su atitikties vertinimo įstaiga sudaro akreditavimo sutartį, kuri apima atitikties vertinimo įstaigai nustatytas pareigas, jeigu tokia sutartis nebuvo sudaryta anksčiau. Vertinimas atliekamas pagal procedūriniuose akreditavimo dokumentuose nustatytą tvarką. Jeigu vertinimo metu užfiksuojama atitikties vertinimo įstaigos ar jos veiklos neatitiktis arba nustatoma, kad trūksta informacijos, kuri turėjo būti pateikta paraiškos dokumentuose, dokumentų vertinimui atlikti, nacionalinė akreditacijos įstaiga per 10 darbo dienų nuo šių aplinkybių paaiškėjimo dienos apie tai informuoja atitikties vertinimo įstaigą. Kai yra užfiksuojamos neatitiktys, atitikties vertinimo įstaiga per 10 darbo dienų nuo nacionalinės akreditacijos įstaigos pranešimo gavimo dienos pateikia nacionalinei akreditacijos įstaigai neatitikčių šalinimo planą ir jį per 10 darbo dienų nuo plano pateikimo dienos suderina su nacionaline akreditacijos įstaiga procedūriniuose akreditavimo dokumentuose nustatyta tvarka. Nacionalinė akreditacijos įstaiga, prieš tęsdama vertinimą, neatitikčių šalinimo planui įgyvendinti ar trūkstamai informacijai pateikti nustato ne ilgesnį kaip 3 mėnesių terminą</w:t>
                      </w:r>
                      <w:r>
                        <w:rPr>
                          <w:color w:val="000000"/>
                          <w:szCs w:val="24"/>
                        </w:rPr>
                        <w:t xml:space="preserve"> </w:t>
                      </w:r>
                      <w:r>
                        <w:rPr>
                          <w:bCs/>
                          <w:color w:val="000000"/>
                          <w:szCs w:val="24"/>
                        </w:rPr>
                        <w:t xml:space="preserve">nuo neatitikčių šalinimo plano suderinimo dienos. Šis terminas atitikties vertinimo įstaigos motyvuotu prašymu, pateiktu ne vėliau kaip likus 10 darbo dienų iki nacionalinės akreditacijos įstaigos nustatyto termino pabaigos, nacionalinės akreditacijos įstaigos sprendimu gali būti vieną kartą pratęstas </w:t>
                      </w:r>
                      <w:r>
                        <w:rPr>
                          <w:color w:val="000000"/>
                          <w:szCs w:val="24"/>
                        </w:rPr>
                        <w:t>ne daugiau kaip</w:t>
                      </w:r>
                      <w:r>
                        <w:rPr>
                          <w:bCs/>
                          <w:color w:val="000000"/>
                          <w:szCs w:val="24"/>
                        </w:rPr>
                        <w:t xml:space="preserve"> 3 </w:t>
                      </w:r>
                      <w:r>
                        <w:rPr>
                          <w:color w:val="000000"/>
                          <w:szCs w:val="24"/>
                        </w:rPr>
                        <w:t>mėnesiams nuo pirmą kartą nustatyto termino neatitikčių šalinimo planui įgyvendinti ar trūkstamai informacijai pateikti pabaigos</w:t>
                      </w:r>
                      <w:r>
                        <w:rPr>
                          <w:bCs/>
                          <w:color w:val="000000"/>
                          <w:szCs w:val="24"/>
                        </w:rPr>
                        <w:t>. Nacionalinė akreditacijos įstaiga, išnagrinėjusi atitikties vertinimo įstaigos prašymą dėl termino pratęsimo, ne vėliau kaip per 5 darbo dienas nuo atitikties vertinimo įstaigos prašymo gavimo dienos priima sprendimą dėl termino pratęsimo ar atsisakymo pratęsti terminą ir per 3 darbo dienas nuo sprendimo priėmimo dienos atitikties vertinimo įstaigai praneša apie priimtą sprendimą.</w:t>
                      </w:r>
                    </w:p>
                  </w:sdtContent>
                </w:sdt>
                <w:sdt>
                  <w:sdtPr>
                    <w:alias w:val="9 str. 8 d."/>
                    <w:tag w:val="part_4dc3dfc597e9497d8246ecc3dc15e75f"/>
                    <w:lock w:val="sdtLocked"/>
                    <w:richText/>
                  </w:sdtPr>
                  <w:sdtContent>
                    <w:p>
                      <w:pPr>
                        <w:spacing w:line="360" w:lineRule="auto"/>
                        <w:ind w:firstLine="720"/>
                        <w:jc w:val="both"/>
                        <w:rPr>
                          <w:bCs/>
                          <w:color w:val="000000"/>
                          <w:szCs w:val="24"/>
                        </w:rPr>
                      </w:pPr>
                      <w:sdt>
                        <w:sdtPr>
                          <w:alias w:val="Numeris"/>
                          <w:tag w:val="nr_4dc3dfc597e9497d8246ecc3dc15e75f"/>
                          <w:lock w:val="sdtLocked"/>
                          <w:richText/>
                        </w:sdtPr>
                        <w:sdtContent>
                          <w:r>
                            <w:rPr>
                              <w:bCs/>
                              <w:color w:val="000000"/>
                              <w:szCs w:val="24"/>
                            </w:rPr>
                            <w:t>8</w:t>
                          </w:r>
                        </w:sdtContent>
                      </w:sdt>
                      <w:r>
                        <w:rPr>
                          <w:bCs/>
                          <w:color w:val="000000"/>
                          <w:szCs w:val="24"/>
                        </w:rPr>
                        <w:t>. Nacionalinė akreditacijos įstaiga, atlikusi vertinimą, priima sprendimą dėl akreditavimo pažymėjimo išdavimo. Teigiamas sprendimas dėl akreditavimo pažymėjimo išdavimo arba motyvuotas sprendimas atsisakyti išduoti akreditavimo pažymėjimą priimamas ne vėliau kaip per 6 mėnesius nuo sprendimo atlikti vertinimą priėmimo dienos. Į šį terminą nėra įskaitomas laikotarpis, prasidedantis, kai nacionalinė akreditacijos įstaiga vertinimo metu užfiksuoja neatitiktis ir apie jas praneša atitikties vertinimo įstaigai, ir pasibaigiantis, kai nacionalinė akreditacijos įstaiga konstatuoja, kad neatitiktys pagal suderintą jų šalinimo planą yra pašalintos.</w:t>
                      </w:r>
                    </w:p>
                  </w:sdtContent>
                </w:sdt>
                <w:sdt>
                  <w:sdtPr>
                    <w:alias w:val="9 str. 9 d."/>
                    <w:tag w:val="part_99893b60ad574573ab1605f523d201a7"/>
                    <w:lock w:val="sdtLocked"/>
                    <w:richText/>
                  </w:sdtPr>
                  <w:sdtContent>
                    <w:p>
                      <w:pPr>
                        <w:spacing w:line="360" w:lineRule="auto"/>
                        <w:ind w:firstLine="720"/>
                        <w:jc w:val="both"/>
                        <w:rPr>
                          <w:bCs/>
                          <w:iCs/>
                          <w:color w:val="000000"/>
                          <w:szCs w:val="24"/>
                        </w:rPr>
                      </w:pPr>
                      <w:sdt>
                        <w:sdtPr>
                          <w:alias w:val="Numeris"/>
                          <w:tag w:val="nr_99893b60ad574573ab1605f523d201a7"/>
                          <w:lock w:val="sdtLocked"/>
                          <w:richText/>
                        </w:sdtPr>
                        <w:sdtContent>
                          <w:r>
                            <w:rPr>
                              <w:bCs/>
                              <w:color w:val="000000"/>
                              <w:szCs w:val="24"/>
                            </w:rPr>
                            <w:t>9</w:t>
                          </w:r>
                        </w:sdtContent>
                      </w:sdt>
                      <w:r>
                        <w:rPr>
                          <w:bCs/>
                          <w:color w:val="000000"/>
                          <w:szCs w:val="24"/>
                        </w:rPr>
                        <w:t>. Šio straipsnio 8 dalyje nustatytas terminas gali būti dėl vertinimo apimties, ekspertų trūkumo ar kitų objektyvių priežasčių vieną kartą pratęstas ne daugiau kaip 3 mėnesiams. Šiuo atveju nacionalinė akreditacijos įstaiga, priėmusi sprendimą pratęsti šio straipsnio 8 dalyje nurodytą terminą, informuoja atitikties vertinimo įstaigą, dėl kurios priimtas šis sprendimas, ne vėliau kaip per 3 darbo dienas nuo sprendimo priėmimo dienos ir nurodo priežastis, dėl kurių terminas buvo pratęstas.</w:t>
                      </w:r>
                    </w:p>
                  </w:sdtContent>
                </w:sdt>
                <w:sdt>
                  <w:sdtPr>
                    <w:alias w:val="9 str. 10 d."/>
                    <w:tag w:val="part_5c31db634ecb47379eb878845387885c"/>
                    <w:lock w:val="sdtLocked"/>
                    <w:richText/>
                  </w:sdtPr>
                  <w:sdtContent>
                    <w:p>
                      <w:pPr>
                        <w:spacing w:line="360" w:lineRule="auto"/>
                        <w:ind w:firstLine="720"/>
                        <w:jc w:val="both"/>
                        <w:rPr>
                          <w:bCs/>
                          <w:iCs/>
                          <w:color w:val="000000"/>
                          <w:szCs w:val="24"/>
                        </w:rPr>
                      </w:pPr>
                      <w:sdt>
                        <w:sdtPr>
                          <w:alias w:val="Numeris"/>
                          <w:tag w:val="nr_5c31db634ecb47379eb878845387885c"/>
                          <w:lock w:val="sdtLocked"/>
                          <w:richText/>
                        </w:sdtPr>
                        <w:sdtContent>
                          <w:r>
                            <w:rPr>
                              <w:bCs/>
                              <w:iCs/>
                              <w:color w:val="000000"/>
                              <w:szCs w:val="24"/>
                            </w:rPr>
                            <w:t>10</w:t>
                          </w:r>
                        </w:sdtContent>
                      </w:sdt>
                      <w:r>
                        <w:rPr>
                          <w:bCs/>
                          <w:iCs/>
                          <w:color w:val="000000"/>
                          <w:szCs w:val="24"/>
                        </w:rPr>
                        <w:t xml:space="preserve">. Akreditavimo pažymėjimas išduodamas 5 metų laikotarpiui, išskyrus šio straipsnio 11 dalyje nurodytą išimtį. </w:t>
                      </w:r>
                      <w:r>
                        <w:rPr>
                          <w:bCs/>
                          <w:color w:val="000000"/>
                          <w:szCs w:val="24"/>
                        </w:rPr>
                        <w:t>Nacionalinė akreditacijos įstaiga</w:t>
                      </w:r>
                      <w:r>
                        <w:rPr>
                          <w:bCs/>
                          <w:iCs/>
                          <w:color w:val="000000"/>
                          <w:szCs w:val="24"/>
                        </w:rPr>
                        <w:t xml:space="preserve"> akreditavimo pažymėjimo galiojimo metu atlieka atitikties vertinimo įstaigos priežiūrą procedūriniuose akreditavimo dokumentuose nustatyta tvarka.</w:t>
                      </w:r>
                    </w:p>
                  </w:sdtContent>
                </w:sdt>
                <w:sdt>
                  <w:sdtPr>
                    <w:alias w:val="9 str. 11 d."/>
                    <w:tag w:val="part_e6c7d3556a4f4f3887726874a85e2461"/>
                    <w:lock w:val="sdtLocked"/>
                    <w:richText/>
                  </w:sdtPr>
                  <w:sdtContent>
                    <w:p>
                      <w:pPr>
                        <w:spacing w:line="360" w:lineRule="auto"/>
                        <w:ind w:firstLine="720"/>
                        <w:jc w:val="both"/>
                        <w:rPr>
                          <w:bCs/>
                          <w:iCs/>
                          <w:color w:val="000000"/>
                          <w:szCs w:val="24"/>
                        </w:rPr>
                      </w:pPr>
                      <w:sdt>
                        <w:sdtPr>
                          <w:alias w:val="Numeris"/>
                          <w:tag w:val="nr_e6c7d3556a4f4f3887726874a85e2461"/>
                          <w:lock w:val="sdtLocked"/>
                          <w:richText/>
                        </w:sdtPr>
                        <w:sdtContent>
                          <w:r>
                            <w:rPr>
                              <w:bCs/>
                              <w:iCs/>
                              <w:color w:val="000000"/>
                              <w:szCs w:val="24"/>
                            </w:rPr>
                            <w:t>11</w:t>
                          </w:r>
                        </w:sdtContent>
                      </w:sdt>
                      <w:r>
                        <w:rPr>
                          <w:bCs/>
                          <w:iCs/>
                          <w:color w:val="000000"/>
                          <w:szCs w:val="24"/>
                        </w:rPr>
                        <w:t>. Akreditavimo pažymėjimas išduodamas trumpesniam, negu šio straipsnio 10 dalyje nurodytas, laikotarpiui, kai standartas, kurio atitikčiai atitikties vertinimo įstaiga buvo akredituota, pakeičiamas nauju standartu, kuriame nustatomas pereinamasis laikotarpis, kuriuo atitikties vertinimo įstaiga gali būti akredituota pagal senojo standarto reikalavimus. Šiuo atveju akreditavimo pažymėjimas išduodamas iki pereinamojo laikotarpio termino pabaigos.</w:t>
                      </w:r>
                    </w:p>
                  </w:sdtContent>
                </w:sdt>
                <w:sdt>
                  <w:sdtPr>
                    <w:alias w:val="9 str. 12 d."/>
                    <w:tag w:val="part_31e2e9ceb92e48ba9b47d0c9ed1b07a7"/>
                    <w:lock w:val="sdtLocked"/>
                    <w:richText/>
                  </w:sdtPr>
                  <w:sdtContent>
                    <w:p>
                      <w:pPr>
                        <w:spacing w:line="360" w:lineRule="auto"/>
                        <w:ind w:firstLine="720"/>
                        <w:jc w:val="both"/>
                        <w:rPr>
                          <w:bCs/>
                          <w:iCs/>
                          <w:color w:val="000000"/>
                          <w:szCs w:val="24"/>
                        </w:rPr>
                      </w:pPr>
                      <w:sdt>
                        <w:sdtPr>
                          <w:alias w:val="Numeris"/>
                          <w:tag w:val="nr_31e2e9ceb92e48ba9b47d0c9ed1b07a7"/>
                          <w:lock w:val="sdtLocked"/>
                          <w:richText/>
                        </w:sdtPr>
                        <w:sdtContent>
                          <w:r>
                            <w:rPr>
                              <w:bCs/>
                              <w:iCs/>
                              <w:color w:val="000000"/>
                              <w:szCs w:val="24"/>
                            </w:rPr>
                            <w:t>12</w:t>
                          </w:r>
                        </w:sdtContent>
                      </w:sdt>
                      <w:r>
                        <w:rPr>
                          <w:bCs/>
                          <w:iCs/>
                          <w:color w:val="000000"/>
                          <w:szCs w:val="24"/>
                        </w:rPr>
                        <w:t xml:space="preserve">. Apie priimtą sprendimą išduoti akreditavimo pažymėjimą arba apie priimtą sprendimą atsisakyti išduoti akreditavimo pažymėjimą </w:t>
                      </w:r>
                      <w:r>
                        <w:rPr>
                          <w:bCs/>
                          <w:color w:val="000000"/>
                          <w:szCs w:val="24"/>
                        </w:rPr>
                        <w:t>nacionalinė akreditacijos įstaiga</w:t>
                      </w:r>
                      <w:r>
                        <w:rPr>
                          <w:bCs/>
                          <w:iCs/>
                          <w:color w:val="000000"/>
                          <w:szCs w:val="24"/>
                        </w:rPr>
                        <w:t xml:space="preserve"> informuoja atitikties vertinimo įstaigą, dėl kurios priimtas šis sprendimas, ne vėliau kaip per 3 darbo dienas nuo sprendimo priėmimo dienos.</w:t>
                      </w:r>
                    </w:p>
                    <w:p>
                      <w:pPr>
                        <w:spacing w:line="360" w:lineRule="auto"/>
                        <w:ind w:firstLine="720"/>
                        <w:jc w:val="both"/>
                        <w:rPr>
                          <w:bCs/>
                          <w:iCs/>
                          <w:color w:val="000000"/>
                          <w:szCs w:val="24"/>
                        </w:rPr>
                      </w:pPr>
                    </w:p>
                  </w:sdtContent>
                </w:sdt>
              </w:sdtContent>
            </w:sdt>
            <w:sdt>
              <w:sdtPr>
                <w:alias w:val="10 str."/>
                <w:tag w:val="part_1f048b39ac254989ac755cb7a34c0c80"/>
                <w:lock w:val="sdtLocked"/>
                <w:richText/>
              </w:sdtPr>
              <w:sdtContent>
                <w:p>
                  <w:pPr>
                    <w:spacing w:line="360" w:lineRule="auto"/>
                    <w:ind w:firstLine="720"/>
                    <w:jc w:val="both"/>
                    <w:rPr>
                      <w:b/>
                      <w:iCs/>
                      <w:color w:val="000000"/>
                      <w:szCs w:val="24"/>
                    </w:rPr>
                  </w:pPr>
                  <w:sdt>
                    <w:sdtPr>
                      <w:alias w:val="Numeris"/>
                      <w:tag w:val="nr_1f048b39ac254989ac755cb7a34c0c80"/>
                      <w:lock w:val="sdtLocked"/>
                      <w:richText/>
                    </w:sdtPr>
                    <w:sdtContent>
                      <w:r>
                        <w:rPr>
                          <w:b/>
                          <w:iCs/>
                          <w:color w:val="000000"/>
                          <w:szCs w:val="24"/>
                        </w:rPr>
                        <w:t>10</w:t>
                      </w:r>
                    </w:sdtContent>
                  </w:sdt>
                  <w:r>
                    <w:rPr>
                      <w:b/>
                      <w:iCs/>
                      <w:color w:val="000000"/>
                      <w:szCs w:val="24"/>
                    </w:rPr>
                    <w:t xml:space="preserve"> straipsnis. </w:t>
                  </w:r>
                  <w:sdt>
                    <w:sdtPr>
                      <w:alias w:val="Pavadinimas"/>
                      <w:tag w:val="title_1f048b39ac254989ac755cb7a34c0c80"/>
                      <w:lock w:val="sdtLocked"/>
                      <w:richText/>
                    </w:sdtPr>
                    <w:sdtContent>
                      <w:r>
                        <w:rPr>
                          <w:b/>
                          <w:iCs/>
                          <w:color w:val="000000"/>
                          <w:szCs w:val="24"/>
                        </w:rPr>
                        <w:t>Paraiškos atmetimas, vertinimo proceso nutraukimas</w:t>
                      </w:r>
                    </w:sdtContent>
                  </w:sdt>
                </w:p>
                <w:sdt>
                  <w:sdtPr>
                    <w:alias w:val="10 str. 1 d."/>
                    <w:tag w:val="part_e06890a7536446c7ae775881a55312d2"/>
                    <w:lock w:val="sdtLocked"/>
                    <w:richText/>
                  </w:sdtPr>
                  <w:sdtContent>
                    <w:p>
                      <w:pPr>
                        <w:tabs>
                          <w:tab w:val="left" w:pos="993"/>
                        </w:tabs>
                        <w:spacing w:line="360" w:lineRule="auto"/>
                        <w:ind w:firstLine="720"/>
                        <w:jc w:val="both"/>
                        <w:rPr>
                          <w:bCs/>
                          <w:color w:val="000000"/>
                          <w:szCs w:val="24"/>
                        </w:rPr>
                      </w:pPr>
                      <w:sdt>
                        <w:sdtPr>
                          <w:alias w:val="Numeris"/>
                          <w:tag w:val="nr_e06890a7536446c7ae775881a55312d2"/>
                          <w:lock w:val="sdtLocked"/>
                          <w:richText/>
                        </w:sdtPr>
                        <w:sdtContent>
                          <w:r>
                            <w:rPr>
                              <w:bCs/>
                              <w:color w:val="000000"/>
                              <w:szCs w:val="24"/>
                            </w:rPr>
                            <w:t>1</w:t>
                          </w:r>
                        </w:sdtContent>
                      </w:sdt>
                      <w:r>
                        <w:rPr>
                          <w:bCs/>
                          <w:color w:val="000000"/>
                          <w:szCs w:val="24"/>
                        </w:rPr>
                        <w:t xml:space="preserve">. Atitikties vertinimo įstaigos paraiška atmetama, kai: </w:t>
                      </w:r>
                    </w:p>
                    <w:sdt>
                      <w:sdtPr>
                        <w:alias w:val="10 str. 1 d. 1 p."/>
                        <w:tag w:val="part_bd85cfb893424b1fb343d5c875e62591"/>
                        <w:lock w:val="sdtLocked"/>
                        <w:richText/>
                      </w:sdtPr>
                      <w:sdtContent>
                        <w:p>
                          <w:pPr>
                            <w:tabs>
                              <w:tab w:val="left" w:pos="993"/>
                            </w:tabs>
                            <w:spacing w:line="360" w:lineRule="auto"/>
                            <w:ind w:firstLine="720"/>
                            <w:jc w:val="both"/>
                            <w:rPr>
                              <w:bCs/>
                              <w:color w:val="000000"/>
                              <w:szCs w:val="24"/>
                            </w:rPr>
                          </w:pPr>
                          <w:sdt>
                            <w:sdtPr>
                              <w:alias w:val="Numeris"/>
                              <w:tag w:val="nr_bd85cfb893424b1fb343d5c875e62591"/>
                              <w:lock w:val="sdtLocked"/>
                              <w:richText/>
                            </w:sdtPr>
                            <w:sdtContent>
                              <w:r>
                                <w:rPr>
                                  <w:bCs/>
                                  <w:color w:val="000000"/>
                                  <w:szCs w:val="24"/>
                                </w:rPr>
                                <w:t>1</w:t>
                              </w:r>
                            </w:sdtContent>
                          </w:sdt>
                          <w:r>
                            <w:rPr>
                              <w:bCs/>
                              <w:color w:val="000000"/>
                              <w:szCs w:val="24"/>
                            </w:rPr>
                            <w:t>) per šio įstatymo 9 straipsnio 5 dalyje nurodytą terminą nepašalinami paraiškos dokumentų trūkumai ir (arba) nacionalinė akreditacijos įstaiga</w:t>
                          </w:r>
                          <w:r>
                            <w:rPr>
                              <w:bCs/>
                              <w:iCs/>
                              <w:color w:val="000000"/>
                              <w:szCs w:val="24"/>
                            </w:rPr>
                            <w:t xml:space="preserve"> </w:t>
                          </w:r>
                          <w:r>
                            <w:rPr>
                              <w:bCs/>
                              <w:color w:val="000000"/>
                              <w:szCs w:val="24"/>
                            </w:rPr>
                            <w:t>neinformuojama apie šių trūkumų pašalinimą;</w:t>
                          </w:r>
                        </w:p>
                      </w:sdtContent>
                    </w:sdt>
                    <w:sdt>
                      <w:sdtPr>
                        <w:alias w:val="10 str. 1 d. 2 p."/>
                        <w:tag w:val="part_d2afee227b364a5b882a064ea84e9c75"/>
                        <w:lock w:val="sdtLocked"/>
                        <w:richText/>
                      </w:sdtPr>
                      <w:sdtContent>
                        <w:p>
                          <w:pPr>
                            <w:tabs>
                              <w:tab w:val="left" w:pos="993"/>
                            </w:tabs>
                            <w:spacing w:line="360" w:lineRule="auto"/>
                            <w:ind w:firstLine="720"/>
                            <w:jc w:val="both"/>
                            <w:rPr>
                              <w:bCs/>
                              <w:color w:val="000000"/>
                              <w:szCs w:val="24"/>
                            </w:rPr>
                          </w:pPr>
                          <w:sdt>
                            <w:sdtPr>
                              <w:alias w:val="Numeris"/>
                              <w:tag w:val="nr_d2afee227b364a5b882a064ea84e9c75"/>
                              <w:lock w:val="sdtLocked"/>
                              <w:richText/>
                            </w:sdtPr>
                            <w:sdtContent>
                              <w:r>
                                <w:rPr>
                                  <w:bCs/>
                                  <w:color w:val="000000"/>
                                  <w:szCs w:val="24"/>
                                </w:rPr>
                                <w:t>2</w:t>
                              </w:r>
                            </w:sdtContent>
                          </w:sdt>
                          <w:r>
                            <w:rPr>
                              <w:bCs/>
                              <w:color w:val="000000"/>
                              <w:szCs w:val="24"/>
                            </w:rPr>
                            <w:t>) atlikti vertinimą nėra galimybių, nes pageidaujamos atitikties vertinimo veiklos nacionalinė akreditacijos įstaiga neakredituoja;</w:t>
                          </w:r>
                        </w:p>
                      </w:sdtContent>
                    </w:sdt>
                    <w:sdt>
                      <w:sdtPr>
                        <w:alias w:val="10 str. 1 d. 3 p."/>
                        <w:tag w:val="part_715889dae44e45c7a3ee9b5ba3cfbd26"/>
                        <w:lock w:val="sdtLocked"/>
                        <w:richText/>
                      </w:sdtPr>
                      <w:sdtContent>
                        <w:p>
                          <w:pPr>
                            <w:tabs>
                              <w:tab w:val="left" w:pos="993"/>
                            </w:tabs>
                            <w:spacing w:line="360" w:lineRule="auto"/>
                            <w:ind w:firstLine="720"/>
                            <w:jc w:val="both"/>
                            <w:rPr>
                              <w:bCs/>
                              <w:color w:val="000000"/>
                              <w:szCs w:val="24"/>
                            </w:rPr>
                          </w:pPr>
                          <w:sdt>
                            <w:sdtPr>
                              <w:alias w:val="Numeris"/>
                              <w:tag w:val="nr_715889dae44e45c7a3ee9b5ba3cfbd26"/>
                              <w:lock w:val="sdtLocked"/>
                              <w:richText/>
                            </w:sdtPr>
                            <w:sdtContent>
                              <w:r>
                                <w:rPr>
                                  <w:bCs/>
                                  <w:color w:val="000000"/>
                                  <w:szCs w:val="24"/>
                                </w:rPr>
                                <w:t>3</w:t>
                              </w:r>
                            </w:sdtContent>
                          </w:sdt>
                          <w:r>
                            <w:rPr>
                              <w:bCs/>
                              <w:color w:val="000000"/>
                              <w:szCs w:val="24"/>
                            </w:rPr>
                            <w:t xml:space="preserve">) nacionalinė akreditacijos įstaiga turi įrodymų apie atitikties vertinimo įstaigos nesąžiningą elgesį – slepiamą informaciją arba klaidingų paraiškos dokumentų, turinčių įtakos akreditavimo rezultatams, pateikimą. </w:t>
                          </w:r>
                        </w:p>
                      </w:sdtContent>
                    </w:sdt>
                  </w:sdtContent>
                </w:sdt>
                <w:sdt>
                  <w:sdtPr>
                    <w:alias w:val="10 str. 2 d."/>
                    <w:tag w:val="part_56be9b298ac445a8b8d560371b7322dc"/>
                    <w:lock w:val="sdtLocked"/>
                    <w:richText/>
                  </w:sdtPr>
                  <w:sdtContent>
                    <w:p>
                      <w:pPr>
                        <w:tabs>
                          <w:tab w:val="left" w:pos="993"/>
                        </w:tabs>
                        <w:spacing w:line="360" w:lineRule="auto"/>
                        <w:ind w:firstLine="720"/>
                        <w:jc w:val="both"/>
                        <w:rPr>
                          <w:bCs/>
                          <w:color w:val="000000"/>
                          <w:szCs w:val="24"/>
                        </w:rPr>
                      </w:pPr>
                      <w:sdt>
                        <w:sdtPr>
                          <w:alias w:val="Numeris"/>
                          <w:tag w:val="nr_56be9b298ac445a8b8d560371b7322dc"/>
                          <w:lock w:val="sdtLocked"/>
                          <w:richText/>
                        </w:sdtPr>
                        <w:sdtContent>
                          <w:r>
                            <w:rPr>
                              <w:bCs/>
                              <w:color w:val="000000"/>
                              <w:szCs w:val="24"/>
                            </w:rPr>
                            <w:t>2</w:t>
                          </w:r>
                        </w:sdtContent>
                      </w:sdt>
                      <w:r>
                        <w:rPr>
                          <w:bCs/>
                          <w:color w:val="000000"/>
                          <w:szCs w:val="24"/>
                        </w:rPr>
                        <w:t>. Vertinimo procesas nutraukiamas, kai:</w:t>
                      </w:r>
                    </w:p>
                    <w:sdt>
                      <w:sdtPr>
                        <w:alias w:val="10 str. 2 d. 1 p."/>
                        <w:tag w:val="part_66aede2bbe79404aa9df280631b406e0"/>
                        <w:lock w:val="sdtLocked"/>
                        <w:richText/>
                      </w:sdtPr>
                      <w:sdtContent>
                        <w:p>
                          <w:pPr>
                            <w:tabs>
                              <w:tab w:val="left" w:pos="851"/>
                              <w:tab w:val="left" w:pos="993"/>
                            </w:tabs>
                            <w:spacing w:line="360" w:lineRule="auto"/>
                            <w:ind w:firstLine="720"/>
                            <w:jc w:val="both"/>
                            <w:rPr>
                              <w:bCs/>
                              <w:color w:val="000000"/>
                              <w:szCs w:val="24"/>
                            </w:rPr>
                          </w:pPr>
                          <w:sdt>
                            <w:sdtPr>
                              <w:alias w:val="Numeris"/>
                              <w:tag w:val="nr_66aede2bbe79404aa9df280631b406e0"/>
                              <w:lock w:val="sdtLocked"/>
                              <w:richText/>
                            </w:sdtPr>
                            <w:sdtContent>
                              <w:r>
                                <w:rPr>
                                  <w:bCs/>
                                  <w:color w:val="000000"/>
                                  <w:szCs w:val="24"/>
                                </w:rPr>
                                <w:t>1</w:t>
                              </w:r>
                            </w:sdtContent>
                          </w:sdt>
                          <w:r>
                            <w:rPr>
                              <w:bCs/>
                              <w:color w:val="000000"/>
                              <w:szCs w:val="24"/>
                            </w:rPr>
                            <w:t>) nacionalinė akreditacijos įstaiga turi įrodymų apie atitikties vertinimo įstaigos nesąžiningą elgesį – slepiamą informaciją arba klaidingų pagal procedūrinius akreditavimo dokumentus turimų pateikti duomenų, turinčių įtakos akreditavimo rezultatams, pateikimą;</w:t>
                          </w:r>
                        </w:p>
                      </w:sdtContent>
                    </w:sdt>
                    <w:sdt>
                      <w:sdtPr>
                        <w:alias w:val="10 str. 2 d. 2 p."/>
                        <w:tag w:val="part_0aa3a8891d354f9cb99d0099d2444315"/>
                        <w:lock w:val="sdtLocked"/>
                        <w:richText/>
                      </w:sdtPr>
                      <w:sdtContent>
                        <w:p>
                          <w:pPr>
                            <w:tabs>
                              <w:tab w:val="left" w:pos="993"/>
                            </w:tabs>
                            <w:spacing w:line="360" w:lineRule="auto"/>
                            <w:ind w:firstLine="720"/>
                            <w:jc w:val="both"/>
                            <w:rPr>
                              <w:bCs/>
                              <w:iCs/>
                              <w:color w:val="000000"/>
                              <w:szCs w:val="24"/>
                            </w:rPr>
                          </w:pPr>
                          <w:sdt>
                            <w:sdtPr>
                              <w:alias w:val="Numeris"/>
                              <w:tag w:val="nr_0aa3a8891d354f9cb99d0099d2444315"/>
                              <w:lock w:val="sdtLocked"/>
                              <w:richText/>
                            </w:sdtPr>
                            <w:sdtContent>
                              <w:r>
                                <w:rPr>
                                  <w:bCs/>
                                  <w:iCs/>
                                  <w:color w:val="000000"/>
                                  <w:szCs w:val="24"/>
                                </w:rPr>
                                <w:t>2</w:t>
                              </w:r>
                            </w:sdtContent>
                          </w:sdt>
                          <w:r>
                            <w:rPr>
                              <w:bCs/>
                              <w:iCs/>
                              <w:color w:val="000000"/>
                              <w:szCs w:val="24"/>
                            </w:rPr>
                            <w:t xml:space="preserve">) </w:t>
                          </w:r>
                          <w:r>
                            <w:rPr>
                              <w:bCs/>
                              <w:color w:val="000000"/>
                              <w:szCs w:val="24"/>
                            </w:rPr>
                            <w:t>per šio įstatymo 9 straipsnio 7 dalyje nurodytus terminus nepašalinamos nustatytos neatitiktys ir (arba) nacionalinė akreditacijos įstaiga neinformuojama apie neatitikčių pašalinimą arba nepateikiami trūkstami dokumentai;</w:t>
                          </w:r>
                        </w:p>
                      </w:sdtContent>
                    </w:sdt>
                    <w:sdt>
                      <w:sdtPr>
                        <w:alias w:val="10 str. 2 d. 3 p."/>
                        <w:tag w:val="part_5fa1c97ba59d4799b230dcea821e6c1a"/>
                        <w:lock w:val="sdtLocked"/>
                        <w:richText/>
                      </w:sdtPr>
                      <w:sdtContent>
                        <w:p>
                          <w:pPr>
                            <w:tabs>
                              <w:tab w:val="left" w:pos="993"/>
                            </w:tabs>
                            <w:spacing w:line="360" w:lineRule="auto"/>
                            <w:ind w:firstLine="720"/>
                            <w:jc w:val="both"/>
                            <w:rPr>
                              <w:bCs/>
                              <w:color w:val="000000"/>
                              <w:szCs w:val="24"/>
                            </w:rPr>
                          </w:pPr>
                          <w:sdt>
                            <w:sdtPr>
                              <w:alias w:val="Numeris"/>
                              <w:tag w:val="nr_5fa1c97ba59d4799b230dcea821e6c1a"/>
                              <w:lock w:val="sdtLocked"/>
                              <w:richText/>
                            </w:sdtPr>
                            <w:sdtContent>
                              <w:r>
                                <w:rPr>
                                  <w:bCs/>
                                  <w:iCs/>
                                  <w:color w:val="000000"/>
                                  <w:szCs w:val="24"/>
                                </w:rPr>
                                <w:t>3</w:t>
                              </w:r>
                            </w:sdtContent>
                          </w:sdt>
                          <w:r>
                            <w:rPr>
                              <w:bCs/>
                              <w:iCs/>
                              <w:color w:val="000000"/>
                              <w:szCs w:val="24"/>
                            </w:rPr>
                            <w:t xml:space="preserve">) </w:t>
                          </w:r>
                          <w:r>
                            <w:rPr>
                              <w:bCs/>
                              <w:color w:val="000000"/>
                              <w:szCs w:val="24"/>
                            </w:rPr>
                            <w:t xml:space="preserve">nacionalinė akreditacijos įstaiga </w:t>
                          </w:r>
                          <w:r>
                            <w:rPr>
                              <w:bCs/>
                              <w:iCs/>
                              <w:color w:val="000000"/>
                              <w:szCs w:val="24"/>
                            </w:rPr>
                            <w:t xml:space="preserve">paraiškos vertinimo metu nustato, kad </w:t>
                          </w:r>
                          <w:r>
                            <w:rPr>
                              <w:bCs/>
                              <w:color w:val="000000"/>
                              <w:szCs w:val="24"/>
                            </w:rPr>
                            <w:t>atitikties vertinimo įstaiga nesilaiko standarto LST EN ISO/IEC 17011 reikalavimų.</w:t>
                          </w:r>
                        </w:p>
                      </w:sdtContent>
                    </w:sdt>
                  </w:sdtContent>
                </w:sdt>
                <w:sdt>
                  <w:sdtPr>
                    <w:alias w:val="10 str. 3 d."/>
                    <w:tag w:val="part_29135e3d45334b1094178d70b79ca8b4"/>
                    <w:lock w:val="sdtLocked"/>
                    <w:richText/>
                  </w:sdtPr>
                  <w:sdtContent>
                    <w:p>
                      <w:pPr>
                        <w:tabs>
                          <w:tab w:val="left" w:pos="993"/>
                        </w:tabs>
                        <w:spacing w:line="360" w:lineRule="auto"/>
                        <w:ind w:firstLine="720"/>
                        <w:jc w:val="both"/>
                        <w:rPr>
                          <w:bCs/>
                          <w:color w:val="000000"/>
                          <w:szCs w:val="24"/>
                        </w:rPr>
                      </w:pPr>
                      <w:sdt>
                        <w:sdtPr>
                          <w:alias w:val="Numeris"/>
                          <w:tag w:val="nr_29135e3d45334b1094178d70b79ca8b4"/>
                          <w:lock w:val="sdtLocked"/>
                          <w:richText/>
                        </w:sdtPr>
                        <w:sdtContent>
                          <w:r>
                            <w:rPr>
                              <w:bCs/>
                              <w:color w:val="000000"/>
                              <w:szCs w:val="24"/>
                            </w:rPr>
                            <w:t>3</w:t>
                          </w:r>
                        </w:sdtContent>
                      </w:sdt>
                      <w:r>
                        <w:rPr>
                          <w:bCs/>
                          <w:color w:val="000000"/>
                          <w:szCs w:val="24"/>
                        </w:rPr>
                        <w:t>. Apie priimtą sprendimą atmesti paraišką arba nutraukti vertinimo procesą nacionalinė akreditacijos įstaiga informuoja atitikties vertinimo įstaigą, dėl kurios priimtas šis sprendimas, ne vėliau kaip per 3 darbo dienas nuo sprendimo priėmimo dienos.</w:t>
                      </w:r>
                    </w:p>
                    <w:p>
                      <w:pPr>
                        <w:tabs>
                          <w:tab w:val="left" w:pos="993"/>
                        </w:tabs>
                        <w:spacing w:line="360" w:lineRule="auto"/>
                        <w:ind w:firstLine="720"/>
                        <w:jc w:val="both"/>
                        <w:rPr>
                          <w:bCs/>
                          <w:color w:val="000000"/>
                          <w:szCs w:val="24"/>
                        </w:rPr>
                      </w:pPr>
                    </w:p>
                  </w:sdtContent>
                </w:sdt>
              </w:sdtContent>
            </w:sdt>
            <w:sdt>
              <w:sdtPr>
                <w:alias w:val="11 str."/>
                <w:tag w:val="part_7049bb7e6d054602a2f946879f95f301"/>
                <w:lock w:val="sdtLocked"/>
                <w:richText/>
              </w:sdtPr>
              <w:sdtContent>
                <w:p>
                  <w:pPr>
                    <w:tabs>
                      <w:tab w:val="left" w:pos="1800"/>
                    </w:tabs>
                    <w:spacing w:line="360" w:lineRule="auto"/>
                    <w:ind w:firstLine="720"/>
                    <w:jc w:val="both"/>
                    <w:rPr>
                      <w:b/>
                      <w:bCs/>
                      <w:color w:val="000000"/>
                      <w:szCs w:val="24"/>
                    </w:rPr>
                  </w:pPr>
                  <w:sdt>
                    <w:sdtPr>
                      <w:alias w:val="Numeris"/>
                      <w:tag w:val="nr_7049bb7e6d054602a2f946879f95f301"/>
                      <w:lock w:val="sdtLocked"/>
                      <w:richText/>
                    </w:sdtPr>
                    <w:sdtContent>
                      <w:r>
                        <w:rPr>
                          <w:b/>
                          <w:bCs/>
                          <w:color w:val="000000"/>
                          <w:szCs w:val="24"/>
                        </w:rPr>
                        <w:t>11</w:t>
                      </w:r>
                    </w:sdtContent>
                  </w:sdt>
                  <w:r>
                    <w:rPr>
                      <w:b/>
                      <w:bCs/>
                      <w:color w:val="000000"/>
                      <w:szCs w:val="24"/>
                    </w:rPr>
                    <w:t xml:space="preserve"> straipsnis. </w:t>
                  </w:r>
                  <w:sdt>
                    <w:sdtPr>
                      <w:alias w:val="Pavadinimas"/>
                      <w:tag w:val="title_7049bb7e6d054602a2f946879f95f301"/>
                      <w:lock w:val="sdtLocked"/>
                      <w:richText/>
                    </w:sdtPr>
                    <w:sdtContent>
                      <w:r>
                        <w:rPr>
                          <w:b/>
                          <w:bCs/>
                          <w:color w:val="000000"/>
                          <w:szCs w:val="24"/>
                        </w:rPr>
                        <w:t xml:space="preserve">Akreditavimo pažymėjimų galiojimo sustabdymas </w:t>
                      </w:r>
                    </w:sdtContent>
                  </w:sdt>
                </w:p>
                <w:sdt>
                  <w:sdtPr>
                    <w:alias w:val="11 str. 1 d."/>
                    <w:tag w:val="part_5de0c0d822594f7d8a4a1ff51fc718d2"/>
                    <w:lock w:val="sdtLocked"/>
                    <w:richText/>
                  </w:sdtPr>
                  <w:sdtContent>
                    <w:p>
                      <w:pPr>
                        <w:tabs>
                          <w:tab w:val="left" w:pos="1800"/>
                        </w:tabs>
                        <w:spacing w:line="360" w:lineRule="auto"/>
                        <w:ind w:firstLine="720"/>
                        <w:jc w:val="both"/>
                        <w:rPr>
                          <w:color w:val="000000"/>
                          <w:szCs w:val="24"/>
                        </w:rPr>
                      </w:pPr>
                      <w:sdt>
                        <w:sdtPr>
                          <w:alias w:val="Numeris"/>
                          <w:tag w:val="nr_5de0c0d822594f7d8a4a1ff51fc718d2"/>
                          <w:lock w:val="sdtLocked"/>
                          <w:richText/>
                        </w:sdtPr>
                        <w:sdtContent>
                          <w:r>
                            <w:rPr>
                              <w:color w:val="000000"/>
                              <w:szCs w:val="24"/>
                            </w:rPr>
                            <w:t>1</w:t>
                          </w:r>
                        </w:sdtContent>
                      </w:sdt>
                      <w:r>
                        <w:rPr>
                          <w:color w:val="000000"/>
                          <w:szCs w:val="24"/>
                        </w:rPr>
                        <w:t xml:space="preserve">. Akreditavimo pažymėjimų galiojimas sustabdomas: </w:t>
                      </w:r>
                    </w:p>
                    <w:sdt>
                      <w:sdtPr>
                        <w:alias w:val="11 str. 1 d. 1 p."/>
                        <w:tag w:val="part_5029a859579f476598e21c3fabfbde15"/>
                        <w:lock w:val="sdtLocked"/>
                        <w:richText/>
                      </w:sdtPr>
                      <w:sdtContent>
                        <w:p>
                          <w:pPr>
                            <w:spacing w:line="360" w:lineRule="auto"/>
                            <w:ind w:firstLine="720"/>
                            <w:jc w:val="both"/>
                            <w:rPr>
                              <w:color w:val="000000"/>
                              <w:szCs w:val="24"/>
                            </w:rPr>
                          </w:pPr>
                          <w:sdt>
                            <w:sdtPr>
                              <w:alias w:val="Numeris"/>
                              <w:tag w:val="nr_5029a859579f476598e21c3fabfbde15"/>
                              <w:lock w:val="sdtLocked"/>
                              <w:richText/>
                            </w:sdtPr>
                            <w:sdtContent>
                              <w:r>
                                <w:rPr>
                                  <w:color w:val="000000"/>
                                  <w:szCs w:val="24"/>
                                </w:rPr>
                                <w:t>1</w:t>
                              </w:r>
                            </w:sdtContent>
                          </w:sdt>
                          <w:r>
                            <w:rPr>
                              <w:color w:val="000000"/>
                              <w:szCs w:val="24"/>
                            </w:rPr>
                            <w:t>) akredituotos atitikties vertinimo įstaigos prašymu;</w:t>
                          </w:r>
                        </w:p>
                      </w:sdtContent>
                    </w:sdt>
                    <w:sdt>
                      <w:sdtPr>
                        <w:alias w:val="11 str. 1 d. 2 p."/>
                        <w:tag w:val="part_0c0a2e7b46d6410198b91c89890be7ab"/>
                        <w:lock w:val="sdtLocked"/>
                        <w:richText/>
                      </w:sdtPr>
                      <w:sdtContent>
                        <w:p>
                          <w:pPr>
                            <w:tabs>
                              <w:tab w:val="left" w:pos="1800"/>
                            </w:tabs>
                            <w:spacing w:line="360" w:lineRule="auto"/>
                            <w:ind w:firstLine="720"/>
                            <w:jc w:val="both"/>
                            <w:rPr>
                              <w:color w:val="000000"/>
                              <w:szCs w:val="24"/>
                            </w:rPr>
                          </w:pPr>
                          <w:sdt>
                            <w:sdtPr>
                              <w:alias w:val="Numeris"/>
                              <w:tag w:val="nr_0c0a2e7b46d6410198b91c89890be7ab"/>
                              <w:lock w:val="sdtLocked"/>
                              <w:richText/>
                            </w:sdtPr>
                            <w:sdtContent>
                              <w:r>
                                <w:rPr>
                                  <w:color w:val="000000"/>
                                  <w:szCs w:val="24"/>
                                </w:rPr>
                                <w:t>2</w:t>
                              </w:r>
                            </w:sdtContent>
                          </w:sdt>
                          <w:r>
                            <w:rPr>
                              <w:color w:val="000000"/>
                              <w:szCs w:val="24"/>
                            </w:rPr>
                            <w:t>) kai nacionalinė akreditacijos įstaiga, atlikdama atitikties vertinimo įstaigos priežiūrą, akreditavimo pažymėjimo galiojimo metu nustato neatitiktis ir akredituota atitikties vertinimo įstaiga per šio įstatymo 9 straipsnio 7 dalyje nurodytus terminus jų nepašalina ir (arba) apie tai neinformuoja nacionalinės akreditacijos įstaigos;</w:t>
                          </w:r>
                        </w:p>
                      </w:sdtContent>
                    </w:sdt>
                    <w:sdt>
                      <w:sdtPr>
                        <w:alias w:val="11 str. 1 d. 3 p."/>
                        <w:tag w:val="part_7d618e5cbcd0459abee49a783c2cc6f5"/>
                        <w:lock w:val="sdtLocked"/>
                        <w:richText/>
                      </w:sdtPr>
                      <w:sdtContent>
                        <w:p>
                          <w:pPr>
                            <w:tabs>
                              <w:tab w:val="left" w:pos="993"/>
                              <w:tab w:val="left" w:pos="1800"/>
                            </w:tabs>
                            <w:spacing w:line="360" w:lineRule="auto"/>
                            <w:ind w:firstLine="720"/>
                            <w:jc w:val="both"/>
                            <w:rPr>
                              <w:color w:val="000000"/>
                              <w:szCs w:val="24"/>
                            </w:rPr>
                          </w:pPr>
                          <w:sdt>
                            <w:sdtPr>
                              <w:alias w:val="Numeris"/>
                              <w:tag w:val="nr_7d618e5cbcd0459abee49a783c2cc6f5"/>
                              <w:lock w:val="sdtLocked"/>
                              <w:richText/>
                            </w:sdtPr>
                            <w:sdtContent>
                              <w:r>
                                <w:rPr>
                                  <w:color w:val="000000"/>
                                  <w:szCs w:val="24"/>
                                </w:rPr>
                                <w:t>3</w:t>
                              </w:r>
                            </w:sdtContent>
                          </w:sdt>
                          <w:r>
                            <w:rPr>
                              <w:color w:val="000000"/>
                              <w:szCs w:val="24"/>
                            </w:rPr>
                            <w:t>) kai nacionalinė akreditacijos įstaiga akreditavimo pažymėjimo galiojimo metu nustato, kad atitikties vertinimo įstaiga nesilaiko standarto LST EN ISO/IEC 17011 reikalavimų.</w:t>
                          </w:r>
                        </w:p>
                      </w:sdtContent>
                    </w:sdt>
                  </w:sdtContent>
                </w:sdt>
                <w:sdt>
                  <w:sdtPr>
                    <w:alias w:val="11 str. 2 d."/>
                    <w:tag w:val="part_8ff613d08c774aa580b06c9665596310"/>
                    <w:lock w:val="sdtLocked"/>
                    <w:richText/>
                  </w:sdtPr>
                  <w:sdtContent>
                    <w:p>
                      <w:pPr>
                        <w:tabs>
                          <w:tab w:val="left" w:pos="993"/>
                          <w:tab w:val="left" w:pos="1800"/>
                        </w:tabs>
                        <w:spacing w:line="360" w:lineRule="auto"/>
                        <w:ind w:firstLine="720"/>
                        <w:jc w:val="both"/>
                        <w:rPr>
                          <w:color w:val="000000"/>
                          <w:szCs w:val="24"/>
                        </w:rPr>
                      </w:pPr>
                      <w:sdt>
                        <w:sdtPr>
                          <w:alias w:val="Numeris"/>
                          <w:tag w:val="nr_8ff613d08c774aa580b06c9665596310"/>
                          <w:lock w:val="sdtLocked"/>
                          <w:richText/>
                        </w:sdtPr>
                        <w:sdtContent>
                          <w:r>
                            <w:rPr>
                              <w:color w:val="000000"/>
                              <w:szCs w:val="24"/>
                            </w:rPr>
                            <w:t>2</w:t>
                          </w:r>
                        </w:sdtContent>
                      </w:sdt>
                      <w:r>
                        <w:rPr>
                          <w:color w:val="000000"/>
                          <w:szCs w:val="24"/>
                        </w:rPr>
                        <w:t xml:space="preserve">. Akreditavimo pažymėjimo galiojimas sustabdomas ne ilgesniam kaip 6 mėnesių terminui nuo nacionalinės akreditacijos įstaigos priimto sprendimo sustabdyti akreditavimo pažymėjimo galiojimą priėmimo dienos. </w:t>
                      </w:r>
                    </w:p>
                  </w:sdtContent>
                </w:sdt>
                <w:sdt>
                  <w:sdtPr>
                    <w:alias w:val="11 str. 3 d."/>
                    <w:tag w:val="part_d2535df102e14f2a983fa78d580fa8b3"/>
                    <w:lock w:val="sdtLocked"/>
                    <w:richText/>
                  </w:sdtPr>
                  <w:sdtContent>
                    <w:p>
                      <w:pPr>
                        <w:tabs>
                          <w:tab w:val="left" w:pos="1800"/>
                        </w:tabs>
                        <w:spacing w:line="360" w:lineRule="auto"/>
                        <w:ind w:firstLine="720"/>
                        <w:jc w:val="both"/>
                        <w:rPr>
                          <w:color w:val="000000"/>
                          <w:szCs w:val="24"/>
                        </w:rPr>
                      </w:pPr>
                      <w:sdt>
                        <w:sdtPr>
                          <w:alias w:val="Numeris"/>
                          <w:tag w:val="nr_d2535df102e14f2a983fa78d580fa8b3"/>
                          <w:lock w:val="sdtLocked"/>
                          <w:richText/>
                        </w:sdtPr>
                        <w:sdtContent>
                          <w:r>
                            <w:rPr>
                              <w:color w:val="000000"/>
                              <w:szCs w:val="24"/>
                            </w:rPr>
                            <w:t>3</w:t>
                          </w:r>
                        </w:sdtContent>
                      </w:sdt>
                      <w:r>
                        <w:rPr>
                          <w:color w:val="000000"/>
                          <w:szCs w:val="24"/>
                        </w:rPr>
                        <w:t xml:space="preserve">. Sprendime sustabdyti akreditavimo pažymėjimo galiojimą nurodomas akreditavimo pažymėjimo galiojimo sustabdymo pagrindas, terminas, kuriam sustabdomas akreditavimo pažymėjimo galiojimas, ir ne ilgesnis kaip 4 mėnesių terminas nuo sprendimo sustabdyti akreditavimo pažymėjimo galiojimą priėmimo dienos, per kurį atitikties vertinimo įstaiga turi pašalinti neatitiktis ir pateikti nacionalinei akreditacijos įstaigai neatitikčių pašalinimą įrodančius dokumentus ir (arba) dokumentus, įrodančius, kad laikomasi standarto LST EN ISO/IEC 17011 reikalavimų, kad būtų atliktas atitikties vertinimo įstaigos vertinimas, išskyrus šio straipsnio 1 dalies 1 punkte nurodytą atvejį. </w:t>
                      </w:r>
                    </w:p>
                  </w:sdtContent>
                </w:sdt>
                <w:sdt>
                  <w:sdtPr>
                    <w:alias w:val="11 str. 4 d."/>
                    <w:tag w:val="part_cc9d2217cfcf40c9b53053e2ba62d02c"/>
                    <w:lock w:val="sdtLocked"/>
                    <w:richText/>
                  </w:sdtPr>
                  <w:sdtContent>
                    <w:p>
                      <w:pPr>
                        <w:tabs>
                          <w:tab w:val="left" w:pos="1800"/>
                        </w:tabs>
                        <w:spacing w:line="360" w:lineRule="auto"/>
                        <w:ind w:firstLine="720"/>
                        <w:jc w:val="both"/>
                        <w:rPr>
                          <w:color w:val="000000"/>
                          <w:szCs w:val="24"/>
                        </w:rPr>
                      </w:pPr>
                      <w:sdt>
                        <w:sdtPr>
                          <w:alias w:val="Numeris"/>
                          <w:tag w:val="nr_cc9d2217cfcf40c9b53053e2ba62d02c"/>
                          <w:lock w:val="sdtLocked"/>
                          <w:richText/>
                        </w:sdtPr>
                        <w:sdtContent>
                          <w:r>
                            <w:rPr>
                              <w:color w:val="000000"/>
                              <w:szCs w:val="24"/>
                            </w:rPr>
                            <w:t>4</w:t>
                          </w:r>
                        </w:sdtContent>
                      </w:sdt>
                      <w:r>
                        <w:rPr>
                          <w:color w:val="000000"/>
                          <w:szCs w:val="24"/>
                        </w:rPr>
                        <w:t>. Apie priimtą sprendimą sustabdyti akreditavimo pažymėjimo galiojimą nacionalinė akreditacijos įstaiga informuoja akredituotą atitikties vertinimo įstaigą, dėl kurios priimtas šis sprendimas, ne vėliau kaip per 3 darbo dienas nuo sprendimo priėmimo dienos.</w:t>
                      </w:r>
                    </w:p>
                    <w:p>
                      <w:pPr>
                        <w:tabs>
                          <w:tab w:val="left" w:pos="1800"/>
                        </w:tabs>
                        <w:spacing w:line="360" w:lineRule="auto"/>
                        <w:ind w:firstLine="720"/>
                        <w:jc w:val="both"/>
                        <w:rPr>
                          <w:color w:val="000000"/>
                          <w:szCs w:val="24"/>
                        </w:rPr>
                      </w:pPr>
                    </w:p>
                  </w:sdtContent>
                </w:sdt>
              </w:sdtContent>
            </w:sdt>
            <w:sdt>
              <w:sdtPr>
                <w:alias w:val="12 str."/>
                <w:tag w:val="part_33a9e95d94e54c20bb88de842205f4e9"/>
                <w:lock w:val="sdtLocked"/>
                <w:richText/>
              </w:sdtPr>
              <w:sdtContent>
                <w:p>
                  <w:pPr>
                    <w:spacing w:line="360" w:lineRule="auto"/>
                    <w:ind w:firstLine="720"/>
                    <w:jc w:val="both"/>
                    <w:rPr>
                      <w:b/>
                      <w:bCs/>
                      <w:iCs/>
                      <w:color w:val="000000"/>
                      <w:szCs w:val="24"/>
                    </w:rPr>
                  </w:pPr>
                  <w:sdt>
                    <w:sdtPr>
                      <w:alias w:val="Numeris"/>
                      <w:tag w:val="nr_33a9e95d94e54c20bb88de842205f4e9"/>
                      <w:lock w:val="sdtLocked"/>
                      <w:richText/>
                    </w:sdtPr>
                    <w:sdtContent>
                      <w:r>
                        <w:rPr>
                          <w:b/>
                          <w:bCs/>
                          <w:iCs/>
                          <w:color w:val="000000"/>
                          <w:szCs w:val="24"/>
                        </w:rPr>
                        <w:t>12</w:t>
                      </w:r>
                    </w:sdtContent>
                  </w:sdt>
                  <w:r>
                    <w:rPr>
                      <w:b/>
                      <w:bCs/>
                      <w:iCs/>
                      <w:color w:val="000000"/>
                      <w:szCs w:val="24"/>
                    </w:rPr>
                    <w:t xml:space="preserve"> straipsnis. </w:t>
                  </w:r>
                  <w:sdt>
                    <w:sdtPr>
                      <w:alias w:val="Pavadinimas"/>
                      <w:tag w:val="title_33a9e95d94e54c20bb88de842205f4e9"/>
                      <w:lock w:val="sdtLocked"/>
                      <w:richText/>
                    </w:sdtPr>
                    <w:sdtContent>
                      <w:r>
                        <w:rPr>
                          <w:b/>
                          <w:bCs/>
                          <w:iCs/>
                          <w:color w:val="000000"/>
                          <w:szCs w:val="24"/>
                        </w:rPr>
                        <w:t>Akreditavimo pažymėjimų galiojimo sustabdymo panaikinimas</w:t>
                      </w:r>
                    </w:sdtContent>
                  </w:sdt>
                </w:p>
                <w:sdt>
                  <w:sdtPr>
                    <w:alias w:val="12 str. 1 d."/>
                    <w:tag w:val="part_49ed35ada30149569f1b7f4fc7cfd0d6"/>
                    <w:lock w:val="sdtLocked"/>
                    <w:richText/>
                  </w:sdtPr>
                  <w:sdtContent>
                    <w:p>
                      <w:pPr>
                        <w:tabs>
                          <w:tab w:val="left" w:pos="993"/>
                        </w:tabs>
                        <w:spacing w:line="360" w:lineRule="auto"/>
                        <w:ind w:firstLine="720"/>
                        <w:jc w:val="both"/>
                        <w:rPr>
                          <w:color w:val="000000"/>
                          <w:szCs w:val="24"/>
                        </w:rPr>
                      </w:pPr>
                      <w:sdt>
                        <w:sdtPr>
                          <w:alias w:val="Numeris"/>
                          <w:tag w:val="nr_49ed35ada30149569f1b7f4fc7cfd0d6"/>
                          <w:lock w:val="sdtLocked"/>
                          <w:richText/>
                        </w:sdtPr>
                        <w:sdtContent>
                          <w:r>
                            <w:rPr>
                              <w:color w:val="000000"/>
                              <w:szCs w:val="24"/>
                            </w:rPr>
                            <w:t>1</w:t>
                          </w:r>
                        </w:sdtContent>
                      </w:sdt>
                      <w:r>
                        <w:rPr>
                          <w:color w:val="000000"/>
                          <w:szCs w:val="24"/>
                        </w:rPr>
                        <w:t>. Akreditavimo pažymėjimo galiojimo sustabdymas panaikinamas, kai atitikties vertinimo įstaiga pateikia prašymą kartu su šio straipsnio 2 dalyje nurodyta informacija ir nacionalinė akreditacijos įstaiga, šios informacijos pagrindu atlikusi vertinimą procedūriniuose akreditavimo dokumentuose nustatyta tvarka, nustato, kad atitikties vertinimo įstaiga atitinka jai taikomus reikalavimus.</w:t>
                      </w:r>
                    </w:p>
                  </w:sdtContent>
                </w:sdt>
                <w:sdt>
                  <w:sdtPr>
                    <w:alias w:val="12 str. 2 d."/>
                    <w:tag w:val="part_97a2371e938f426ba6bd86fbba987ede"/>
                    <w:lock w:val="sdtLocked"/>
                    <w:richText/>
                  </w:sdtPr>
                  <w:sdtContent>
                    <w:p>
                      <w:pPr>
                        <w:tabs>
                          <w:tab w:val="left" w:pos="993"/>
                        </w:tabs>
                        <w:spacing w:line="360" w:lineRule="auto"/>
                        <w:ind w:firstLine="720"/>
                        <w:jc w:val="both"/>
                        <w:rPr>
                          <w:color w:val="000000"/>
                          <w:szCs w:val="24"/>
                        </w:rPr>
                      </w:pPr>
                      <w:sdt>
                        <w:sdtPr>
                          <w:alias w:val="Numeris"/>
                          <w:tag w:val="nr_97a2371e938f426ba6bd86fbba987ede"/>
                          <w:lock w:val="sdtLocked"/>
                          <w:richText/>
                        </w:sdtPr>
                        <w:sdtContent>
                          <w:r>
                            <w:rPr>
                              <w:color w:val="000000"/>
                              <w:szCs w:val="24"/>
                            </w:rPr>
                            <w:t>2</w:t>
                          </w:r>
                        </w:sdtContent>
                      </w:sdt>
                      <w:r>
                        <w:rPr>
                          <w:color w:val="000000"/>
                          <w:szCs w:val="24"/>
                        </w:rPr>
                        <w:t>. Atitikties vertinimo įstaiga kartu su prašymu panaikinti akreditavimo pažymėjimo galiojimo sustabdymą pateikia šiuos dokumentus:</w:t>
                      </w:r>
                    </w:p>
                    <w:sdt>
                      <w:sdtPr>
                        <w:alias w:val="12 str. 2 d. 1 p."/>
                        <w:tag w:val="part_feffdaba344f48efbacaa80d4a89497b"/>
                        <w:lock w:val="sdtLocked"/>
                        <w:richText/>
                      </w:sdtPr>
                      <w:sdtContent>
                        <w:p>
                          <w:pPr>
                            <w:tabs>
                              <w:tab w:val="left" w:pos="993"/>
                            </w:tabs>
                            <w:spacing w:line="360" w:lineRule="auto"/>
                            <w:ind w:firstLine="720"/>
                            <w:jc w:val="both"/>
                            <w:rPr>
                              <w:color w:val="000000"/>
                              <w:szCs w:val="24"/>
                            </w:rPr>
                          </w:pPr>
                          <w:sdt>
                            <w:sdtPr>
                              <w:alias w:val="Numeris"/>
                              <w:tag w:val="nr_feffdaba344f48efbacaa80d4a89497b"/>
                              <w:lock w:val="sdtLocked"/>
                              <w:richText/>
                            </w:sdtPr>
                            <w:sdtContent>
                              <w:r>
                                <w:rPr>
                                  <w:color w:val="000000"/>
                                  <w:szCs w:val="24"/>
                                </w:rPr>
                                <w:t>1</w:t>
                              </w:r>
                            </w:sdtContent>
                          </w:sdt>
                          <w:r>
                            <w:rPr>
                              <w:color w:val="000000"/>
                              <w:szCs w:val="24"/>
                            </w:rPr>
                            <w:t xml:space="preserve">) dokumentus, įrodančius, kad neliko priežasčių, dėl kurių buvo teiktas prašymas sustabdyti akreditavimo pažymėjimo galiojimą, kai sprendimas sustabdyti akreditavimo pažymėjimo galiojimą buvo priimtas vadovaujantis šio įstatymo 11 straipsnio 1 dalies 1 punkte nurodytu pagrindu; </w:t>
                          </w:r>
                        </w:p>
                      </w:sdtContent>
                    </w:sdt>
                    <w:sdt>
                      <w:sdtPr>
                        <w:alias w:val="12 str. 2 d. 2 p."/>
                        <w:tag w:val="part_cb72a892322745dc8aa80c8d878f99cf"/>
                        <w:lock w:val="sdtLocked"/>
                        <w:richText/>
                      </w:sdtPr>
                      <w:sdtContent>
                        <w:p>
                          <w:pPr>
                            <w:tabs>
                              <w:tab w:val="left" w:pos="993"/>
                            </w:tabs>
                            <w:spacing w:line="360" w:lineRule="auto"/>
                            <w:ind w:firstLine="720"/>
                            <w:jc w:val="both"/>
                            <w:rPr>
                              <w:color w:val="000000"/>
                              <w:szCs w:val="24"/>
                            </w:rPr>
                          </w:pPr>
                          <w:sdt>
                            <w:sdtPr>
                              <w:alias w:val="Numeris"/>
                              <w:tag w:val="nr_cb72a892322745dc8aa80c8d878f99cf"/>
                              <w:lock w:val="sdtLocked"/>
                              <w:richText/>
                            </w:sdtPr>
                            <w:sdtContent>
                              <w:r>
                                <w:rPr>
                                  <w:color w:val="000000"/>
                                  <w:szCs w:val="24"/>
                                </w:rPr>
                                <w:t>2</w:t>
                              </w:r>
                            </w:sdtContent>
                          </w:sdt>
                          <w:r>
                            <w:rPr>
                              <w:color w:val="000000"/>
                              <w:szCs w:val="24"/>
                            </w:rPr>
                            <w:t>) neatitikčių pašalinimą įrodančius dokumentus, kai sprendimas sustabdyti akreditavimo pažymėjimo galiojimą buvo priimtas vadovaujantis šio įstatymo 11 straipsnio 1 dalies 2 punkte nurodytu pagrindu;</w:t>
                          </w:r>
                        </w:p>
                      </w:sdtContent>
                    </w:sdt>
                    <w:sdt>
                      <w:sdtPr>
                        <w:alias w:val="12 str. 2 d. 3 p."/>
                        <w:tag w:val="part_b2e3b0e0fa354603bf3ff96b897539dc"/>
                        <w:lock w:val="sdtLocked"/>
                        <w:richText/>
                      </w:sdtPr>
                      <w:sdtContent>
                        <w:p>
                          <w:pPr>
                            <w:tabs>
                              <w:tab w:val="left" w:pos="993"/>
                            </w:tabs>
                            <w:spacing w:line="360" w:lineRule="auto"/>
                            <w:ind w:firstLine="720"/>
                            <w:jc w:val="both"/>
                            <w:rPr>
                              <w:color w:val="000000"/>
                              <w:szCs w:val="24"/>
                            </w:rPr>
                          </w:pPr>
                          <w:sdt>
                            <w:sdtPr>
                              <w:alias w:val="Numeris"/>
                              <w:tag w:val="nr_b2e3b0e0fa354603bf3ff96b897539dc"/>
                              <w:lock w:val="sdtLocked"/>
                              <w:richText/>
                            </w:sdtPr>
                            <w:sdtContent>
                              <w:r>
                                <w:rPr>
                                  <w:color w:val="000000"/>
                                  <w:szCs w:val="24"/>
                                </w:rPr>
                                <w:t>3</w:t>
                              </w:r>
                            </w:sdtContent>
                          </w:sdt>
                          <w:r>
                            <w:rPr>
                              <w:color w:val="000000"/>
                              <w:szCs w:val="24"/>
                            </w:rPr>
                            <w:t>) dokumentus, įrodančius, kad laikomasi standarto LST EN ISO/IEC 17011 reikalavimų, kai sprendimas sustabdyti akreditavimo pažymėjimo galiojimą buvo priimtas vadovaujantis šio įstatymo 11 straipsnio 1 dalies 3 punkte nurodytu pagrindu.</w:t>
                          </w:r>
                        </w:p>
                      </w:sdtContent>
                    </w:sdt>
                  </w:sdtContent>
                </w:sdt>
                <w:sdt>
                  <w:sdtPr>
                    <w:alias w:val="12 str. 3 d."/>
                    <w:tag w:val="part_7dcd54f415904bb7854343af05751b9d"/>
                    <w:lock w:val="sdtLocked"/>
                    <w:richText/>
                  </w:sdtPr>
                  <w:sdtContent>
                    <w:p>
                      <w:pPr>
                        <w:tabs>
                          <w:tab w:val="left" w:pos="1800"/>
                        </w:tabs>
                        <w:spacing w:line="360" w:lineRule="auto"/>
                        <w:ind w:firstLine="720"/>
                        <w:jc w:val="both"/>
                        <w:rPr>
                          <w:color w:val="000000"/>
                          <w:szCs w:val="24"/>
                        </w:rPr>
                      </w:pPr>
                      <w:sdt>
                        <w:sdtPr>
                          <w:alias w:val="Numeris"/>
                          <w:tag w:val="nr_7dcd54f415904bb7854343af05751b9d"/>
                          <w:lock w:val="sdtLocked"/>
                          <w:richText/>
                        </w:sdtPr>
                        <w:sdtContent>
                          <w:r>
                            <w:rPr>
                              <w:color w:val="000000"/>
                              <w:szCs w:val="24"/>
                            </w:rPr>
                            <w:t>3</w:t>
                          </w:r>
                        </w:sdtContent>
                      </w:sdt>
                      <w:r>
                        <w:rPr>
                          <w:color w:val="000000"/>
                          <w:szCs w:val="24"/>
                        </w:rPr>
                        <w:t>. Nacionalinė akreditacijos įstaiga šio straipsnio 1 dalyje nurodytą vertinimą atlieka akreditavimo pažymėjimo galiojimo sustabdymo laikotarpiu. Jeigu dėl vertinimo apimties ar kitų objektyvių priežasčių, galinčių turėti įtakos neatitikčių pašalinimui, nėra galimybių užbaigti vertinimo iki akreditavimo pažymėjimo galiojimo sustabdymo termino pabaigos, akreditavimo pažymėjimo galiojimo sustabdymas nacionalinės akreditacijos įstaigos sprendimu gali būti pratęstas pridedant ne daugiau kaip 1 mėnesį prie sustabdymo termino pabaigos. Apie priimtą sprendimą pratęsti akreditavimo pažymėjimo galiojimo sustabdymo terminą per 3 darbo dienas nuo sprendimo priėmimo dienos pranešama atitikties vertinimo įstaigai ir nurodomos šio termino pratęsimo priežastys. Pasibaigus akreditavimo pažymėjimo galiojimo sustabdymo terminui, šio straipsnio 1 dalyje nurodytas vertinimas baigiamas ir priimamas sprendimas dėl akreditavimo pažymėjimo galiojimo sustabdymo panaikinimo.</w:t>
                      </w:r>
                    </w:p>
                  </w:sdtContent>
                </w:sdt>
                <w:sdt>
                  <w:sdtPr>
                    <w:alias w:val="12 str. 4 d."/>
                    <w:tag w:val="part_a249abb1e7fc4689b9310855ad968987"/>
                    <w:lock w:val="sdtLocked"/>
                    <w:richText/>
                  </w:sdtPr>
                  <w:sdtContent>
                    <w:p>
                      <w:pPr>
                        <w:tabs>
                          <w:tab w:val="left" w:pos="1800"/>
                        </w:tabs>
                        <w:spacing w:line="360" w:lineRule="auto"/>
                        <w:ind w:firstLine="720"/>
                        <w:jc w:val="both"/>
                        <w:rPr>
                          <w:color w:val="000000"/>
                          <w:szCs w:val="24"/>
                        </w:rPr>
                      </w:pPr>
                      <w:sdt>
                        <w:sdtPr>
                          <w:alias w:val="Numeris"/>
                          <w:tag w:val="nr_a249abb1e7fc4689b9310855ad968987"/>
                          <w:lock w:val="sdtLocked"/>
                          <w:richText/>
                        </w:sdtPr>
                        <w:sdtContent>
                          <w:r>
                            <w:rPr>
                              <w:color w:val="000000"/>
                              <w:szCs w:val="24"/>
                            </w:rPr>
                            <w:t>4</w:t>
                          </w:r>
                        </w:sdtContent>
                      </w:sdt>
                      <w:r>
                        <w:rPr>
                          <w:color w:val="000000"/>
                          <w:szCs w:val="24"/>
                        </w:rPr>
                        <w:t>. Apie priimtą sprendimą panaikinti akreditavimo pažymėjimo galiojimo sustabdymą nacionalinė akreditacijos įstaiga informuoja atitikties vertinimo įstaigą, dėl kurios priimtas šis sprendimas, ne vėliau kaip per 3 darbo dienas nuo sprendimo priėmimo dienos ir nurodo tokio sprendimo pagrindą.</w:t>
                      </w:r>
                    </w:p>
                    <w:p>
                      <w:pPr>
                        <w:tabs>
                          <w:tab w:val="left" w:pos="1800"/>
                        </w:tabs>
                        <w:spacing w:line="360" w:lineRule="auto"/>
                        <w:ind w:firstLine="720"/>
                        <w:jc w:val="both"/>
                        <w:rPr>
                          <w:color w:val="000000"/>
                          <w:szCs w:val="24"/>
                        </w:rPr>
                      </w:pPr>
                    </w:p>
                  </w:sdtContent>
                </w:sdt>
              </w:sdtContent>
            </w:sdt>
            <w:sdt>
              <w:sdtPr>
                <w:alias w:val="13 str."/>
                <w:tag w:val="part_10d52d8daa4a469ca4ef9e48d31c8c55"/>
                <w:lock w:val="sdtLocked"/>
                <w:richText/>
              </w:sdtPr>
              <w:sdtContent>
                <w:p>
                  <w:pPr>
                    <w:tabs>
                      <w:tab w:val="left" w:pos="1800"/>
                    </w:tabs>
                    <w:spacing w:line="360" w:lineRule="auto"/>
                    <w:ind w:firstLine="720"/>
                    <w:jc w:val="both"/>
                    <w:rPr>
                      <w:b/>
                      <w:bCs/>
                      <w:color w:val="000000"/>
                      <w:szCs w:val="24"/>
                    </w:rPr>
                  </w:pPr>
                  <w:sdt>
                    <w:sdtPr>
                      <w:alias w:val="Numeris"/>
                      <w:tag w:val="nr_10d52d8daa4a469ca4ef9e48d31c8c55"/>
                      <w:lock w:val="sdtLocked"/>
                      <w:richText/>
                    </w:sdtPr>
                    <w:sdtContent>
                      <w:r>
                        <w:rPr>
                          <w:b/>
                          <w:bCs/>
                          <w:color w:val="000000"/>
                          <w:szCs w:val="24"/>
                        </w:rPr>
                        <w:t>13</w:t>
                      </w:r>
                    </w:sdtContent>
                  </w:sdt>
                  <w:r>
                    <w:rPr>
                      <w:b/>
                      <w:bCs/>
                      <w:color w:val="000000"/>
                      <w:szCs w:val="24"/>
                    </w:rPr>
                    <w:t xml:space="preserve"> straipsnis. </w:t>
                  </w:r>
                  <w:sdt>
                    <w:sdtPr>
                      <w:alias w:val="Pavadinimas"/>
                      <w:tag w:val="title_10d52d8daa4a469ca4ef9e48d31c8c55"/>
                      <w:lock w:val="sdtLocked"/>
                      <w:richText/>
                    </w:sdtPr>
                    <w:sdtContent>
                      <w:r>
                        <w:rPr>
                          <w:b/>
                          <w:bCs/>
                          <w:color w:val="000000"/>
                          <w:szCs w:val="24"/>
                        </w:rPr>
                        <w:t xml:space="preserve">Akreditavimo pažymėjimų galiojimo panaikinimas </w:t>
                      </w:r>
                    </w:sdtContent>
                  </w:sdt>
                </w:p>
                <w:sdt>
                  <w:sdtPr>
                    <w:alias w:val="13 str. 1 d."/>
                    <w:tag w:val="part_0c03bfc4a9d34bf0b23e25b2f235d3d8"/>
                    <w:lock w:val="sdtLocked"/>
                    <w:richText/>
                  </w:sdtPr>
                  <w:sdtContent>
                    <w:p>
                      <w:pPr>
                        <w:tabs>
                          <w:tab w:val="left" w:pos="1800"/>
                        </w:tabs>
                        <w:spacing w:line="360" w:lineRule="auto"/>
                        <w:ind w:firstLine="720"/>
                        <w:jc w:val="both"/>
                        <w:rPr>
                          <w:color w:val="000000"/>
                          <w:szCs w:val="24"/>
                        </w:rPr>
                      </w:pPr>
                      <w:sdt>
                        <w:sdtPr>
                          <w:alias w:val="Numeris"/>
                          <w:tag w:val="nr_0c03bfc4a9d34bf0b23e25b2f235d3d8"/>
                          <w:lock w:val="sdtLocked"/>
                          <w:richText/>
                        </w:sdtPr>
                        <w:sdtContent>
                          <w:r>
                            <w:rPr>
                              <w:color w:val="000000"/>
                              <w:szCs w:val="24"/>
                            </w:rPr>
                            <w:t>1</w:t>
                          </w:r>
                        </w:sdtContent>
                      </w:sdt>
                      <w:r>
                        <w:rPr>
                          <w:color w:val="000000"/>
                          <w:szCs w:val="24"/>
                        </w:rPr>
                        <w:t>. Akreditavimo pažymėjimo galiojimas panaikinamas:</w:t>
                      </w:r>
                    </w:p>
                    <w:sdt>
                      <w:sdtPr>
                        <w:alias w:val="13 str. 1 d. 1 p."/>
                        <w:tag w:val="part_e11d44a14945479bad45c3620a39b7b3"/>
                        <w:lock w:val="sdtLocked"/>
                        <w:richText/>
                      </w:sdtPr>
                      <w:sdtContent>
                        <w:p>
                          <w:pPr>
                            <w:tabs>
                              <w:tab w:val="left" w:pos="1800"/>
                            </w:tabs>
                            <w:spacing w:line="360" w:lineRule="auto"/>
                            <w:ind w:firstLine="720"/>
                            <w:jc w:val="both"/>
                            <w:rPr>
                              <w:color w:val="000000"/>
                              <w:szCs w:val="24"/>
                            </w:rPr>
                          </w:pPr>
                          <w:sdt>
                            <w:sdtPr>
                              <w:alias w:val="Numeris"/>
                              <w:tag w:val="nr_e11d44a14945479bad45c3620a39b7b3"/>
                              <w:lock w:val="sdtLocked"/>
                              <w:richText/>
                            </w:sdtPr>
                            <w:sdtContent>
                              <w:r>
                                <w:rPr>
                                  <w:color w:val="000000"/>
                                  <w:szCs w:val="24"/>
                                </w:rPr>
                                <w:t>1</w:t>
                              </w:r>
                            </w:sdtContent>
                          </w:sdt>
                          <w:r>
                            <w:rPr>
                              <w:color w:val="000000"/>
                              <w:szCs w:val="24"/>
                            </w:rPr>
                            <w:t>) atitikties vertinimo įstaigos prašymu;</w:t>
                          </w:r>
                        </w:p>
                      </w:sdtContent>
                    </w:sdt>
                    <w:sdt>
                      <w:sdtPr>
                        <w:alias w:val="13 str. 1 d. 2 p."/>
                        <w:tag w:val="part_b0b9b9c6120d4099a82daffaa6200202"/>
                        <w:lock w:val="sdtLocked"/>
                        <w:richText/>
                      </w:sdtPr>
                      <w:sdtContent>
                        <w:p>
                          <w:pPr>
                            <w:spacing w:line="360" w:lineRule="auto"/>
                            <w:ind w:firstLine="720"/>
                            <w:jc w:val="both"/>
                            <w:rPr>
                              <w:color w:val="000000"/>
                              <w:szCs w:val="24"/>
                            </w:rPr>
                          </w:pPr>
                          <w:sdt>
                            <w:sdtPr>
                              <w:alias w:val="Numeris"/>
                              <w:tag w:val="nr_b0b9b9c6120d4099a82daffaa6200202"/>
                              <w:lock w:val="sdtLocked"/>
                              <w:richText/>
                            </w:sdtPr>
                            <w:sdtContent>
                              <w:r>
                                <w:rPr>
                                  <w:color w:val="000000"/>
                                  <w:szCs w:val="24"/>
                                </w:rPr>
                                <w:t>2</w:t>
                              </w:r>
                            </w:sdtContent>
                          </w:sdt>
                          <w:r>
                            <w:rPr>
                              <w:color w:val="000000"/>
                              <w:szCs w:val="24"/>
                            </w:rPr>
                            <w:t>) jeigu, sustabdžius akreditavimo pažymėjimo galiojimą, atitikties vertinimo įstaiga per šio įstatymo 11 straipsnio 3 dalyje nurodytame nacionalinės akreditacijos įstaigos sprendime sustabdyti akreditavimo pažymėjimo galiojimą nustatytą terminą nepateikė šio įstatymo 12 straipsnio 2 dalyje nurodytų dokumentų;</w:t>
                          </w:r>
                        </w:p>
                      </w:sdtContent>
                    </w:sdt>
                    <w:sdt>
                      <w:sdtPr>
                        <w:alias w:val="13 str. 1 d. 3 p."/>
                        <w:tag w:val="part_9de6b55c1fcf4854a5cfc40a8f9d2ecd"/>
                        <w:lock w:val="sdtLocked"/>
                        <w:richText/>
                      </w:sdtPr>
                      <w:sdtContent>
                        <w:p>
                          <w:pPr>
                            <w:spacing w:line="360" w:lineRule="auto"/>
                            <w:ind w:firstLine="720"/>
                            <w:jc w:val="both"/>
                            <w:rPr>
                              <w:color w:val="000000"/>
                              <w:szCs w:val="24"/>
                            </w:rPr>
                          </w:pPr>
                          <w:sdt>
                            <w:sdtPr>
                              <w:alias w:val="Numeris"/>
                              <w:tag w:val="nr_9de6b55c1fcf4854a5cfc40a8f9d2ecd"/>
                              <w:lock w:val="sdtLocked"/>
                              <w:richText/>
                            </w:sdtPr>
                            <w:sdtContent>
                              <w:r>
                                <w:rPr>
                                  <w:color w:val="000000"/>
                                  <w:szCs w:val="24"/>
                                </w:rPr>
                                <w:t>3</w:t>
                              </w:r>
                            </w:sdtContent>
                          </w:sdt>
                          <w:r>
                            <w:rPr>
                              <w:color w:val="000000"/>
                              <w:szCs w:val="24"/>
                            </w:rPr>
                            <w:t>) kai atitikties vertinimo įstaigos pateiktų šio įstatymo 12 straipsnio 2 dalyje nurodytų dokumentų pagrindu nacionalinė akreditacijos įstaiga nustato, kad atitikties vertinimo įstaiga neatitinka jai taikomų teisės aktuose, standartuose, techninėse specifikacijose, tarptautinių akreditavimo organizacijų privalomojo pobūdžio norminiuose dokumentuose ir procedūriniuose akreditavimo dokumentuose nustatytų reikalavimų;</w:t>
                          </w:r>
                        </w:p>
                      </w:sdtContent>
                    </w:sdt>
                    <w:sdt>
                      <w:sdtPr>
                        <w:alias w:val="13 str. 1 d. 4 p."/>
                        <w:tag w:val="part_417de5ca4912478b98a547e0a93d516a"/>
                        <w:lock w:val="sdtLocked"/>
                        <w:richText/>
                      </w:sdtPr>
                      <w:sdtContent>
                        <w:p>
                          <w:pPr>
                            <w:spacing w:line="360" w:lineRule="auto"/>
                            <w:ind w:firstLine="720"/>
                            <w:jc w:val="both"/>
                            <w:rPr>
                              <w:color w:val="000000"/>
                              <w:szCs w:val="24"/>
                            </w:rPr>
                          </w:pPr>
                          <w:sdt>
                            <w:sdtPr>
                              <w:alias w:val="Numeris"/>
                              <w:tag w:val="nr_417de5ca4912478b98a547e0a93d516a"/>
                              <w:lock w:val="sdtLocked"/>
                              <w:richText/>
                            </w:sdtPr>
                            <w:sdtContent>
                              <w:r>
                                <w:rPr>
                                  <w:color w:val="000000"/>
                                  <w:szCs w:val="24"/>
                                </w:rPr>
                                <w:t>4</w:t>
                              </w:r>
                            </w:sdtContent>
                          </w:sdt>
                          <w:r>
                            <w:rPr>
                              <w:color w:val="000000"/>
                              <w:szCs w:val="24"/>
                            </w:rPr>
                            <w:t>) kai nustoja galioti standartas, kurio atitikčiai atitikties vertinimo įstaiga yra akredituota, ir atitikties vertinimo įstaiga nesikreipia į nacionalinę akreditacijos įstaigą su prašymu vertinti jos atitiktį pagal naujojo standarto reikalavimus iki senojo standarto galiojimo termino pabaigos;</w:t>
                          </w:r>
                        </w:p>
                      </w:sdtContent>
                    </w:sdt>
                    <w:sdt>
                      <w:sdtPr>
                        <w:alias w:val="13 str. 1 d. 5 p."/>
                        <w:tag w:val="part_e578d23a6abd4db3bf150234fa4f2925"/>
                        <w:lock w:val="sdtLocked"/>
                        <w:richText/>
                      </w:sdtPr>
                      <w:sdtContent>
                        <w:p>
                          <w:pPr>
                            <w:spacing w:line="360" w:lineRule="auto"/>
                            <w:ind w:firstLine="720"/>
                            <w:jc w:val="both"/>
                            <w:rPr>
                              <w:color w:val="000000"/>
                              <w:szCs w:val="24"/>
                            </w:rPr>
                          </w:pPr>
                          <w:sdt>
                            <w:sdtPr>
                              <w:alias w:val="Numeris"/>
                              <w:tag w:val="nr_e578d23a6abd4db3bf150234fa4f2925"/>
                              <w:lock w:val="sdtLocked"/>
                              <w:richText/>
                            </w:sdtPr>
                            <w:sdtContent>
                              <w:r>
                                <w:rPr>
                                  <w:color w:val="000000"/>
                                  <w:szCs w:val="24"/>
                                </w:rPr>
                                <w:t>5</w:t>
                              </w:r>
                            </w:sdtContent>
                          </w:sdt>
                          <w:r>
                            <w:rPr>
                              <w:color w:val="000000"/>
                              <w:szCs w:val="24"/>
                            </w:rPr>
                            <w:t>) jeigu nacionalinė akreditacijos įstaiga turi įrodymų apie akredituotos atitikties vertinimo įstaigos nesąžiningą elgesį – nuslėptą informaciją arba klaidingų pagal procedūrinius akreditavimo dokumentus turimų pateikti duomenų, turėjusių įtakos atitikties vertinimo rezultatams, pateikimą;</w:t>
                          </w:r>
                        </w:p>
                      </w:sdtContent>
                    </w:sdt>
                    <w:sdt>
                      <w:sdtPr>
                        <w:alias w:val="13 str. 1 d. 6 p."/>
                        <w:tag w:val="part_8541788555a043b3866a00c9234d20e3"/>
                        <w:lock w:val="sdtLocked"/>
                        <w:richText/>
                      </w:sdtPr>
                      <w:sdtContent>
                        <w:p>
                          <w:pPr>
                            <w:spacing w:line="360" w:lineRule="auto"/>
                            <w:ind w:firstLine="720"/>
                            <w:jc w:val="both"/>
                            <w:rPr>
                              <w:color w:val="000000"/>
                              <w:szCs w:val="24"/>
                            </w:rPr>
                          </w:pPr>
                          <w:sdt>
                            <w:sdtPr>
                              <w:alias w:val="Numeris"/>
                              <w:tag w:val="nr_8541788555a043b3866a00c9234d20e3"/>
                              <w:lock w:val="sdtLocked"/>
                              <w:richText/>
                            </w:sdtPr>
                            <w:sdtContent>
                              <w:r>
                                <w:rPr>
                                  <w:color w:val="000000"/>
                                  <w:szCs w:val="24"/>
                                </w:rPr>
                                <w:t>6</w:t>
                              </w:r>
                            </w:sdtContent>
                          </w:sdt>
                          <w:r>
                            <w:rPr>
                              <w:color w:val="000000"/>
                              <w:szCs w:val="24"/>
                            </w:rPr>
                            <w:t>) jeigu atitikties vertinimo įstaiga pasibaigia Lietuvos Respublikos civilinio kodekso nustatytais pagrindais.</w:t>
                          </w:r>
                        </w:p>
                      </w:sdtContent>
                    </w:sdt>
                  </w:sdtContent>
                </w:sdt>
                <w:sdt>
                  <w:sdtPr>
                    <w:alias w:val="13 str. 2 d."/>
                    <w:tag w:val="part_d31406bb1a2943889ea965eb204e4442"/>
                    <w:lock w:val="sdtLocked"/>
                    <w:richText/>
                  </w:sdtPr>
                  <w:sdtContent>
                    <w:p>
                      <w:pPr>
                        <w:tabs>
                          <w:tab w:val="left" w:pos="1800"/>
                        </w:tabs>
                        <w:spacing w:line="360" w:lineRule="auto"/>
                        <w:ind w:firstLine="720"/>
                        <w:jc w:val="both"/>
                        <w:rPr>
                          <w:color w:val="000000"/>
                          <w:szCs w:val="24"/>
                        </w:rPr>
                      </w:pPr>
                      <w:sdt>
                        <w:sdtPr>
                          <w:alias w:val="Numeris"/>
                          <w:tag w:val="nr_d31406bb1a2943889ea965eb204e4442"/>
                          <w:lock w:val="sdtLocked"/>
                          <w:richText/>
                        </w:sdtPr>
                        <w:sdtContent>
                          <w:r>
                            <w:rPr>
                              <w:color w:val="000000"/>
                              <w:szCs w:val="24"/>
                            </w:rPr>
                            <w:t>2</w:t>
                          </w:r>
                        </w:sdtContent>
                      </w:sdt>
                      <w:r>
                        <w:rPr>
                          <w:color w:val="000000"/>
                          <w:szCs w:val="24"/>
                        </w:rPr>
                        <w:t xml:space="preserve">. Sprendimą panaikinti akreditavimo pažymėjimo galiojimą priima nacionalinė akreditacijos įstaiga. Sprendime panaikinti akreditavimo pažymėjimo galiojimą nurodomas akreditavimo pažymėjimo galiojimo panaikinimo pagrindas. </w:t>
                      </w:r>
                    </w:p>
                  </w:sdtContent>
                </w:sdt>
                <w:sdt>
                  <w:sdtPr>
                    <w:alias w:val="13 str. 3 d."/>
                    <w:tag w:val="part_7ca75dffe1cf4376bd3cf43759c37f9e"/>
                    <w:lock w:val="sdtLocked"/>
                    <w:richText/>
                  </w:sdtPr>
                  <w:sdtContent>
                    <w:p>
                      <w:pPr>
                        <w:tabs>
                          <w:tab w:val="left" w:pos="1800"/>
                        </w:tabs>
                        <w:spacing w:line="360" w:lineRule="auto"/>
                        <w:ind w:firstLine="720"/>
                        <w:jc w:val="both"/>
                        <w:rPr>
                          <w:color w:val="000000"/>
                          <w:szCs w:val="24"/>
                        </w:rPr>
                      </w:pPr>
                      <w:sdt>
                        <w:sdtPr>
                          <w:alias w:val="Numeris"/>
                          <w:tag w:val="nr_7ca75dffe1cf4376bd3cf43759c37f9e"/>
                          <w:lock w:val="sdtLocked"/>
                          <w:richText/>
                        </w:sdtPr>
                        <w:sdtContent>
                          <w:r>
                            <w:rPr>
                              <w:color w:val="000000"/>
                              <w:szCs w:val="24"/>
                            </w:rPr>
                            <w:t>3</w:t>
                          </w:r>
                        </w:sdtContent>
                      </w:sdt>
                      <w:r>
                        <w:rPr>
                          <w:color w:val="000000"/>
                          <w:szCs w:val="24"/>
                        </w:rPr>
                        <w:t>. Apie priimtą sprendimą panaikinti akreditavimo pažymėjimo galiojimą nacionalinė akreditacijos įstaiga informuoja atitikties vertinimo įstaigą, dėl kurios priimtas šis sprendimas, ne vėliau kaip per 3 darbo dienas nuo sprendimo priėmimo dienos.</w:t>
                      </w:r>
                    </w:p>
                    <w:p>
                      <w:pPr>
                        <w:tabs>
                          <w:tab w:val="left" w:pos="1800"/>
                        </w:tabs>
                        <w:spacing w:line="360" w:lineRule="auto"/>
                        <w:ind w:firstLine="720"/>
                        <w:jc w:val="both"/>
                        <w:rPr>
                          <w:color w:val="000000"/>
                          <w:szCs w:val="24"/>
                        </w:rPr>
                      </w:pPr>
                    </w:p>
                  </w:sdtContent>
                </w:sdt>
              </w:sdtContent>
            </w:sdt>
            <w:sdt>
              <w:sdtPr>
                <w:alias w:val="14 str."/>
                <w:tag w:val="part_c4f93b385212477c84975916113a975c"/>
                <w:lock w:val="sdtLocked"/>
                <w:richText/>
              </w:sdtPr>
              <w:sdtContent>
                <w:p>
                  <w:pPr>
                    <w:spacing w:line="360" w:lineRule="auto"/>
                    <w:ind w:left="2410" w:hanging="1690"/>
                    <w:jc w:val="both"/>
                    <w:rPr>
                      <w:b/>
                      <w:color w:val="000000"/>
                      <w:szCs w:val="24"/>
                    </w:rPr>
                  </w:pPr>
                  <w:sdt>
                    <w:sdtPr>
                      <w:alias w:val="Numeris"/>
                      <w:tag w:val="nr_c4f93b385212477c84975916113a975c"/>
                      <w:lock w:val="sdtLocked"/>
                      <w:richText/>
                    </w:sdtPr>
                    <w:sdtContent>
                      <w:r>
                        <w:rPr>
                          <w:b/>
                          <w:color w:val="000000"/>
                          <w:szCs w:val="24"/>
                        </w:rPr>
                        <w:t>14</w:t>
                      </w:r>
                    </w:sdtContent>
                  </w:sdt>
                  <w:r>
                    <w:rPr>
                      <w:b/>
                      <w:color w:val="000000"/>
                      <w:szCs w:val="24"/>
                    </w:rPr>
                    <w:t xml:space="preserve"> straipsnis. </w:t>
                  </w:r>
                  <w:sdt>
                    <w:sdtPr>
                      <w:alias w:val="Pavadinimas"/>
                      <w:tag w:val="title_c4f93b385212477c84975916113a975c"/>
                      <w:lock w:val="sdtLocked"/>
                      <w:richText/>
                    </w:sdtPr>
                    <w:sdtContent>
                      <w:r>
                        <w:rPr>
                          <w:b/>
                          <w:color w:val="000000"/>
                          <w:szCs w:val="24"/>
                        </w:rPr>
                        <w:t>Akreditavimo srities susiaurinimas ir išplėtimas, akreditavimo pažymėjimų keitimas</w:t>
                      </w:r>
                    </w:sdtContent>
                  </w:sdt>
                </w:p>
                <w:sdt>
                  <w:sdtPr>
                    <w:alias w:val="14 str. 1 d."/>
                    <w:tag w:val="part_b2cb0e4a7fcc4ca2ad917fe5f04584f4"/>
                    <w:lock w:val="sdtLocked"/>
                    <w:richText/>
                  </w:sdtPr>
                  <w:sdtContent>
                    <w:p>
                      <w:pPr>
                        <w:tabs>
                          <w:tab w:val="left" w:pos="1427"/>
                          <w:tab w:val="left" w:pos="1800"/>
                          <w:tab w:val="left" w:pos="1985"/>
                          <w:tab w:val="left" w:pos="2268"/>
                        </w:tabs>
                        <w:spacing w:line="360" w:lineRule="auto"/>
                        <w:ind w:firstLine="720"/>
                        <w:jc w:val="both"/>
                        <w:rPr>
                          <w:color w:val="000000"/>
                          <w:szCs w:val="24"/>
                        </w:rPr>
                      </w:pPr>
                      <w:sdt>
                        <w:sdtPr>
                          <w:alias w:val="Numeris"/>
                          <w:tag w:val="nr_b2cb0e4a7fcc4ca2ad917fe5f04584f4"/>
                          <w:lock w:val="sdtLocked"/>
                          <w:richText/>
                        </w:sdtPr>
                        <w:sdtContent>
                          <w:r>
                            <w:rPr>
                              <w:color w:val="000000"/>
                              <w:szCs w:val="24"/>
                            </w:rPr>
                            <w:t>1</w:t>
                          </w:r>
                        </w:sdtContent>
                      </w:sdt>
                      <w:r>
                        <w:rPr>
                          <w:color w:val="000000"/>
                          <w:szCs w:val="24"/>
                        </w:rPr>
                        <w:t>. Akredituotos atitikties vertinimo įstaigos akreditavimo sritis susiaurinama:</w:t>
                      </w:r>
                    </w:p>
                    <w:sdt>
                      <w:sdtPr>
                        <w:alias w:val="14 str. 1 d. 1 p."/>
                        <w:tag w:val="part_dcad8e8da1e04893a88a7d82e208bcce"/>
                        <w:lock w:val="sdtLocked"/>
                        <w:richText/>
                      </w:sdtPr>
                      <w:sdtContent>
                        <w:p>
                          <w:pPr>
                            <w:tabs>
                              <w:tab w:val="left" w:pos="1800"/>
                              <w:tab w:val="left" w:pos="1985"/>
                              <w:tab w:val="left" w:pos="2127"/>
                            </w:tabs>
                            <w:spacing w:line="360" w:lineRule="auto"/>
                            <w:ind w:firstLine="720"/>
                            <w:jc w:val="both"/>
                            <w:rPr>
                              <w:color w:val="000000"/>
                              <w:szCs w:val="24"/>
                            </w:rPr>
                          </w:pPr>
                          <w:sdt>
                            <w:sdtPr>
                              <w:alias w:val="Numeris"/>
                              <w:tag w:val="nr_dcad8e8da1e04893a88a7d82e208bcce"/>
                              <w:lock w:val="sdtLocked"/>
                              <w:richText/>
                            </w:sdtPr>
                            <w:sdtContent>
                              <w:r>
                                <w:rPr>
                                  <w:color w:val="000000"/>
                                  <w:szCs w:val="24"/>
                                </w:rPr>
                                <w:t>1</w:t>
                              </w:r>
                            </w:sdtContent>
                          </w:sdt>
                          <w:r>
                            <w:rPr>
                              <w:color w:val="000000"/>
                              <w:szCs w:val="24"/>
                            </w:rPr>
                            <w:t>) akredituotos atitikties vertinimo įstaigos prašymu;</w:t>
                          </w:r>
                        </w:p>
                      </w:sdtContent>
                    </w:sdt>
                    <w:sdt>
                      <w:sdtPr>
                        <w:alias w:val="14 str. 1 d. 2 p."/>
                        <w:tag w:val="part_45725eb8f34f49d3abbaf52a77188246"/>
                        <w:lock w:val="sdtLocked"/>
                        <w:richText/>
                      </w:sdtPr>
                      <w:sdtContent>
                        <w:p>
                          <w:pPr>
                            <w:tabs>
                              <w:tab w:val="left" w:pos="993"/>
                              <w:tab w:val="left" w:pos="1843"/>
                              <w:tab w:val="left" w:pos="2268"/>
                            </w:tabs>
                            <w:spacing w:line="360" w:lineRule="auto"/>
                            <w:ind w:firstLine="720"/>
                            <w:jc w:val="both"/>
                            <w:rPr>
                              <w:color w:val="000000"/>
                              <w:szCs w:val="24"/>
                            </w:rPr>
                          </w:pPr>
                          <w:sdt>
                            <w:sdtPr>
                              <w:alias w:val="Numeris"/>
                              <w:tag w:val="nr_45725eb8f34f49d3abbaf52a77188246"/>
                              <w:lock w:val="sdtLocked"/>
                              <w:richText/>
                            </w:sdtPr>
                            <w:sdtContent>
                              <w:r>
                                <w:rPr>
                                  <w:color w:val="000000"/>
                                  <w:szCs w:val="24"/>
                                </w:rPr>
                                <w:t>2</w:t>
                              </w:r>
                            </w:sdtContent>
                          </w:sdt>
                          <w:r>
                            <w:rPr>
                              <w:color w:val="000000"/>
                              <w:szCs w:val="24"/>
                            </w:rPr>
                            <w:t>) kai atitikties vertinimo įstaiga per šio įstatymo 9 straipsnio 7 dalyje nurodytus terminus nepašalina atitikties vertinimo įstaigos priežiūros ar vertinimo metu nustatytų neatitikčių, susijusių su konkrečia akreditavimo srityje nurodyta atitikties vertinimo veikla;</w:t>
                          </w:r>
                        </w:p>
                      </w:sdtContent>
                    </w:sdt>
                    <w:sdt>
                      <w:sdtPr>
                        <w:alias w:val="14 str. 1 d. 3 p."/>
                        <w:tag w:val="part_4046b0fb1b9f48048f35536a92a05b68"/>
                        <w:lock w:val="sdtLocked"/>
                        <w:richText/>
                      </w:sdtPr>
                      <w:sdtContent>
                        <w:p>
                          <w:pPr>
                            <w:tabs>
                              <w:tab w:val="left" w:pos="993"/>
                            </w:tabs>
                            <w:spacing w:line="360" w:lineRule="auto"/>
                            <w:ind w:firstLine="720"/>
                            <w:jc w:val="both"/>
                            <w:rPr>
                              <w:color w:val="000000"/>
                              <w:szCs w:val="24"/>
                            </w:rPr>
                          </w:pPr>
                          <w:sdt>
                            <w:sdtPr>
                              <w:alias w:val="Numeris"/>
                              <w:tag w:val="nr_4046b0fb1b9f48048f35536a92a05b68"/>
                              <w:lock w:val="sdtLocked"/>
                              <w:richText/>
                            </w:sdtPr>
                            <w:sdtContent>
                              <w:r>
                                <w:rPr>
                                  <w:color w:val="000000"/>
                                  <w:szCs w:val="24"/>
                                </w:rPr>
                                <w:t>3</w:t>
                              </w:r>
                            </w:sdtContent>
                          </w:sdt>
                          <w:r>
                            <w:rPr>
                              <w:color w:val="000000"/>
                              <w:szCs w:val="24"/>
                            </w:rPr>
                            <w:t xml:space="preserve">) kai atitikties vertinimo įstaiga nesilaiko standarto LST EN ISO/IEC 17011 reikalavimų, susijusių su konkrečia akreditavimo srityje nurodyta atitikties vertinimo veikla. </w:t>
                          </w:r>
                        </w:p>
                      </w:sdtContent>
                    </w:sdt>
                  </w:sdtContent>
                </w:sdt>
                <w:sdt>
                  <w:sdtPr>
                    <w:alias w:val="14 str. 2 d."/>
                    <w:tag w:val="part_961cb469a76c452f92dadfa7575f3bef"/>
                    <w:lock w:val="sdtLocked"/>
                    <w:richText/>
                  </w:sdtPr>
                  <w:sdtContent>
                    <w:p>
                      <w:pPr>
                        <w:tabs>
                          <w:tab w:val="left" w:pos="1134"/>
                        </w:tabs>
                        <w:spacing w:line="360" w:lineRule="auto"/>
                        <w:ind w:firstLine="720"/>
                        <w:jc w:val="both"/>
                        <w:rPr>
                          <w:color w:val="000000"/>
                          <w:szCs w:val="24"/>
                        </w:rPr>
                      </w:pPr>
                      <w:sdt>
                        <w:sdtPr>
                          <w:alias w:val="Numeris"/>
                          <w:tag w:val="nr_961cb469a76c452f92dadfa7575f3bef"/>
                          <w:lock w:val="sdtLocked"/>
                          <w:richText/>
                        </w:sdtPr>
                        <w:sdtContent>
                          <w:r>
                            <w:rPr>
                              <w:color w:val="000000"/>
                              <w:szCs w:val="24"/>
                            </w:rPr>
                            <w:t>2</w:t>
                          </w:r>
                        </w:sdtContent>
                      </w:sdt>
                      <w:r>
                        <w:rPr>
                          <w:color w:val="000000"/>
                          <w:szCs w:val="24"/>
                        </w:rPr>
                        <w:t xml:space="preserve">. Akredituota atitikties vertinimo įstaiga, norėdama savo akreditavimo sritį papildyti naujomis atitikties vertinimo veiklomis, pateikia nacionalinei akreditacijos įstaigai paraišką išplėsti akreditavimo pažymėjime nurodytą akreditavimo sritį. Paraiška nagrinėjama ir sprendimas išplėsti akreditavimo sritį priimamas </w:t>
                      </w:r>
                      <w:r>
                        <w:rPr>
                          <w:i/>
                          <w:color w:val="000000"/>
                          <w:szCs w:val="24"/>
                        </w:rPr>
                        <w:t>mutatis mutandis</w:t>
                      </w:r>
                      <w:r>
                        <w:rPr>
                          <w:color w:val="000000"/>
                          <w:szCs w:val="24"/>
                        </w:rPr>
                        <w:t xml:space="preserve"> šio įstatymo 9 ir 10 straipsniuose nustatyta tvarka ir terminais. Akreditavimo pažymėjimo galiojimo metu išplėsta akreditavimo sritis galioja likusiam akreditavimo pažymėjimo galiojimo laikotarpiui.</w:t>
                      </w:r>
                    </w:p>
                  </w:sdtContent>
                </w:sdt>
                <w:sdt>
                  <w:sdtPr>
                    <w:alias w:val="14 str. 3 d."/>
                    <w:tag w:val="part_7fda1c19354a4b77a86a3b47d8644ff1"/>
                    <w:lock w:val="sdtLocked"/>
                    <w:richText/>
                  </w:sdtPr>
                  <w:sdtContent>
                    <w:p>
                      <w:pPr>
                        <w:tabs>
                          <w:tab w:val="left" w:pos="1134"/>
                        </w:tabs>
                        <w:spacing w:line="360" w:lineRule="auto"/>
                        <w:ind w:firstLine="720"/>
                        <w:jc w:val="both"/>
                        <w:rPr>
                          <w:color w:val="000000"/>
                          <w:szCs w:val="24"/>
                        </w:rPr>
                      </w:pPr>
                      <w:sdt>
                        <w:sdtPr>
                          <w:alias w:val="Numeris"/>
                          <w:tag w:val="nr_7fda1c19354a4b77a86a3b47d8644ff1"/>
                          <w:lock w:val="sdtLocked"/>
                          <w:richText/>
                        </w:sdtPr>
                        <w:sdtContent>
                          <w:r>
                            <w:rPr>
                              <w:color w:val="000000"/>
                              <w:szCs w:val="24"/>
                            </w:rPr>
                            <w:t>3</w:t>
                          </w:r>
                        </w:sdtContent>
                      </w:sdt>
                      <w:r>
                        <w:rPr>
                          <w:color w:val="000000"/>
                          <w:szCs w:val="24"/>
                        </w:rPr>
                        <w:t>. Šio straipsnio 1 ir 2 dalyse nurodytais atvejais, priėmus sprendimą išplėsti ar susiaurinti akreditavimo sritį, nacionalinė akreditacijos įstaiga pakeičia akreditavimo pažymėjimą. Akreditavimo pažymėjimas akredituotos atitikties vertinimo įstaigos prašymu taip pat keičiamas, kai:</w:t>
                      </w:r>
                    </w:p>
                    <w:sdt>
                      <w:sdtPr>
                        <w:alias w:val="14 str. 3 d. 1 p."/>
                        <w:tag w:val="part_642ff47c8afb4a599c480fe3635cb6df"/>
                        <w:lock w:val="sdtLocked"/>
                        <w:richText/>
                      </w:sdtPr>
                      <w:sdtContent>
                        <w:p>
                          <w:pPr>
                            <w:tabs>
                              <w:tab w:val="left" w:pos="1134"/>
                            </w:tabs>
                            <w:spacing w:line="360" w:lineRule="auto"/>
                            <w:ind w:firstLine="720"/>
                            <w:jc w:val="both"/>
                            <w:rPr>
                              <w:color w:val="000000"/>
                              <w:szCs w:val="24"/>
                            </w:rPr>
                          </w:pPr>
                          <w:sdt>
                            <w:sdtPr>
                              <w:alias w:val="Numeris"/>
                              <w:tag w:val="nr_642ff47c8afb4a599c480fe3635cb6df"/>
                              <w:lock w:val="sdtLocked"/>
                              <w:richText/>
                            </w:sdtPr>
                            <w:sdtContent>
                              <w:r>
                                <w:rPr>
                                  <w:color w:val="000000"/>
                                  <w:szCs w:val="24"/>
                                </w:rPr>
                                <w:t>1</w:t>
                              </w:r>
                            </w:sdtContent>
                          </w:sdt>
                          <w:r>
                            <w:rPr>
                              <w:color w:val="000000"/>
                              <w:szCs w:val="24"/>
                            </w:rPr>
                            <w:t>) pasikeičia atitikties vertinimo įstaigos pavadinimas;</w:t>
                          </w:r>
                        </w:p>
                      </w:sdtContent>
                    </w:sdt>
                    <w:sdt>
                      <w:sdtPr>
                        <w:alias w:val="14 str. 3 d. 2 p."/>
                        <w:tag w:val="part_88ead83809ea4136bb34b1efe7d290b0"/>
                        <w:lock w:val="sdtLocked"/>
                        <w:richText/>
                      </w:sdtPr>
                      <w:sdtContent>
                        <w:p>
                          <w:pPr>
                            <w:tabs>
                              <w:tab w:val="left" w:pos="1134"/>
                            </w:tabs>
                            <w:spacing w:line="360" w:lineRule="auto"/>
                            <w:ind w:firstLine="720"/>
                            <w:jc w:val="both"/>
                            <w:rPr>
                              <w:color w:val="000000"/>
                              <w:szCs w:val="24"/>
                            </w:rPr>
                          </w:pPr>
                          <w:sdt>
                            <w:sdtPr>
                              <w:alias w:val="Numeris"/>
                              <w:tag w:val="nr_88ead83809ea4136bb34b1efe7d290b0"/>
                              <w:lock w:val="sdtLocked"/>
                              <w:richText/>
                            </w:sdtPr>
                            <w:sdtContent>
                              <w:r>
                                <w:rPr>
                                  <w:color w:val="000000"/>
                                  <w:szCs w:val="24"/>
                                </w:rPr>
                                <w:t>2</w:t>
                              </w:r>
                            </w:sdtContent>
                          </w:sdt>
                          <w:r>
                            <w:rPr>
                              <w:color w:val="000000"/>
                              <w:szCs w:val="24"/>
                            </w:rPr>
                            <w:t>) pasikeičia atitikties vertinimo įstaigos teisinis statusas;</w:t>
                          </w:r>
                        </w:p>
                      </w:sdtContent>
                    </w:sdt>
                    <w:sdt>
                      <w:sdtPr>
                        <w:alias w:val="14 str. 3 d. 3 p."/>
                        <w:tag w:val="part_8336dc98a7824d8fbc80e6b4bc914602"/>
                        <w:lock w:val="sdtLocked"/>
                        <w:richText/>
                      </w:sdtPr>
                      <w:sdtContent>
                        <w:p>
                          <w:pPr>
                            <w:tabs>
                              <w:tab w:val="left" w:pos="1134"/>
                            </w:tabs>
                            <w:spacing w:line="360" w:lineRule="auto"/>
                            <w:ind w:firstLine="720"/>
                            <w:jc w:val="both"/>
                            <w:rPr>
                              <w:color w:val="000000"/>
                              <w:szCs w:val="24"/>
                            </w:rPr>
                          </w:pPr>
                          <w:sdt>
                            <w:sdtPr>
                              <w:alias w:val="Numeris"/>
                              <w:tag w:val="nr_8336dc98a7824d8fbc80e6b4bc914602"/>
                              <w:lock w:val="sdtLocked"/>
                              <w:richText/>
                            </w:sdtPr>
                            <w:sdtContent>
                              <w:r>
                                <w:rPr>
                                  <w:color w:val="000000"/>
                                  <w:szCs w:val="24"/>
                                </w:rPr>
                                <w:t>3</w:t>
                              </w:r>
                            </w:sdtContent>
                          </w:sdt>
                          <w:r>
                            <w:rPr>
                              <w:color w:val="000000"/>
                              <w:szCs w:val="24"/>
                            </w:rPr>
                            <w:t>) nacionalinė akreditacijos įstaiga akredituoja atitikties vertinimo įstaigą pagal naujojo standarto reikalavimus.</w:t>
                          </w:r>
                        </w:p>
                      </w:sdtContent>
                    </w:sdt>
                  </w:sdtContent>
                </w:sdt>
                <w:sdt>
                  <w:sdtPr>
                    <w:alias w:val="14 str. 4 d."/>
                    <w:tag w:val="part_d191296d56e4447eb44d1b61286569a2"/>
                    <w:lock w:val="sdtLocked"/>
                    <w:richText/>
                  </w:sdtPr>
                  <w:sdtContent>
                    <w:p>
                      <w:pPr>
                        <w:tabs>
                          <w:tab w:val="left" w:pos="1134"/>
                        </w:tabs>
                        <w:spacing w:line="360" w:lineRule="auto"/>
                        <w:ind w:firstLine="720"/>
                        <w:jc w:val="both"/>
                        <w:rPr>
                          <w:color w:val="000000"/>
                          <w:szCs w:val="24"/>
                        </w:rPr>
                      </w:pPr>
                      <w:sdt>
                        <w:sdtPr>
                          <w:alias w:val="Numeris"/>
                          <w:tag w:val="nr_d191296d56e4447eb44d1b61286569a2"/>
                          <w:lock w:val="sdtLocked"/>
                          <w:richText/>
                        </w:sdtPr>
                        <w:sdtContent>
                          <w:r>
                            <w:rPr>
                              <w:color w:val="000000"/>
                              <w:szCs w:val="24"/>
                            </w:rPr>
                            <w:t>4</w:t>
                          </w:r>
                        </w:sdtContent>
                      </w:sdt>
                      <w:r>
                        <w:rPr>
                          <w:color w:val="000000"/>
                          <w:szCs w:val="24"/>
                        </w:rPr>
                        <w:t>. Apie priimtą sprendimą susiaurinti ar išplėsti akreditavimo sritį, pakeisti akreditavimo pažymėjimą nacionalinė akreditacijos įstaiga informuoja akredituotą atitikties vertinimo įstaigą, dėl kurios priimtas šis sprendimas, ne vėliau kaip per 3 darbo dienas nuo sprendimo priėmimo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99bb29eaf11f0a34db2fbd35a03b2">
                <w:r w:rsidRPr="00532B9F">
                  <w:rPr>
                    <w:rFonts w:ascii="Times New Roman" w:eastAsia="MS Mincho" w:hAnsi="Times New Roman"/>
                    <w:sz w:val="20"/>
                    <w:i/>
                    <w:iCs/>
                    <w:color w:val="0000FF" w:themeColor="hyperlink"/>
                    <w:u w:val="single"/>
                  </w:rPr>
                  <w:t>XV-424</w:t>
                </w:r>
              </w:fldSimple>
              <w:r>
                <w:rPr>
                  <w:rFonts w:ascii="Times New Roman" w:eastAsia="MS Mincho" w:hAnsi="Times New Roman"/>
                  <w:sz w:val="20"/>
                  <w:i/>
                  <w:iCs/>
                </w:rPr>
                <w:t>,
2025-09-18,
paskelbta TAR 2025-10-01, i. k. 2025-16535            </w:t>
              </w:r>
            </w:p>
            <w:p/>
          </w:sdtContent>
        </w:sdt>
        <w:sdt>
          <w:sdtPr>
            <w:alias w:val="skyrius"/>
            <w:tag w:val="part_ef87de1689f44293966a25c37b12cfc3"/>
            <w:lock w:val="sdtLocked"/>
            <w:richText/>
          </w:sdtPr>
          <w:sdtContent>
            <w:p>
              <w:pPr>
                <w:pBdr>
                  <w:top w:val="nil"/>
                  <w:left w:val="nil"/>
                  <w:bottom w:val="nil"/>
                  <w:right w:val="nil"/>
                  <w:between w:val="nil"/>
                  <w:bar w:val="nil"/>
                </w:pBdr>
                <w:spacing w:line="400" w:lineRule="atLeast"/>
                <w:jc w:val="center"/>
                <w:rPr>
                  <w:rFonts w:eastAsia="Arial Unicode MS"/>
                  <w:b/>
                  <w:bCs/>
                  <w:caps/>
                  <w:color w:val="000000"/>
                  <w:kern w:val="28"/>
                  <w:szCs w:val="24"/>
                  <w:bdr w:val="nil"/>
                  <w:lang w:eastAsia="ko-KR"/>
                </w:rPr>
              </w:pPr>
              <w:sdt>
                <w:sdtPr>
                  <w:alias w:val="Numeris"/>
                  <w:tag w:val="nr_ef87de1689f44293966a25c37b12cfc3"/>
                  <w:lock w:val="sdtLocked"/>
                  <w:richText/>
                </w:sdtPr>
                <w:sdtContent>
                  <w:r>
                    <w:rPr>
                      <w:rFonts w:eastAsia="Arial Unicode MS"/>
                      <w:b/>
                      <w:bCs/>
                      <w:caps/>
                      <w:color w:val="000000"/>
                      <w:kern w:val="28"/>
                      <w:szCs w:val="24"/>
                      <w:bdr w:val="nil"/>
                      <w:lang w:eastAsia="ko-KR"/>
                    </w:rPr>
                    <w:t>III</w:t>
                  </w:r>
                  <w:r>
                    <w:rPr>
                      <w:rFonts w:eastAsia="Arial Unicode MS"/>
                      <w:b/>
                      <w:bCs/>
                      <w:color w:val="000000"/>
                      <w:szCs w:val="24"/>
                      <w:bdr w:val="nil"/>
                      <w:vertAlign w:val="superscript"/>
                      <w:lang w:eastAsia="ko-KR"/>
                    </w:rPr>
                    <w:t>1</w:t>
                  </w:r>
                </w:sdtContent>
              </w:sdt>
              <w:r>
                <w:rPr>
                  <w:rFonts w:eastAsia="Arial Unicode MS"/>
                  <w:b/>
                  <w:bCs/>
                  <w:caps/>
                  <w:color w:val="000000"/>
                  <w:kern w:val="28"/>
                  <w:szCs w:val="24"/>
                  <w:bdr w:val="nil"/>
                  <w:lang w:eastAsia="ko-KR"/>
                </w:rPr>
                <w:t xml:space="preserve"> SKYRIUS</w:t>
              </w:r>
            </w:p>
            <w:p>
              <w:pPr>
                <w:pBdr>
                  <w:top w:val="nil"/>
                  <w:left w:val="nil"/>
                  <w:bottom w:val="nil"/>
                  <w:right w:val="nil"/>
                  <w:between w:val="nil"/>
                  <w:bar w:val="nil"/>
                </w:pBdr>
                <w:tabs>
                  <w:tab w:val="left" w:pos="1800"/>
                </w:tabs>
                <w:spacing w:line="400" w:lineRule="atLeast"/>
                <w:jc w:val="center"/>
                <w:rPr>
                  <w:rFonts w:eastAsia="Arial Unicode MS"/>
                  <w:b/>
                  <w:bCs/>
                  <w:color w:val="000000"/>
                  <w:szCs w:val="24"/>
                  <w:bdr w:val="nil"/>
                  <w:lang w:eastAsia="ko-KR"/>
                </w:rPr>
              </w:pPr>
              <w:sdt>
                <w:sdtPr>
                  <w:alias w:val="Pavadinimas"/>
                  <w:tag w:val="title_ef87de1689f44293966a25c37b12cfc3"/>
                  <w:lock w:val="sdtLocked"/>
                  <w:richText/>
                </w:sdtPr>
                <w:sdtContent>
                  <w:r>
                    <w:rPr>
                      <w:rFonts w:eastAsia="Arial Unicode MS"/>
                      <w:b/>
                      <w:bCs/>
                      <w:color w:val="000000"/>
                      <w:szCs w:val="24"/>
                      <w:bdr w:val="nil"/>
                      <w:lang w:eastAsia="ko-KR"/>
                    </w:rPr>
                    <w:t xml:space="preserve">ATITIKTIES VERTINIMO ĮSTAIGOS SKYRIMAS ATLIKTI GAMINIŲ ATITIKTIES VERTINIMO PROCEDŪRAS, SPRENDIMO DĖL ATITIKTIES VERTINIMO ĮSTAIGOS PASKYRIMO ATLIKTI GAMINIŲ ATITIKTIES VERTINIMO PROCEDŪRAS PAKEITIMAS, ŠIO SPRENDIMO GALIOJIMO LAIKINAS SUSTABDYMAS, LAIKINO SUSTABDYMO PANAIKINIMAS, NOTIFIKUOTOSIOS ĮSTAIGOS PASKYRIMO ATLIKTI GAMINIŲ ATITIKTIES VERTINIMO PROCEDŪRAS GALIOJIMO PANAIKINIMAS BEI PRANEŠIMAS APIE TAI EUROPOS KOMISIJAI, EUROPOS SĄJUNGOS IR KITOMS VALSTYBĖMS </w:t>
                  </w:r>
                </w:sdtContent>
              </w:sdt>
            </w:p>
            <w:p>
              <w:pPr>
                <w:pBdr>
                  <w:top w:val="nil"/>
                  <w:left w:val="nil"/>
                  <w:bottom w:val="nil"/>
                  <w:right w:val="nil"/>
                  <w:between w:val="nil"/>
                  <w:bar w:val="nil"/>
                </w:pBdr>
                <w:tabs>
                  <w:tab w:val="left" w:pos="1800"/>
                </w:tabs>
                <w:spacing w:line="400" w:lineRule="atLeast"/>
                <w:ind w:firstLine="720"/>
                <w:jc w:val="both"/>
                <w:rPr>
                  <w:rFonts w:eastAsia="Arial Unicode MS"/>
                  <w:color w:val="000000"/>
                  <w:szCs w:val="24"/>
                  <w:bdr w:val="nil"/>
                  <w:lang w:eastAsia="ko-KR"/>
                </w:rPr>
              </w:pPr>
            </w:p>
            <w:sdt>
              <w:sdtPr>
                <w:alias w:val="14-1 str."/>
                <w:tag w:val="part_6ccbf06ef60545c2b8af043cb8af5c2d"/>
                <w:lock w:val="sdtLocked"/>
                <w:richText/>
              </w:sdtPr>
              <w:sdtContent>
                <w:p>
                  <w:pPr>
                    <w:pBdr>
                      <w:top w:val="nil"/>
                      <w:left w:val="nil"/>
                      <w:bottom w:val="nil"/>
                      <w:right w:val="nil"/>
                      <w:between w:val="nil"/>
                      <w:bar w:val="nil"/>
                    </w:pBdr>
                    <w:spacing w:line="400" w:lineRule="atLeast"/>
                    <w:ind w:left="2410" w:hanging="1690"/>
                    <w:jc w:val="both"/>
                    <w:rPr>
                      <w:rFonts w:eastAsia="Arial Unicode MS"/>
                      <w:b/>
                      <w:bCs/>
                      <w:color w:val="000000"/>
                      <w:szCs w:val="24"/>
                      <w:bdr w:val="nil"/>
                      <w:lang w:eastAsia="ko-KR"/>
                    </w:rPr>
                  </w:pPr>
                  <w:sdt>
                    <w:sdtPr>
                      <w:alias w:val="Numeris"/>
                      <w:tag w:val="nr_6ccbf06ef60545c2b8af043cb8af5c2d"/>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1</w:t>
                      </w:r>
                    </w:sdtContent>
                  </w:sdt>
                  <w:r>
                    <w:rPr>
                      <w:rFonts w:eastAsia="Arial Unicode MS"/>
                      <w:b/>
                      <w:bCs/>
                      <w:color w:val="000000"/>
                      <w:szCs w:val="24"/>
                      <w:bdr w:val="nil"/>
                      <w:lang w:eastAsia="ko-KR"/>
                    </w:rPr>
                    <w:t xml:space="preserve"> straipsnis. </w:t>
                  </w:r>
                  <w:sdt>
                    <w:sdtPr>
                      <w:alias w:val="Pavadinimas"/>
                      <w:tag w:val="title_6ccbf06ef60545c2b8af043cb8af5c2d"/>
                      <w:lock w:val="sdtLocked"/>
                      <w:richText/>
                    </w:sdtPr>
                    <w:sdtContent>
                      <w:r>
                        <w:rPr>
                          <w:rFonts w:eastAsia="Arial Unicode MS"/>
                          <w:b/>
                          <w:bCs/>
                          <w:color w:val="000000"/>
                          <w:szCs w:val="24"/>
                          <w:bdr w:val="nil"/>
                          <w:lang w:eastAsia="ko-KR"/>
                        </w:rPr>
                        <w:t>Reikalavimai atitikties vertinimo įstaigoms, siekiančioms tapti notifikuotosiomis įstaigomis</w:t>
                      </w:r>
                    </w:sdtContent>
                  </w:sdt>
                </w:p>
                <w:sdt>
                  <w:sdtPr>
                    <w:alias w:val="14-1 str. 1 d."/>
                    <w:tag w:val="part_60eec03dd29c4303b82ea1648d83cc94"/>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r>
                        <w:rPr>
                          <w:rFonts w:eastAsia="Arial Unicode MS"/>
                          <w:color w:val="000000"/>
                          <w:szCs w:val="24"/>
                          <w:bdr w:val="nil"/>
                          <w:lang w:eastAsia="ko-KR"/>
                        </w:rPr>
                        <w:t xml:space="preserve">Atitikties vertinimo įstaiga, siekianti tapti notifikuotąja įstaiga ir Vyriausybės įgaliotai institucijai pateikusi paraišką tapti notifikuotąja įstaiga, Vyriausybės nustatyta tvarka paskiriama atlikti gaminių atitikties vertinimo procedūras ir apie ją pranešama Europos Komisijai, Europos Sąjungos ir kitoms valstybėms, kai ji atitinka šiuos kriterijus: </w:t>
                      </w:r>
                    </w:p>
                    <w:sdt>
                      <w:sdtPr>
                        <w:alias w:val="14-1 str. 1 d. 1 p."/>
                        <w:tag w:val="part_4f7adb642b464b3fa037ddfda8f673d1"/>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4f7adb642b464b3fa037ddfda8f673d1"/>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ji atitinka techniniame reglamente notifikuotosioms įstaigoms ir jų personalui nustatytus reikalavimus;</w:t>
                          </w:r>
                        </w:p>
                      </w:sdtContent>
                    </w:sdt>
                    <w:sdt>
                      <w:sdtPr>
                        <w:alias w:val="14-1 str. 1 d. 2 p."/>
                        <w:tag w:val="part_a63e6152ee7d4d8d8c50e5a6d3ebf002"/>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a63e6152ee7d4d8d8c50e5a6d3ebf002"/>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ji turi technines galimybes atlikti techniniame reglamente nustatytas atitikties vertinimo procedūras;</w:t>
                          </w:r>
                        </w:p>
                      </w:sdtContent>
                    </w:sdt>
                    <w:sdt>
                      <w:sdtPr>
                        <w:alias w:val="14-1 str. 1 d. 3 p."/>
                        <w:tag w:val="part_1ad877dc863242fbbbf5c4c9a52faa4f"/>
                        <w:lock w:val="sdtLocked"/>
                        <w:richText/>
                      </w:sdtPr>
                      <w:sdtContent>
                        <w:p>
                          <w:pPr>
                            <w:pBdr>
                              <w:top w:val="nil"/>
                              <w:left w:val="nil"/>
                              <w:bottom w:val="nil"/>
                              <w:right w:val="nil"/>
                              <w:between w:val="nil"/>
                              <w:bar w:val="nil"/>
                            </w:pBdr>
                            <w:tabs>
                              <w:tab w:val="left" w:pos="475"/>
                            </w:tabs>
                            <w:spacing w:line="400" w:lineRule="atLeast"/>
                            <w:ind w:firstLine="720"/>
                            <w:jc w:val="both"/>
                            <w:rPr>
                              <w:color w:val="000000"/>
                              <w:szCs w:val="24"/>
                              <w:lang w:eastAsia="ko-KR"/>
                            </w:rPr>
                          </w:pPr>
                          <w:sdt>
                            <w:sdtPr>
                              <w:alias w:val="Numeris"/>
                              <w:tag w:val="nr_1ad877dc863242fbbbf5c4c9a52faa4f"/>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xml:space="preserve">) ji atitinka Reglamente </w:t>
                          </w:r>
                          <w:r>
                            <w:rPr>
                              <w:rFonts w:eastAsia="Arial Unicode MS"/>
                              <w:szCs w:val="24"/>
                              <w:bdr w:val="nil"/>
                              <w:lang w:eastAsia="ko-KR"/>
                            </w:rPr>
                            <w:t xml:space="preserve">(EB) Nr. 765/2008 </w:t>
                          </w:r>
                          <w:r>
                            <w:rPr>
                              <w:rFonts w:eastAsia="Arial Unicode MS"/>
                              <w:color w:val="000000"/>
                              <w:szCs w:val="24"/>
                              <w:bdr w:val="nil"/>
                              <w:lang w:eastAsia="ko-KR"/>
                            </w:rPr>
                            <w:t xml:space="preserve">nurodytos Europos akreditacijos organizacijos išleistame vadove </w:t>
                          </w:r>
                          <w:r>
                            <w:rPr>
                              <w:color w:val="000000"/>
                              <w:szCs w:val="24"/>
                              <w:lang w:eastAsia="ko-KR"/>
                            </w:rPr>
                            <w:t xml:space="preserve">EA-2/17 „Dokumentas dėl akreditavimo notifikavimo tikslais“ </w:t>
                          </w:r>
                          <w:r>
                            <w:rPr>
                              <w:rFonts w:eastAsia="Arial Unicode MS"/>
                              <w:color w:val="000000"/>
                              <w:szCs w:val="24"/>
                              <w:bdr w:val="nil"/>
                              <w:lang w:eastAsia="ko-KR"/>
                            </w:rPr>
                            <w:t>atitikties vertinimo įstaigų akreditavimui notifikavimo tikslais nustatytus reikalavimus;</w:t>
                          </w:r>
                        </w:p>
                      </w:sdtContent>
                    </w:sdt>
                    <w:sdt>
                      <w:sdtPr>
                        <w:alias w:val="14-1 str. 1 d. 4 p."/>
                        <w:tag w:val="part_7548b01de0ac4c5e96e3fddfd0f18d1f"/>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7548b01de0ac4c5e96e3fddfd0f18d1f"/>
                              <w:lock w:val="sdtLocked"/>
                              <w:richText/>
                            </w:sdtPr>
                            <w:sdtContent>
                              <w:r>
                                <w:rPr>
                                  <w:rFonts w:eastAsia="Arial Unicode MS"/>
                                  <w:color w:val="000000"/>
                                  <w:szCs w:val="24"/>
                                  <w:bdr w:val="nil"/>
                                  <w:lang w:eastAsia="ko-KR"/>
                                </w:rPr>
                                <w:t>4</w:t>
                              </w:r>
                            </w:sdtContent>
                          </w:sdt>
                          <w:r>
                            <w:rPr>
                              <w:rFonts w:eastAsia="Arial Unicode MS"/>
                              <w:color w:val="000000"/>
                              <w:szCs w:val="24"/>
                              <w:bdr w:val="nil"/>
                              <w:lang w:eastAsia="ko-KR"/>
                            </w:rPr>
                            <w:t>) ji yra įregistruota Lietuvos Respublikoje teisės aktų, reglamentuojančių juridinių asmenų registravimą, nustatyta tvarka;</w:t>
                          </w:r>
                        </w:p>
                      </w:sdtContent>
                    </w:sdt>
                    <w:sdt>
                      <w:sdtPr>
                        <w:alias w:val="14-1 str. 1 d. 5 p."/>
                        <w:tag w:val="part_6c1db1e520db4bf4bf39707e55bbe9a7"/>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6c1db1e520db4bf4bf39707e55bbe9a7"/>
                              <w:lock w:val="sdtLocked"/>
                              <w:richText/>
                            </w:sdtPr>
                            <w:sdtContent>
                              <w:r>
                                <w:rPr>
                                  <w:rFonts w:eastAsia="Arial Unicode MS"/>
                                  <w:color w:val="000000"/>
                                  <w:szCs w:val="24"/>
                                  <w:bdr w:val="nil"/>
                                  <w:lang w:eastAsia="ko-KR"/>
                                </w:rPr>
                                <w:t>5</w:t>
                              </w:r>
                            </w:sdtContent>
                          </w:sdt>
                          <w:r>
                            <w:rPr>
                              <w:rFonts w:eastAsia="Arial Unicode MS"/>
                              <w:color w:val="000000"/>
                              <w:szCs w:val="24"/>
                              <w:bdr w:val="nil"/>
                              <w:lang w:eastAsia="ko-KR"/>
                            </w:rPr>
                            <w:t xml:space="preserve">) ji yra nešališka, nepatiria interesų konflikto ir nepriklauso nuo ekonominės veiklos vykdytojų, susijusių su gaminiu (-iais), kurio (-ių) atitikties vertinimo procedūroms atlikti siekia tapti notifikuotąja, arba nuo paties gaminio, kaip tai nustatyta Sprendime </w:t>
                          </w:r>
                          <w:r>
                            <w:rPr>
                              <w:rFonts w:eastAsia="Arial Unicode MS"/>
                              <w:szCs w:val="24"/>
                              <w:bdr w:val="nil"/>
                              <w:lang w:eastAsia="ko-KR"/>
                            </w:rPr>
                            <w:t>Nr. 768/2008/EB</w:t>
                          </w:r>
                          <w:r>
                            <w:rPr>
                              <w:rFonts w:eastAsia="Arial Unicode MS"/>
                              <w:color w:val="000000"/>
                              <w:szCs w:val="24"/>
                              <w:bdr w:val="nil"/>
                              <w:lang w:eastAsia="ko-KR"/>
                            </w:rPr>
                            <w:t>, šio straipsnio 3 punkte nurodytame Europos akreditacijos organizacijos vadove bei atitinkamame techniniame reglamente;</w:t>
                          </w:r>
                        </w:p>
                      </w:sdtContent>
                    </w:sdt>
                    <w:sdt>
                      <w:sdtPr>
                        <w:alias w:val="14-1 str. 1 d. 6 p."/>
                        <w:tag w:val="part_a2cfaafe94cb4512807a4253978b619b"/>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a2cfaafe94cb4512807a4253978b619b"/>
                              <w:lock w:val="sdtLocked"/>
                              <w:richText/>
                            </w:sdtPr>
                            <w:sdtContent>
                              <w:r>
                                <w:rPr>
                                  <w:rFonts w:eastAsia="Arial Unicode MS"/>
                                  <w:color w:val="000000"/>
                                  <w:szCs w:val="24"/>
                                  <w:bdr w:val="nil"/>
                                  <w:lang w:eastAsia="ko-KR"/>
                                </w:rPr>
                                <w:t>6</w:t>
                              </w:r>
                            </w:sdtContent>
                          </w:sdt>
                          <w:r>
                            <w:rPr>
                              <w:rFonts w:eastAsia="Arial Unicode MS"/>
                              <w:color w:val="000000"/>
                              <w:szCs w:val="24"/>
                              <w:bdr w:val="nil"/>
                              <w:lang w:eastAsia="ko-KR"/>
                            </w:rPr>
                            <w:t xml:space="preserve">) ji yra akredituota šio įstatymo arba Reglamento </w:t>
                          </w:r>
                          <w:r>
                            <w:rPr>
                              <w:rFonts w:eastAsia="Arial Unicode MS"/>
                              <w:szCs w:val="24"/>
                              <w:bdr w:val="nil"/>
                              <w:lang w:eastAsia="ko-KR"/>
                            </w:rPr>
                            <w:t>(EB) Nr. 765/2008</w:t>
                          </w:r>
                          <w:r>
                            <w:rPr>
                              <w:rFonts w:eastAsia="Arial Unicode MS"/>
                              <w:color w:val="000000"/>
                              <w:szCs w:val="24"/>
                              <w:bdr w:val="nil"/>
                              <w:lang w:eastAsia="ko-KR"/>
                            </w:rPr>
                            <w:t>, jeigu akreditavimas įrodytas kitos Europos Sąjungos valstybės narės nacionalinės akreditacijos įstaigos išduotu akreditavimo pažymėjimu arba kitu akreditavimą patvirtinančiu dokumentu, nustatyta tvarka.</w:t>
                          </w:r>
                        </w:p>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p>
                      </w:sdtContent>
                    </w:sdt>
                  </w:sdtContent>
                </w:sdt>
              </w:sdtContent>
            </w:sdt>
            <w:sdt>
              <w:sdtPr>
                <w:alias w:val="14-2 str."/>
                <w:tag w:val="part_722684160cdd46ee827246471c462a3e"/>
                <w:lock w:val="sdtLocked"/>
                <w:richText/>
              </w:sdtPr>
              <w:sdtContent>
                <w:p>
                  <w:pPr>
                    <w:pBdr>
                      <w:top w:val="nil"/>
                      <w:left w:val="nil"/>
                      <w:bottom w:val="nil"/>
                      <w:right w:val="nil"/>
                      <w:between w:val="nil"/>
                      <w:bar w:val="nil"/>
                    </w:pBdr>
                    <w:tabs>
                      <w:tab w:val="left" w:pos="475"/>
                    </w:tabs>
                    <w:spacing w:line="400" w:lineRule="atLeast"/>
                    <w:ind w:left="2279" w:hanging="1559"/>
                    <w:jc w:val="both"/>
                    <w:rPr>
                      <w:rFonts w:eastAsia="Arial Unicode MS"/>
                      <w:b/>
                      <w:bCs/>
                      <w:color w:val="000000"/>
                      <w:szCs w:val="24"/>
                      <w:bdr w:val="nil"/>
                      <w:lang w:eastAsia="ko-KR"/>
                    </w:rPr>
                  </w:pPr>
                  <w:sdt>
                    <w:sdtPr>
                      <w:alias w:val="Numeris"/>
                      <w:tag w:val="nr_722684160cdd46ee827246471c462a3e"/>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2</w:t>
                      </w:r>
                    </w:sdtContent>
                  </w:sdt>
                  <w:r>
                    <w:rPr>
                      <w:rFonts w:eastAsia="Arial Unicode MS"/>
                      <w:b/>
                      <w:bCs/>
                      <w:color w:val="000000"/>
                      <w:szCs w:val="24"/>
                      <w:bdr w:val="nil"/>
                      <w:lang w:eastAsia="ko-KR"/>
                    </w:rPr>
                    <w:t xml:space="preserve"> straipsnis. </w:t>
                  </w:r>
                  <w:sdt>
                    <w:sdtPr>
                      <w:alias w:val="Pavadinimas"/>
                      <w:tag w:val="title_722684160cdd46ee827246471c462a3e"/>
                      <w:lock w:val="sdtLocked"/>
                      <w:richText/>
                    </w:sdtPr>
                    <w:sdtContent>
                      <w:r>
                        <w:rPr>
                          <w:rFonts w:eastAsia="Arial Unicode MS"/>
                          <w:b/>
                          <w:bCs/>
                          <w:color w:val="000000"/>
                          <w:szCs w:val="24"/>
                          <w:bdr w:val="nil"/>
                          <w:lang w:eastAsia="ko-KR"/>
                        </w:rPr>
                        <w:t>Vyriausybės įgaliotos institucijos sprendimas dėl atitikties vertinimo įstaigos paskyrimo atlikti gaminių atitikties vertinimo procedūras ir pranešimas Europos Komisijai, Europos Sąjungos ir kitoms valstybėms</w:t>
                      </w:r>
                    </w:sdtContent>
                  </w:sdt>
                </w:p>
                <w:sdt>
                  <w:sdtPr>
                    <w:alias w:val="14-2 str. 1 d."/>
                    <w:tag w:val="part_01a707ae96ed42d8beb81d775c139ca5"/>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01a707ae96ed42d8beb81d775c139ca5"/>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Vyriausybės įgaliota institucija per 10 darbo dienų nuo atitikties vertinimo įstaigos, siekiančios tapti notifikuotąja įstaiga, paraiškos tapti notifikuotąja įstaiga ir dokumentų gavimo dienos Vyriausybės nustatyta tvarka patikrina įstaigos, siekiančios tapti notifikuotąja įstaiga, atitiktį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nustatytiems reikalavimams ir priima sprendimą dėl atitikties vertinimo įstaigos paskyrimo atlikti gaminių atitikties vertinimo procedūras arba atsisakymo šią įstaigą paskirti atlikti gaminių atitikties vertinimo procedūras.  </w:t>
                      </w:r>
                    </w:p>
                  </w:sdtContent>
                </w:sdt>
                <w:sdt>
                  <w:sdtPr>
                    <w:alias w:val="14-2 str. 2 d."/>
                    <w:tag w:val="part_2026dbf4ca204326b0a1515082dcf83a"/>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2026dbf4ca204326b0a1515082dcf83a"/>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xml:space="preserve">. Jeigu pateikta paraiška tapti notifikuotąja įstaiga ir (ar) dokumentai turi formos ar turinio trūkumų arba pateikti ne visi dokumentai ar duomenys, reikalingi sprendimui priimti, Vyriausybės įgaliota institucija Vyriausybės nustatyta tvarka turi teisę pareikalauti pašalinti trūkumus ir (ar) pateikti trūkstamus dokumentus ar duomenis. Šio straipsnio 1 dalyje nurodyto sprendimo priėmimo terminas sustabdomas iki </w:t>
                      </w:r>
                      <w:r>
                        <w:rPr>
                          <w:color w:val="000000"/>
                          <w:szCs w:val="24"/>
                          <w:shd w:val="clear" w:color="auto" w:fill="FFFFFF"/>
                          <w:lang w:eastAsia="ko-KR"/>
                        </w:rPr>
                        <w:t>trūkumų pašalinimo ir (ar) trūkstamų dokumentų ar duomenų pateikimo laikotarpio pabaigos</w:t>
                      </w:r>
                      <w:r>
                        <w:rPr>
                          <w:rFonts w:eastAsia="Arial Unicode MS"/>
                          <w:color w:val="000000"/>
                          <w:szCs w:val="24"/>
                          <w:bdr w:val="nil"/>
                          <w:lang w:eastAsia="ko-KR"/>
                        </w:rPr>
                        <w:t xml:space="preserve">. </w:t>
                      </w:r>
                    </w:p>
                  </w:sdtContent>
                </w:sdt>
                <w:sdt>
                  <w:sdtPr>
                    <w:alias w:val="14-2 str. 3 d."/>
                    <w:tag w:val="part_c0fc802923484db998851a9a2bb7a536"/>
                    <w:lock w:val="sdtLocked"/>
                    <w:richText/>
                  </w:sdtPr>
                  <w:sdtContent>
                    <w:p>
                      <w:pPr>
                        <w:pBdr>
                          <w:top w:val="nil"/>
                          <w:left w:val="nil"/>
                          <w:bottom w:val="nil"/>
                          <w:right w:val="nil"/>
                          <w:between w:val="nil"/>
                          <w:bar w:val="nil"/>
                        </w:pBdr>
                        <w:tabs>
                          <w:tab w:val="left" w:pos="475"/>
                        </w:tabs>
                        <w:spacing w:line="400" w:lineRule="atLeast"/>
                        <w:ind w:firstLine="709"/>
                        <w:jc w:val="both"/>
                        <w:rPr>
                          <w:rFonts w:eastAsia="Arial Unicode MS"/>
                          <w:color w:val="000000"/>
                          <w:szCs w:val="24"/>
                          <w:bdr w:val="nil"/>
                        </w:rPr>
                      </w:pPr>
                      <w:sdt>
                        <w:sdtPr>
                          <w:alias w:val="Numeris"/>
                          <w:tag w:val="nr_c0fc802923484db998851a9a2bb7a536"/>
                          <w:lock w:val="sdtLocked"/>
                          <w:richText/>
                        </w:sdtPr>
                        <w:sdtContent>
                          <w:r>
                            <w:rPr>
                              <w:rFonts w:eastAsia="Arial Unicode MS"/>
                              <w:color w:val="000000"/>
                              <w:szCs w:val="24"/>
                              <w:bdr w:val="nil"/>
                            </w:rPr>
                            <w:t>3</w:t>
                          </w:r>
                        </w:sdtContent>
                      </w:sdt>
                      <w:r>
                        <w:rPr>
                          <w:rFonts w:eastAsia="Arial Unicode MS"/>
                          <w:color w:val="000000"/>
                          <w:szCs w:val="24"/>
                          <w:bdr w:val="nil"/>
                        </w:rPr>
                        <w:t xml:space="preserve">. Vyriausybės įgaliotos institucijos sprendimas dėl atitikties vertinimo įstaigos paskyrimo atlikti gaminių atitikties vertinimo procedūras galioja tokį terminą, koks yra nurodytas paskirtajai įstaigai šio įstatymo 9 straipsnyje nurodyta tvarka išduotame akreditavimo pažymėjime, kitos Europos Sąjungos valstybės narės nacionalinės akreditacijos įstaigos išduotame akreditavimo pažymėjime arba kitame akreditavimą patvirtinančiame dokumente, arba Vyriausybės įgaliotos institucijos nurodytą terminą Vyriausybės nustatyta tvarka, bet ne ilgiau kaip 5 metus (toliau – paskyrimo terminas). </w:t>
                      </w:r>
                    </w:p>
                  </w:sdtContent>
                </w:sdt>
                <w:sdt>
                  <w:sdtPr>
                    <w:alias w:val="14-2 str. 4 d."/>
                    <w:tag w:val="part_6d448e6f66df4c10984583e1013cd58f"/>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6d448e6f66df4c10984583e1013cd58f"/>
                          <w:lock w:val="sdtLocked"/>
                          <w:richText/>
                        </w:sdtPr>
                        <w:sdtContent>
                          <w:r>
                            <w:rPr>
                              <w:rFonts w:eastAsia="Arial Unicode MS"/>
                              <w:color w:val="000000"/>
                              <w:szCs w:val="24"/>
                              <w:bdr w:val="nil"/>
                              <w:lang w:eastAsia="ko-KR"/>
                            </w:rPr>
                            <w:t>4</w:t>
                          </w:r>
                        </w:sdtContent>
                      </w:sdt>
                      <w:r>
                        <w:rPr>
                          <w:rFonts w:eastAsia="Arial Unicode MS"/>
                          <w:color w:val="000000"/>
                          <w:szCs w:val="24"/>
                          <w:bdr w:val="nil"/>
                          <w:lang w:eastAsia="ko-KR"/>
                        </w:rPr>
                        <w:t>. Vyriausybės įgaliota institucija Europos Komisijai, Europos Sąjungos ir kitoms valstybėms pateikia pranešimą apie atitikties vertinimo įstaigos paskyrimą atlikti gaminių atitikties vertinimo procedūras ir jos atitiktį techniniuose reglamentuose nustatytiems reikalavimams (toliau – notifikavimo pranešimas) Vyriausybės nustatyta tvarka.</w:t>
                      </w:r>
                    </w:p>
                  </w:sdtContent>
                </w:sdt>
                <w:sdt>
                  <w:sdtPr>
                    <w:alias w:val="14-2 str. 5 d."/>
                    <w:tag w:val="part_c07499c6bd3d4817abef71d2c467e313"/>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sdt>
                        <w:sdtPr>
                          <w:alias w:val="Numeris"/>
                          <w:tag w:val="nr_c07499c6bd3d4817abef71d2c467e313"/>
                          <w:lock w:val="sdtLocked"/>
                          <w:richText/>
                        </w:sdtPr>
                        <w:sdtContent>
                          <w:r>
                            <w:rPr>
                              <w:rFonts w:eastAsia="Arial Unicode MS"/>
                              <w:color w:val="000000"/>
                              <w:szCs w:val="24"/>
                              <w:bdr w:val="nil"/>
                              <w:lang w:eastAsia="ko-KR"/>
                            </w:rPr>
                            <w:t>5</w:t>
                          </w:r>
                        </w:sdtContent>
                      </w:sdt>
                      <w:r>
                        <w:rPr>
                          <w:rFonts w:eastAsia="Arial Unicode MS"/>
                          <w:color w:val="000000"/>
                          <w:szCs w:val="24"/>
                          <w:bdr w:val="nil"/>
                          <w:lang w:eastAsia="ko-KR"/>
                        </w:rPr>
                        <w:t>. Atitikties vertinimo įstaiga, paskirta atlikti techniniuose reglamentuose nustatytas gaminių atitikties vertinimo procedūras (toliau – paskirtoji įstaiga), gali pradėti notifikuotosios įstaigos veiklą, jeigu per 14 kalendorinių dienų nuo notifikavimo pranešimo, grindžiamo paskirtosios įstaigos akreditavimo pažymėjimu, arba per 2 mėnesius nuo notifikavimo pranešimo, kai jos atitiktis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straipsnio 1–3 punktuose nurodytiems reikalavimams yra įrodyta kitokiu negu šio įstatymo 9 straipsnyje nurodytu akreditavimo būdu, pateikimo Vyriausybės įgaliota institucija negauna informacijos apie Europos Komisijos, Europos Sąjungos ir kitų valstybių prieštaravimą.</w:t>
                      </w:r>
                    </w:p>
                    <w:p>
                      <w:pPr>
                        <w:pBdr>
                          <w:top w:val="nil"/>
                          <w:left w:val="nil"/>
                          <w:bottom w:val="nil"/>
                          <w:right w:val="nil"/>
                          <w:between w:val="nil"/>
                          <w:bar w:val="nil"/>
                        </w:pBdr>
                        <w:tabs>
                          <w:tab w:val="left" w:pos="475"/>
                        </w:tabs>
                        <w:spacing w:line="400" w:lineRule="atLeast"/>
                        <w:ind w:left="720"/>
                        <w:jc w:val="both"/>
                        <w:rPr>
                          <w:rFonts w:eastAsia="Arial Unicode MS"/>
                          <w:color w:val="000000"/>
                          <w:szCs w:val="24"/>
                          <w:bdr w:val="nil"/>
                          <w:lang w:eastAsia="ko-KR"/>
                        </w:rPr>
                      </w:pPr>
                    </w:p>
                  </w:sdtContent>
                </w:sdt>
              </w:sdtContent>
            </w:sdt>
            <w:sdt>
              <w:sdtPr>
                <w:alias w:val="14-3 str."/>
                <w:tag w:val="part_0a8f620fa2f94c92aed6db1e8f9ede43"/>
                <w:lock w:val="sdtLocked"/>
                <w:richText/>
              </w:sdtPr>
              <w:sdtContent>
                <w:p>
                  <w:pPr>
                    <w:pBdr>
                      <w:top w:val="nil"/>
                      <w:left w:val="nil"/>
                      <w:bottom w:val="nil"/>
                      <w:right w:val="nil"/>
                      <w:between w:val="nil"/>
                      <w:bar w:val="nil"/>
                    </w:pBdr>
                    <w:tabs>
                      <w:tab w:val="left" w:pos="475"/>
                    </w:tabs>
                    <w:spacing w:line="400" w:lineRule="atLeast"/>
                    <w:ind w:left="720"/>
                    <w:jc w:val="both"/>
                    <w:rPr>
                      <w:rFonts w:eastAsia="Arial Unicode MS"/>
                      <w:b/>
                      <w:bCs/>
                      <w:color w:val="000000"/>
                      <w:szCs w:val="24"/>
                      <w:bdr w:val="nil"/>
                      <w:lang w:eastAsia="ko-KR"/>
                    </w:rPr>
                  </w:pPr>
                  <w:sdt>
                    <w:sdtPr>
                      <w:alias w:val="Numeris"/>
                      <w:tag w:val="nr_0a8f620fa2f94c92aed6db1e8f9ede43"/>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3</w:t>
                      </w:r>
                    </w:sdtContent>
                  </w:sdt>
                  <w:r>
                    <w:rPr>
                      <w:rFonts w:eastAsia="Arial Unicode MS"/>
                      <w:b/>
                      <w:bCs/>
                      <w:color w:val="000000"/>
                      <w:szCs w:val="24"/>
                      <w:bdr w:val="nil"/>
                      <w:lang w:eastAsia="ko-KR"/>
                    </w:rPr>
                    <w:t xml:space="preserve"> straipsnis. </w:t>
                  </w:r>
                  <w:sdt>
                    <w:sdtPr>
                      <w:alias w:val="Pavadinimas"/>
                      <w:tag w:val="title_0a8f620fa2f94c92aed6db1e8f9ede43"/>
                      <w:lock w:val="sdtLocked"/>
                      <w:richText/>
                    </w:sdtPr>
                    <w:sdtContent>
                      <w:r>
                        <w:rPr>
                          <w:rFonts w:eastAsia="Arial Unicode MS"/>
                          <w:b/>
                          <w:bCs/>
                          <w:color w:val="000000"/>
                          <w:szCs w:val="24"/>
                          <w:bdr w:val="nil"/>
                          <w:lang w:eastAsia="ko-KR"/>
                        </w:rPr>
                        <w:t>Notifikuotosios įstaigos veikla</w:t>
                      </w:r>
                    </w:sdtContent>
                  </w:sdt>
                </w:p>
                <w:sdt>
                  <w:sdtPr>
                    <w:alias w:val="14-3 str. 1 d."/>
                    <w:tag w:val="part_e49fa38f84224d7188da02ed3c52002d"/>
                    <w:lock w:val="sdtLocked"/>
                    <w:richText/>
                  </w:sdtPr>
                  <w:sdtContent>
                    <w:p>
                      <w:pPr>
                        <w:pBdr>
                          <w:top w:val="nil"/>
                          <w:left w:val="nil"/>
                          <w:bottom w:val="nil"/>
                          <w:right w:val="nil"/>
                          <w:between w:val="nil"/>
                          <w:bar w:val="nil"/>
                        </w:pBdr>
                        <w:tabs>
                          <w:tab w:val="left" w:pos="475"/>
                        </w:tabs>
                        <w:spacing w:line="400" w:lineRule="atLeast"/>
                        <w:ind w:firstLine="720"/>
                        <w:jc w:val="both"/>
                        <w:rPr>
                          <w:rFonts w:eastAsia="Arial Unicode MS"/>
                          <w:color w:val="000000"/>
                          <w:szCs w:val="24"/>
                          <w:bdr w:val="nil"/>
                          <w:lang w:eastAsia="ko-KR"/>
                        </w:rPr>
                      </w:pPr>
                      <w:r>
                        <w:rPr>
                          <w:rFonts w:eastAsia="Arial Unicode MS"/>
                          <w:color w:val="000000"/>
                          <w:szCs w:val="24"/>
                          <w:bdr w:val="nil"/>
                          <w:lang w:eastAsia="ko-KR"/>
                        </w:rPr>
                        <w:t>Notifikuotoji įstaiga atlieka gaminių atitikties vertinimo procedūras, kurioms yra notifikuota, išduoda sertifikatus ir kitus gaminio (-ių) atitiktį techniniame reglamente nustatytiems reikalavimams patvirtinančius dokumentus, pripažįstamus Europos Sąjungos ir kitose valstybėse, atlieka gaminio (-ių), kurio (-ių) atitikties vertinimo procedūroms yra notifikuota, stebėseną išdavus jo (-ų) atitiktį techniniame reglamente nustatytiems reikalavimams patvirtinantį dokumentą, taip pat atlieka kitus techniniame reglamente nurodytus veiksmus.</w:t>
                      </w:r>
                    </w:p>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p>
                  </w:sdtContent>
                </w:sdt>
              </w:sdtContent>
            </w:sdt>
            <w:sdt>
              <w:sdtPr>
                <w:alias w:val="14-4 str."/>
                <w:tag w:val="part_abe167a38a884d3fb660edc544e81fb3"/>
                <w:lock w:val="sdtLocked"/>
                <w:richText/>
              </w:sdtPr>
              <w:sdtContent>
                <w:p>
                  <w:pPr>
                    <w:pBdr>
                      <w:top w:val="nil"/>
                      <w:left w:val="nil"/>
                      <w:bottom w:val="nil"/>
                      <w:right w:val="nil"/>
                      <w:between w:val="nil"/>
                      <w:bar w:val="nil"/>
                    </w:pBdr>
                    <w:tabs>
                      <w:tab w:val="left" w:pos="566"/>
                    </w:tabs>
                    <w:spacing w:line="400" w:lineRule="atLeast"/>
                    <w:ind w:left="2279" w:hanging="1559"/>
                    <w:jc w:val="both"/>
                    <w:rPr>
                      <w:rFonts w:eastAsia="Arial Unicode MS"/>
                      <w:b/>
                      <w:bCs/>
                      <w:color w:val="000000"/>
                      <w:szCs w:val="24"/>
                      <w:bdr w:val="nil"/>
                      <w:lang w:eastAsia="ko-KR"/>
                    </w:rPr>
                  </w:pPr>
                  <w:sdt>
                    <w:sdtPr>
                      <w:alias w:val="Numeris"/>
                      <w:tag w:val="nr_abe167a38a884d3fb660edc544e81fb3"/>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4</w:t>
                      </w:r>
                    </w:sdtContent>
                  </w:sdt>
                  <w:r>
                    <w:rPr>
                      <w:rFonts w:eastAsia="Arial Unicode MS"/>
                      <w:b/>
                      <w:bCs/>
                      <w:color w:val="000000"/>
                      <w:szCs w:val="24"/>
                      <w:bdr w:val="nil"/>
                      <w:lang w:eastAsia="ko-KR"/>
                    </w:rPr>
                    <w:t xml:space="preserve"> straipsnis. </w:t>
                  </w:r>
                  <w:sdt>
                    <w:sdtPr>
                      <w:alias w:val="Pavadinimas"/>
                      <w:tag w:val="title_abe167a38a884d3fb660edc544e81fb3"/>
                      <w:lock w:val="sdtLocked"/>
                      <w:richText/>
                    </w:sdtPr>
                    <w:sdtContent>
                      <w:r>
                        <w:rPr>
                          <w:rFonts w:eastAsia="Arial Unicode MS"/>
                          <w:b/>
                          <w:bCs/>
                          <w:color w:val="000000"/>
                          <w:szCs w:val="24"/>
                          <w:bdr w:val="nil"/>
                          <w:lang w:eastAsia="ko-KR"/>
                        </w:rPr>
                        <w:t>Vyriausybės</w:t>
                      </w:r>
                      <w:r>
                        <w:rPr>
                          <w:rFonts w:eastAsia="Arial Unicode MS"/>
                          <w:color w:val="000000"/>
                          <w:szCs w:val="24"/>
                          <w:bdr w:val="nil"/>
                          <w:lang w:eastAsia="ko-KR"/>
                        </w:rPr>
                        <w:t xml:space="preserve"> </w:t>
                      </w:r>
                      <w:r>
                        <w:rPr>
                          <w:rFonts w:eastAsia="Arial Unicode MS"/>
                          <w:b/>
                          <w:bCs/>
                          <w:color w:val="000000"/>
                          <w:szCs w:val="24"/>
                          <w:bdr w:val="nil"/>
                          <w:lang w:eastAsia="ko-KR"/>
                        </w:rPr>
                        <w:t>įgaliotos institucijos sprendimo dėl atitikties vertinimo įstaigos paskyrimo atlikti gaminių atitikties vertinimo procedūras pakeitimas</w:t>
                      </w:r>
                    </w:sdtContent>
                  </w:sdt>
                </w:p>
                <w:sdt>
                  <w:sdtPr>
                    <w:alias w:val="14-4 str. 1 d."/>
                    <w:tag w:val="part_f383e80ff18d48828df6e781b08053cc"/>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f383e80ff18d48828df6e781b08053cc"/>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Vyriausybės įgaliotos institucijos sprendimas dėl atitikties vertinimo įstaigos paskyrimo atlikti gaminių atitikties vertinimo procedūras, apie kurį pateiktas notifikavimo pranešimas (toliau šiame straipsnyje – sprendimas), pakeičiamas, kai paskirtoji įstaiga:</w:t>
                      </w:r>
                    </w:p>
                    <w:sdt>
                      <w:sdtPr>
                        <w:alias w:val="14-4 str. 1 d. 1 p."/>
                        <w:tag w:val="part_fe4e8f70978c42998f08ff809ba528f4"/>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fe4e8f70978c42998f08ff809ba528f4"/>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xml:space="preserve">) pateikia prašymą pakeisti sprendimą dėl pasikeitusios informacijos, susijusios su paskirtosios įstaigos pavadinimu; </w:t>
                          </w:r>
                        </w:p>
                      </w:sdtContent>
                    </w:sdt>
                    <w:sdt>
                      <w:sdtPr>
                        <w:alias w:val="14-4 str. 1 d. 2 p."/>
                        <w:tag w:val="part_3508462c9704417bbb8b6c05fe0a62b0"/>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3508462c9704417bbb8b6c05fe0a62b0"/>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pateikia prašymą išplėsti sprendime nustatytą paskyrimo sritį, remdamasi paskirtajai įstaigai išduotu akreditavimo pažymėjimu;</w:t>
                          </w:r>
                        </w:p>
                      </w:sdtContent>
                    </w:sdt>
                    <w:sdt>
                      <w:sdtPr>
                        <w:alias w:val="14-4 str. 1 d. 3 p."/>
                        <w:tag w:val="part_60588ab541c843d3897deeed5aaa4251"/>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60588ab541c843d3897deeed5aaa4251"/>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xml:space="preserve">) pateikia prašymą susiaurinti sprendime nustatytą paskyrimo sritį. </w:t>
                          </w:r>
                        </w:p>
                      </w:sdtContent>
                    </w:sdt>
                  </w:sdtContent>
                </w:sdt>
                <w:sdt>
                  <w:sdtPr>
                    <w:alias w:val="14-4 str. 2 d."/>
                    <w:tag w:val="part_25968a133a7049aaa2218bd0ffad5b84"/>
                    <w:lock w:val="sdtLocked"/>
                    <w:richText/>
                  </w:sdtPr>
                  <w:sdtContent>
                    <w:p>
                      <w:pPr>
                        <w:pBdr>
                          <w:top w:val="nil"/>
                          <w:left w:val="nil"/>
                          <w:bottom w:val="nil"/>
                          <w:right w:val="nil"/>
                          <w:between w:val="nil"/>
                          <w:bar w:val="nil"/>
                        </w:pBdr>
                        <w:tabs>
                          <w:tab w:val="left" w:pos="566"/>
                          <w:tab w:val="left" w:pos="1134"/>
                        </w:tabs>
                        <w:spacing w:line="400" w:lineRule="atLeast"/>
                        <w:ind w:firstLine="720"/>
                        <w:jc w:val="both"/>
                        <w:rPr>
                          <w:rFonts w:eastAsia="Arial Unicode MS"/>
                          <w:color w:val="000000"/>
                          <w:szCs w:val="24"/>
                          <w:bdr w:val="nil"/>
                          <w:lang w:eastAsia="ko-KR"/>
                        </w:rPr>
                      </w:pPr>
                      <w:sdt>
                        <w:sdtPr>
                          <w:alias w:val="Numeris"/>
                          <w:tag w:val="nr_25968a133a7049aaa2218bd0ffad5b84"/>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xml:space="preserve">. Vyriausybės įgaliota institucija sprendimą pakeičia arba motyvuotai atsisako jį keisti per 10 darbo dienų nuo šio straipsnio 1 dalyje nurodyto prašymo gavimo dienos Vyriausybės nustatyta tvarka. </w:t>
                      </w:r>
                    </w:p>
                  </w:sdtContent>
                </w:sdt>
                <w:sdt>
                  <w:sdtPr>
                    <w:alias w:val="14-4 str. 3 d."/>
                    <w:tag w:val="part_0bc9475a15aa4fc292d7f5e408781abe"/>
                    <w:lock w:val="sdtLocked"/>
                    <w:richText/>
                  </w:sdtPr>
                  <w:sdtContent>
                    <w:p>
                      <w:pPr>
                        <w:pBdr>
                          <w:top w:val="nil"/>
                          <w:left w:val="nil"/>
                          <w:bottom w:val="nil"/>
                          <w:right w:val="nil"/>
                          <w:between w:val="nil"/>
                          <w:bar w:val="nil"/>
                        </w:pBdr>
                        <w:tabs>
                          <w:tab w:val="left" w:pos="566"/>
                          <w:tab w:val="left" w:pos="1134"/>
                        </w:tabs>
                        <w:spacing w:line="400" w:lineRule="atLeast"/>
                        <w:ind w:firstLine="720"/>
                        <w:jc w:val="both"/>
                        <w:rPr>
                          <w:rFonts w:eastAsia="Arial Unicode MS"/>
                          <w:color w:val="000000"/>
                          <w:szCs w:val="24"/>
                          <w:bdr w:val="nil"/>
                          <w:lang w:eastAsia="ko-KR"/>
                        </w:rPr>
                      </w:pPr>
                      <w:sdt>
                        <w:sdtPr>
                          <w:alias w:val="Numeris"/>
                          <w:tag w:val="nr_0bc9475a15aa4fc292d7f5e408781abe"/>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xml:space="preserve">. Sprendimas pakeisti Vyriausybės įgaliotos institucijos sprendimą dėl atitikties vertinimo įstaigos paskyrimo atlikti gaminių atitikties vertinimo procedūras galioja likusiam paskyrimo terminui. </w:t>
                      </w:r>
                    </w:p>
                  </w:sdtContent>
                </w:sdt>
                <w:sdt>
                  <w:sdtPr>
                    <w:alias w:val="14-4 str. 4 d."/>
                    <w:tag w:val="part_705c4f5a335e4cf5aad66894d3cb1bfc"/>
                    <w:lock w:val="sdtLocked"/>
                    <w:richText/>
                  </w:sdtPr>
                  <w:sdtContent>
                    <w:p>
                      <w:pPr>
                        <w:pBdr>
                          <w:top w:val="nil"/>
                          <w:left w:val="nil"/>
                          <w:bottom w:val="nil"/>
                          <w:right w:val="nil"/>
                          <w:between w:val="nil"/>
                          <w:bar w:val="nil"/>
                        </w:pBdr>
                        <w:tabs>
                          <w:tab w:val="left" w:pos="566"/>
                          <w:tab w:val="left" w:pos="1134"/>
                        </w:tabs>
                        <w:spacing w:line="400" w:lineRule="atLeast"/>
                        <w:ind w:firstLine="720"/>
                        <w:jc w:val="both"/>
                        <w:rPr>
                          <w:rFonts w:eastAsia="Arial Unicode MS"/>
                          <w:color w:val="000000"/>
                          <w:szCs w:val="24"/>
                          <w:bdr w:val="nil"/>
                          <w:lang w:eastAsia="ko-KR"/>
                        </w:rPr>
                      </w:pPr>
                      <w:sdt>
                        <w:sdtPr>
                          <w:alias w:val="Numeris"/>
                          <w:tag w:val="nr_705c4f5a335e4cf5aad66894d3cb1bfc"/>
                          <w:lock w:val="sdtLocked"/>
                          <w:richText/>
                        </w:sdtPr>
                        <w:sdtContent>
                          <w:r>
                            <w:rPr>
                              <w:rFonts w:eastAsia="Arial Unicode MS"/>
                              <w:color w:val="000000"/>
                              <w:szCs w:val="24"/>
                              <w:bdr w:val="nil"/>
                              <w:lang w:eastAsia="ko-KR"/>
                            </w:rPr>
                            <w:t>4</w:t>
                          </w:r>
                        </w:sdtContent>
                      </w:sdt>
                      <w:r>
                        <w:rPr>
                          <w:rFonts w:eastAsia="Arial Unicode MS"/>
                          <w:color w:val="000000"/>
                          <w:szCs w:val="24"/>
                          <w:bdr w:val="nil"/>
                          <w:lang w:eastAsia="ko-KR"/>
                        </w:rPr>
                        <w:t xml:space="preserve">. Notifikavimo pranešimas apie pakeistą sprendimą pateikiamas </w:t>
                      </w:r>
                      <w:r>
                        <w:rPr>
                          <w:rFonts w:eastAsia="Arial Unicode MS"/>
                          <w:i/>
                          <w:iCs/>
                          <w:color w:val="000000"/>
                          <w:szCs w:val="24"/>
                          <w:bdr w:val="nil"/>
                          <w:lang w:eastAsia="ko-KR"/>
                        </w:rPr>
                        <w:t>mutatis mutandis</w:t>
                      </w:r>
                      <w:r>
                        <w:rPr>
                          <w:rFonts w:eastAsia="Arial Unicode MS"/>
                          <w:color w:val="000000"/>
                          <w:szCs w:val="24"/>
                          <w:bdr w:val="nil"/>
                          <w:lang w:eastAsia="ko-KR"/>
                        </w:rPr>
                        <w:t xml:space="preserve"> šio įstatymo 14</w:t>
                      </w:r>
                      <w:r>
                        <w:rPr>
                          <w:rFonts w:eastAsia="Arial Unicode MS"/>
                          <w:color w:val="000000"/>
                          <w:szCs w:val="24"/>
                          <w:bdr w:val="nil"/>
                          <w:vertAlign w:val="superscript"/>
                          <w:lang w:eastAsia="ko-KR"/>
                        </w:rPr>
                        <w:t>2</w:t>
                      </w:r>
                      <w:r>
                        <w:rPr>
                          <w:rFonts w:eastAsia="Arial Unicode MS"/>
                          <w:color w:val="000000"/>
                          <w:szCs w:val="24"/>
                          <w:bdr w:val="nil"/>
                          <w:lang w:eastAsia="ko-KR"/>
                        </w:rPr>
                        <w:t xml:space="preserve"> straipsnio 4 dalyje nustatyta tvarka.</w:t>
                      </w:r>
                    </w:p>
                  </w:sdtContent>
                </w:sdt>
                <w:sdt>
                  <w:sdtPr>
                    <w:alias w:val="14-4 str. 5 d."/>
                    <w:tag w:val="part_02424381d51c4ee9802eb9736a2fd354"/>
                    <w:lock w:val="sdtLocked"/>
                    <w:richText/>
                  </w:sdtPr>
                  <w:sdtContent>
                    <w:p>
                      <w:pPr>
                        <w:pBdr>
                          <w:top w:val="nil"/>
                          <w:left w:val="nil"/>
                          <w:bottom w:val="nil"/>
                          <w:right w:val="nil"/>
                          <w:between w:val="nil"/>
                          <w:bar w:val="nil"/>
                        </w:pBdr>
                        <w:tabs>
                          <w:tab w:val="left" w:pos="566"/>
                          <w:tab w:val="left" w:pos="1134"/>
                        </w:tabs>
                        <w:spacing w:line="400" w:lineRule="atLeast"/>
                        <w:ind w:firstLine="720"/>
                        <w:jc w:val="both"/>
                        <w:rPr>
                          <w:rFonts w:eastAsia="Arial Unicode MS"/>
                          <w:color w:val="000000"/>
                          <w:szCs w:val="24"/>
                          <w:bdr w:val="nil"/>
                          <w:lang w:eastAsia="ko-KR"/>
                        </w:rPr>
                      </w:pPr>
                      <w:sdt>
                        <w:sdtPr>
                          <w:alias w:val="Numeris"/>
                          <w:tag w:val="nr_02424381d51c4ee9802eb9736a2fd354"/>
                          <w:lock w:val="sdtLocked"/>
                          <w:richText/>
                        </w:sdtPr>
                        <w:sdtContent>
                          <w:r>
                            <w:rPr>
                              <w:rFonts w:eastAsia="Arial Unicode MS"/>
                              <w:color w:val="000000"/>
                              <w:szCs w:val="24"/>
                              <w:bdr w:val="nil"/>
                              <w:lang w:eastAsia="ko-KR"/>
                            </w:rPr>
                            <w:t>5</w:t>
                          </w:r>
                        </w:sdtContent>
                      </w:sdt>
                      <w:r>
                        <w:rPr>
                          <w:rFonts w:eastAsia="Arial Unicode MS"/>
                          <w:color w:val="000000"/>
                          <w:szCs w:val="24"/>
                          <w:bdr w:val="nil"/>
                          <w:lang w:eastAsia="ko-KR"/>
                        </w:rPr>
                        <w:t>. Pradėti notifikuotosios įstaigos veiklą išplėstoje paskyrimo srityje paskirtoji įstaiga gali tik esant šio įstatymo 14</w:t>
                      </w:r>
                      <w:r>
                        <w:rPr>
                          <w:rFonts w:eastAsia="Arial Unicode MS"/>
                          <w:color w:val="000000"/>
                          <w:szCs w:val="24"/>
                          <w:bdr w:val="nil"/>
                          <w:vertAlign w:val="superscript"/>
                          <w:lang w:eastAsia="ko-KR"/>
                        </w:rPr>
                        <w:t>2</w:t>
                      </w:r>
                      <w:r>
                        <w:rPr>
                          <w:rFonts w:eastAsia="Arial Unicode MS"/>
                          <w:color w:val="000000"/>
                          <w:szCs w:val="24"/>
                          <w:bdr w:val="nil"/>
                          <w:lang w:eastAsia="ko-KR"/>
                        </w:rPr>
                        <w:t xml:space="preserve"> straipsnio 5 dalyje nurodytoms sąlygoms. </w:t>
                      </w:r>
                    </w:p>
                    <w:p>
                      <w:pPr>
                        <w:pBdr>
                          <w:top w:val="nil"/>
                          <w:left w:val="nil"/>
                          <w:bottom w:val="nil"/>
                          <w:right w:val="nil"/>
                          <w:between w:val="nil"/>
                          <w:bar w:val="nil"/>
                        </w:pBdr>
                        <w:tabs>
                          <w:tab w:val="left" w:pos="566"/>
                        </w:tabs>
                        <w:spacing w:line="400" w:lineRule="atLeast"/>
                        <w:jc w:val="both"/>
                        <w:rPr>
                          <w:rFonts w:eastAsia="Arial Unicode MS"/>
                          <w:color w:val="000000"/>
                          <w:szCs w:val="24"/>
                          <w:bdr w:val="nil"/>
                          <w:lang w:eastAsia="ko-KR"/>
                        </w:rPr>
                      </w:pPr>
                    </w:p>
                  </w:sdtContent>
                </w:sdt>
              </w:sdtContent>
            </w:sdt>
            <w:sdt>
              <w:sdtPr>
                <w:alias w:val="14-5 str."/>
                <w:tag w:val="part_0b2b251420a44de3abe58dcf3d40218e"/>
                <w:lock w:val="sdtLocked"/>
                <w:richText/>
              </w:sdtPr>
              <w:sdtContent>
                <w:p>
                  <w:pPr>
                    <w:pBdr>
                      <w:top w:val="nil"/>
                      <w:left w:val="nil"/>
                      <w:bottom w:val="nil"/>
                      <w:right w:val="nil"/>
                      <w:between w:val="nil"/>
                      <w:bar w:val="nil"/>
                    </w:pBdr>
                    <w:spacing w:line="400" w:lineRule="atLeast"/>
                    <w:ind w:left="2279" w:hanging="1559"/>
                    <w:jc w:val="both"/>
                    <w:rPr>
                      <w:rFonts w:eastAsia="Arial Unicode MS"/>
                      <w:b/>
                      <w:bCs/>
                      <w:color w:val="000000"/>
                      <w:szCs w:val="24"/>
                      <w:bdr w:val="nil"/>
                      <w:lang w:eastAsia="ko-KR"/>
                    </w:rPr>
                  </w:pPr>
                  <w:sdt>
                    <w:sdtPr>
                      <w:alias w:val="Numeris"/>
                      <w:tag w:val="nr_0b2b251420a44de3abe58dcf3d40218e"/>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5</w:t>
                      </w:r>
                    </w:sdtContent>
                  </w:sdt>
                  <w:r>
                    <w:rPr>
                      <w:rFonts w:eastAsia="Arial Unicode MS"/>
                      <w:b/>
                      <w:bCs/>
                      <w:color w:val="000000"/>
                      <w:szCs w:val="24"/>
                      <w:bdr w:val="nil"/>
                      <w:lang w:eastAsia="ko-KR"/>
                    </w:rPr>
                    <w:t xml:space="preserve"> straipsnis. </w:t>
                  </w:r>
                  <w:sdt>
                    <w:sdtPr>
                      <w:alias w:val="Pavadinimas"/>
                      <w:tag w:val="title_0b2b251420a44de3abe58dcf3d40218e"/>
                      <w:lock w:val="sdtLocked"/>
                      <w:richText/>
                    </w:sdtPr>
                    <w:sdtContent>
                      <w:r>
                        <w:rPr>
                          <w:rFonts w:eastAsia="Arial Unicode MS"/>
                          <w:b/>
                          <w:bCs/>
                          <w:color w:val="000000"/>
                          <w:szCs w:val="24"/>
                          <w:bdr w:val="nil"/>
                          <w:lang w:eastAsia="ko-KR"/>
                        </w:rPr>
                        <w:t>Vyriausybės įgaliotos institucijos sprendimo dėl atitikties vertinimo įstaigos paskyrimo atlikti gaminių atitikties vertinimo procedūras galiojimo laikinas sustabdymas</w:t>
                      </w:r>
                    </w:sdtContent>
                  </w:sdt>
                </w:p>
                <w:sdt>
                  <w:sdtPr>
                    <w:alias w:val="14-5 str. 1 d."/>
                    <w:tag w:val="part_cb41ebdc31cc494ca32d6feaf51953eb"/>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cb41ebdc31cc494ca32d6feaf51953eb"/>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Vyriausybės įgaliotos institucijos sprendimo dėl atitikties vertinimo įstaigos paskyrimo atlikti gaminių atitikties vertinimo procedūras, apie kurį pateiktas notifikavimo pranešimas, galiojimas laikinai sustabdomas:</w:t>
                      </w:r>
                    </w:p>
                    <w:sdt>
                      <w:sdtPr>
                        <w:alias w:val="14-5 str. 1 d. 1 p."/>
                        <w:tag w:val="part_555c12a6809b4ea7a0fc42a106a42b9e"/>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555c12a6809b4ea7a0fc42a106a42b9e"/>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notifikuotosios įstaigos prašymu;</w:t>
                          </w:r>
                        </w:p>
                      </w:sdtContent>
                    </w:sdt>
                    <w:sdt>
                      <w:sdtPr>
                        <w:alias w:val="14-5 str. 1 d. 2 p."/>
                        <w:tag w:val="part_a496d68fc97846e598f245f56111be99"/>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a496d68fc97846e598f245f56111be99"/>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kai Vyriausybės įgaliota institucija gauna informacijos apie notifikuotosios įstaigos akreditavimo pažymėjimo galiojimo sustabdymą;</w:t>
                          </w:r>
                        </w:p>
                      </w:sdtContent>
                    </w:sdt>
                    <w:sdt>
                      <w:sdtPr>
                        <w:alias w:val="14-5 str. 1 d. 3 p."/>
                        <w:tag w:val="part_846e95cdcf2043c98b2ab7410b037956"/>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846e95cdcf2043c98b2ab7410b037956"/>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kai Vyriausybės įgaliota institucija nustato notifikuotosios įstaigos ar jos veiklos neatitiktį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nustatytiems reikalavimams ir įspėja apie galimą atitikties vertinimo įstaigos paskyrimo atlikti gaminių atitikties vertinimo procedūras galiojimo sustabdymą bei</w:t>
                          </w:r>
                          <w:r>
                            <w:rPr>
                              <w:rFonts w:eastAsia="Arial Unicode MS"/>
                              <w:bCs/>
                              <w:color w:val="000000"/>
                              <w:szCs w:val="24"/>
                              <w:bdr w:val="nil"/>
                              <w:lang w:eastAsia="ko-KR"/>
                            </w:rPr>
                            <w:t xml:space="preserve"> </w:t>
                          </w:r>
                          <w:r>
                            <w:rPr>
                              <w:rFonts w:eastAsia="Arial Unicode MS"/>
                              <w:color w:val="000000"/>
                              <w:szCs w:val="24"/>
                              <w:bdr w:val="nil"/>
                              <w:lang w:eastAsia="ko-KR"/>
                            </w:rPr>
                            <w:t>nustato terminą joms ištaisyti, kuris negali būti trumpesnis kaip 10 darbo dienų ir ilgesnis kaip 20 darbo dienų nuo notifikuotosios įstaigos informavimo apie neatitikties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straipsnyje nustatytiems reikalavimams nustatymą dienos, bet jų nepašalina per nurodytą terminą ir (ar) nepraneša apie jų pašalinimą Vyriausybės įgaliotai institucijai.</w:t>
                          </w:r>
                        </w:p>
                      </w:sdtContent>
                    </w:sdt>
                  </w:sdtContent>
                </w:sdt>
                <w:sdt>
                  <w:sdtPr>
                    <w:alias w:val="14-5 str. 2 d."/>
                    <w:tag w:val="part_f1ff15c26be249178bfbe9a9784367bc"/>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f1ff15c26be249178bfbe9a9784367bc"/>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Vyriausybės įgaliotos institucijos sprendimo dėl atitikties vertinimo įstaigos paskyrimo atlikti gaminių atitikties vertinimo procedūras, apie kurį pateiktas notifikavimo pranešimas, galiojimas laikinai sustabdomas nedelsiant, bet ne vėliau kaip kitą darbo dieną nuo šio straipsnio 1 dalies 1 punkte nurodyto prašymo arba šio straipsnio 1 dalies 2 punkte nurodytos informacijos gavimo dienos arba kitą darbo dieną nuo šio straipsnio 1 dalies 3 punkte nurodyto įspėjimo termino pabaigos, jeigu nepašalinamos įspėjime nurodytos neatitiktys ir (ar) nepranešama apie jų pašalinimą Vyriausybės nustatyta tvarka.</w:t>
                      </w:r>
                    </w:p>
                  </w:sdtContent>
                </w:sdt>
                <w:sdt>
                  <w:sdtPr>
                    <w:alias w:val="14-5 str. 3 d."/>
                    <w:tag w:val="part_1d16a57fb7344893b741f9fd500df154"/>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1d16a57fb7344893b741f9fd500df154"/>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Sprendimas dėl atitikties vertinimo įstaigos paskyrimo atlikti gaminių atitikties vertinimo procedūras galiojimo laikino sustabdymo priimamas ne ilgesniam kaip 6 mėnesių terminui nuo šio straipsnio 2 dalyje nurodyto Vyriausybės įgaliotos institucijos sprendimo priėmimo dienos.</w:t>
                      </w:r>
                    </w:p>
                  </w:sdtContent>
                </w:sdt>
                <w:sdt>
                  <w:sdtPr>
                    <w:alias w:val="14-5 str. 4 d."/>
                    <w:tag w:val="part_a1f7873b7bac4487a029878967c8be55"/>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a1f7873b7bac4487a029878967c8be55"/>
                          <w:lock w:val="sdtLocked"/>
                          <w:richText/>
                        </w:sdtPr>
                        <w:sdtContent>
                          <w:r>
                            <w:rPr>
                              <w:rFonts w:eastAsia="Arial Unicode MS"/>
                              <w:color w:val="000000"/>
                              <w:szCs w:val="24"/>
                              <w:bdr w:val="nil"/>
                              <w:lang w:eastAsia="ko-KR"/>
                            </w:rPr>
                            <w:t>4</w:t>
                          </w:r>
                        </w:sdtContent>
                      </w:sdt>
                      <w:r>
                        <w:rPr>
                          <w:rFonts w:eastAsia="Arial Unicode MS"/>
                          <w:color w:val="000000"/>
                          <w:szCs w:val="24"/>
                          <w:bdr w:val="nil"/>
                          <w:lang w:eastAsia="ko-KR"/>
                        </w:rPr>
                        <w:t xml:space="preserve">. Vyriausybės įgaliotos institucijos notifikavimo pranešimas apie sprendimą dėl atitikties vertinimo įstaigos paskyrimo atlikti atitikties vertinimo procedūras laikino sustabdymo pateikiamas </w:t>
                      </w:r>
                      <w:r>
                        <w:rPr>
                          <w:rFonts w:eastAsia="Arial Unicode MS"/>
                          <w:i/>
                          <w:iCs/>
                          <w:color w:val="000000"/>
                          <w:szCs w:val="24"/>
                          <w:bdr w:val="nil"/>
                          <w:lang w:eastAsia="ko-KR"/>
                        </w:rPr>
                        <w:t>mutatis mutandis</w:t>
                      </w:r>
                      <w:r>
                        <w:rPr>
                          <w:rFonts w:eastAsia="Arial Unicode MS"/>
                          <w:color w:val="000000"/>
                          <w:szCs w:val="24"/>
                          <w:bdr w:val="nil"/>
                          <w:lang w:eastAsia="ko-KR"/>
                        </w:rPr>
                        <w:t xml:space="preserve"> šio įstatymo 14</w:t>
                      </w:r>
                      <w:r>
                        <w:rPr>
                          <w:rFonts w:eastAsia="Arial Unicode MS"/>
                          <w:color w:val="000000"/>
                          <w:szCs w:val="24"/>
                          <w:bdr w:val="nil"/>
                          <w:vertAlign w:val="superscript"/>
                          <w:lang w:eastAsia="ko-KR"/>
                        </w:rPr>
                        <w:t>2</w:t>
                      </w:r>
                      <w:r>
                        <w:rPr>
                          <w:rFonts w:eastAsia="Arial Unicode MS"/>
                          <w:color w:val="000000"/>
                          <w:szCs w:val="24"/>
                          <w:bdr w:val="nil"/>
                          <w:lang w:eastAsia="ko-KR"/>
                        </w:rPr>
                        <w:t xml:space="preserve"> straipsnio 4 dalyje nustatyta tvarka. </w:t>
                      </w:r>
                    </w:p>
                    <w:p>
                      <w:pPr>
                        <w:pBdr>
                          <w:top w:val="nil"/>
                          <w:left w:val="nil"/>
                          <w:bottom w:val="nil"/>
                          <w:right w:val="nil"/>
                          <w:between w:val="nil"/>
                          <w:bar w:val="nil"/>
                        </w:pBdr>
                        <w:spacing w:line="400" w:lineRule="atLeast"/>
                        <w:ind w:left="720"/>
                        <w:jc w:val="both"/>
                        <w:rPr>
                          <w:rFonts w:eastAsia="Arial Unicode MS"/>
                          <w:color w:val="000000"/>
                          <w:szCs w:val="24"/>
                          <w:bdr w:val="nil"/>
                          <w:lang w:eastAsia="ko-KR"/>
                        </w:rPr>
                      </w:pPr>
                    </w:p>
                  </w:sdtContent>
                </w:sdt>
              </w:sdtContent>
            </w:sdt>
            <w:sdt>
              <w:sdtPr>
                <w:alias w:val="14-6 str."/>
                <w:tag w:val="part_bb161b4065294be8ac95e99d86eee717"/>
                <w:lock w:val="sdtLocked"/>
                <w:richText/>
              </w:sdtPr>
              <w:sdtContent>
                <w:p>
                  <w:pPr>
                    <w:pBdr>
                      <w:top w:val="nil"/>
                      <w:left w:val="nil"/>
                      <w:bottom w:val="nil"/>
                      <w:right w:val="nil"/>
                      <w:between w:val="nil"/>
                      <w:bar w:val="nil"/>
                    </w:pBdr>
                    <w:spacing w:line="400" w:lineRule="atLeast"/>
                    <w:ind w:left="2279" w:hanging="1559"/>
                    <w:jc w:val="both"/>
                    <w:rPr>
                      <w:rFonts w:eastAsia="Arial Unicode MS"/>
                      <w:b/>
                      <w:bCs/>
                      <w:color w:val="000000"/>
                      <w:szCs w:val="24"/>
                      <w:bdr w:val="nil"/>
                      <w:lang w:eastAsia="ko-KR"/>
                    </w:rPr>
                  </w:pPr>
                  <w:sdt>
                    <w:sdtPr>
                      <w:alias w:val="Numeris"/>
                      <w:tag w:val="nr_bb161b4065294be8ac95e99d86eee717"/>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6</w:t>
                      </w:r>
                    </w:sdtContent>
                  </w:sdt>
                  <w:r>
                    <w:rPr>
                      <w:rFonts w:eastAsia="Arial Unicode MS"/>
                      <w:b/>
                      <w:bCs/>
                      <w:color w:val="000000"/>
                      <w:szCs w:val="24"/>
                      <w:bdr w:val="nil"/>
                      <w:lang w:eastAsia="ko-KR"/>
                    </w:rPr>
                    <w:t xml:space="preserve"> straipsnis. </w:t>
                  </w:r>
                  <w:sdt>
                    <w:sdtPr>
                      <w:alias w:val="Pavadinimas"/>
                      <w:tag w:val="title_bb161b4065294be8ac95e99d86eee717"/>
                      <w:lock w:val="sdtLocked"/>
                      <w:richText/>
                    </w:sdtPr>
                    <w:sdtContent>
                      <w:r>
                        <w:rPr>
                          <w:rFonts w:eastAsia="Arial Unicode MS"/>
                          <w:b/>
                          <w:bCs/>
                          <w:color w:val="000000"/>
                          <w:szCs w:val="24"/>
                          <w:bdr w:val="nil"/>
                          <w:lang w:eastAsia="ko-KR"/>
                        </w:rPr>
                        <w:t>Vyriausybės įgaliotos institucijos sprendimo dėl atitikties vertinimo įstaigos paskyrimo atlikti gaminių atitikties vertinimo procedūras galiojimo laikino sustabdymo panaikinimas</w:t>
                      </w:r>
                    </w:sdtContent>
                  </w:sdt>
                </w:p>
                <w:sdt>
                  <w:sdtPr>
                    <w:alias w:val="14-6 str. 1 d."/>
                    <w:tag w:val="part_8fa73b8053924f0fa09cd36b1e4564a9"/>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8fa73b8053924f0fa09cd36b1e4564a9"/>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Vyriausybės įgaliotos institucijos sprendimo dėl atitikties vertinimo įstaigos paskyrimo atlikti gaminių atitikties vertinimo procedūras galiojimo laikinas sustabdymas panaikinamas, kai:</w:t>
                      </w:r>
                    </w:p>
                    <w:sdt>
                      <w:sdtPr>
                        <w:alias w:val="14-6 str. 1 d. 1 p."/>
                        <w:tag w:val="part_65785609e9bf4e0c863c7c747d5700a8"/>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65785609e9bf4e0c863c7c747d5700a8"/>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notifikuotoji įstaiga pateikia prašymą atšaukti jos teiktą šio įstatymo 14</w:t>
                          </w:r>
                          <w:r>
                            <w:rPr>
                              <w:rFonts w:eastAsia="Arial Unicode MS"/>
                              <w:color w:val="000000"/>
                              <w:szCs w:val="24"/>
                              <w:bdr w:val="nil"/>
                              <w:vertAlign w:val="superscript"/>
                              <w:lang w:eastAsia="ko-KR"/>
                            </w:rPr>
                            <w:t>5</w:t>
                          </w:r>
                          <w:r>
                            <w:rPr>
                              <w:rFonts w:eastAsia="Arial Unicode MS"/>
                              <w:color w:val="000000"/>
                              <w:szCs w:val="24"/>
                              <w:bdr w:val="nil"/>
                              <w:lang w:eastAsia="ko-KR"/>
                            </w:rPr>
                            <w:t xml:space="preserve"> straipsnio 1 dalies 1 punkte nurodytą prašymą; </w:t>
                          </w:r>
                        </w:p>
                      </w:sdtContent>
                    </w:sdt>
                    <w:sdt>
                      <w:sdtPr>
                        <w:alias w:val="14-6 str. 1 d. 2 p."/>
                        <w:tag w:val="part_2aeb806b2ab44448aafed52c163aebe5"/>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2aeb806b2ab44448aafed52c163aebe5"/>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Vyriausybės įgaliota institucija gauna informacijos, kad panaikinamas notifikuotosios įstaigos akreditavimo pažymėjimo galiojimo sustabdymas;</w:t>
                          </w:r>
                        </w:p>
                      </w:sdtContent>
                    </w:sdt>
                    <w:sdt>
                      <w:sdtPr>
                        <w:alias w:val="14-6 str. 1 d. 3 p."/>
                        <w:tag w:val="part_f5c6c27380a2494bac8af20980ebb1ce"/>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f5c6c27380a2494bac8af20980ebb1ce"/>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Vyriausybės įgaliota institucija, Vyriausybės nustatyta tvarka šio įstatymo 14</w:t>
                          </w:r>
                          <w:r>
                            <w:rPr>
                              <w:rFonts w:eastAsia="Arial Unicode MS"/>
                              <w:color w:val="000000"/>
                              <w:szCs w:val="24"/>
                              <w:bdr w:val="nil"/>
                              <w:vertAlign w:val="superscript"/>
                              <w:lang w:eastAsia="ko-KR"/>
                            </w:rPr>
                            <w:t>5</w:t>
                          </w:r>
                          <w:r>
                            <w:rPr>
                              <w:rFonts w:eastAsia="Arial Unicode MS"/>
                              <w:color w:val="000000"/>
                              <w:szCs w:val="24"/>
                              <w:bdr w:val="nil"/>
                              <w:lang w:eastAsia="ko-KR"/>
                            </w:rPr>
                            <w:t xml:space="preserve"> straipsnio 3 dalyje nustatytu terminu gavusi informaciją apie notifikuotosios įstaigos ar jos veiklos neatitikčių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nustatytiems reikalavimams pašalinimą, atlieka notifikuotosios įstaigos kompetencijos ir atitikties reikalavimams vertinimą ir nustato, kad atitikties vertinimo įstaiga ar jos veikla atitinka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nustatytus reikalavimus. Notifikuotosios įstaigos kompetencijos ir atitikties reikalavimams vertinimas atliekamas per ne ilgesnį kaip 20 darbo dienų nuo atitinkamos informacijos gavimo dienos terminą.</w:t>
                          </w:r>
                        </w:p>
                      </w:sdtContent>
                    </w:sdt>
                  </w:sdtContent>
                </w:sdt>
                <w:sdt>
                  <w:sdtPr>
                    <w:alias w:val="14-6 str. 2 d."/>
                    <w:tag w:val="part_4852dbfedbc14042a9dbcbe7b3d1c6e9"/>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4852dbfedbc14042a9dbcbe7b3d1c6e9"/>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Vyriausybės įgaliota institucija sprendimą dėl atitikties vertinimo įstaigos paskyrimo atlikti gaminių atitikties vertinimo procedūras galiojimo laikino sustabdymo panaikinimo arba motyvuotą atsisakymą panaikinti atitikties vertinimo įstaigos paskyrimo atlikti atitikties vertinimo procedūras galiojimo laikiną sustabdymą priima per 10 darbo dienų nuo šio straipsnio 1 dalies 1 punkte nurodyto prašymo, 1 dalies 2 punkte nurodytos informacijos gavimo ar šio straipsnio 1 dalies 3 punkte nurodyto notifikuotosios įstaigos kompetencijos ir atitikties reikalavimams vertinimo atlikimo dienos Vyriausybės nustatyta tvarka.</w:t>
                      </w:r>
                    </w:p>
                  </w:sdtContent>
                </w:sdt>
                <w:sdt>
                  <w:sdtPr>
                    <w:alias w:val="14-6 str. 3 d."/>
                    <w:tag w:val="part_614dd7ce2ce44fadbf005773f7550aae"/>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614dd7ce2ce44fadbf005773f7550aae"/>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xml:space="preserve">. Notifikavimo pranešimas apie atitikties vertinimo įstaigos paskyrimo atlikti gaminių atitikties vertinimo procedūras galiojimo laikino sustabdymo panaikinimą pateikiamas </w:t>
                      </w:r>
                      <w:r>
                        <w:rPr>
                          <w:rFonts w:eastAsia="Arial Unicode MS"/>
                          <w:i/>
                          <w:iCs/>
                          <w:color w:val="000000"/>
                          <w:szCs w:val="24"/>
                          <w:bdr w:val="nil"/>
                          <w:lang w:eastAsia="ko-KR"/>
                        </w:rPr>
                        <w:t>mutatis mutandis</w:t>
                      </w:r>
                      <w:r>
                        <w:rPr>
                          <w:rFonts w:eastAsia="Arial Unicode MS"/>
                          <w:color w:val="000000"/>
                          <w:szCs w:val="24"/>
                          <w:bdr w:val="nil"/>
                          <w:lang w:eastAsia="ko-KR"/>
                        </w:rPr>
                        <w:t xml:space="preserve"> šio įstatymo 14</w:t>
                      </w:r>
                      <w:r>
                        <w:rPr>
                          <w:rFonts w:eastAsia="Arial Unicode MS"/>
                          <w:color w:val="000000"/>
                          <w:szCs w:val="24"/>
                          <w:bdr w:val="nil"/>
                          <w:vertAlign w:val="superscript"/>
                          <w:lang w:eastAsia="ko-KR"/>
                        </w:rPr>
                        <w:t>2</w:t>
                      </w:r>
                      <w:r>
                        <w:rPr>
                          <w:rFonts w:eastAsia="Arial Unicode MS"/>
                          <w:color w:val="000000"/>
                          <w:szCs w:val="24"/>
                          <w:bdr w:val="nil"/>
                          <w:lang w:eastAsia="ko-KR"/>
                        </w:rPr>
                        <w:t xml:space="preserve"> straipsnio 4 dalyje nustatyta tvarka. </w:t>
                      </w:r>
                    </w:p>
                  </w:sdtContent>
                </w:sdt>
                <w:sdt>
                  <w:sdtPr>
                    <w:alias w:val="14-6 str. 4 d."/>
                    <w:tag w:val="part_493afa1422284404960707a385ee1fa4"/>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493afa1422284404960707a385ee1fa4"/>
                          <w:lock w:val="sdtLocked"/>
                          <w:richText/>
                        </w:sdtPr>
                        <w:sdtContent>
                          <w:r>
                            <w:rPr>
                              <w:rFonts w:eastAsia="Arial Unicode MS"/>
                              <w:color w:val="000000"/>
                              <w:szCs w:val="24"/>
                              <w:bdr w:val="nil"/>
                              <w:lang w:eastAsia="ko-KR"/>
                            </w:rPr>
                            <w:t>4</w:t>
                          </w:r>
                        </w:sdtContent>
                      </w:sdt>
                      <w:r>
                        <w:rPr>
                          <w:rFonts w:eastAsia="Arial Unicode MS"/>
                          <w:color w:val="000000"/>
                          <w:szCs w:val="24"/>
                          <w:bdr w:val="nil"/>
                          <w:lang w:eastAsia="ko-KR"/>
                        </w:rPr>
                        <w:t>. Atnaujinti notifikuotosios įstaigos veiklą paskirtoji įstaiga gali tik esant šio įstatymo 14</w:t>
                      </w:r>
                      <w:r>
                        <w:rPr>
                          <w:rFonts w:eastAsia="Arial Unicode MS"/>
                          <w:color w:val="000000"/>
                          <w:szCs w:val="24"/>
                          <w:bdr w:val="nil"/>
                          <w:vertAlign w:val="superscript"/>
                          <w:lang w:eastAsia="ko-KR"/>
                        </w:rPr>
                        <w:t>2</w:t>
                      </w:r>
                      <w:r>
                        <w:rPr>
                          <w:rFonts w:eastAsia="Arial Unicode MS"/>
                          <w:color w:val="000000"/>
                          <w:szCs w:val="24"/>
                          <w:bdr w:val="nil"/>
                          <w:lang w:eastAsia="ko-KR"/>
                        </w:rPr>
                        <w:t xml:space="preserve"> straipsnio 5 dalyje nurodytoms sąlygoms. </w:t>
                      </w:r>
                    </w:p>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p>
                  </w:sdtContent>
                </w:sdt>
              </w:sdtContent>
            </w:sdt>
            <w:sdt>
              <w:sdtPr>
                <w:alias w:val="14-7 str."/>
                <w:tag w:val="part_1c12d4386a0448709b082f8635849e7b"/>
                <w:lock w:val="sdtLocked"/>
                <w:richText/>
              </w:sdtPr>
              <w:sdtContent>
                <w:p>
                  <w:pPr>
                    <w:pBdr>
                      <w:top w:val="nil"/>
                      <w:left w:val="nil"/>
                      <w:bottom w:val="nil"/>
                      <w:right w:val="nil"/>
                      <w:between w:val="nil"/>
                      <w:bar w:val="nil"/>
                    </w:pBdr>
                    <w:spacing w:line="400" w:lineRule="atLeast"/>
                    <w:ind w:left="2279" w:hanging="1559"/>
                    <w:jc w:val="both"/>
                    <w:rPr>
                      <w:rFonts w:eastAsia="Arial Unicode MS"/>
                      <w:b/>
                      <w:bCs/>
                      <w:color w:val="000000"/>
                      <w:szCs w:val="24"/>
                      <w:bdr w:val="nil"/>
                      <w:lang w:eastAsia="ko-KR"/>
                    </w:rPr>
                  </w:pPr>
                  <w:sdt>
                    <w:sdtPr>
                      <w:alias w:val="Numeris"/>
                      <w:tag w:val="nr_1c12d4386a0448709b082f8635849e7b"/>
                      <w:lock w:val="sdtLocked"/>
                      <w:richText/>
                    </w:sdtPr>
                    <w:sdtContent>
                      <w:r>
                        <w:rPr>
                          <w:rFonts w:eastAsia="Arial Unicode MS"/>
                          <w:b/>
                          <w:bCs/>
                          <w:color w:val="000000"/>
                          <w:szCs w:val="24"/>
                          <w:bdr w:val="nil"/>
                          <w:lang w:eastAsia="ko-KR"/>
                        </w:rPr>
                        <w:t>14</w:t>
                      </w:r>
                      <w:r>
                        <w:rPr>
                          <w:rFonts w:eastAsia="Arial Unicode MS"/>
                          <w:b/>
                          <w:bCs/>
                          <w:color w:val="000000"/>
                          <w:szCs w:val="24"/>
                          <w:bdr w:val="nil"/>
                          <w:vertAlign w:val="superscript"/>
                          <w:lang w:eastAsia="ko-KR"/>
                        </w:rPr>
                        <w:t>7</w:t>
                      </w:r>
                    </w:sdtContent>
                  </w:sdt>
                  <w:r>
                    <w:rPr>
                      <w:rFonts w:eastAsia="Arial Unicode MS"/>
                      <w:b/>
                      <w:bCs/>
                      <w:color w:val="000000"/>
                      <w:szCs w:val="24"/>
                      <w:bdr w:val="nil"/>
                      <w:lang w:eastAsia="ko-KR"/>
                    </w:rPr>
                    <w:t xml:space="preserve"> straipsnis. </w:t>
                  </w:r>
                  <w:sdt>
                    <w:sdtPr>
                      <w:alias w:val="Pavadinimas"/>
                      <w:tag w:val="title_1c12d4386a0448709b082f8635849e7b"/>
                      <w:lock w:val="sdtLocked"/>
                      <w:richText/>
                    </w:sdtPr>
                    <w:sdtContent>
                      <w:r>
                        <w:rPr>
                          <w:rFonts w:eastAsia="Arial Unicode MS"/>
                          <w:b/>
                          <w:bCs/>
                          <w:color w:val="000000"/>
                          <w:szCs w:val="24"/>
                          <w:bdr w:val="nil"/>
                          <w:lang w:eastAsia="ko-KR"/>
                        </w:rPr>
                        <w:t>Notifikuotosios įstaigos paskyrimo atlikti gaminių atitikties vertinimo procedūras galiojimo panaikinimas</w:t>
                      </w:r>
                    </w:sdtContent>
                  </w:sdt>
                </w:p>
                <w:sdt>
                  <w:sdtPr>
                    <w:alias w:val="14-7 str. 1 d."/>
                    <w:tag w:val="part_c4ad766ac8bb4db692b01c07321117bb"/>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c4ad766ac8bb4db692b01c07321117bb"/>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Vyriausybės įgaliota institucija notifikuotosios įstaigos paskyrimo atlikti gaminių atitikties vertinimo procedūras galiojimą panaikina šiais atvejais:</w:t>
                      </w:r>
                    </w:p>
                    <w:sdt>
                      <w:sdtPr>
                        <w:alias w:val="14-7 str. 1 d. 1 p."/>
                        <w:tag w:val="part_4bed049d00d94a82ba67012730ad6a6c"/>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4bed049d00d94a82ba67012730ad6a6c"/>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notifikuotosios įstaigos prašymu;</w:t>
                          </w:r>
                        </w:p>
                      </w:sdtContent>
                    </w:sdt>
                    <w:sdt>
                      <w:sdtPr>
                        <w:alias w:val="14-7 str. 1 d. 2 p."/>
                        <w:tag w:val="part_751bf2ca011a4c27880c14c7ad3cff33"/>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751bf2ca011a4c27880c14c7ad3cff33"/>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gavusi informacijos apie notifikuotajai įstaigai išduoto akreditavimo pažymėjimo galiojimo panaikinimą arba akreditavimo srities susiaurinimą (kai notifikuotosios įstaigos akreditavimo sritis susiaurinama toje atitikties vertinimo dalyje, kuriai įstaiga yra notifikuota);</w:t>
                          </w:r>
                        </w:p>
                      </w:sdtContent>
                    </w:sdt>
                    <w:sdt>
                      <w:sdtPr>
                        <w:alias w:val="14-7 str. 1 d. 3 p."/>
                        <w:tag w:val="part_6fc098a36e05454da30cd75cdcf8ae33"/>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6fc098a36e05454da30cd75cdcf8ae33"/>
                              <w:lock w:val="sdtLocked"/>
                              <w:richText/>
                            </w:sdtPr>
                            <w:sdtContent>
                              <w:r>
                                <w:rPr>
                                  <w:rFonts w:eastAsia="Arial Unicode MS"/>
                                  <w:color w:val="000000"/>
                                  <w:szCs w:val="24"/>
                                  <w:bdr w:val="nil"/>
                                  <w:lang w:eastAsia="ko-KR"/>
                                </w:rPr>
                                <w:t>3</w:t>
                              </w:r>
                            </w:sdtContent>
                          </w:sdt>
                          <w:r>
                            <w:rPr>
                              <w:rFonts w:eastAsia="Arial Unicode MS"/>
                              <w:color w:val="000000"/>
                              <w:szCs w:val="24"/>
                              <w:bdr w:val="nil"/>
                              <w:lang w:eastAsia="ko-KR"/>
                            </w:rPr>
                            <w:t>) įvertinusi notifikuotosios įstaigos per šio įstatymo 14</w:t>
                          </w:r>
                          <w:r>
                            <w:rPr>
                              <w:rFonts w:eastAsia="Arial Unicode MS"/>
                              <w:color w:val="000000"/>
                              <w:szCs w:val="24"/>
                              <w:bdr w:val="nil"/>
                              <w:vertAlign w:val="superscript"/>
                              <w:lang w:eastAsia="ko-KR"/>
                            </w:rPr>
                            <w:t>5</w:t>
                          </w:r>
                          <w:r>
                            <w:rPr>
                              <w:rFonts w:eastAsia="Arial Unicode MS"/>
                              <w:color w:val="000000"/>
                              <w:szCs w:val="24"/>
                              <w:bdr w:val="nil"/>
                              <w:lang w:eastAsia="ko-KR"/>
                            </w:rPr>
                            <w:t xml:space="preserve"> straipsnio 1 dalies 3 punkte nustatytą terminą Vyriausybės nustatyta tvarka pateiktus duomenis ar dokumentus apie notifikuotosios įstaigos ar jos veiklos neatitikčių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nustatytiems reikalavimams pašalinimą, nustato, kad atitikties vertinimo įstaiga ar jos veikla neatitinka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nustatytų reikalavimų ir būtina panaikinti notifikuotosios įstaigos paskyrimą atlikti atitikties vertinimo procedūras;</w:t>
                          </w:r>
                        </w:p>
                      </w:sdtContent>
                    </w:sdt>
                    <w:sdt>
                      <w:sdtPr>
                        <w:alias w:val="14-7 str. 1 d. 4 p."/>
                        <w:tag w:val="part_b3eb830ab8d94647bae34651a1961889"/>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b3eb830ab8d94647bae34651a1961889"/>
                              <w:lock w:val="sdtLocked"/>
                              <w:richText/>
                            </w:sdtPr>
                            <w:sdtContent>
                              <w:r>
                                <w:rPr>
                                  <w:rFonts w:eastAsia="Arial Unicode MS"/>
                                  <w:color w:val="000000"/>
                                  <w:szCs w:val="24"/>
                                  <w:bdr w:val="nil"/>
                                  <w:lang w:eastAsia="ko-KR"/>
                                </w:rPr>
                                <w:t>4</w:t>
                              </w:r>
                            </w:sdtContent>
                          </w:sdt>
                          <w:r>
                            <w:rPr>
                              <w:rFonts w:eastAsia="Arial Unicode MS"/>
                              <w:color w:val="000000"/>
                              <w:szCs w:val="24"/>
                              <w:bdr w:val="nil"/>
                              <w:lang w:eastAsia="ko-KR"/>
                            </w:rPr>
                            <w:t>) jeigu, laikinai sustabdžius atitikties vertinimo įstaigos paskyrimo atlikti gaminių atitikties vertinimo procedūras galiojimą, notifikuotoji įstaiga per šio įstatymo 14</w:t>
                          </w:r>
                          <w:r>
                            <w:rPr>
                              <w:rFonts w:eastAsia="Arial Unicode MS"/>
                              <w:color w:val="000000"/>
                              <w:szCs w:val="24"/>
                              <w:bdr w:val="nil"/>
                              <w:vertAlign w:val="superscript"/>
                              <w:lang w:eastAsia="ko-KR"/>
                            </w:rPr>
                            <w:t>5</w:t>
                          </w:r>
                          <w:r>
                            <w:rPr>
                              <w:rFonts w:eastAsia="Arial Unicode MS"/>
                              <w:color w:val="000000"/>
                              <w:szCs w:val="24"/>
                              <w:bdr w:val="nil"/>
                              <w:lang w:eastAsia="ko-KR"/>
                            </w:rPr>
                            <w:t xml:space="preserve"> straipsnio 3 dalyje nustatytą terminą Vyriausybės nustatyta tvarka nepateikė duomenų ar dokumentų apie notifikuotosios įstaigos ar jos veiklos neatitikčių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nustatytiems reikalavimams pašalinimą;</w:t>
                          </w:r>
                        </w:p>
                      </w:sdtContent>
                    </w:sdt>
                    <w:sdt>
                      <w:sdtPr>
                        <w:alias w:val="14-7 str. 1 d. 5 p."/>
                        <w:tag w:val="part_52fb0b41bf2b428fb24d6504f68d049b"/>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52fb0b41bf2b428fb24d6504f68d049b"/>
                              <w:lock w:val="sdtLocked"/>
                              <w:richText/>
                            </w:sdtPr>
                            <w:sdtContent>
                              <w:r>
                                <w:rPr>
                                  <w:rFonts w:eastAsia="Arial Unicode MS"/>
                                  <w:color w:val="000000"/>
                                  <w:szCs w:val="24"/>
                                  <w:bdr w:val="nil"/>
                                  <w:lang w:eastAsia="ko-KR"/>
                                </w:rPr>
                                <w:t>5</w:t>
                              </w:r>
                            </w:sdtContent>
                          </w:sdt>
                          <w:r>
                            <w:rPr>
                              <w:rFonts w:eastAsia="Arial Unicode MS"/>
                              <w:color w:val="000000"/>
                              <w:szCs w:val="24"/>
                              <w:bdr w:val="nil"/>
                              <w:lang w:eastAsia="ko-KR"/>
                            </w:rPr>
                            <w:t>) jeigu, laikinai sustabdžius atitikties vertinimo įstaigos paskyrimo atlikti gaminių atitikties vertinimo procedūras galiojimą ir Vyriausybės įgaliotai institucijai Vyriausybės nustatyta tvarka atlikus notifikuotosios įstaigos kompetencijos ir atitikties reikalavimams vertinimą, nustatoma, kad įstaiga ar jos veikla neatitinka šio įstatymo 14</w:t>
                          </w:r>
                          <w:r>
                            <w:rPr>
                              <w:rFonts w:eastAsia="Arial Unicode MS"/>
                              <w:color w:val="000000"/>
                              <w:szCs w:val="24"/>
                              <w:bdr w:val="nil"/>
                              <w:vertAlign w:val="superscript"/>
                              <w:lang w:eastAsia="ko-KR"/>
                            </w:rPr>
                            <w:t>1</w:t>
                          </w:r>
                          <w:r>
                            <w:rPr>
                              <w:rFonts w:eastAsia="Arial Unicode MS"/>
                              <w:color w:val="000000"/>
                              <w:szCs w:val="24"/>
                              <w:bdr w:val="nil"/>
                              <w:lang w:eastAsia="ko-KR"/>
                            </w:rPr>
                            <w:t xml:space="preserve"> straipsnyje nustatytų reikalavimų; </w:t>
                          </w:r>
                        </w:p>
                      </w:sdtContent>
                    </w:sdt>
                    <w:sdt>
                      <w:sdtPr>
                        <w:alias w:val="14-7 str. 1 d. 6 p."/>
                        <w:tag w:val="part_79ab025f93854d4b9533f96b59cff16d"/>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79ab025f93854d4b9533f96b59cff16d"/>
                              <w:lock w:val="sdtLocked"/>
                              <w:richText/>
                            </w:sdtPr>
                            <w:sdtContent>
                              <w:r>
                                <w:rPr>
                                  <w:rFonts w:eastAsia="Arial Unicode MS"/>
                                  <w:color w:val="000000"/>
                                  <w:szCs w:val="24"/>
                                  <w:bdr w:val="nil"/>
                                  <w:lang w:eastAsia="ko-KR"/>
                                </w:rPr>
                                <w:t>6</w:t>
                              </w:r>
                            </w:sdtContent>
                          </w:sdt>
                          <w:r>
                            <w:rPr>
                              <w:rFonts w:eastAsia="Arial Unicode MS"/>
                              <w:color w:val="000000"/>
                              <w:szCs w:val="24"/>
                              <w:bdr w:val="nil"/>
                              <w:lang w:eastAsia="ko-KR"/>
                            </w:rPr>
                            <w:t>) jeigu notifikuotoji įstaiga informuoja, kad nėra galimybių ištaisyti Vyriausybės įgaliotos institucijos nustatytų notifikuotosios įstaigos ar jos veiklos neatitikčių;</w:t>
                          </w:r>
                        </w:p>
                      </w:sdtContent>
                    </w:sdt>
                    <w:sdt>
                      <w:sdtPr>
                        <w:alias w:val="14-7 str. 1 d. 7 p."/>
                        <w:tag w:val="part_c64d828612834679bf5956281b9998a2"/>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c64d828612834679bf5956281b9998a2"/>
                              <w:lock w:val="sdtLocked"/>
                              <w:richText/>
                            </w:sdtPr>
                            <w:sdtContent>
                              <w:r>
                                <w:rPr>
                                  <w:rFonts w:eastAsia="Arial Unicode MS"/>
                                  <w:color w:val="000000"/>
                                  <w:szCs w:val="24"/>
                                  <w:bdr w:val="nil"/>
                                  <w:lang w:eastAsia="ko-KR"/>
                                </w:rPr>
                                <w:t>7</w:t>
                              </w:r>
                            </w:sdtContent>
                          </w:sdt>
                          <w:r>
                            <w:rPr>
                              <w:rFonts w:eastAsia="Arial Unicode MS"/>
                              <w:color w:val="000000"/>
                              <w:szCs w:val="24"/>
                              <w:bdr w:val="nil"/>
                              <w:lang w:eastAsia="ko-KR"/>
                            </w:rPr>
                            <w:t xml:space="preserve">) jeigu notifikuotoji įstaiga laikotarpiu, kuriuo laikinai sustabdytas jos paskyrimo atlikti gaminių atitikties vertinimo procedūras galiojimas, atlieka tas atitikties vertinimo procedūras, kurioms atlikti paskyrimo galiojimas yra laikinai sustabdytas; </w:t>
                          </w:r>
                        </w:p>
                      </w:sdtContent>
                    </w:sdt>
                    <w:sdt>
                      <w:sdtPr>
                        <w:alias w:val="14-7 str. 1 d. 8 p."/>
                        <w:tag w:val="part_dad244eab9744707964c6bbdfce1df4b"/>
                        <w:lock w:val="sdtLocked"/>
                        <w:richText/>
                      </w:sdtPr>
                      <w:sdtContent>
                        <w:p>
                          <w:pPr>
                            <w:pBdr>
                              <w:top w:val="nil"/>
                              <w:left w:val="nil"/>
                              <w:bottom w:val="nil"/>
                              <w:right w:val="nil"/>
                              <w:between w:val="nil"/>
                              <w:bar w:val="nil"/>
                            </w:pBdr>
                            <w:tabs>
                              <w:tab w:val="left" w:pos="566"/>
                            </w:tabs>
                            <w:spacing w:line="400" w:lineRule="atLeast"/>
                            <w:ind w:firstLine="720"/>
                            <w:jc w:val="both"/>
                            <w:rPr>
                              <w:rFonts w:eastAsia="Arial Unicode MS"/>
                              <w:color w:val="000000"/>
                              <w:szCs w:val="24"/>
                              <w:bdr w:val="nil"/>
                              <w:lang w:eastAsia="ko-KR"/>
                            </w:rPr>
                          </w:pPr>
                          <w:sdt>
                            <w:sdtPr>
                              <w:alias w:val="Numeris"/>
                              <w:tag w:val="nr_dad244eab9744707964c6bbdfce1df4b"/>
                              <w:lock w:val="sdtLocked"/>
                              <w:richText/>
                            </w:sdtPr>
                            <w:sdtContent>
                              <w:r>
                                <w:rPr>
                                  <w:rFonts w:eastAsia="Arial Unicode MS"/>
                                  <w:color w:val="000000"/>
                                  <w:szCs w:val="24"/>
                                  <w:bdr w:val="nil"/>
                                  <w:lang w:eastAsia="ko-KR"/>
                                </w:rPr>
                                <w:t>8</w:t>
                              </w:r>
                            </w:sdtContent>
                          </w:sdt>
                          <w:r>
                            <w:rPr>
                              <w:rFonts w:eastAsia="Arial Unicode MS"/>
                              <w:color w:val="000000"/>
                              <w:szCs w:val="24"/>
                              <w:bdr w:val="nil"/>
                              <w:lang w:eastAsia="ko-KR"/>
                            </w:rPr>
                            <w:t>) jeigu notifikuotoji įstaiga pasibaigia Civilinio kodekso nustatytais pagrindais;</w:t>
                          </w:r>
                        </w:p>
                      </w:sdtContent>
                    </w:sdt>
                    <w:sdt>
                      <w:sdtPr>
                        <w:alias w:val="14-7 str. 1 d. 9 p."/>
                        <w:tag w:val="part_a268ea059231474baeb10760651893fc"/>
                        <w:lock w:val="sdtLocked"/>
                        <w:richText/>
                      </w:sdtPr>
                      <w:sdtContent>
                        <w:p>
                          <w:pPr>
                            <w:pBdr>
                              <w:top w:val="nil"/>
                              <w:left w:val="nil"/>
                              <w:bottom w:val="nil"/>
                              <w:right w:val="nil"/>
                              <w:between w:val="nil"/>
                              <w:bar w:val="nil"/>
                            </w:pBdr>
                            <w:spacing w:line="400" w:lineRule="atLeast"/>
                            <w:ind w:firstLine="720"/>
                            <w:jc w:val="both"/>
                            <w:rPr>
                              <w:rFonts w:eastAsia="Arial Unicode MS"/>
                              <w:color w:val="000000"/>
                              <w:szCs w:val="24"/>
                              <w:bdr w:val="nil"/>
                              <w:lang w:eastAsia="ko-KR"/>
                            </w:rPr>
                          </w:pPr>
                          <w:sdt>
                            <w:sdtPr>
                              <w:alias w:val="Numeris"/>
                              <w:tag w:val="nr_a268ea059231474baeb10760651893fc"/>
                              <w:lock w:val="sdtLocked"/>
                              <w:richText/>
                            </w:sdtPr>
                            <w:sdtContent>
                              <w:r>
                                <w:rPr>
                                  <w:rFonts w:eastAsia="Arial Unicode MS"/>
                                  <w:color w:val="000000"/>
                                  <w:szCs w:val="24"/>
                                  <w:bdr w:val="nil"/>
                                  <w:lang w:eastAsia="ko-KR"/>
                                </w:rPr>
                                <w:t>9</w:t>
                              </w:r>
                            </w:sdtContent>
                          </w:sdt>
                          <w:r>
                            <w:rPr>
                              <w:rFonts w:eastAsia="Arial Unicode MS"/>
                              <w:color w:val="000000"/>
                              <w:szCs w:val="24"/>
                              <w:bdr w:val="nil"/>
                              <w:lang w:eastAsia="ko-KR"/>
                            </w:rPr>
                            <w:t>) jeigu techniniame reglamente nebenustatomos notifikuotosios įstaigos funkcijos.</w:t>
                          </w:r>
                        </w:p>
                      </w:sdtContent>
                    </w:sdt>
                  </w:sdtContent>
                </w:sdt>
                <w:sdt>
                  <w:sdtPr>
                    <w:alias w:val="14-7 str. 2 d."/>
                    <w:tag w:val="part_970bcc74bc53493e81feae799a500732"/>
                    <w:lock w:val="sdtLocked"/>
                    <w:richText/>
                  </w:sdtPr>
                  <w:sdtContent>
                    <w:p>
                      <w:pPr>
                        <w:pBdr>
                          <w:top w:val="nil"/>
                          <w:left w:val="nil"/>
                          <w:bottom w:val="nil"/>
                          <w:right w:val="nil"/>
                          <w:between w:val="nil"/>
                          <w:bar w:val="nil"/>
                        </w:pBdr>
                        <w:spacing w:line="400" w:lineRule="atLeast"/>
                        <w:ind w:firstLine="720"/>
                        <w:jc w:val="both"/>
                        <w:rPr>
                          <w:bCs/>
                          <w:szCs w:val="24"/>
                        </w:rPr>
                      </w:pPr>
                      <w:sdt>
                        <w:sdtPr>
                          <w:alias w:val="Numeris"/>
                          <w:tag w:val="nr_970bcc74bc53493e81feae799a500732"/>
                          <w:lock w:val="sdtLocked"/>
                          <w:richText/>
                        </w:sdtPr>
                        <w:sdtContent>
                          <w:r>
                            <w:rPr>
                              <w:rFonts w:eastAsia="Arial Unicode MS"/>
                              <w:color w:val="000000"/>
                              <w:szCs w:val="24"/>
                              <w:bdr w:val="nil"/>
                              <w:lang w:eastAsia="ko-KR"/>
                            </w:rPr>
                            <w:t>2</w:t>
                          </w:r>
                        </w:sdtContent>
                      </w:sdt>
                      <w:r>
                        <w:rPr>
                          <w:rFonts w:eastAsia="Arial Unicode MS"/>
                          <w:color w:val="000000"/>
                          <w:szCs w:val="24"/>
                          <w:bdr w:val="nil"/>
                          <w:lang w:eastAsia="ko-KR"/>
                        </w:rPr>
                        <w:t xml:space="preserve">. Vyriausybės įgaliotos institucijos sprendimas panaikinti notifikuotosios įstaigos paskyrimo atlikti gaminių atitikties vertinimo procedūras galiojimą priimamas ir notifikavimo pranešimas pateikiamas </w:t>
                      </w:r>
                      <w:r>
                        <w:rPr>
                          <w:rFonts w:eastAsia="Arial Unicode MS"/>
                          <w:i/>
                          <w:iCs/>
                          <w:color w:val="000000"/>
                          <w:szCs w:val="24"/>
                          <w:bdr w:val="nil"/>
                          <w:lang w:eastAsia="ko-KR"/>
                        </w:rPr>
                        <w:t>mutatis mutandis</w:t>
                      </w:r>
                      <w:r>
                        <w:rPr>
                          <w:rFonts w:eastAsia="Arial Unicode MS"/>
                          <w:color w:val="000000"/>
                          <w:szCs w:val="24"/>
                          <w:bdr w:val="nil"/>
                          <w:lang w:eastAsia="ko-KR"/>
                        </w:rPr>
                        <w:t xml:space="preserve"> šio įstatymo 14</w:t>
                      </w:r>
                      <w:r>
                        <w:rPr>
                          <w:rFonts w:eastAsia="Arial Unicode MS"/>
                          <w:color w:val="000000"/>
                          <w:szCs w:val="24"/>
                          <w:bdr w:val="nil"/>
                          <w:vertAlign w:val="superscript"/>
                          <w:lang w:eastAsia="ko-KR"/>
                        </w:rPr>
                        <w:t>2</w:t>
                      </w:r>
                      <w:r>
                        <w:rPr>
                          <w:rFonts w:eastAsia="Arial Unicode MS"/>
                          <w:color w:val="000000"/>
                          <w:szCs w:val="24"/>
                          <w:bdr w:val="nil"/>
                          <w:lang w:eastAsia="ko-KR"/>
                        </w:rPr>
                        <w:t xml:space="preserve"> straipsnio 1 ir 4 dalyse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sdtContent>
        </w:sdt>
        <w:sdt>
          <w:sdtPr>
            <w:alias w:val="skyrius"/>
            <w:tag w:val="part_7cfd4410db36436fa31de4cf0bcd7e82"/>
            <w:lock w:val="sdtLocked"/>
            <w:richText/>
          </w:sdtPr>
          <w:sdtContent>
            <w:p>
              <w:pPr>
                <w:keepNext/>
                <w:spacing w:line="360" w:lineRule="auto"/>
                <w:jc w:val="center"/>
                <w:rPr>
                  <w:b/>
                  <w:caps/>
                  <w:kern w:val="28"/>
                  <w:szCs w:val="24"/>
                </w:rPr>
              </w:pPr>
              <w:sdt>
                <w:sdtPr>
                  <w:alias w:val="Numeris"/>
                  <w:tag w:val="nr_7cfd4410db36436fa31de4cf0bcd7e82"/>
                  <w:lock w:val="sdtLocked"/>
                  <w:richText/>
                </w:sdtPr>
                <w:sdtContent>
                  <w:r>
                    <w:rPr>
                      <w:b/>
                      <w:caps/>
                      <w:kern w:val="28"/>
                      <w:szCs w:val="24"/>
                    </w:rPr>
                    <w:t>IV</w:t>
                  </w:r>
                </w:sdtContent>
              </w:sdt>
              <w:r>
                <w:rPr>
                  <w:b/>
                  <w:caps/>
                  <w:kern w:val="28"/>
                  <w:szCs w:val="24"/>
                </w:rPr>
                <w:t xml:space="preserve"> SKYRIUS</w:t>
              </w:r>
            </w:p>
            <w:p>
              <w:pPr>
                <w:keepNext/>
                <w:spacing w:line="360" w:lineRule="auto"/>
                <w:jc w:val="center"/>
                <w:rPr>
                  <w:b/>
                  <w:caps/>
                  <w:kern w:val="28"/>
                  <w:szCs w:val="24"/>
                </w:rPr>
              </w:pPr>
              <w:sdt>
                <w:sdtPr>
                  <w:alias w:val="Pavadinimas"/>
                  <w:tag w:val="title_7cfd4410db36436fa31de4cf0bcd7e82"/>
                  <w:lock w:val="sdtLocked"/>
                  <w:richText/>
                </w:sdtPr>
                <w:sdtContent>
                  <w:r>
                    <w:rPr>
                      <w:b/>
                      <w:caps/>
                      <w:kern w:val="28"/>
                      <w:szCs w:val="24"/>
                    </w:rPr>
                    <w:t>BAIGIAMOSIOS NUOSTATOS</w:t>
                  </w:r>
                </w:sdtContent>
              </w:sdt>
            </w:p>
            <w:p>
              <w:pPr>
                <w:spacing w:line="360" w:lineRule="auto"/>
                <w:ind w:firstLine="720"/>
                <w:jc w:val="both"/>
                <w:rPr>
                  <w:szCs w:val="24"/>
                </w:rPr>
              </w:pPr>
            </w:p>
            <w:sdt>
              <w:sdtPr>
                <w:alias w:val="15 str."/>
                <w:tag w:val="part_f288c6f3604c468083958ee9cb8aa53f"/>
                <w:lock w:val="sdtLocked"/>
                <w:richText/>
              </w:sdtPr>
              <w:sdtContent>
                <w:p>
                  <w:pPr>
                    <w:spacing w:line="360" w:lineRule="auto"/>
                    <w:ind w:firstLine="720"/>
                    <w:jc w:val="both"/>
                    <w:rPr>
                      <w:b/>
                      <w:szCs w:val="24"/>
                    </w:rPr>
                  </w:pPr>
                  <w:sdt>
                    <w:sdtPr>
                      <w:alias w:val="Numeris"/>
                      <w:tag w:val="nr_f288c6f3604c468083958ee9cb8aa53f"/>
                      <w:lock w:val="sdtLocked"/>
                      <w:richText/>
                    </w:sdtPr>
                    <w:sdtContent>
                      <w:r>
                        <w:rPr>
                          <w:b/>
                          <w:szCs w:val="24"/>
                        </w:rPr>
                        <w:t>15</w:t>
                      </w:r>
                    </w:sdtContent>
                  </w:sdt>
                  <w:r>
                    <w:rPr>
                      <w:b/>
                      <w:szCs w:val="24"/>
                    </w:rPr>
                    <w:t xml:space="preserve"> straipsnis. </w:t>
                  </w:r>
                  <w:sdt>
                    <w:sdtPr>
                      <w:alias w:val="Pavadinimas"/>
                      <w:tag w:val="title_f288c6f3604c468083958ee9cb8aa53f"/>
                      <w:lock w:val="sdtLocked"/>
                      <w:richText/>
                    </w:sdtPr>
                    <w:sdtContent>
                      <w:r>
                        <w:rPr>
                          <w:b/>
                          <w:szCs w:val="24"/>
                        </w:rPr>
                        <w:t>Atitikties vertinimo ir akreditavimo darbų apmokėjimas</w:t>
                      </w:r>
                    </w:sdtContent>
                  </w:sdt>
                </w:p>
                <w:sdt>
                  <w:sdtPr>
                    <w:alias w:val="15 str. 1 d."/>
                    <w:tag w:val="part_0b513b122dbc46ac9bebfe287ffdbdbc"/>
                    <w:lock w:val="sdtLocked"/>
                    <w:richText/>
                  </w:sdtPr>
                  <w:sdtContent>
                    <w:p>
                      <w:pPr>
                        <w:tabs>
                          <w:tab w:val="left" w:pos="851"/>
                        </w:tabs>
                        <w:suppressAutoHyphens/>
                        <w:spacing w:line="360" w:lineRule="auto"/>
                        <w:ind w:firstLine="720"/>
                        <w:jc w:val="both"/>
                        <w:rPr>
                          <w:color w:val="000000"/>
                          <w:szCs w:val="24"/>
                          <w:lang w:eastAsia="ar-SA"/>
                        </w:rPr>
                      </w:pPr>
                      <w:sdt>
                        <w:sdtPr>
                          <w:alias w:val="Numeris"/>
                          <w:tag w:val="nr_0b513b122dbc46ac9bebfe287ffdbdbc"/>
                          <w:lock w:val="sdtLocked"/>
                          <w:richText/>
                        </w:sdtPr>
                        <w:sdtContent>
                          <w:r>
                            <w:rPr>
                              <w:color w:val="000000"/>
                              <w:szCs w:val="24"/>
                              <w:lang w:eastAsia="ar-SA"/>
                            </w:rPr>
                            <w:t>1</w:t>
                          </w:r>
                        </w:sdtContent>
                      </w:sdt>
                      <w:r>
                        <w:rPr>
                          <w:color w:val="000000"/>
                          <w:szCs w:val="24"/>
                          <w:lang w:eastAsia="ar-SA"/>
                        </w:rPr>
                        <w:t xml:space="preserve">. Akreditavimo siekiančios arba akredituotos atitikties vertinimo įstaigos išlaidas, susijusias su jų atitikties vertinimu ir akreditavimu, apmoka pagal Vyriausybės nustatyta tvarka apskaičiuojamus ir </w:t>
                      </w:r>
                      <w:r>
                        <w:rPr>
                          <w:color w:val="000000"/>
                          <w:szCs w:val="24"/>
                        </w:rPr>
                        <w:t>nacionalinės akreditacijos įstaigos</w:t>
                      </w:r>
                      <w:r>
                        <w:rPr>
                          <w:color w:val="000000"/>
                          <w:szCs w:val="24"/>
                          <w:lang w:eastAsia="ar-SA"/>
                        </w:rPr>
                        <w:t xml:space="preserve"> laikantis šios tvarkos tvirtinamus įkainius.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99bb29eaf11f0a34db2fbd35a03b2">
                        <w:r w:rsidRPr="00532B9F">
                          <w:rPr>
                            <w:rFonts w:ascii="Times New Roman" w:eastAsia="MS Mincho" w:hAnsi="Times New Roman"/>
                            <w:sz w:val="20"/>
                            <w:i/>
                            <w:iCs/>
                            <w:color w:val="0000FF" w:themeColor="hyperlink"/>
                            <w:u w:val="single"/>
                          </w:rPr>
                          <w:t>XV-424</w:t>
                        </w:r>
                      </w:fldSimple>
                      <w:r>
                        <w:rPr>
                          <w:rFonts w:ascii="Times New Roman" w:eastAsia="MS Mincho" w:hAnsi="Times New Roman"/>
                          <w:sz w:val="20"/>
                          <w:i/>
                          <w:iCs/>
                        </w:rPr>
                        <w:t>,
2025-09-18,
paskelbta TAR 2025-10-01, i. k. 2025-16535            </w:t>
                      </w:r>
                    </w:p>
                    <w:p/>
                  </w:sdtContent>
                </w:sdt>
                <w:sdt>
                  <w:sdtPr>
                    <w:alias w:val="15 str. 2 d."/>
                    <w:tag w:val="part_755dffb92d734a948a2fcc9f3c7bd789"/>
                    <w:lock w:val="sdtLocked"/>
                    <w:richText/>
                  </w:sdtPr>
                  <w:sdtContent>
                    <w:p>
                      <w:pPr>
                        <w:tabs>
                          <w:tab w:val="left" w:pos="1800"/>
                        </w:tabs>
                        <w:spacing w:line="360" w:lineRule="auto"/>
                        <w:ind w:firstLine="720"/>
                        <w:jc w:val="both"/>
                        <w:rPr>
                          <w:szCs w:val="24"/>
                        </w:rPr>
                      </w:pPr>
                      <w:sdt>
                        <w:sdtPr>
                          <w:alias w:val="Numeris"/>
                          <w:tag w:val="nr_755dffb92d734a948a2fcc9f3c7bd789"/>
                          <w:lock w:val="sdtLocked"/>
                          <w:richText/>
                        </w:sdtPr>
                        <w:sdtContent>
                          <w:r>
                            <w:rPr>
                              <w:szCs w:val="24"/>
                            </w:rPr>
                            <w:t>2</w:t>
                          </w:r>
                        </w:sdtContent>
                      </w:sdt>
                      <w:r>
                        <w:rPr>
                          <w:szCs w:val="24"/>
                        </w:rPr>
                        <w:t>. Už akreditavimo pažymėjimų išdavimą ar jų keitimą mokama valstybės rinkliava.</w:t>
                      </w:r>
                    </w:p>
                    <w:p>
                      <w:pPr>
                        <w:tabs>
                          <w:tab w:val="left" w:pos="1800"/>
                        </w:tabs>
                        <w:spacing w:line="360" w:lineRule="auto"/>
                        <w:ind w:firstLine="720"/>
                        <w:jc w:val="both"/>
                        <w:rPr>
                          <w:szCs w:val="24"/>
                        </w:rPr>
                      </w:pPr>
                    </w:p>
                  </w:sdtContent>
                </w:sdt>
              </w:sdtContent>
            </w:sdt>
            <w:sdt>
              <w:sdtPr>
                <w:alias w:val="16 str."/>
                <w:tag w:val="part_f6e2d7d452d143e2bf39506aef55ca0a"/>
                <w:lock w:val="sdtLocked"/>
                <w:richText/>
              </w:sdtPr>
              <w:sdtContent>
                <w:p>
                  <w:pPr>
                    <w:tabs>
                      <w:tab w:val="left" w:pos="1800"/>
                    </w:tabs>
                    <w:spacing w:line="360" w:lineRule="auto"/>
                    <w:ind w:firstLine="720"/>
                    <w:jc w:val="both"/>
                    <w:rPr>
                      <w:b/>
                      <w:szCs w:val="24"/>
                    </w:rPr>
                  </w:pPr>
                  <w:sdt>
                    <w:sdtPr>
                      <w:alias w:val="Numeris"/>
                      <w:tag w:val="nr_f6e2d7d452d143e2bf39506aef55ca0a"/>
                      <w:lock w:val="sdtLocked"/>
                      <w:richText/>
                    </w:sdtPr>
                    <w:sdtContent>
                      <w:r>
                        <w:rPr>
                          <w:b/>
                          <w:szCs w:val="24"/>
                        </w:rPr>
                        <w:t>16</w:t>
                      </w:r>
                    </w:sdtContent>
                  </w:sdt>
                  <w:r>
                    <w:rPr>
                      <w:b/>
                      <w:szCs w:val="24"/>
                    </w:rPr>
                    <w:t xml:space="preserve"> straipsnis. </w:t>
                  </w:r>
                  <w:sdt>
                    <w:sdtPr>
                      <w:alias w:val="Pavadinimas"/>
                      <w:tag w:val="title_f6e2d7d452d143e2bf39506aef55ca0a"/>
                      <w:lock w:val="sdtLocked"/>
                      <w:richText/>
                    </w:sdtPr>
                    <w:sdtContent>
                      <w:r>
                        <w:rPr>
                          <w:b/>
                          <w:szCs w:val="24"/>
                        </w:rPr>
                        <w:t>Duomenų apie akreditavimo pažymėjimus tvarkymas</w:t>
                      </w:r>
                    </w:sdtContent>
                  </w:sdt>
                </w:p>
                <w:sdt>
                  <w:sdtPr>
                    <w:alias w:val="16 str. 1 d."/>
                    <w:tag w:val="part_76f948a8ba2b453b97660bd33997ac3a"/>
                    <w:lock w:val="sdtLocked"/>
                    <w:richText/>
                  </w:sdtPr>
                  <w:sdtContent>
                    <w:p>
                      <w:pPr>
                        <w:tabs>
                          <w:tab w:val="left" w:pos="1800"/>
                        </w:tabs>
                        <w:spacing w:line="360" w:lineRule="auto"/>
                        <w:ind w:firstLine="720"/>
                        <w:jc w:val="both"/>
                        <w:rPr>
                          <w:szCs w:val="24"/>
                        </w:rPr>
                      </w:pPr>
                      <w:r>
                        <w:rPr>
                          <w:szCs w:val="24"/>
                        </w:rPr>
                        <w:t>Akreditavimo pažymėjimų išdavimo, keitimo, galiojimo sustabdymo, galiojimo sustabdymo panaikinimo ar galiojimo panaikinimo duomenys tvarkomi Lietuvos Respublikos viešojo administravimo įstatymo nustatyta tvarka.</w:t>
                      </w:r>
                    </w:p>
                    <w:p>
                      <w:pPr>
                        <w:tabs>
                          <w:tab w:val="left" w:pos="1800"/>
                        </w:tabs>
                        <w:spacing w:line="360" w:lineRule="auto"/>
                        <w:ind w:firstLine="720"/>
                        <w:jc w:val="both"/>
                        <w:rPr>
                          <w:b/>
                          <w:szCs w:val="24"/>
                        </w:rPr>
                      </w:pPr>
                    </w:p>
                  </w:sdtContent>
                </w:sdt>
              </w:sdtContent>
            </w:sdt>
            <w:sdt>
              <w:sdtPr>
                <w:alias w:val="17 str."/>
                <w:tag w:val="part_e31809accf0745cb81263257a23ff9fa"/>
                <w:lock w:val="sdtLocked"/>
                <w:richText/>
              </w:sdtPr>
              <w:sdtContent>
                <w:p>
                  <w:pPr>
                    <w:tabs>
                      <w:tab w:val="left" w:pos="1800"/>
                    </w:tabs>
                    <w:spacing w:line="360" w:lineRule="auto"/>
                    <w:ind w:firstLine="720"/>
                    <w:jc w:val="both"/>
                    <w:rPr>
                      <w:b/>
                      <w:color w:val="000000"/>
                      <w:szCs w:val="24"/>
                    </w:rPr>
                  </w:pPr>
                  <w:sdt>
                    <w:sdtPr>
                      <w:alias w:val="Numeris"/>
                      <w:tag w:val="nr_e31809accf0745cb81263257a23ff9fa"/>
                      <w:lock w:val="sdtLocked"/>
                      <w:richText/>
                    </w:sdtPr>
                    <w:sdtContent>
                      <w:r>
                        <w:rPr>
                          <w:b/>
                          <w:color w:val="000000"/>
                          <w:szCs w:val="24"/>
                        </w:rPr>
                        <w:t>17</w:t>
                      </w:r>
                    </w:sdtContent>
                  </w:sdt>
                  <w:r>
                    <w:rPr>
                      <w:b/>
                      <w:color w:val="000000"/>
                      <w:szCs w:val="24"/>
                    </w:rPr>
                    <w:t xml:space="preserve"> straipsnis. </w:t>
                  </w:r>
                  <w:sdt>
                    <w:sdtPr>
                      <w:alias w:val="Pavadinimas"/>
                      <w:tag w:val="title_e31809accf0745cb81263257a23ff9fa"/>
                      <w:lock w:val="sdtLocked"/>
                      <w:richText/>
                    </w:sdtPr>
                    <w:sdtContent>
                      <w:r>
                        <w:rPr>
                          <w:b/>
                          <w:color w:val="000000"/>
                          <w:szCs w:val="24"/>
                        </w:rPr>
                        <w:t>Sprendimų pateikimo atitikties vertinimo įstaigoms tvarka</w:t>
                      </w:r>
                    </w:sdtContent>
                  </w:sdt>
                </w:p>
                <w:sdt>
                  <w:sdtPr>
                    <w:alias w:val="17 str. 1 d."/>
                    <w:tag w:val="part_4de20e5dc5794ab89f7127c0506c583e"/>
                    <w:lock w:val="sdtLocked"/>
                    <w:richText/>
                  </w:sdtPr>
                  <w:sdtContent>
                    <w:p>
                      <w:pPr>
                        <w:tabs>
                          <w:tab w:val="left" w:pos="1800"/>
                        </w:tabs>
                        <w:spacing w:line="360" w:lineRule="auto"/>
                        <w:ind w:firstLine="720"/>
                        <w:jc w:val="both"/>
                        <w:rPr>
                          <w:color w:val="000000"/>
                          <w:szCs w:val="24"/>
                        </w:rPr>
                      </w:pPr>
                      <w:r>
                        <w:rPr>
                          <w:color w:val="000000"/>
                          <w:szCs w:val="24"/>
                        </w:rPr>
                        <w:t>Apie visus nacionalinės akreditacijos įstaigos sprendimus, priimtus pagal šį įstatymą, atitikties vertinimo įstaigoms pranešama elektroninėmis priemonėmis šių įstaigų nurodytu elektroninio pašto adresu.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99bb29eaf11f0a34db2fbd35a03b2">
                    <w:r w:rsidRPr="00532B9F">
                      <w:rPr>
                        <w:rFonts w:ascii="Times New Roman" w:eastAsia="MS Mincho" w:hAnsi="Times New Roman"/>
                        <w:sz w:val="20"/>
                        <w:i/>
                        <w:iCs/>
                        <w:color w:val="0000FF" w:themeColor="hyperlink"/>
                        <w:u w:val="single"/>
                      </w:rPr>
                      <w:t>XV-424</w:t>
                    </w:r>
                  </w:fldSimple>
                  <w:r>
                    <w:rPr>
                      <w:rFonts w:ascii="Times New Roman" w:eastAsia="MS Mincho" w:hAnsi="Times New Roman"/>
                      <w:sz w:val="20"/>
                      <w:i/>
                      <w:iCs/>
                    </w:rPr>
                    <w:t>,
2025-09-18,
paskelbta TAR 2025-10-01, i. k. 2025-16535            </w:t>
                  </w:r>
                </w:p>
                <w:p/>
              </w:sdtContent>
            </w:sdt>
            <w:sdt>
              <w:sdtPr>
                <w:alias w:val="18 str."/>
                <w:tag w:val="part_d33954d99d40437ab2a309354e30ab95"/>
                <w:lock w:val="sdtLocked"/>
                <w:richText/>
              </w:sdtPr>
              <w:sdtContent>
                <w:p>
                  <w:pPr>
                    <w:spacing w:line="360" w:lineRule="auto"/>
                    <w:ind w:firstLine="720"/>
                    <w:jc w:val="both"/>
                    <w:rPr>
                      <w:b/>
                      <w:color w:val="000000"/>
                      <w:szCs w:val="24"/>
                    </w:rPr>
                  </w:pPr>
                  <w:sdt>
                    <w:sdtPr>
                      <w:alias w:val="Numeris"/>
                      <w:tag w:val="nr_d33954d99d40437ab2a309354e30ab95"/>
                      <w:lock w:val="sdtLocked"/>
                      <w:richText/>
                    </w:sdtPr>
                    <w:sdtContent>
                      <w:r>
                        <w:rPr>
                          <w:b/>
                          <w:color w:val="000000"/>
                          <w:szCs w:val="24"/>
                        </w:rPr>
                        <w:t>18</w:t>
                      </w:r>
                    </w:sdtContent>
                  </w:sdt>
                  <w:r>
                    <w:rPr>
                      <w:b/>
                      <w:color w:val="000000"/>
                      <w:szCs w:val="24"/>
                    </w:rPr>
                    <w:t xml:space="preserve"> straipsnis. </w:t>
                  </w:r>
                  <w:sdt>
                    <w:sdtPr>
                      <w:alias w:val="Pavadinimas"/>
                      <w:tag w:val="title_d33954d99d40437ab2a309354e30ab95"/>
                      <w:lock w:val="sdtLocked"/>
                      <w:richText/>
                    </w:sdtPr>
                    <w:sdtContent>
                      <w:r>
                        <w:rPr>
                          <w:b/>
                          <w:color w:val="000000"/>
                          <w:szCs w:val="24"/>
                        </w:rPr>
                        <w:t>Sprendimų apskundimo tvarka</w:t>
                      </w:r>
                    </w:sdtContent>
                  </w:sdt>
                </w:p>
                <w:sdt>
                  <w:sdtPr>
                    <w:alias w:val="18 str. 1 d."/>
                    <w:tag w:val="part_279c35e83e0e45a5aaefa4f78c7b59c8"/>
                    <w:lock w:val="sdtLocked"/>
                    <w:richText/>
                  </w:sdtPr>
                  <w:sdtContent>
                    <w:p>
                      <w:pPr>
                        <w:spacing w:line="360" w:lineRule="auto"/>
                        <w:ind w:firstLine="720"/>
                        <w:jc w:val="both"/>
                        <w:rPr>
                          <w:b/>
                          <w:color w:val="000000"/>
                          <w:szCs w:val="24"/>
                        </w:rPr>
                      </w:pPr>
                      <w:r>
                        <w:rPr>
                          <w:color w:val="000000"/>
                          <w:szCs w:val="24"/>
                        </w:rPr>
                        <w:t>Nacionalinės akreditacijos įstaigos sprendimai, priimti pagal šį įstatymą, skundžiami:</w:t>
                      </w:r>
                      <w:r>
                        <w:rPr>
                          <w:b/>
                          <w:color w:val="000000"/>
                          <w:szCs w:val="24"/>
                        </w:rPr>
                        <w:t xml:space="preserve"> </w:t>
                      </w:r>
                    </w:p>
                    <w:sdt>
                      <w:sdtPr>
                        <w:alias w:val="18 str. 1 d. 1 p."/>
                        <w:tag w:val="part_5bb5b8aaa4a84c8381206b7165eda5e1"/>
                        <w:lock w:val="sdtLocked"/>
                        <w:richText/>
                      </w:sdtPr>
                      <w:sdtContent>
                        <w:p>
                          <w:pPr>
                            <w:spacing w:line="360" w:lineRule="auto"/>
                            <w:ind w:firstLine="720"/>
                            <w:jc w:val="both"/>
                            <w:rPr>
                              <w:color w:val="000000"/>
                              <w:szCs w:val="24"/>
                            </w:rPr>
                          </w:pPr>
                          <w:sdt>
                            <w:sdtPr>
                              <w:alias w:val="Numeris"/>
                              <w:tag w:val="nr_5bb5b8aaa4a84c8381206b7165eda5e1"/>
                              <w:lock w:val="sdtLocked"/>
                              <w:richText/>
                            </w:sdtPr>
                            <w:sdtContent>
                              <w:r>
                                <w:rPr>
                                  <w:color w:val="000000"/>
                                  <w:szCs w:val="24"/>
                                </w:rPr>
                                <w:t>1</w:t>
                              </w:r>
                            </w:sdtContent>
                          </w:sdt>
                          <w:r>
                            <w:rPr>
                              <w:color w:val="000000"/>
                              <w:szCs w:val="24"/>
                            </w:rPr>
                            <w:t xml:space="preserve">) nacionalinei akreditacijos įstaigai Viešojo administravimo įstatymo nustatyta tvarka; </w:t>
                          </w:r>
                        </w:p>
                      </w:sdtContent>
                    </w:sdt>
                    <w:sdt>
                      <w:sdtPr>
                        <w:alias w:val="18 str. 1 d. 2 p."/>
                        <w:tag w:val="part_f13a86ad31914c05a2feb5f741c6e9f8"/>
                        <w:lock w:val="sdtLocked"/>
                        <w:richText/>
                      </w:sdtPr>
                      <w:sdtContent>
                        <w:p>
                          <w:pPr>
                            <w:spacing w:line="360" w:lineRule="auto"/>
                            <w:ind w:firstLine="720"/>
                            <w:jc w:val="both"/>
                            <w:rPr>
                              <w:color w:val="000000"/>
                              <w:szCs w:val="24"/>
                            </w:rPr>
                          </w:pPr>
                          <w:sdt>
                            <w:sdtPr>
                              <w:alias w:val="Numeris"/>
                              <w:tag w:val="nr_f13a86ad31914c05a2feb5f741c6e9f8"/>
                              <w:lock w:val="sdtLocked"/>
                              <w:richText/>
                            </w:sdtPr>
                            <w:sdtContent>
                              <w:r>
                                <w:rPr>
                                  <w:color w:val="000000"/>
                                  <w:szCs w:val="24"/>
                                </w:rPr>
                                <w:t>2</w:t>
                              </w:r>
                            </w:sdtContent>
                          </w:sdt>
                          <w:r>
                            <w:rPr>
                              <w:color w:val="000000"/>
                              <w:szCs w:val="24"/>
                            </w:rPr>
                            <w:t>) administraciniam teismui Lietuvos Respublikos administracinių bylų teisenos įstatymo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499bb29eaf11f0a34db2fbd35a03b2">
                    <w:r w:rsidRPr="00532B9F">
                      <w:rPr>
                        <w:rFonts w:ascii="Times New Roman" w:eastAsia="MS Mincho" w:hAnsi="Times New Roman"/>
                        <w:sz w:val="20"/>
                        <w:i/>
                        <w:iCs/>
                        <w:color w:val="0000FF" w:themeColor="hyperlink"/>
                        <w:u w:val="single"/>
                      </w:rPr>
                      <w:t>XV-424</w:t>
                    </w:r>
                  </w:fldSimple>
                  <w:r>
                    <w:rPr>
                      <w:rFonts w:ascii="Times New Roman" w:eastAsia="MS Mincho" w:hAnsi="Times New Roman"/>
                      <w:sz w:val="20"/>
                      <w:i/>
                      <w:iCs/>
                    </w:rPr>
                    <w:t>,
2025-09-18,
paskelbta TAR 2025-10-01, i. k. 2025-16535            </w:t>
                  </w:r>
                </w:p>
                <w:p/>
              </w:sdtContent>
            </w:sdt>
            <w:sdt>
              <w:sdtPr>
                <w:alias w:val="19 str."/>
                <w:tag w:val="part_792656e1f8a24eb884aff68b6cf7e833"/>
                <w:lock w:val="sdtLocked"/>
                <w:richText/>
              </w:sdtPr>
              <w:sdtContent>
                <w:p>
                  <w:pPr>
                    <w:tabs>
                      <w:tab w:val="left" w:pos="2268"/>
                    </w:tabs>
                    <w:spacing w:line="360" w:lineRule="auto"/>
                    <w:ind w:firstLine="720"/>
                    <w:jc w:val="both"/>
                    <w:rPr>
                      <w:b/>
                      <w:szCs w:val="24"/>
                    </w:rPr>
                  </w:pPr>
                  <w:sdt>
                    <w:sdtPr>
                      <w:alias w:val="Numeris"/>
                      <w:tag w:val="nr_792656e1f8a24eb884aff68b6cf7e833"/>
                      <w:lock w:val="sdtLocked"/>
                      <w:richText/>
                    </w:sdtPr>
                    <w:sdtContent>
                      <w:r>
                        <w:rPr>
                          <w:b/>
                          <w:szCs w:val="24"/>
                        </w:rPr>
                        <w:t>19</w:t>
                      </w:r>
                    </w:sdtContent>
                  </w:sdt>
                  <w:r>
                    <w:rPr>
                      <w:b/>
                      <w:szCs w:val="24"/>
                    </w:rPr>
                    <w:t xml:space="preserve"> straipsnis. </w:t>
                  </w:r>
                  <w:sdt>
                    <w:sdtPr>
                      <w:alias w:val="Pavadinimas"/>
                      <w:tag w:val="title_792656e1f8a24eb884aff68b6cf7e833"/>
                      <w:lock w:val="sdtLocked"/>
                      <w:richText/>
                    </w:sdtPr>
                    <w:sdtContent>
                      <w:r>
                        <w:rPr>
                          <w:b/>
                          <w:szCs w:val="24"/>
                        </w:rPr>
                        <w:t>Kitose valstybėse išduotų atitikties vertinimo dokumentų pripažinimas</w:t>
                      </w:r>
                    </w:sdtContent>
                  </w:sdt>
                </w:p>
                <w:sdt>
                  <w:sdtPr>
                    <w:alias w:val="19 str. 1 d."/>
                    <w:tag w:val="part_d875f6ce11e743eaafde7b3403cf25ce"/>
                    <w:lock w:val="sdtLocked"/>
                    <w:richText/>
                  </w:sdtPr>
                  <w:sdtContent>
                    <w:p>
                      <w:pPr>
                        <w:spacing w:line="360" w:lineRule="auto"/>
                        <w:ind w:firstLine="720"/>
                        <w:jc w:val="both"/>
                        <w:rPr>
                          <w:szCs w:val="24"/>
                        </w:rPr>
                      </w:pPr>
                      <w:r>
                        <w:rPr>
                          <w:szCs w:val="24"/>
                        </w:rPr>
                        <w:t>Kitose valstybėse išduoti atitikties vertinimo dokumentai pripažįstami tarptautinėse sutartyse ir Reglamente (EB) Nr. 765/2008 nustatyta tvarka.</w:t>
                      </w:r>
                    </w:p>
                    <w:p>
                      <w:pPr>
                        <w:tabs>
                          <w:tab w:val="center" w:pos="4819"/>
                          <w:tab w:val="right" w:pos="9638"/>
                        </w:tabs>
                        <w:spacing w:line="360" w:lineRule="auto"/>
                        <w:ind w:firstLine="720"/>
                        <w:jc w:val="both"/>
                      </w:pPr>
                    </w:p>
                  </w:sdtContent>
                </w:sdt>
              </w:sdtContent>
            </w:sdt>
          </w:sdtContent>
        </w:sdt>
        <w:sdt>
          <w:sdtPr>
            <w:alias w:val="signatura"/>
            <w:tag w:val="part_c6214a956e244d1eae2565239dd5b87b"/>
            <w:lock w:val="sdtLocked"/>
            <w:richText/>
          </w:sdtPr>
          <w:sdtContent>
            <w:p>
              <w:pPr>
                <w:ind w:firstLine="708"/>
                <w:rPr>
                  <w:i/>
                  <w:color w:val="000000"/>
                </w:rPr>
              </w:pPr>
              <w:r>
                <w:rPr>
                  <w:i/>
                  <w:color w:val="000000"/>
                </w:rPr>
                <w:t>Skelbiu šį Lietuvos Respublikos Seimo priimtą įstatymą.</w:t>
              </w:r>
            </w:p>
            <w:p>
              <w:pPr>
                <w:ind w:firstLine="708"/>
              </w:pPr>
            </w:p>
            <w:p>
              <w:pPr>
                <w:ind w:firstLine="708"/>
              </w:pPr>
            </w:p>
            <w:p>
              <w:pPr>
                <w:ind w:firstLine="708"/>
              </w:pPr>
            </w:p>
            <w:p>
              <w:pPr>
                <w:tabs>
                  <w:tab w:val="right" w:pos="9356"/>
                </w:tabs>
              </w:pPr>
              <w:r>
                <w:t>RESPUBLIKOS PREZIDENTAS</w:t>
                <w:tab/>
                <w:t>VALDAS ADAMKUS</w:t>
              </w:r>
            </w:p>
            <w:p>
              <w:pPr>
                <w:ind w:firstLine="708"/>
              </w:pPr>
            </w:p>
          </w:sdtContent>
        </w:sdt>
        <w:p/>
      </w:sdtContent>
    </w:sdt>
    <w:sdt>
      <w:sdtPr>
        <w:alias w:val="pr."/>
        <w:tag w:val="part_1dcbad00a7a346378b483a0fec3529ff"/>
        <w:lock w:val="sdtLocked"/>
        <w:richText/>
      </w:sdtPr>
      <w:sdtContent>
        <w:p>
          <w:pPr>
            <w:pBdr>
              <w:top w:val="nil"/>
              <w:left w:val="nil"/>
              <w:bottom w:val="nil"/>
              <w:right w:val="nil"/>
              <w:between w:val="nil"/>
              <w:bar w:val="nil"/>
            </w:pBdr>
            <w:ind w:firstLine="6237"/>
            <w:jc w:val="both"/>
            <w:rPr>
              <w:rFonts w:eastAsia="Arial Unicode MS"/>
              <w:color w:val="000000"/>
              <w:szCs w:val="24"/>
              <w:bdr w:val="nil"/>
              <w:lang w:eastAsia="ko-KR"/>
            </w:rPr>
          </w:pPr>
          <w:r>
            <w:rPr>
              <w:rFonts w:eastAsia="Arial Unicode MS"/>
              <w:color w:val="000000"/>
              <w:szCs w:val="24"/>
              <w:bdr w:val="nil"/>
              <w:lang w:eastAsia="ko-KR"/>
            </w:rPr>
            <w:t>Lietuvos Respublikos</w:t>
          </w:r>
        </w:p>
        <w:p>
          <w:pPr>
            <w:pBdr>
              <w:top w:val="nil"/>
              <w:left w:val="nil"/>
              <w:bottom w:val="nil"/>
              <w:right w:val="nil"/>
              <w:between w:val="nil"/>
              <w:bar w:val="nil"/>
            </w:pBdr>
            <w:ind w:firstLine="6237"/>
            <w:jc w:val="both"/>
            <w:rPr>
              <w:rFonts w:eastAsia="Arial Unicode MS"/>
              <w:color w:val="000000"/>
              <w:szCs w:val="24"/>
              <w:bdr w:val="nil"/>
              <w:lang w:eastAsia="ko-KR"/>
            </w:rPr>
          </w:pPr>
          <w:r>
            <w:rPr>
              <w:rFonts w:eastAsia="Arial Unicode MS"/>
              <w:color w:val="000000"/>
              <w:szCs w:val="24"/>
              <w:bdr w:val="nil"/>
              <w:lang w:eastAsia="ko-KR"/>
            </w:rPr>
            <w:t>atitikties vertinimo įstatymo</w:t>
          </w:r>
        </w:p>
        <w:p>
          <w:pPr>
            <w:pBdr>
              <w:top w:val="nil"/>
              <w:left w:val="nil"/>
              <w:bottom w:val="nil"/>
              <w:right w:val="nil"/>
              <w:between w:val="nil"/>
              <w:bar w:val="nil"/>
            </w:pBdr>
            <w:ind w:firstLine="6237"/>
            <w:jc w:val="both"/>
            <w:rPr>
              <w:rFonts w:eastAsia="Arial Unicode MS"/>
              <w:color w:val="000000"/>
              <w:szCs w:val="24"/>
              <w:bdr w:val="nil"/>
              <w:lang w:eastAsia="ko-KR"/>
            </w:rPr>
          </w:pPr>
          <w:r>
            <w:rPr>
              <w:rFonts w:eastAsia="Arial Unicode MS"/>
              <w:color w:val="000000"/>
              <w:szCs w:val="24"/>
              <w:bdr w:val="nil"/>
              <w:lang w:eastAsia="ko-KR"/>
            </w:rPr>
            <w:t>priedas</w:t>
          </w:r>
        </w:p>
        <w:p>
          <w:pPr>
            <w:pBdr>
              <w:top w:val="nil"/>
              <w:left w:val="nil"/>
              <w:bottom w:val="nil"/>
              <w:right w:val="nil"/>
              <w:between w:val="nil"/>
              <w:bar w:val="nil"/>
            </w:pBdr>
            <w:spacing w:line="400" w:lineRule="atLeast"/>
            <w:ind w:firstLine="5670"/>
            <w:jc w:val="both"/>
            <w:rPr>
              <w:rFonts w:eastAsia="Arial Unicode MS"/>
              <w:color w:val="000000"/>
              <w:szCs w:val="24"/>
              <w:bdr w:val="nil"/>
              <w:lang w:eastAsia="ko-KR"/>
            </w:rPr>
          </w:pPr>
        </w:p>
        <w:p>
          <w:pPr>
            <w:pBdr>
              <w:top w:val="nil"/>
              <w:left w:val="nil"/>
              <w:bottom w:val="nil"/>
              <w:right w:val="nil"/>
              <w:between w:val="nil"/>
              <w:bar w:val="nil"/>
            </w:pBdr>
            <w:spacing w:line="400" w:lineRule="atLeast"/>
            <w:jc w:val="center"/>
            <w:rPr>
              <w:rFonts w:eastAsia="Arial Unicode MS"/>
              <w:color w:val="000000"/>
              <w:szCs w:val="24"/>
              <w:bdr w:val="nil"/>
              <w:lang w:eastAsia="ko-KR"/>
            </w:rPr>
          </w:pPr>
          <w:sdt>
            <w:sdtPr>
              <w:alias w:val="Pavadinimas"/>
              <w:tag w:val="title_1dcbad00a7a346378b483a0fec3529ff"/>
              <w:lock w:val="sdtLocked"/>
              <w:richText/>
            </w:sdtPr>
            <w:sdtContent>
              <w:r>
                <w:rPr>
                  <w:rFonts w:eastAsia="Arial Unicode MS"/>
                  <w:b/>
                  <w:bCs/>
                  <w:color w:val="000000"/>
                  <w:szCs w:val="24"/>
                  <w:bdr w:val="nil"/>
                  <w:lang w:eastAsia="ko-KR"/>
                </w:rPr>
                <w:t>ĮGYVENDINAMI EUROPOS SĄJUNGOS TEISĖS AKTAI</w:t>
              </w:r>
            </w:sdtContent>
          </w:sdt>
        </w:p>
        <w:p>
          <w:pPr>
            <w:pBdr>
              <w:top w:val="nil"/>
              <w:left w:val="nil"/>
              <w:bottom w:val="nil"/>
              <w:right w:val="nil"/>
              <w:between w:val="nil"/>
              <w:bar w:val="nil"/>
            </w:pBdr>
            <w:spacing w:line="400" w:lineRule="atLeast"/>
            <w:ind w:firstLine="782"/>
            <w:jc w:val="center"/>
            <w:rPr>
              <w:rFonts w:eastAsia="Arial Unicode MS"/>
              <w:color w:val="000000"/>
              <w:szCs w:val="24"/>
              <w:bdr w:val="nil"/>
              <w:lang w:eastAsia="ko-KR"/>
            </w:rPr>
          </w:pPr>
        </w:p>
        <w:sdt>
          <w:sdtPr>
            <w:alias w:val="pr. 1 p."/>
            <w:tag w:val="part_830dfdef937646549d1abe735436d1b3"/>
            <w:lock w:val="sdtLocked"/>
            <w:richText/>
          </w:sdtPr>
          <w:sdtContent>
            <w:p>
              <w:pPr>
                <w:pBdr>
                  <w:top w:val="nil"/>
                  <w:left w:val="nil"/>
                  <w:bottom w:val="nil"/>
                  <w:right w:val="nil"/>
                  <w:between w:val="nil"/>
                  <w:bar w:val="nil"/>
                </w:pBdr>
                <w:spacing w:line="400" w:lineRule="atLeast"/>
                <w:ind w:firstLine="720"/>
                <w:jc w:val="both"/>
              </w:pPr>
              <w:sdt>
                <w:sdtPr>
                  <w:alias w:val="Numeris"/>
                  <w:tag w:val="nr_830dfdef937646549d1abe735436d1b3"/>
                  <w:lock w:val="sdtLocked"/>
                  <w:richText/>
                </w:sdtPr>
                <w:sdtContent>
                  <w:r>
                    <w:rPr>
                      <w:rFonts w:eastAsia="Arial Unicode MS"/>
                      <w:color w:val="000000"/>
                      <w:szCs w:val="24"/>
                      <w:bdr w:val="nil"/>
                      <w:lang w:eastAsia="ko-KR"/>
                    </w:rPr>
                    <w:t>1</w:t>
                  </w:r>
                </w:sdtContent>
              </w:sdt>
              <w:r>
                <w:rPr>
                  <w:rFonts w:eastAsia="Arial Unicode MS"/>
                  <w:color w:val="000000"/>
                  <w:szCs w:val="24"/>
                  <w:bdr w:val="nil"/>
                  <w:lang w:eastAsia="ko-KR"/>
                </w:rPr>
                <w:t xml:space="preserve">. 2008 m. liepos 9 d. Europos Parlamento ir Tarybos reglamentas </w:t>
              </w:r>
              <w:r>
                <w:rPr>
                  <w:rFonts w:eastAsia="Arial Unicode MS"/>
                  <w:szCs w:val="24"/>
                  <w:bdr w:val="nil"/>
                  <w:lang w:eastAsia="ko-KR"/>
                </w:rPr>
                <w:t xml:space="preserve">(EB) Nr. 765/2008, </w:t>
              </w:r>
              <w:r>
                <w:rPr>
                  <w:rFonts w:eastAsia="Arial Unicode MS"/>
                  <w:color w:val="000000"/>
                  <w:szCs w:val="24"/>
                  <w:bdr w:val="nil"/>
                  <w:lang w:eastAsia="ko-KR"/>
                </w:rPr>
                <w:t xml:space="preserve">nustatantis </w:t>
              </w:r>
              <w:r>
                <w:rPr>
                  <w:rFonts w:eastAsia="Arial Unicode MS"/>
                  <w:color w:val="000000"/>
                  <w:szCs w:val="24"/>
                  <w:bdr w:val="nil"/>
                  <w:shd w:val="clear" w:color="auto" w:fill="FFFFFF"/>
                  <w:lang w:eastAsia="ko-KR"/>
                </w:rPr>
                <w:t>akreditavimo reikalavimus</w:t>
              </w:r>
              <w:r>
                <w:rPr>
                  <w:rFonts w:eastAsia="Arial Unicode MS"/>
                  <w:color w:val="000000"/>
                  <w:szCs w:val="24"/>
                  <w:bdr w:val="nil"/>
                  <w:lang w:eastAsia="ko-KR"/>
                </w:rPr>
                <w:t xml:space="preserve"> ir panaikinantis Reglamentą </w:t>
              </w:r>
              <w:r>
                <w:rPr>
                  <w:rFonts w:eastAsia="Arial Unicode MS"/>
                  <w:szCs w:val="24"/>
                  <w:bdr w:val="nil"/>
                  <w:lang w:eastAsia="ko-KR"/>
                </w:rPr>
                <w:t xml:space="preserve">(EEB) Nr. 339/93, </w:t>
              </w:r>
              <w:r>
                <w:rPr>
                  <w:rFonts w:eastAsia="Arial Unicode MS"/>
                  <w:color w:val="000000"/>
                  <w:szCs w:val="24"/>
                  <w:bdr w:val="nil"/>
                  <w:lang w:eastAsia="ko-KR"/>
                </w:rPr>
                <w:t xml:space="preserve">su paskutiniais pakeitimais, padarytais 2019 m. birželio 20 d. Europos Parlamento ir Tarybos Reglamentu </w:t>
              </w:r>
              <w:r>
                <w:rPr>
                  <w:rFonts w:eastAsia="Arial Unicode MS"/>
                  <w:szCs w:val="24"/>
                  <w:bdr w:val="nil"/>
                  <w:lang w:eastAsia="ko-KR"/>
                </w:rPr>
                <w:t>(ES) 2019/1020</w:t>
              </w:r>
              <w:r>
                <w:rPr>
                  <w:rFonts w:eastAsia="Arial Unicode MS"/>
                  <w:color w:val="000000"/>
                  <w:szCs w:val="24"/>
                  <w:bdr w:val="nil"/>
                  <w:lang w:eastAsia="ko-KR"/>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80e4504fb211edbc04912defe897d1">
            <w:r w:rsidRPr="00532B9F">
              <w:rPr>
                <w:rFonts w:ascii="Times New Roman" w:eastAsia="MS Mincho" w:hAnsi="Times New Roman"/>
                <w:sz w:val="20"/>
                <w:i/>
                <w:iCs/>
                <w:color w:val="0000FF" w:themeColor="hyperlink"/>
                <w:u w:val="single"/>
              </w:rPr>
              <w:t>XIV-1450</w:t>
            </w:r>
          </w:fldSimple>
          <w:r>
            <w:rPr>
              <w:rFonts w:ascii="Times New Roman" w:eastAsia="MS Mincho" w:hAnsi="Times New Roman"/>
              <w:sz w:val="20"/>
              <w:i/>
              <w:iCs/>
            </w:rPr>
            <w:t>,
2022-10-11,
paskelbta TAR 2022-10-19, i. k. 2022-21165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0817BAE9B5">
            <w:r w:rsidRPr="00532B9F">
              <w:rPr>
                <w:rFonts w:ascii="Times New Roman" w:eastAsia="MS Mincho" w:hAnsi="Times New Roman"/>
                <w:sz w:val="20"/>
                <w:iCs/>
                <w:color w:val="0000FF" w:themeColor="hyperlink"/>
                <w:u w:val="single"/>
              </w:rPr>
              <w:t>XI-1299</w:t>
            </w:r>
          </w:fldSimple>
          <w:r>
            <w:rPr>
              <w:rFonts w:ascii="Times New Roman" w:eastAsia="MS Mincho" w:hAnsi="Times New Roman"/>
              <w:sz w:val="20"/>
              <w:iCs/>
            </w:rPr>
            <w:t>,
2011-03-24,
Žin., 2011, Nr.
40-1919 (2011-04-05), i. k. 1111010ISTA0XI-1299                </w:t>
          </w:r>
        </w:p>
        <w:p>
          <w:pPr>
            <w:jc w:val="both"/>
            <w:rPr>
              <w:rFonts w:ascii="Times New Roman" w:hAnsi="Times New Roman"/>
            </w:rPr>
          </w:pPr>
          <w:r>
            <w:rPr>
              <w:rFonts w:ascii="Times New Roman" w:hAnsi="Times New Roman"/>
              <w:sz w:val="20"/>
            </w:rPr>
            <w:t>Lietuvos Respublikos atitikties įvertinimo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c846603ed911eb8d9fe110e148c770">
            <w:r w:rsidRPr="00532B9F">
              <w:rPr>
                <w:rFonts w:ascii="Times New Roman" w:eastAsia="MS Mincho" w:hAnsi="Times New Roman"/>
                <w:sz w:val="20"/>
                <w:iCs/>
                <w:color w:val="0000FF" w:themeColor="hyperlink"/>
                <w:u w:val="single"/>
              </w:rPr>
              <w:t>XIV-31</w:t>
            </w:r>
          </w:fldSimple>
          <w:r>
            <w:rPr>
              <w:rFonts w:ascii="Times New Roman" w:eastAsia="MS Mincho" w:hAnsi="Times New Roman"/>
              <w:sz w:val="20"/>
              <w:iCs/>
            </w:rPr>
            <w:t>,
2020-12-03,
paskelbta TAR 2020-12-15, i. k. 2020-27336                </w:t>
          </w:r>
        </w:p>
        <w:p>
          <w:pPr>
            <w:jc w:val="both"/>
            <w:rPr>
              <w:rFonts w:ascii="Times New Roman" w:hAnsi="Times New Roman"/>
            </w:rPr>
          </w:pPr>
          <w:r>
            <w:rPr>
              <w:rFonts w:ascii="Times New Roman" w:hAnsi="Times New Roman"/>
              <w:sz w:val="20"/>
            </w:rPr>
            <w:t>Lietuvos Respublikos atitikties įvertinimo įstatymo Nr. VIII-870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80e4504fb211edbc04912defe897d1">
            <w:r w:rsidRPr="00532B9F">
              <w:rPr>
                <w:rFonts w:ascii="Times New Roman" w:eastAsia="MS Mincho" w:hAnsi="Times New Roman"/>
                <w:sz w:val="20"/>
                <w:iCs/>
                <w:color w:val="0000FF" w:themeColor="hyperlink"/>
                <w:u w:val="single"/>
              </w:rPr>
              <w:t>XIV-1450</w:t>
            </w:r>
          </w:fldSimple>
          <w:r>
            <w:rPr>
              <w:rFonts w:ascii="Times New Roman" w:eastAsia="MS Mincho" w:hAnsi="Times New Roman"/>
              <w:sz w:val="20"/>
              <w:iCs/>
            </w:rPr>
            <w:t>,
2022-10-11,
paskelbta TAR 2022-10-19, i. k. 2022-21165                </w:t>
          </w:r>
        </w:p>
        <w:p>
          <w:pPr>
            <w:jc w:val="both"/>
            <w:rPr>
              <w:rFonts w:ascii="Times New Roman" w:hAnsi="Times New Roman"/>
            </w:rPr>
          </w:pPr>
          <w:r>
            <w:rPr>
              <w:rFonts w:ascii="Times New Roman" w:hAnsi="Times New Roman"/>
              <w:sz w:val="20"/>
            </w:rPr>
            <w:t>Lietuvos Respublikos atitikties vertinimo įstatymo Nr. VIII-870 1, 2, 5 straipsnių ir priedo pakeitimo ir Įstatymo papildymo III-1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499bb29eaf11f0a34db2fbd35a03b2">
            <w:r w:rsidRPr="00532B9F">
              <w:rPr>
                <w:rFonts w:ascii="Times New Roman" w:eastAsia="MS Mincho" w:hAnsi="Times New Roman"/>
                <w:sz w:val="20"/>
                <w:iCs/>
                <w:color w:val="0000FF" w:themeColor="hyperlink"/>
                <w:u w:val="single"/>
              </w:rPr>
              <w:t>XV-424</w:t>
            </w:r>
          </w:fldSimple>
          <w:r>
            <w:rPr>
              <w:rFonts w:ascii="Times New Roman" w:eastAsia="MS Mincho" w:hAnsi="Times New Roman"/>
              <w:sz w:val="20"/>
              <w:iCs/>
            </w:rPr>
            <w:t>,
2025-09-18,
paskelbta TAR 2025-10-01, i. k. 2025-16535                </w:t>
          </w:r>
        </w:p>
        <w:p>
          <w:pPr>
            <w:jc w:val="both"/>
            <w:rPr>
              <w:rFonts w:ascii="Times New Roman" w:hAnsi="Times New Roman"/>
            </w:rPr>
          </w:pPr>
          <w:r>
            <w:rPr>
              <w:rFonts w:ascii="Times New Roman" w:hAnsi="Times New Roman"/>
              <w:sz w:val="20"/>
            </w:rPr>
            <w:t>Lietuvos Respublikos atitikties vertinimo įstatymo Nr. VIII-870 6, 15, 17, 18 straipsnių ir III skyriaus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567" w:footer="567"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Baltic" w:hAnsi="TimesLT Baltic"/>
      </w:rPr>
    </w:pPr>
    <w:r>
      <w:rPr>
        <w:rFonts w:ascii="TimesLT Baltic" w:hAnsi="TimesLT Baltic"/>
      </w:rPr>
      <w:fldChar w:fldCharType="begin"/>
    </w:r>
    <w:r>
      <w:rPr>
        <w:rFonts w:ascii="TimesLT Baltic" w:hAnsi="TimesLT Baltic"/>
      </w:rPr>
      <w:instrText xml:space="preserve">PAGE  </w:instrText>
    </w:r>
    <w:r>
      <w:rPr>
        <w:rFonts w:ascii="TimesLT Baltic" w:hAnsi="TimesLT Baltic"/>
      </w:rPr>
      <w:fldChar w:fldCharType="end"/>
    </w:r>
  </w:p>
  <w:p>
    <w:pPr>
      <w:tabs>
        <w:tab w:val="center" w:pos="4320"/>
        <w:tab w:val="right" w:pos="8640"/>
      </w:tabs>
      <w:spacing w:line="360" w:lineRule="auto"/>
      <w:ind w:firstLine="720"/>
      <w:jc w:val="both"/>
      <w:rPr>
        <w:rFonts w:ascii="TimesLT Baltic" w:hAnsi="TimesLT Baltic"/>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Baltic" w:hAnsi="TimesLT Baltic"/>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Baltic" w:hAnsi="TimesLT Baltic"/>
      </w:rPr>
    </w:pPr>
    <w:r>
      <w:rPr>
        <w:rFonts w:ascii="TimesLT Baltic" w:hAnsi="TimesLT Baltic"/>
      </w:rPr>
      <w:fldChar w:fldCharType="begin"/>
    </w:r>
    <w:r>
      <w:rPr>
        <w:rFonts w:ascii="TimesLT Baltic" w:hAnsi="TimesLT Baltic"/>
      </w:rPr>
      <w:instrText xml:space="preserve">PAGE  </w:instrText>
    </w:r>
    <w:r>
      <w:rPr>
        <w:rFonts w:ascii="TimesLT Baltic" w:hAnsi="TimesLT Baltic"/>
      </w:rPr>
      <w:fldChar w:fldCharType="end"/>
    </w:r>
  </w:p>
  <w:p>
    <w:pPr>
      <w:tabs>
        <w:tab w:val="center" w:pos="4320"/>
        <w:tab w:val="right" w:pos="8640"/>
      </w:tabs>
      <w:spacing w:line="360" w:lineRule="auto"/>
      <w:ind w:firstLine="720"/>
      <w:jc w:val="both"/>
      <w:rPr>
        <w:rFonts w:ascii="TimesLT Baltic" w:hAnsi="TimesLT Baltic"/>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Baltic" w:hAnsi="TimesLT Baltic"/>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Baltic" w:hAnsi="TimesLT Baltic"/>
      </w:rPr>
    </w:pPr>
    <w:r>
      <w:rPr>
        <w:rFonts w:ascii="TimesLT Baltic" w:hAnsi="TimesLT Baltic"/>
      </w:rPr>
      <w:fldChar w:fldCharType="begin"/>
    </w:r>
    <w:r>
      <w:rPr>
        <w:rFonts w:ascii="TimesLT Baltic" w:hAnsi="TimesLT Baltic"/>
      </w:rPr>
      <w:instrText xml:space="preserve">PAGE  </w:instrText>
    </w:r>
    <w:r>
      <w:rPr>
        <w:rFonts w:ascii="TimesLT Baltic" w:hAnsi="TimesLT Baltic"/>
      </w:rPr>
      <w:fldChar w:fldCharType="end"/>
    </w:r>
  </w:p>
  <w:p>
    <w:pPr>
      <w:tabs>
        <w:tab w:val="center" w:pos="4320"/>
        <w:tab w:val="right" w:pos="8640"/>
      </w:tabs>
      <w:spacing w:line="360" w:lineRule="auto"/>
      <w:ind w:firstLine="720"/>
      <w:jc w:val="both"/>
      <w:rPr>
        <w:rFonts w:ascii="TimesLT Baltic" w:hAnsi="TimesLT Baltic"/>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Baltic" w:hAnsi="TimesLT Baltic"/>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9"/>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1D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067564-4486-4DF0-A1F7-DF9E459A921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2008R0765&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dda27f7a51439eb4aaa6600a5f0528" PartId="6d6c1d7b25634deaa080d6d47e2c6864">
    <Part Type="skyrius" Nr="1" Title="BENDROSIOS NUOSTATOS" DocPartId="611c44eae5474b169bc138b52871e003" PartId="e885686acedb49bcb2d851b96b0c5a79">
      <Part Type="straipsnis" Nr="1" Abbr="1 str." Title="Įstatymo tikslas" DocPartId="0de8e7219665463fa7758e55b995d235" PartId="c3187f237d144a97b38b6fb206e1ab2b">
        <Part Type="strDalis" Nr="1" Abbr="1 str. 1 d." DocPartId="56b754ee0acb407a8eb6ab84f69d903a" PartId="460b01bc56e14ec69726de0a72105bdd"/>
        <Part Type="strDalis" Nr="2" Abbr="1 str. 2 d." DocPartId="0b64bd40d7124199826cafaeceeda1a5" PartId="2a2aaf1ef0e548d5846d2dab84e3f908"/>
        <Part Type="strDalis" Nr="3" Abbr="1 str. 3 d." DocPartId="cb17c361ba6947c49b2435bb482ec8c1" PartId="e781c8e037384f098bad03df775a878c"/>
      </Part>
      <Part Type="straipsnis" Nr="2" Abbr="2 str." Title="Šiame įstatyme vartojamos sąvokos" DocPartId="956a54f9126b4dfea50f964de7e72c42" PartId="b9663555f01d4b33b05b5924087b573d">
        <Part Type="strDalis" Nr="1" Abbr="2 str. 1 d." DocPartId="a38c49718c88403ebb9172681fb55ed3" PartId="9c4fe7c07cec480ca925c544cc6dafcb"/>
        <Part Type="strDalis" Nr="2" Abbr="2 str. 2 d." DocPartId="9d6cde664bac47a290edfc4541fae1b5" PartId="eded38238aa647e2b9847411ba9297e3"/>
        <Part Type="strDalis" Nr="3" Abbr="2 str. 3 d." DocPartId="37621d5faeff4f298b00ad43e3fc93fe" PartId="7a7ab175048c4812af6ba2f7d39c2bd5"/>
        <Part Type="strDalis" Nr="4" Abbr="2 str. 4 d." DocPartId="38a46bdaa3874421a0e70f684f9c6cff" PartId="832ac4b132914c12bb30aa526cf46d37"/>
        <Part Type="strDalis" Nr="5" Abbr="5 d." DocPartId="1f57b59ca229494ab45a30a9b4e0597b" PartId="48661ec46d45456badfda10a533805f5"/>
        <Part Type="strDalis" Nr="6" Abbr="6 d." DocPartId="4ae0f8dc5f144180aeb7dc0de16aa549" PartId="7407eeda786e45cb81952228fb4ffa82"/>
        <Part Type="strDalis" Nr="7" Abbr="2 str. 7 d." DocPartId="9a6401602b19434f8d6d524995088fe9" PartId="bd55dea906a14170897e49fde3b5c61a"/>
        <Part Type="strDalis" Nr="8" Abbr="2 str. 8 d." DocPartId="a8b1fcba46be4d6db32be523684aad84" PartId="c62f6f768b96437da3e3679553e8f4ce"/>
      </Part>
    </Part>
    <Part Type="skyrius" Nr="2" Title="ATITIKTIES VERTINIMO OBJEKTAI, SUBJEKTAI IR JŲ FUNKCIJOS" DocPartId="ea50aa278fdc49db9e1c00cb9030be6f" PartId="be6921b4776b4108a87cc348ed948531">
      <Part Type="straipsnis" Nr="3" Abbr="3 str." Title="Atitikties vertinimo objektai" DocPartId="b5511021b08a4f6fb363e68f870cd43b" PartId="2e98b1b6b71e43869c84f1dadd1d177c">
        <Part Type="strDalis" Nr="1" Abbr="3 str. 1 d." DocPartId="22769244d0974ba18ef1c191b356eb9e" PartId="1242f9a15ac645ca8691846e9a2bbe67">
          <Part Type="strPunktas" Nr="1" Abbr="3 str. 1 d. 1 p." DocPartId="31c8c02419464a898815b8b93670237d" PartId="d5550ec791a1462fbea3ead938a3ecf9"/>
          <Part Type="strPunktas" Nr="2" Abbr="3 str. 1 d. 2 p." DocPartId="91b9be851a1e45ad8f6e2a8585330989" PartId="80fc03a087b94407b3e30e1d75eb5928"/>
          <Part Type="strPunktas" Nr="3" Abbr="3 str. 1 d. 3 p." DocPartId="ca87d173b476434d99ff5fd5e86312e1" PartId="c9e53f45bb1d42b0866fdddb5c296fb8"/>
          <Part Type="strPunktas" Nr="4" Abbr="3 str. 1 d. 4 p." DocPartId="0a357d730de4496389f2fd779ad03783" PartId="79cac7ffa6d84d32a3398a978195b24e"/>
        </Part>
      </Part>
      <Part Type="straipsnis" Nr="4" Abbr="4 str." Title="Atitikties vertinimo subjektai" DocPartId="5592f7b8798f43a2950805aed3e07beb" PartId="1966d50022204c9f9b885efb9b04943e">
        <Part Type="strDalis" Nr="1" Abbr="4 str. 1 d." DocPartId="59d4bc93b4004eaf901a03abdf1c7b8f" PartId="90a37e34dcf8413692423019f968301f">
          <Part Type="strPunktas" Nr="1" Abbr="4 str. 1 d. 1 p." DocPartId="4073dcd51a274f2dae2a07efa5b14620" PartId="1cbbc01eef7f4b8ebe8decd8ef21015c"/>
          <Part Type="strPunktas" Nr="2" Abbr="4 str. 1 d. 2 p." DocPartId="0dbd752da1f94d43b0d85d9b8dd67801" PartId="9064a24e69f04995a123e636c7f05227"/>
          <Part Type="strPunktas" Nr="3" Abbr="4 str. 1 d. 3 p." DocPartId="085b4aa090684a8d94ba748d0b0a86b0" PartId="0ad436c760db44488e0b4be7990049c0"/>
          <Part Type="strPunktas" Nr="4" Abbr="4 str. 1 d. 4 p." DocPartId="4b87f99dd9584619b54e7b6be7041d28" PartId="e25b38130c46483da252a57dbce91d24"/>
        </Part>
      </Part>
      <Part Type="straipsnis" Nr="5" Abbr="5 str." Title="Vyriausybės ar jos įgaliotų institucijų funkcijos" DocPartId="ae8fcb33cfc642dbb96abaf311e33c80" PartId="11e6906afc564a8a8c3d2fd304d34496">
        <Part Type="strDalis" Nr="1" Abbr="5 str. 1 d." DocPartId="74e5e66297fb4b3ea332213b22f27309" PartId="a58fcd4dfa894598b2646bfc443b382a"/>
      </Part>
      <Part Type="straipsnis" Nr="6" Abbr="6 str." Title="Nacionalinė akreditacijos įstaiga ir jos funkcijos" DocPartId="12095bd1fe1e4ff29eb08b4b1bd99126" PartId="10cf56b5a2c3457e8c8b73805177c04e">
        <Part Type="strDalis" Nr="1" Abbr="6 str. 1 d." DocPartId="2e6519f74dcc4ad592403707c0b9a9fe" PartId="b20da0bad4784629936555b141d150fd"/>
        <Part Type="strDalis" Nr="2" Abbr="6 str. 2 d." DocPartId="e2f0bec104e84c42b79218ade3ac3527" PartId="b57c404d7f9048f681bef1375b1b4b16">
          <Part Type="strPunktas" Nr="1" Abbr="6 str. 2 d. 1 p." DocPartId="001b53748b404e9b8b66bcd7122856b7" PartId="2ce6c159a84a46829b050fcb31b9e6c7"/>
          <Part Type="strPunktas" Nr="2" Abbr="6 str. 2 d. 2 p." DocPartId="f053f5aef2a247a9bfb52cfad04aec24" PartId="119590e07a2b407fab481e880957213d"/>
          <Part Type="strPunktas" Nr="3" Abbr="6 str. 2 d. 3 p." DocPartId="198ae9f3ce4a42c0bb417aa1b2280a7b" PartId="99ab14a28e0440bcaa0f4e53d52b7543"/>
          <Part Type="strPunktas" Nr="4" Abbr="6 str. 2 d. 4 p." DocPartId="3bd35842954442d497a483527351d092" PartId="c8dbde941f7d4e179c54fff4bd0582e2"/>
          <Part Type="strPunktas" Nr="5" Abbr="6 str. 2 d. 5 p." DocPartId="b52f8cfd2714469ca520b5066c29778c" PartId="8ad31fc5f2784a9dbff43dafb2f296e2"/>
          <Part Type="strPunktas" Nr="6" Abbr="6 str. 2 d. 6 p." DocPartId="3aa2967081ea43c6bcb690b1844a8d93" PartId="1a81537680a64d779527473f356f414c"/>
          <Part Type="strPunktas" Nr="7" Abbr="6 str. 2 d. 7 p." DocPartId="4b8bc237b3884f2d81d656641e7a6cac" PartId="b1251a1ebfe94c288bec1b13cd3f1c49"/>
          <Part Type="strPunktas" Nr="8" Abbr="6 str. 2 d. 8 p." DocPartId="581c3a44f6f84d5999ca7f85a51492d7" PartId="3ef63eae43ac4b2293126b66edbe4b07"/>
        </Part>
      </Part>
      <Part Type="straipsnis" Nr="7" Abbr="7 str." Title="Atitikties vertinimo įstaigų funkcijos" DocPartId="79ff1e34ab8f4fb2866eee56b140b581" PartId="80ad38bb14c541cfbd99f4dd35a6e4e5">
        <Part Type="strDalis" Nr="1" Abbr="7 str. 1 d." DocPartId="aac0cc1126534b5a8222cdb3b2b7abbb" PartId="9597d906132f485399c5ef6b6eb6cbfa">
          <Part Type="strPunktas" Nr="1" Abbr="7 str. 1 d. 1 p." DocPartId="c860cc993fd5483ea5790a00d4650ab4" PartId="c967ab1954574d13b4ed87d817766d5e"/>
          <Part Type="strPunktas" Nr="2" Abbr="7 str. 1 d. 2 p." DocPartId="7fe2e10ef1ce4b8f8b883c9051272797" PartId="960dc723c17f4ad6889fe3575808fb1d"/>
        </Part>
      </Part>
      <Part Type="straipsnis" Nr="8" Abbr="8 str." Title="Gamintojų funkcijos" DocPartId="2c6b85282884444eae9da9566715eb91" PartId="5613945472144fcf8818ca3650d198e3">
        <Part Type="strDalis" Nr="1" Abbr="8 str. 1 d." DocPartId="d6227abb0f3644c19acb29112a45961e" PartId="19179aab3bac4deeac748f865576b18b">
          <Part Type="strPunktas" Nr="1" Abbr="8 str. 1 d. 1 p." DocPartId="3e3b86444792478b86d60a6904acf0bc" PartId="1999e48b0a224fdb9c19d4b942aa706e"/>
          <Part Type="strPunktas" Nr="2" Abbr="8 str. 1 d. 2 p." DocPartId="7a06a4c4abdf4575ab1b6d621a86e877" PartId="19c0f7e181114fa28e9f5229c5341790"/>
        </Part>
      </Part>
    </Part>
    <Part Type="skyrius" Nr="3" Title="AKREDITAVIMO PROCESAS" DocPartId="4e356a4c62074155b19425bd8cb26b46" PartId="e2ebf0617d8e42708eb1a0c814ea1990">
      <Part Type="straipsnis" Nr="9" Abbr="9 str." Title="Akreditavimo pažymėjimų išdavimas. Akredituotų atitikties vertinimo įstaigų priežiūra" DocPartId="37e1522a67c0420d84b45ff7c2f9bc9b" PartId="dd9ddc9929914030b31710041993b53c">
        <Part Type="strDalis" Nr="1" Abbr="9 str. 1 d." DocPartId="d93d0e0bc03748bab205a4279fcb9b53" PartId="0ae635126845415791761c6281c7fb86"/>
        <Part Type="strDalis" Nr="2" Abbr="9 str. 2 d." DocPartId="19e1523216f743ba87d93fe331488199" PartId="bb059d45afb942e6abb8154f9a6090bd">
          <Part Type="strPunktas" Nr="1" Abbr="9 str. 2 d. 1 p." DocPartId="118f6d9b89df4ad98d9cedf5f1398e57" PartId="7ecd34c1cd10412f84547f273601fe15"/>
          <Part Type="strPunktas" Nr="2" Abbr="9 str. 2 d. 2 p." DocPartId="c052cdcf3c6548feb6805f832d46f213" PartId="a19b06d532dc4eba9f14df4d053c0438"/>
        </Part>
        <Part Type="strDalis" Nr="3" Abbr="9 str. 3 d." DocPartId="3187954d1e4a46cb88c0ec5e48a47e67" PartId="810df07f6c01405697e6e38f80b5fc7e">
          <Part Type="strPunktas" Nr="1" Abbr="9 str. 3 d. 1 p." DocPartId="a2e60e96e6f8489da912cdf9d06dfd3c" PartId="d808703d807c4524b7046c1e4d1a1289"/>
          <Part Type="strPunktas" Nr="2" Abbr="9 str. 3 d. 2 p." DocPartId="2fbeda659efd499f9369cc0d12241df9" PartId="3b0e07587d2f456191edd9054ea9a814"/>
          <Part Type="strPunktas" Nr="3" Abbr="9 str. 3 d. 3 p." DocPartId="01ab71eab3e343c78a4598be24749beb" PartId="3d4157d193fe467ba70f292d818cd712"/>
          <Part Type="strPunktas" Nr="4" Abbr="9 str. 3 d. 4 p." DocPartId="6de04a2fd3284831be30ee95b99806f9" PartId="b4ec58bf8f424be8a3713eeb9e1afd74"/>
          <Part Type="strPunktas" Nr="5" Abbr="9 str. 3 d. 5 p." DocPartId="8cdeaaeaef564dc0b712e1be946c33f8" PartId="70f783cc379649ed9a0e0f0b979b70fb"/>
          <Part Type="strPunktas" Nr="6" Abbr="9 str. 3 d. 6 p." DocPartId="81f500e64f124c5f87b70a063fa4455b" PartId="69940769c7b7455cace6c593c8c35158"/>
        </Part>
        <Part Type="strDalis" Nr="4" Abbr="9 str. 4 d." DocPartId="a56f69e9a7a844cc97ba94911e546bc7" PartId="a6f8b4230a224c878aeaaf38c1c38971">
          <Part Type="strPunktas" Nr="1" Abbr="9 str. 4 d. 1 p." DocPartId="840af51054904307996437a13d6e5732" PartId="706f0d79ba3a4630901112e3bed2344f"/>
          <Part Type="strPunktas" Nr="2" Abbr="9 str. 4 d. 2 p." DocPartId="dffa3c867f2a4bc19eac03ea7b9934de" PartId="75bc9c118528404aa366f11a782913be"/>
          <Part Type="strPunktas" Nr="3" Abbr="9 str. 4 d. 3 p." DocPartId="15d1f82c6cd948ab9155a36c4406157e" PartId="4b8084ed054e4cee85fd1572a32f701a"/>
          <Part Type="strPunktas" Nr="4" Abbr="9 str. 4 d. 4 p." DocPartId="c149137e79f54eba96f279f04f7b7340" PartId="bad1df4043cd4c0aa0154053708360a7"/>
          <Part Type="strPunktas" Nr="5" Abbr="9 str. 4 d. 5 p." DocPartId="27362559b1af4d39af2b5e1fbcb646c4" PartId="ddbf74fa538f470eb9ec989b56198a01"/>
        </Part>
        <Part Type="strDalis" Nr="5" Abbr="9 str. 5 d." DocPartId="5984b45859f44053b93feb12f3885096" PartId="8912e0afe82e4f44bb0fe278253b405a"/>
        <Part Type="strDalis" Nr="6" Abbr="9 str. 6 d." DocPartId="5bc0eb0b8b77459db871e62b7562827c" PartId="4ebea2fe470a44a1ac3f6b15b86bb2b7"/>
        <Part Type="strDalis" Nr="7" Abbr="9 str. 7 d." DocPartId="81806591b39943c89d09776b38bc7c8a" PartId="1020a40426584d9988febad426052c58"/>
        <Part Type="strDalis" Nr="8" Abbr="9 str. 8 d." DocPartId="0ddf83c26d9441dfb8f02cc44e5e964b" PartId="4dc3dfc597e9497d8246ecc3dc15e75f"/>
        <Part Type="strDalis" Nr="9" Abbr="9 str. 9 d." DocPartId="5ac3cc4ff99f430692f3f8d05b30ef7c" PartId="99893b60ad574573ab1605f523d201a7"/>
        <Part Type="strDalis" Nr="10" Abbr="9 str. 10 d." DocPartId="a632bce9d8034d738b68a860e43594f9" PartId="5c31db634ecb47379eb878845387885c"/>
        <Part Type="strDalis" Nr="11" Abbr="9 str. 11 d." DocPartId="8e2db5770f2941dd9c50af1760077633" PartId="e6c7d3556a4f4f3887726874a85e2461"/>
        <Part Type="strDalis" Nr="12" Abbr="9 str. 12 d." DocPartId="ac795969fd114fb29888aa210786e1da" PartId="31e2e9ceb92e48ba9b47d0c9ed1b07a7"/>
      </Part>
      <Part Type="straipsnis" Nr="10" Abbr="10 str." Title="Paraiškos atmetimas, vertinimo proceso nutraukimas" DocPartId="326de96e5d9f4ffebce7ebd2894cd6a0" PartId="1f048b39ac254989ac755cb7a34c0c80">
        <Part Type="strDalis" Nr="1" Abbr="10 str. 1 d." DocPartId="363ff28c34cb44c49e8a72fb5cefdc5c" PartId="e06890a7536446c7ae775881a55312d2">
          <Part Type="strPunktas" Nr="1" Abbr="10 str. 1 d. 1 p." DocPartId="fb7d7fef775c49f2b6553b6fc59e2e17" PartId="bd85cfb893424b1fb343d5c875e62591"/>
          <Part Type="strPunktas" Nr="2" Abbr="10 str. 1 d. 2 p." DocPartId="788c5e338de34a9483b7666e220faa2d" PartId="d2afee227b364a5b882a064ea84e9c75"/>
          <Part Type="strPunktas" Nr="3" Abbr="10 str. 1 d. 3 p." DocPartId="42d26a648ea94f8a96db4db527791975" PartId="715889dae44e45c7a3ee9b5ba3cfbd26"/>
        </Part>
        <Part Type="strDalis" Nr="2" Abbr="10 str. 2 d." DocPartId="a6fa25a4883a4411a7566e535fb91fd8" PartId="56be9b298ac445a8b8d560371b7322dc">
          <Part Type="strPunktas" Nr="1" Abbr="10 str. 2 d. 1 p." DocPartId="200f0fbb378e4dfea0b1b6679e425977" PartId="66aede2bbe79404aa9df280631b406e0"/>
          <Part Type="strPunktas" Nr="2" Abbr="10 str. 2 d. 2 p." DocPartId="a9868675dc8348608077f19b8c4cfb38" PartId="0aa3a8891d354f9cb99d0099d2444315"/>
          <Part Type="strPunktas" Nr="3" Abbr="10 str. 2 d. 3 p." DocPartId="c1bc21a5c4dd483aa6f9b5f322d8f8d9" PartId="5fa1c97ba59d4799b230dcea821e6c1a"/>
        </Part>
        <Part Type="strDalis" Nr="3" Abbr="10 str. 3 d." DocPartId="31b4b9745ee54e288e2fa18376d8eba8" PartId="29135e3d45334b1094178d70b79ca8b4"/>
      </Part>
      <Part Type="straipsnis" Nr="11" Abbr="11 str." Title="Akreditavimo pažymėjimų galiojimo sustabdymas" DocPartId="5f8b809847dd4b25bea5fba870108b3a" PartId="7049bb7e6d054602a2f946879f95f301">
        <Part Type="strDalis" Nr="1" Abbr="11 str. 1 d." DocPartId="f3a2b6eac76d469f9e37fce3f73844a5" PartId="5de0c0d822594f7d8a4a1ff51fc718d2">
          <Part Type="strPunktas" Nr="1" Abbr="11 str. 1 d. 1 p." DocPartId="0693cee26a994540840be5d2f1041710" PartId="5029a859579f476598e21c3fabfbde15"/>
          <Part Type="strPunktas" Nr="2" Abbr="11 str. 1 d. 2 p." DocPartId="e76170439e8241608d888ef13c1f67d0" PartId="0c0a2e7b46d6410198b91c89890be7ab"/>
          <Part Type="strPunktas" Nr="3" Abbr="11 str. 1 d. 3 p." DocPartId="a58e3942272846f1bf1d979559e6b8e4" PartId="7d618e5cbcd0459abee49a783c2cc6f5"/>
        </Part>
        <Part Type="strDalis" Nr="2" Abbr="11 str. 2 d." DocPartId="d23c27907caa456790610bcb53c48539" PartId="8ff613d08c774aa580b06c9665596310"/>
        <Part Type="strDalis" Nr="3" Abbr="11 str. 3 d." DocPartId="38c9950d57564f57b82dcecd685ac703" PartId="d2535df102e14f2a983fa78d580fa8b3"/>
        <Part Type="strDalis" Nr="4" Abbr="11 str. 4 d." DocPartId="d6ec01719aed46ae811682f899718c67" PartId="cc9d2217cfcf40c9b53053e2ba62d02c"/>
      </Part>
      <Part Type="straipsnis" Nr="12" Abbr="12 str." Title="Akreditavimo pažymėjimų galiojimo sustabdymo panaikinimas" DocPartId="639a2f8bd2c040f78ef2342750646920" PartId="33a9e95d94e54c20bb88de842205f4e9">
        <Part Type="strDalis" Nr="1" Abbr="12 str. 1 d." DocPartId="65cd31ff650b451eb94466479e6f1072" PartId="49ed35ada30149569f1b7f4fc7cfd0d6"/>
        <Part Type="strDalis" Nr="2" Abbr="12 str. 2 d." DocPartId="cd7704a351d444928eb074fd54b891a9" PartId="97a2371e938f426ba6bd86fbba987ede">
          <Part Type="strPunktas" Nr="1" Abbr="12 str. 2 d. 1 p." DocPartId="b6fbf14bceb24c2da04c809c51ca16b2" PartId="feffdaba344f48efbacaa80d4a89497b"/>
          <Part Type="strPunktas" Nr="2" Abbr="12 str. 2 d. 2 p." DocPartId="76de3632711f4ec8b63bab00c2247649" PartId="cb72a892322745dc8aa80c8d878f99cf"/>
          <Part Type="strPunktas" Nr="3" Abbr="12 str. 2 d. 3 p." DocPartId="5398f1672aba4279951841556411d9f2" PartId="b2e3b0e0fa354603bf3ff96b897539dc"/>
        </Part>
        <Part Type="strDalis" Nr="3" Abbr="12 str. 3 d." DocPartId="a192739ccff247c6881558d933e8e43a" PartId="7dcd54f415904bb7854343af05751b9d"/>
        <Part Type="strDalis" Nr="4" Abbr="12 str. 4 d." DocPartId="c5faa79205314114a45bac698da0d3ef" PartId="a249abb1e7fc4689b9310855ad968987"/>
      </Part>
      <Part Type="straipsnis" Nr="13" Abbr="13 str." Title="Akreditavimo pažymėjimų galiojimo panaikinimas" DocPartId="35a2dfed26324e18bcb5fbaf9e375d21" PartId="10d52d8daa4a469ca4ef9e48d31c8c55">
        <Part Type="strDalis" Nr="1" Abbr="13 str. 1 d." DocPartId="e7ded4437e7a4b2490fb48403edd9034" PartId="0c03bfc4a9d34bf0b23e25b2f235d3d8">
          <Part Type="strPunktas" Nr="1" Abbr="13 str. 1 d. 1 p." DocPartId="ee118a0b013e4086a3bbfb7ea6f596da" PartId="e11d44a14945479bad45c3620a39b7b3"/>
          <Part Type="strPunktas" Nr="2" Abbr="13 str. 1 d. 2 p." DocPartId="defa6a593e5e4732a485f61c6bc1e305" PartId="b0b9b9c6120d4099a82daffaa6200202"/>
          <Part Type="strPunktas" Nr="3" Abbr="13 str. 1 d. 3 p." DocPartId="1c4c3ae3da294f598d203cf26f5112a9" PartId="9de6b55c1fcf4854a5cfc40a8f9d2ecd"/>
          <Part Type="strPunktas" Nr="4" Abbr="13 str. 1 d. 4 p." DocPartId="b7efa7f904104fa496d3b781306d3fa3" PartId="417de5ca4912478b98a547e0a93d516a"/>
          <Part Type="strPunktas" Nr="5" Abbr="13 str. 1 d. 5 p." DocPartId="e0c2616bdc764e7c99b9abb16f6ce970" PartId="e578d23a6abd4db3bf150234fa4f2925"/>
          <Part Type="strPunktas" Nr="6" Abbr="13 str. 1 d. 6 p." DocPartId="5e500dbcedbd4aeba28e92a31a79252c" PartId="8541788555a043b3866a00c9234d20e3"/>
        </Part>
        <Part Type="strDalis" Nr="2" Abbr="13 str. 2 d." DocPartId="5cac9aa9b99948c8969f2aa917828b95" PartId="d31406bb1a2943889ea965eb204e4442"/>
        <Part Type="strDalis" Nr="3" Abbr="13 str. 3 d." DocPartId="6ad6049b245e44eca8fefac858830f68" PartId="7ca75dffe1cf4376bd3cf43759c37f9e"/>
      </Part>
      <Part Type="straipsnis" Nr="14" Abbr="14 str." Title="Akreditavimo srities susiaurinimas ir išplėtimas, akreditavimo pažymėjimų keitimas" DocPartId="9c19bed3440247faaaf7269107988f73" PartId="c4f93b385212477c84975916113a975c">
        <Part Type="strDalis" Nr="1" Abbr="14 str. 1 d." DocPartId="12c2312164804ef880e76fa074531530" PartId="b2cb0e4a7fcc4ca2ad917fe5f04584f4">
          <Part Type="strPunktas" Nr="1" Abbr="14 str. 1 d. 1 p." DocPartId="474b5ef6803e42b384fc12d02477caea" PartId="dcad8e8da1e04893a88a7d82e208bcce"/>
          <Part Type="strPunktas" Nr="2" Abbr="14 str. 1 d. 2 p." DocPartId="5f16b73852d1440aa0d59fe80bfdb4aa" PartId="45725eb8f34f49d3abbaf52a77188246"/>
          <Part Type="strPunktas" Nr="3" Abbr="14 str. 1 d. 3 p." DocPartId="d074c01ce20b4b128d5fcb3c6e53cb10" PartId="4046b0fb1b9f48048f35536a92a05b68"/>
        </Part>
        <Part Type="strDalis" Nr="2" Abbr="14 str. 2 d." DocPartId="90fba6f12c3e4abc93c2be3ee0b45248" PartId="961cb469a76c452f92dadfa7575f3bef"/>
        <Part Type="strDalis" Nr="3" Abbr="14 str. 3 d." DocPartId="6da2e3284cac4688867e36b9972dad8f" PartId="7fda1c19354a4b77a86a3b47d8644ff1">
          <Part Type="strPunktas" Nr="1" Abbr="14 str. 3 d. 1 p." DocPartId="01b6ac63117d4a81bc831c4246678ca4" PartId="642ff47c8afb4a599c480fe3635cb6df"/>
          <Part Type="strPunktas" Nr="2" Abbr="14 str. 3 d. 2 p." DocPartId="2109f17cf753494bb01c63d77a7dd83f" PartId="88ead83809ea4136bb34b1efe7d290b0"/>
          <Part Type="strPunktas" Nr="3" Abbr="14 str. 3 d. 3 p." DocPartId="b40bf66c4c2548818cf4833a782e96b0" PartId="8336dc98a7824d8fbc80e6b4bc914602"/>
        </Part>
        <Part Type="strDalis" Nr="4" Abbr="14 str. 4 d." DocPartId="9584a206bb9d4d04a23d2f8914ce7be8" PartId="d191296d56e4447eb44d1b61286569a2"/>
      </Part>
    </Part>
    <Part Type="skyrius" Nr="3-1" Title="ATITIKTIES VERTINIMO ĮSTAIGOS SKYRIMAS ATLIKTI GAMINIŲ ATITIKTIES VERTINIMO PROCEDŪRAS, SPRENDIMO DĖL ATITIKTIES VERTINIMO ĮSTAIGOS PASKYRIMO ATLIKTI GAMINIŲ ATITIKTIES VERTINIMO PROCEDŪRAS PAKEITIMAS, ŠIO SPRENDIMO GALIOJIMO LAIKINAS SUSTABDYMAS, LAIKINO SUSTABDYMO PANAIKINIMAS, NOTIFIKUOTOSIOS ĮSTAIGOS PASKYRIMO ATLIKTI GAMINIŲ ATITIKTIES VERTINIMO PROCEDŪRAS GALIOJIMO PANAIKINIMAS BEI PRANEŠIMAS APIE TAI EUROPOS KOMISIJAI, EUROPOS SĄJUNGOS IR KITOMS VALSTYBĖMS" DocPartId="36d8ce8862fc4ef2b66e6ad807470013" PartId="ef87de1689f44293966a25c37b12cfc3">
      <Part Type="straipsnis" Nr="14-1" Abbr="14-1 str." Title="Reikalavimai atitikties vertinimo įstaigoms, siekiančioms tapti notifikuotosiomis įstaigomis" DocPartId="4b7f5b1130544f2aa7724f603e4707ab" PartId="6ccbf06ef60545c2b8af043cb8af5c2d">
        <Part Type="strDalis" Nr="1" Abbr="14-1 str. 1 d." DocPartId="9fd5a34f39314831be74d415482a9301" PartId="60eec03dd29c4303b82ea1648d83cc94">
          <Part Type="strPunktas" Nr="1" Abbr="14-1 str. 1 d. 1 p." DocPartId="e62e3442f7da4ab98afa79100cad8da9" PartId="4f7adb642b464b3fa037ddfda8f673d1"/>
          <Part Type="strPunktas" Nr="2" Abbr="14-1 str. 1 d. 2 p." DocPartId="82491e481343432990907894bdce3d88" PartId="a63e6152ee7d4d8d8c50e5a6d3ebf002"/>
          <Part Type="strPunktas" Nr="3" Abbr="14-1 str. 1 d. 3 p." DocPartId="1c3cdc6aaa4e478b834049b18d38dcd4" PartId="1ad877dc863242fbbbf5c4c9a52faa4f"/>
          <Part Type="strPunktas" Nr="4" Abbr="14-1 str. 1 d. 4 p." DocPartId="b38df95bb49b4e90b85f24893a3506e3" PartId="7548b01de0ac4c5e96e3fddfd0f18d1f"/>
          <Part Type="strPunktas" Nr="5" Abbr="14-1 str. 1 d. 5 p." DocPartId="6b874d1f958e47798bcaff52eb6149ce" PartId="6c1db1e520db4bf4bf39707e55bbe9a7"/>
          <Part Type="strPunktas" Nr="6" Abbr="14-1 str. 1 d. 6 p." DocPartId="a8a0fb5d8ddb4358b33d8e930d0ae472" PartId="a2cfaafe94cb4512807a4253978b619b"/>
        </Part>
      </Part>
      <Part Type="straipsnis" Nr="14-2" Abbr="14-2 str." Title="Vyriausybės įgaliotos institucijos sprendimas dėl atitikties vertinimo įstaigos paskyrimo atlikti gaminių atitikties vertinimo procedūras ir pranešimas Europos Komisijai, Europos Sąjungos ir kitoms valstybėms" DocPartId="77403c0f692e43de8ab8a515dadabbc9" PartId="722684160cdd46ee827246471c462a3e">
        <Part Type="strDalis" Nr="1" Abbr="14-2 str. 1 d." DocPartId="98f09ecd50d14e509c0979652100f3ee" PartId="01a707ae96ed42d8beb81d775c139ca5"/>
        <Part Type="strDalis" Nr="2" Abbr="14-2 str. 2 d." DocPartId="c1a03f3d286e486eb99fddfee9c02c69" PartId="2026dbf4ca204326b0a1515082dcf83a"/>
        <Part Type="strDalis" Nr="3" Abbr="14-2 str. 3 d." DocPartId="9ac9b360388347658a56831c186e4583" PartId="c0fc802923484db998851a9a2bb7a536"/>
        <Part Type="strDalis" Nr="4" Abbr="14-2 str. 4 d." DocPartId="b1e4e3e84b774568addc6469d255e785" PartId="6d448e6f66df4c10984583e1013cd58f"/>
        <Part Type="strDalis" Nr="5" Abbr="14-2 str. 5 d." DocPartId="95f6c6c608e64398ad0faad047b9c547" PartId="c07499c6bd3d4817abef71d2c467e313"/>
      </Part>
      <Part Type="straipsnis" Nr="14-3" Abbr="14-3 str." Title="Notifikuotosios įstaigos veikla" DocPartId="b5b735b8550e4733aef2cdc070c5cfd3" PartId="0a8f620fa2f94c92aed6db1e8f9ede43">
        <Part Type="strDalis" Nr="1" Abbr="14-3 str. 1 d." DocPartId="e31f7756e4714b8b9f036721d2dc9491" PartId="e49fa38f84224d7188da02ed3c52002d"/>
      </Part>
      <Part Type="straipsnis" Nr="14-4" Abbr="14-4 str." Title="Vyriausybės įgaliotos institucijos sprendimo dėl atitikties vertinimo įstaigos paskyrimo atlikti gaminių atitikties vertinimo procedūras pakeitimas" DocPartId="d7d18591014f4555ae1c687a4b229541" PartId="abe167a38a884d3fb660edc544e81fb3">
        <Part Type="strDalis" Nr="1" Abbr="14-4 str. 1 d." DocPartId="4bb6ba6e5fe1489bb4db44637cf32a23" PartId="f383e80ff18d48828df6e781b08053cc">
          <Part Type="strPunktas" Nr="1" Abbr="14-4 str. 1 d. 1 p." DocPartId="6d5c9b8032d8419d8dc334a23f044403" PartId="fe4e8f70978c42998f08ff809ba528f4"/>
          <Part Type="strPunktas" Nr="2" Abbr="14-4 str. 1 d. 2 p." DocPartId="9a5612c605b24dcabc1d195f0f01850d" PartId="3508462c9704417bbb8b6c05fe0a62b0"/>
          <Part Type="strPunktas" Nr="3" Abbr="14-4 str. 1 d. 3 p." DocPartId="2d7e4ad0a1d84027b53900d7d31bd219" PartId="60588ab541c843d3897deeed5aaa4251"/>
        </Part>
        <Part Type="strDalis" Nr="2" Abbr="14-4 str. 2 d." DocPartId="9908c8bec9384bdb8a7e53deb550426c" PartId="25968a133a7049aaa2218bd0ffad5b84"/>
        <Part Type="strDalis" Nr="3" Abbr="14-4 str. 3 d." DocPartId="d113934a68ea4bd188a4ebd65296fb23" PartId="0bc9475a15aa4fc292d7f5e408781abe"/>
        <Part Type="strDalis" Nr="4" Abbr="14-4 str. 4 d." DocPartId="40f16e3ff81e4622ad30d32d438137f0" PartId="705c4f5a335e4cf5aad66894d3cb1bfc"/>
        <Part Type="strDalis" Nr="5" Abbr="14-4 str. 5 d." DocPartId="fa590664d21744bdae2dc9c0ba81583e" PartId="02424381d51c4ee9802eb9736a2fd354"/>
      </Part>
      <Part Type="straipsnis" Nr="14-5" Abbr="14-5 str." Title="Vyriausybės įgaliotos institucijos sprendimo dėl atitikties vertinimo įstaigos paskyrimo atlikti gaminių atitikties vertinimo procedūras galiojimo laikinas sustabdymas" DocPartId="571f84253da84e6882ca418f0ee62bff" PartId="0b2b251420a44de3abe58dcf3d40218e">
        <Part Type="strDalis" Nr="1" Abbr="14-5 str. 1 d." DocPartId="2a9e893c41d64005a8a79d130ee0080a" PartId="cb41ebdc31cc494ca32d6feaf51953eb">
          <Part Type="strPunktas" Nr="1" Abbr="14-5 str. 1 d. 1 p." DocPartId="64aae24047404ba5ae38b75190dac372" PartId="555c12a6809b4ea7a0fc42a106a42b9e"/>
          <Part Type="strPunktas" Nr="2" Abbr="14-5 str. 1 d. 2 p." DocPartId="46f8c87e71b94fc0a14ea1a7f1bcecc1" PartId="a496d68fc97846e598f245f56111be99"/>
          <Part Type="strPunktas" Nr="3" Abbr="14-5 str. 1 d. 3 p." DocPartId="a2b1d24484c3417d9ba0ce2f56c7d93d" PartId="846e95cdcf2043c98b2ab7410b037956"/>
        </Part>
        <Part Type="strDalis" Nr="2" Abbr="14-5 str. 2 d." DocPartId="c21dc35ddab444daaa99cf0fcc1e6a42" PartId="f1ff15c26be249178bfbe9a9784367bc"/>
        <Part Type="strDalis" Nr="3" Abbr="14-5 str. 3 d." DocPartId="c4f410e030864d12b3a5ec341fd49ceb" PartId="1d16a57fb7344893b741f9fd500df154"/>
        <Part Type="strDalis" Nr="4" Abbr="14-5 str. 4 d." DocPartId="48d57e53a1ac448082f5946808aecc79" PartId="a1f7873b7bac4487a029878967c8be55"/>
      </Part>
      <Part Type="straipsnis" Nr="14-6" Abbr="14-6 str." Title="Vyriausybės įgaliotos institucijos sprendimo dėl atitikties vertinimo įstaigos paskyrimo atlikti gaminių atitikties vertinimo procedūras galiojimo laikino sustabdymo panaikinimas" DocPartId="c7f2a877486a4f4e8b48f3db888779fb" PartId="bb161b4065294be8ac95e99d86eee717">
        <Part Type="strDalis" Nr="1" Abbr="14-6 str. 1 d." DocPartId="ff8d41af0c4e4fe7a16ae24f9f95b659" PartId="8fa73b8053924f0fa09cd36b1e4564a9">
          <Part Type="strPunktas" Nr="1" Abbr="14-6 str. 1 d. 1 p." DocPartId="5e44b5c8700141fe8f43d21e66f837fe" PartId="65785609e9bf4e0c863c7c747d5700a8"/>
          <Part Type="strPunktas" Nr="2" Abbr="14-6 str. 1 d. 2 p." DocPartId="1a58bae027f4428a9458b28b5c647390" PartId="2aeb806b2ab44448aafed52c163aebe5"/>
          <Part Type="strPunktas" Nr="3" Abbr="14-6 str. 1 d. 3 p." DocPartId="7e83ffaeee8941d3aab1cdbba8375a81" PartId="f5c6c27380a2494bac8af20980ebb1ce"/>
        </Part>
        <Part Type="strDalis" Nr="2" Abbr="14-6 str. 2 d." DocPartId="3e375748ee8f4c99818cec00e1dec070" PartId="4852dbfedbc14042a9dbcbe7b3d1c6e9"/>
        <Part Type="strDalis" Nr="3" Abbr="14-6 str. 3 d." DocPartId="081f17ca4cca40a38d98712f44406726" PartId="614dd7ce2ce44fadbf005773f7550aae"/>
        <Part Type="strDalis" Nr="4" Abbr="14-6 str. 4 d." DocPartId="3990db1811ef423d875af380b04cc70d" PartId="493afa1422284404960707a385ee1fa4"/>
      </Part>
      <Part Type="straipsnis" Nr="14-7" Abbr="14-7 str." Title="Notifikuotosios įstaigos paskyrimo atlikti gaminių atitikties vertinimo procedūras galiojimo panaikinimas" DocPartId="0cbfd49431eb4476b10e035fc4f1557a" PartId="1c12d4386a0448709b082f8635849e7b">
        <Part Type="strDalis" Nr="1" Abbr="14-7 str. 1 d." DocPartId="c84393969b554baa95dc109d3b0f66a0" PartId="c4ad766ac8bb4db692b01c07321117bb">
          <Part Type="strPunktas" Nr="1" Abbr="14-7 str. 1 d. 1 p." DocPartId="ccf966c714fe4981ac335a7560ef22f0" PartId="4bed049d00d94a82ba67012730ad6a6c"/>
          <Part Type="strPunktas" Nr="2" Abbr="14-7 str. 1 d. 2 p." DocPartId="83e9ca4019974f6fa561dbea0045ca7a" PartId="751bf2ca011a4c27880c14c7ad3cff33"/>
          <Part Type="strPunktas" Nr="3" Abbr="14-7 str. 1 d. 3 p." DocPartId="305dde647f4e4991a0242de951122896" PartId="6fc098a36e05454da30cd75cdcf8ae33"/>
          <Part Type="strPunktas" Nr="4" Abbr="14-7 str. 1 d. 4 p." DocPartId="03ff1ceab3084123bd0183d51c716e00" PartId="b3eb830ab8d94647bae34651a1961889"/>
          <Part Type="strPunktas" Nr="5" Abbr="14-7 str. 1 d. 5 p." DocPartId="8c2fd95b0e9c4debae7dd3a020568df8" PartId="52fb0b41bf2b428fb24d6504f68d049b"/>
          <Part Type="strPunktas" Nr="6" Abbr="14-7 str. 1 d. 6 p." DocPartId="ccef0d1399d94691868f9100affaf674" PartId="79ab025f93854d4b9533f96b59cff16d"/>
          <Part Type="strPunktas" Nr="7" Abbr="14-7 str. 1 d. 7 p." DocPartId="8cbd96514cab463ebd2ac0f66f9eb5be" PartId="c64d828612834679bf5956281b9998a2"/>
          <Part Type="strPunktas" Nr="8" Abbr="14-7 str. 1 d. 8 p." DocPartId="b5ae54e9cf3b467696f06e7b18de5d8d" PartId="dad244eab9744707964c6bbdfce1df4b"/>
          <Part Type="strPunktas" Nr="9" Abbr="14-7 str. 1 d. 9 p." DocPartId="d728e4238b1846b28dea1f0fd3f7eb31" PartId="a268ea059231474baeb10760651893fc"/>
        </Part>
        <Part Type="strDalis" Nr="2" Abbr="14-7 str. 2 d." DocPartId="3d075faf4d1348bc99b37307d612f4d7" PartId="970bcc74bc53493e81feae799a500732"/>
      </Part>
    </Part>
    <Part Type="skyrius" Nr="4" Title="BAIGIAMOSIOS NUOSTATOS" DocPartId="20d344a19e244594861d04999b435897" PartId="7cfd4410db36436fa31de4cf0bcd7e82">
      <Part Type="straipsnis" Nr="15" Abbr="15 str." Title="Atitikties vertinimo ir akreditavimo darbų apmokėjimas" DocPartId="abde5d9b28dc4eb2b755e49b528bcafb" PartId="f288c6f3604c468083958ee9cb8aa53f">
        <Part Type="strDalis" Nr="1" Abbr="15 str. 1 d." DocPartId="c3da2246633c454a9da6b5a167c17271" PartId="0b513b122dbc46ac9bebfe287ffdbdbc"/>
        <Part Type="strDalis" Nr="2" Abbr="15 str. 2 d." DocPartId="f0ddc9b780f245e99ecc7aa79994c7f3" PartId="755dffb92d734a948a2fcc9f3c7bd789"/>
      </Part>
      <Part Type="straipsnis" Nr="16" Abbr="16 str." Title="Duomenų apie akreditavimo pažymėjimus tvarkymas" DocPartId="c1912ddbd89b426a987822864546c9c6" PartId="f6e2d7d452d143e2bf39506aef55ca0a">
        <Part Type="strDalis" Nr="1" Abbr="16 str. 1 d." DocPartId="a3f9692bf5e5483da2f1858ea8b7ae6f" PartId="76f948a8ba2b453b97660bd33997ac3a"/>
      </Part>
      <Part Type="straipsnis" Nr="17" Abbr="17 str." Title="Sprendimų pateikimo atitikties vertinimo įstaigoms tvarka" DocPartId="f4bb1ed1f70240358ac37de5833544cf" PartId="e31809accf0745cb81263257a23ff9fa">
        <Part Type="strDalis" Nr="1" Abbr="17 str. 1 d." DocPartId="5c0718c21da9431a827a4ee8bd614d4c" PartId="4de20e5dc5794ab89f7127c0506c583e"/>
      </Part>
      <Part Type="straipsnis" Nr="18" Abbr="18 str." Title="Sprendimų apskundimo tvarka" DocPartId="4d42dab542e8402693edd0df4b98ed49" PartId="d33954d99d40437ab2a309354e30ab95">
        <Part Type="strDalis" Nr="1" Abbr="18 str. 1 d." DocPartId="bad37a986faf4af28b40b0cdccb9e95e" PartId="279c35e83e0e45a5aaefa4f78c7b59c8">
          <Part Type="strPunktas" Nr="1" Abbr="18 str. 1 d. 1 p." DocPartId="35bdc4b6e59f45e49008db60412e4d48" PartId="5bb5b8aaa4a84c8381206b7165eda5e1"/>
          <Part Type="strPunktas" Nr="2" Abbr="18 str. 1 d. 2 p." DocPartId="755a5914566a41199b166b1fe416f4c9" PartId="f13a86ad31914c05a2feb5f741c6e9f8"/>
        </Part>
      </Part>
      <Part Type="straipsnis" Nr="19" Abbr="19 str." Title="Kitose valstybėse išduotų atitikties vertinimo dokumentų pripažinimas" DocPartId="76ffb8846ebd4b5ea841ad5e793858e8" PartId="792656e1f8a24eb884aff68b6cf7e833">
        <Part Type="strDalis" Nr="1" Abbr="19 str. 1 d." DocPartId="bdcafdfb16704882899b31a2a7ce5d03" PartId="d875f6ce11e743eaafde7b3403cf25ce"/>
      </Part>
    </Part>
    <Part Type="signatura" DocPartId="d051b388bf6a495d9e847e5777eb0368" PartId="c6214a956e244d1eae2565239dd5b87b"/>
  </Part>
  <Part Type="priedas" Abbr="pr." Title="ĮGYVENDINAMI EUROPOS SĄJUNGOS TEISĖS AKTAI" DocPartId="0d5466af8dd642fe9ac5f5ed7bf98a35" PartId="1dcbad00a7a346378b483a0fec3529ff">
    <Part Type="punktas" Nr="1" Abbr="pr. 1 p." DocPartId="781b8643048d4a069b58099124f15155" PartId="830dfdef937646549d1abe735436d1b3"/>
  </Part>
</Parts>
</file>

<file path=customXml/itemProps1.xml><?xml version="1.0" encoding="utf-8"?>
<ds:datastoreItem xmlns:ds="http://schemas.openxmlformats.org/officeDocument/2006/customXml" ds:itemID="{6713110C-2881-439B-8362-72515CA4989C}">
  <ds:schemaRefs>
    <ds:schemaRef ds:uri="http://lrs.lt/TAIS/DocParts"/>
  </ds:schemaRefs>
</ds:datastoreItem>
</file>

<file path=docProps/app.xml><?xml version="1.0" encoding="utf-8"?>
<Properties xmlns="http://schemas.openxmlformats.org/officeDocument/2006/extended-properties">
  <Template>Normal.dotm</Template>
  <TotalTime>17</TotalTime>
  <Pages>25</Pages>
  <Words>39654</Words>
  <Characters>22604</Characters>
  <Application>Microsoft Office Word</Application>
  <DocSecurity>0</DocSecurity>
  <Lines>188</Lines>
  <Paragraphs>124</Paragraphs>
  <ScaleCrop>false</ScaleCrop>
  <Company/>
  <LinksUpToDate>false</LinksUpToDate>
  <CharactersWithSpaces>62134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2015-09-21T03:07:00Z</dcterms:created>
  <dc:creator>User</dc:creator>
  <lastModifiedBy>DINDIENĖ Laura</lastModifiedBy>
  <dcterms:modified xsi:type="dcterms:W3CDTF">2025-10-03T05:47:00Z</dcterms:modified>
  <revision>9</revision>
</coreProperties>
</file>