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2021-08-01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b11115bee4224898a6c7815ce00c25fc"/>
                        <w:lock w:val="sdtLocked"/>
                        <w:richText/>
                      </w:sdtPr>
                      <w:sdtContent>
                        <w:p>
                          <w:pPr>
                            <w:ind w:firstLine="720"/>
                            <w:jc w:val="both"/>
                          </w:pPr>
                          <w:sdt>
                            <w:sdtPr>
                              <w:alias w:val="Numeris"/>
                              <w:tag w:val="nr_b11115bee4224898a6c7815ce00c25fc"/>
                              <w:lock w:val="sdtLocked"/>
                              <w:richText/>
                            </w:sdtPr>
                            <w:sdtContent>
                              <w:r>
                                <w:rPr>
                                  <w:szCs w:val="24"/>
                                  <w:lang w:eastAsia="lt-LT"/>
                                </w:rPr>
                                <w:t>4</w:t>
                              </w:r>
                            </w:sdtContent>
                          </w:sdt>
                          <w:r>
                            <w:rPr>
                              <w:szCs w:val="24"/>
                              <w:lang w:eastAsia="lt-LT"/>
                            </w:rPr>
                            <w:t>) užsieniečiams, kuriems suteiktas prieglobstis Lietuvos Respublikoje;</w:t>
                          </w:r>
                          <w:r>
                            <w:t xml:space="preserve"> </w:t>
                          </w:r>
                        </w:p>
                      </w:sdtContent>
                    </w:sdt>
                    <w:sdt>
                      <w:sdtPr>
                        <w:alias w:val="1 str. 3 d. 5 p."/>
                        <w:tag w:val="part_07b8826c566c4e68916176ce85ce2227"/>
                        <w:lock w:val="sdtLocked"/>
                        <w:richText/>
                      </w:sdtPr>
                      <w:sdtContent>
                        <w:p>
                          <w:pPr>
                            <w:ind w:firstLine="709"/>
                            <w:jc w:val="both"/>
                            <w:rPr>
                              <w:szCs w:val="24"/>
                            </w:rPr>
                          </w:pPr>
                          <w:sdt>
                            <w:sdtPr>
                              <w:alias w:val="Numeris"/>
                              <w:tag w:val="nr_07b8826c566c4e68916176ce85ce2227"/>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81dcbd1498a1497da4d11366a3351767"/>
                <w:lock w:val="sdtLocked"/>
                <w:richText/>
              </w:sdtPr>
              <w:sdtContent>
                <w:p>
                  <w:pPr>
                    <w:ind w:left="2127" w:hanging="1407"/>
                    <w:jc w:val="both"/>
                    <w:rPr>
                      <w:bCs/>
                      <w:szCs w:val="24"/>
                      <w:lang w:eastAsia="lt-LT"/>
                    </w:rPr>
                  </w:pPr>
                  <w:sdt>
                    <w:sdtPr>
                      <w:alias w:val="Numeris"/>
                      <w:tag w:val="nr_81dcbd1498a1497da4d11366a3351767"/>
                      <w:lock w:val="sdtLocked"/>
                      <w:richText/>
                    </w:sdtPr>
                    <w:sdtContent>
                      <w:r>
                        <w:rPr>
                          <w:b/>
                          <w:bCs/>
                          <w:szCs w:val="24"/>
                          <w:lang w:eastAsia="lt-LT"/>
                        </w:rPr>
                        <w:t>7</w:t>
                      </w:r>
                    </w:sdtContent>
                  </w:sdt>
                  <w:r>
                    <w:rPr>
                      <w:b/>
                      <w:bCs/>
                      <w:szCs w:val="24"/>
                      <w:lang w:eastAsia="lt-LT"/>
                    </w:rPr>
                    <w:t xml:space="preserve"> straipsnis. </w:t>
                  </w:r>
                  <w:sdt>
                    <w:sdtPr>
                      <w:alias w:val="Pavadinimas"/>
                      <w:tag w:val="title_81dcbd1498a1497da4d11366a3351767"/>
                      <w:lock w:val="sdtLocked"/>
                      <w:richText/>
                    </w:sdtPr>
                    <w:sdtContent>
                      <w:r>
                        <w:rPr>
                          <w:b/>
                          <w:bCs/>
                          <w:szCs w:val="24"/>
                          <w:lang w:eastAsia="lt-LT"/>
                        </w:rPr>
                        <w:t>Šalpos neįgalumo ir šalpos senatvės pensijų skyrimo ir mokėjimo sąlygos</w:t>
                      </w:r>
                    </w:sdtContent>
                  </w:sdt>
                </w:p>
                <w:sdt>
                  <w:sdtPr>
                    <w:alias w:val="7 str. 1 d."/>
                    <w:tag w:val="part_130d5f0d477344148a5eda260a705c3a"/>
                    <w:lock w:val="sdtLocked"/>
                    <w:richText/>
                  </w:sdtPr>
                  <w:sdtContent>
                    <w:p>
                      <w:pPr>
                        <w:ind w:firstLine="720"/>
                        <w:jc w:val="both"/>
                        <w:rPr>
                          <w:bCs/>
                          <w:szCs w:val="24"/>
                        </w:rPr>
                      </w:pPr>
                      <w:sdt>
                        <w:sdtPr>
                          <w:alias w:val="Numeris"/>
                          <w:tag w:val="nr_130d5f0d477344148a5eda260a705c3a"/>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w:t>
                      </w:r>
                      <w:r>
                        <w:rPr>
                          <w:bCs/>
                          <w:szCs w:val="24"/>
                          <w:lang w:eastAsia="lt-LT"/>
                        </w:rPr>
                        <w:t>, kurios (jeigu asmuo turi teisę gauti daugiau negu vieną pensiją ar pensijų išmoką –</w:t>
                      </w:r>
                      <w:r>
                        <w:rPr>
                          <w:szCs w:val="24"/>
                          <w:lang w:eastAsia="lt-LT"/>
                        </w:rPr>
                        <w:t xml:space="preserve"> </w:t>
                      </w:r>
                      <w:r>
                        <w:rPr>
                          <w:bCs/>
                          <w:szCs w:val="24"/>
                          <w:lang w:eastAsia="lt-LT"/>
                        </w:rPr>
                        <w:t>bendra jų suma) yra didesnės arba tokio paties dydžio kaip šalpos neįgalumo pensija arba šalpos senatvės pensija</w:t>
                      </w:r>
                      <w:r>
                        <w:rPr>
                          <w:szCs w:val="24"/>
                          <w:lang w:eastAsia="lt-LT"/>
                        </w:rPr>
                        <w:t>, išskyrus:</w:t>
                      </w:r>
                    </w:p>
                    <w:sdt>
                      <w:sdtPr>
                        <w:alias w:val="7 str. 1 d. 1 p."/>
                        <w:tag w:val="part_b6872958a0be4455a618beea05f62682"/>
                        <w:lock w:val="sdtLocked"/>
                        <w:richText/>
                      </w:sdtPr>
                      <w:sdtContent>
                        <w:p>
                          <w:pPr>
                            <w:ind w:firstLine="720"/>
                            <w:jc w:val="both"/>
                            <w:rPr>
                              <w:szCs w:val="24"/>
                              <w:lang w:eastAsia="lt-LT"/>
                            </w:rPr>
                          </w:pPr>
                          <w:sdt>
                            <w:sdtPr>
                              <w:alias w:val="Numeris"/>
                              <w:tag w:val="nr_b6872958a0be4455a618beea05f62682"/>
                              <w:lock w:val="sdtLocked"/>
                              <w:richText/>
                            </w:sdtPr>
                            <w:sdtContent>
                              <w:r>
                                <w:rPr>
                                  <w:szCs w:val="24"/>
                                  <w:lang w:eastAsia="lt-LT"/>
                                </w:rPr>
                                <w:t>1</w:t>
                              </w:r>
                            </w:sdtContent>
                          </w:sdt>
                          <w:r>
                            <w:rPr>
                              <w:szCs w:val="24"/>
                              <w:lang w:eastAsia="lt-LT"/>
                            </w:rPr>
                            <w:t xml:space="preserve">) šio įstatymo 5 straipsnio 1 ir 2 punktuose nurodytus asmenis, kurie kartu su šalpos neįgalumo pensijomis turi teisę gauti socialinio draudimo našlaičių </w:t>
                          </w:r>
                          <w:r>
                            <w:rPr>
                              <w:bCs/>
                              <w:szCs w:val="24"/>
                              <w:lang w:eastAsia="lt-LT"/>
                            </w:rPr>
                            <w:t>pensijas,</w:t>
                          </w:r>
                          <w:r>
                            <w:rPr>
                              <w:szCs w:val="24"/>
                              <w:lang w:eastAsia="lt-LT"/>
                            </w:rPr>
                            <w:t xml:space="preserve"> </w:t>
                          </w:r>
                          <w:r>
                            <w:rPr>
                              <w:bCs/>
                              <w:szCs w:val="24"/>
                              <w:lang w:eastAsia="lt-LT"/>
                            </w:rPr>
                            <w:t>socialinio draudimo</w:t>
                          </w:r>
                          <w:r>
                            <w:rPr>
                              <w:szCs w:val="24"/>
                              <w:lang w:eastAsia="lt-LT"/>
                            </w:rPr>
                            <w:t xml:space="preserve"> našlių pensijas</w:t>
                          </w:r>
                          <w:r>
                            <w:rPr>
                              <w:bCs/>
                              <w:szCs w:val="24"/>
                              <w:lang w:eastAsia="lt-LT"/>
                            </w:rPr>
                            <w:t xml:space="preserve">, </w:t>
                          </w:r>
                          <w:r>
                            <w:rPr>
                              <w:szCs w:val="24"/>
                              <w:lang w:eastAsia="lt-LT"/>
                            </w:rPr>
                            <w:t xml:space="preserve">valstybines našlaičių pensijas </w:t>
                          </w:r>
                          <w:r>
                            <w:rPr>
                              <w:bCs/>
                              <w:szCs w:val="24"/>
                              <w:lang w:eastAsia="lt-LT"/>
                            </w:rPr>
                            <w:t>ar vienišo asmens išmokas</w:t>
                          </w:r>
                          <w:r>
                            <w:rPr>
                              <w:szCs w:val="24"/>
                              <w:lang w:eastAsia="lt-LT"/>
                            </w:rPr>
                            <w:t>;</w:t>
                          </w:r>
                        </w:p>
                      </w:sdtContent>
                    </w:sdt>
                    <w:sdt>
                      <w:sdtPr>
                        <w:alias w:val="7 str. 1 d. 2 p."/>
                        <w:tag w:val="part_a5e05e8106f4422895fdf6cf1138973e"/>
                        <w:lock w:val="sdtLocked"/>
                        <w:richText/>
                      </w:sdtPr>
                      <w:sdtContent>
                        <w:p>
                          <w:pPr>
                            <w:ind w:firstLine="720"/>
                            <w:jc w:val="both"/>
                            <w:rPr>
                              <w:szCs w:val="24"/>
                              <w:lang w:eastAsia="lt-LT"/>
                            </w:rPr>
                          </w:pPr>
                          <w:sdt>
                            <w:sdtPr>
                              <w:alias w:val="Numeris"/>
                              <w:tag w:val="nr_a5e05e8106f4422895fdf6cf1138973e"/>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r>
                            <w:rPr>
                              <w:bCs/>
                              <w:szCs w:val="24"/>
                              <w:lang w:eastAsia="lt-LT"/>
                            </w:rPr>
                            <w:t xml:space="preserve"> ar vienišo asmens išmokas.</w:t>
                          </w:r>
                        </w:p>
                      </w:sdtContent>
                    </w:sdt>
                  </w:sdtContent>
                </w:sdt>
                <w:sdt>
                  <w:sdtPr>
                    <w:alias w:val="7 str. 2 d."/>
                    <w:tag w:val="part_a6edaab35f0440fa887e0a9663ed0268"/>
                    <w:lock w:val="sdtLocked"/>
                    <w:richText/>
                  </w:sdtPr>
                  <w:sdtContent>
                    <w:p>
                      <w:pPr>
                        <w:ind w:firstLine="720"/>
                        <w:jc w:val="both"/>
                        <w:rPr>
                          <w:szCs w:val="24"/>
                        </w:rPr>
                      </w:pPr>
                      <w:sdt>
                        <w:sdtPr>
                          <w:alias w:val="Numeris"/>
                          <w:tag w:val="nr_a6edaab35f0440fa887e0a9663ed0268"/>
                          <w:lock w:val="sdtLocked"/>
                          <w:richText/>
                        </w:sdtPr>
                        <w:sdtContent>
                          <w:r>
                            <w:rPr>
                              <w:szCs w:val="24"/>
                            </w:rPr>
                            <w:t>2</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352f4d4a334e4900930c96505cf6f0aa"/>
                        <w:lock w:val="sdtLocked"/>
                        <w:richText/>
                      </w:sdtPr>
                      <w:sdtContent>
                        <w:p>
                          <w:pPr>
                            <w:ind w:firstLine="720"/>
                            <w:jc w:val="both"/>
                            <w:rPr>
                              <w:bCs/>
                              <w:szCs w:val="24"/>
                              <w:lang w:eastAsia="lt-LT"/>
                            </w:rPr>
                          </w:pPr>
                          <w:sdt>
                            <w:sdtPr>
                              <w:alias w:val="Numeris"/>
                              <w:tag w:val="nr_352f4d4a334e4900930c96505cf6f0aa"/>
                              <w:lock w:val="sdtLocked"/>
                              <w:richText/>
                            </w:sdtPr>
                            <w:sdtContent>
                              <w:r>
                                <w:rPr>
                                  <w:szCs w:val="24"/>
                                </w:rPr>
                                <w:t>9</w:t>
                              </w:r>
                            </w:sdtContent>
                          </w:sdt>
                          <w:r>
                            <w:rPr>
                              <w:szCs w:val="24"/>
                            </w:rPr>
                            <w:t>) asmenims, netekusiems 60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4 d."/>
                    <w:tag w:val="part_ad90e87561ce459684bc1e0323986726"/>
                    <w:lock w:val="sdtLocked"/>
                    <w:richText/>
                  </w:sdtPr>
                  <w:sdtContent>
                    <w:p>
                      <w:pPr>
                        <w:ind w:firstLine="720"/>
                        <w:jc w:val="both"/>
                        <w:rPr>
                          <w:bCs/>
                          <w:szCs w:val="24"/>
                          <w:lang w:eastAsia="lt-LT"/>
                        </w:rPr>
                      </w:pPr>
                      <w:sdt>
                        <w:sdtPr>
                          <w:alias w:val="Numeris"/>
                          <w:tag w:val="nr_ad90e87561ce459684bc1e0323986726"/>
                          <w:lock w:val="sdtLocked"/>
                          <w:richText/>
                        </w:sdtPr>
                        <w:sdtContent>
                          <w:r>
                            <w:t>4</w:t>
                          </w:r>
                        </w:sdtContent>
                      </w:sdt>
                      <w:r>
                        <w:t xml:space="preserve">. Šalpos neįgalumo pensijos šio įstatymo 5 straipsnio 5 punkte nurodytiems asmenims yra 1 šalpos pensijų bazės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863a4a1564e459c94bb66b99b85a87d"/>
                <w:lock w:val="sdtLocked"/>
                <w:richText/>
              </w:sdtPr>
              <w:sdtContent>
                <w:p>
                  <w:pPr>
                    <w:ind w:firstLine="709"/>
                    <w:jc w:val="both"/>
                    <w:rPr>
                      <w:b/>
                      <w:szCs w:val="24"/>
                    </w:rPr>
                  </w:pPr>
                  <w:sdt>
                    <w:sdtPr>
                      <w:alias w:val="Numeris"/>
                      <w:tag w:val="nr_b863a4a1564e459c94bb66b99b85a87d"/>
                      <w:lock w:val="sdtLocked"/>
                      <w:richText/>
                    </w:sdtPr>
                    <w:sdtContent>
                      <w:r>
                        <w:rPr>
                          <w:b/>
                          <w:szCs w:val="24"/>
                        </w:rPr>
                        <w:t>9</w:t>
                      </w:r>
                    </w:sdtContent>
                  </w:sdt>
                  <w:r>
                    <w:rPr>
                      <w:b/>
                      <w:szCs w:val="24"/>
                    </w:rPr>
                    <w:t xml:space="preserve"> straipsnis. </w:t>
                  </w:r>
                  <w:sdt>
                    <w:sdtPr>
                      <w:alias w:val="Pavadinimas"/>
                      <w:tag w:val="title_b863a4a1564e459c94bb66b99b85a87d"/>
                      <w:lock w:val="sdtLocked"/>
                      <w:richText/>
                    </w:sdtPr>
                    <w:sdtContent>
                      <w:r>
                        <w:rPr>
                          <w:b/>
                          <w:szCs w:val="24"/>
                        </w:rPr>
                        <w:t xml:space="preserve">Asmenys, turintys teisę gauti šalpos našlaičių pensiją </w:t>
                      </w:r>
                    </w:sdtContent>
                  </w:sdt>
                </w:p>
                <w:sdt>
                  <w:sdtPr>
                    <w:alias w:val="9 str. 1 d."/>
                    <w:tag w:val="part_167315fc5fe74c03a18ec832a9f25b51"/>
                    <w:lock w:val="sdtLocked"/>
                    <w:richText/>
                  </w:sdtPr>
                  <w:sdtContent>
                    <w:p>
                      <w:pPr>
                        <w:ind w:firstLine="709"/>
                        <w:jc w:val="both"/>
                        <w:rPr>
                          <w:szCs w:val="24"/>
                        </w:rPr>
                      </w:pPr>
                      <w:sdt>
                        <w:sdtPr>
                          <w:alias w:val="Numeris"/>
                          <w:tag w:val="nr_167315fc5fe74c03a18ec832a9f25b51"/>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0292ef15b9ca42f2b6dffc6d6e791bab"/>
                        <w:lock w:val="sdtLocked"/>
                        <w:richText/>
                      </w:sdtPr>
                      <w:sdtContent>
                        <w:p>
                          <w:pPr>
                            <w:ind w:firstLine="709"/>
                            <w:jc w:val="both"/>
                            <w:rPr>
                              <w:szCs w:val="24"/>
                            </w:rPr>
                          </w:pPr>
                          <w:sdt>
                            <w:sdtPr>
                              <w:alias w:val="Numeris"/>
                              <w:tag w:val="nr_0292ef15b9ca42f2b6dffc6d6e791bab"/>
                              <w:lock w:val="sdtLocked"/>
                              <w:richText/>
                            </w:sdtPr>
                            <w:sdtContent>
                              <w:r>
                                <w:rPr>
                                  <w:szCs w:val="24"/>
                                </w:rPr>
                                <w:t>1</w:t>
                              </w:r>
                            </w:sdtContent>
                          </w:sdt>
                          <w:r>
                            <w:rPr>
                              <w:szCs w:val="24"/>
                            </w:rPr>
                            <w:t xml:space="preserve">) nesukakę 18 metų; </w:t>
                          </w:r>
                        </w:p>
                      </w:sdtContent>
                    </w:sdt>
                    <w:sdt>
                      <w:sdtPr>
                        <w:alias w:val="9 str. 1 d. 2 p."/>
                        <w:tag w:val="part_9cab3adea95b40379aa97e0cc2afe9d3"/>
                        <w:lock w:val="sdtLocked"/>
                        <w:richText/>
                      </w:sdtPr>
                      <w:sdtContent>
                        <w:p>
                          <w:pPr>
                            <w:ind w:firstLine="709"/>
                            <w:jc w:val="both"/>
                            <w:rPr>
                              <w:szCs w:val="24"/>
                            </w:rPr>
                          </w:pPr>
                          <w:sdt>
                            <w:sdtPr>
                              <w:alias w:val="Numeris"/>
                              <w:tag w:val="nr_9cab3adea95b40379aa97e0cc2afe9d3"/>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9 str. 2 d."/>
                    <w:tag w:val="part_71008fd7e4d54f18a7a0ee96af70e847"/>
                    <w:lock w:val="sdtLocked"/>
                    <w:richText/>
                  </w:sdtPr>
                  <w:sdtContent>
                    <w:p>
                      <w:pPr>
                        <w:ind w:firstLine="720"/>
                        <w:jc w:val="both"/>
                      </w:pPr>
                      <w:sdt>
                        <w:sdtPr>
                          <w:alias w:val="Numeris"/>
                          <w:tag w:val="nr_71008fd7e4d54f18a7a0ee96af70e847"/>
                          <w:lock w:val="sdtLocked"/>
                          <w:richText/>
                        </w:sdtPr>
                        <w:sdtContent>
                          <w:r>
                            <w:rPr>
                              <w:bCs/>
                              <w:szCs w:val="24"/>
                            </w:rPr>
                            <w:t>2</w:t>
                          </w:r>
                        </w:sdtContent>
                      </w:sdt>
                      <w:r>
                        <w:rPr>
                          <w:bCs/>
                          <w:szCs w:val="24"/>
                        </w:rPr>
                        <w:t xml:space="preserve">. Našlaičiams, netekusiems abiejų tėvų (įtėvių), šalpos našlaičių pensijos skiriamos už kiekvieną iš mirusių tėvų (įtėvių).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
                  <w:sdtPr>
                    <w:alias w:val="3 d."/>
                    <w:tag w:val="part_338bcdff19534ca3b7b70501ec846578"/>
                    <w:lock w:val="sdtLocked"/>
                    <w:richText/>
                  </w:sdtPr>
                  <w:sdtContent>
                    <w:p>
                      <w:pPr>
                        <w:ind w:firstLine="720"/>
                        <w:jc w:val="both"/>
                        <w:rPr>
                          <w:bCs/>
                          <w:szCs w:val="24"/>
                        </w:rPr>
                      </w:pPr>
                      <w:sdt>
                        <w:sdtPr>
                          <w:alias w:val="Numeris"/>
                          <w:tag w:val="nr_338bcdff19534ca3b7b70501ec846578"/>
                          <w:lock w:val="sdtLocked"/>
                          <w:richText/>
                        </w:sdtPr>
                        <w:sdtContent>
                          <w:r>
                            <w:rPr>
                              <w:szCs w:val="24"/>
                            </w:rPr>
                            <w:t>3</w:t>
                          </w:r>
                        </w:sdtContent>
                      </w:sdt>
                      <w:r>
                        <w:rPr>
                          <w:szCs w:val="24"/>
                        </w:rPr>
                        <w:t>. Teisė gauti šalp</w:t>
                      </w:r>
                      <w:r>
                        <w:rPr>
                          <w:bCs/>
                          <w:szCs w:val="24"/>
                        </w:rPr>
                        <w:t>os našlaičių pensiją išlieka:</w:t>
                      </w:r>
                    </w:p>
                    <w:sdt>
                      <w:sdtPr>
                        <w:alias w:val="3 d. 1 p."/>
                        <w:tag w:val="part_732a4b9d74a0466dbe08c9e91d8b4547"/>
                        <w:lock w:val="sdtLocked"/>
                        <w:richText/>
                      </w:sdtPr>
                      <w:sdtContent>
                        <w:p>
                          <w:pPr>
                            <w:tabs>
                              <w:tab w:val="left" w:pos="1560"/>
                            </w:tabs>
                            <w:ind w:firstLine="720"/>
                            <w:jc w:val="both"/>
                            <w:rPr>
                              <w:bCs/>
                              <w:szCs w:val="24"/>
                            </w:rPr>
                          </w:pPr>
                          <w:sdt>
                            <w:sdtPr>
                              <w:alias w:val="Numeris"/>
                              <w:tag w:val="nr_732a4b9d74a0466dbe08c9e91d8b4547"/>
                              <w:lock w:val="sdtLocked"/>
                              <w:richText/>
                            </w:sdtPr>
                            <w:sdtContent>
                              <w:r>
                                <w:rPr>
                                  <w:bCs/>
                                  <w:szCs w:val="24"/>
                                </w:rPr>
                                <w:t>1</w:t>
                              </w:r>
                            </w:sdtContent>
                          </w:sdt>
                          <w:r>
                            <w:rPr>
                              <w:bCs/>
                              <w:szCs w:val="24"/>
                            </w:rPr>
                            <w:t>) įvaikinus mirusiojo vaikus (įvaikius), turinčius teisę gauti šalpos našlaičių pensiją;</w:t>
                          </w:r>
                        </w:p>
                      </w:sdtContent>
                    </w:sdt>
                    <w:sdt>
                      <w:sdtPr>
                        <w:alias w:val="3 d. 2 p."/>
                        <w:tag w:val="part_4f689ccd727942f28863668c446c4252"/>
                        <w:lock w:val="sdtLocked"/>
                        <w:richText/>
                      </w:sdtPr>
                      <w:sdtContent>
                        <w:p>
                          <w:pPr>
                            <w:tabs>
                              <w:tab w:val="left" w:pos="1418"/>
                            </w:tabs>
                            <w:ind w:firstLine="720"/>
                            <w:jc w:val="both"/>
                            <w:rPr>
                              <w:bCs/>
                              <w:szCs w:val="24"/>
                            </w:rPr>
                          </w:pPr>
                          <w:sdt>
                            <w:sdtPr>
                              <w:alias w:val="Numeris"/>
                              <w:tag w:val="nr_4f689ccd727942f28863668c446c4252"/>
                              <w:lock w:val="sdtLocked"/>
                              <w:richText/>
                            </w:sdtPr>
                            <w:sdtContent>
                              <w:r>
                                <w:rPr>
                                  <w:bCs/>
                                  <w:szCs w:val="24"/>
                                </w:rPr>
                                <w:t>2</w:t>
                              </w:r>
                            </w:sdtContent>
                          </w:sdt>
                          <w:r>
                            <w:rPr>
                              <w:bCs/>
                              <w:szCs w:val="24"/>
                            </w:rPr>
                            <w:t>) šio straipsnio 1 dalies 2 punkto reikalavimus atitinkantiems našlaičiams, kurie tais pačiais kalendoriniais metais baigė bendrojo ugdymo programą ir įstojo į švietimo įstaigą mokytis pagal formaliojo profesinio ugdymo programą ar studijuoti pagal nuolatinių studijų programą – laikotarpiu nuo rugsėjo 1 dienos iki dienos, kurią švietimo įstaigoje prasideda mokslo ar studijų metai pagal formaliojo profesinio ugdymo programą ar nuolatinių studijų programą, pagal kurią mokytis ar studijuoti įstojo našlaitis.</w:t>
                          </w:r>
                        </w:p>
                        <w:p>
                          <w:pPr>
                            <w:jc w:val="both"/>
                            <w:rPr>
                              <w:szCs w:val="24"/>
                            </w:rPr>
                          </w:pPr>
                          <w:r>
                            <w:rPr>
                              <w:b/>
                              <w:i/>
                              <w:sz w:val="20"/>
                            </w:rPr>
                            <w:t>TAR pastaba.</w:t>
                          </w:r>
                          <w:r>
                            <w:rPr>
                              <w:i/>
                              <w:sz w:val="20"/>
                            </w:rPr>
                            <w:t xml:space="preserve"> </w:t>
                          </w:r>
                          <w:r>
                            <w:rPr>
                              <w:bCs/>
                              <w:i/>
                              <w:sz w:val="20"/>
                            </w:rPr>
                            <w:t>3 dalies 2 punkto nuostatos taikomos ir šalpos našlaičių pensijos jas turintiems teisę gauti našlaičiams, 2020 metais įstojusiems į švietimo įstaigas, kuriose mokslo ar studijų metai prasidėjo vėliau negu 2020 m. rugsėjo 1 d., mokytis pagal formaliojo profesinio ugdymo programas ar studijuoti pagal nuolatinių studijų programas, skiriamos ir (ar) mokamos nuo 2020 m. rugsėjo 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Content>
            </w:sdt>
            <w:sdt>
              <w:sdtPr>
                <w:alias w:val="10 str."/>
                <w:tag w:val="part_402afaab822a481896a0ca58ef2db82d"/>
                <w:lock w:val="sdtLocked"/>
                <w:richText/>
              </w:sdtPr>
              <w:sdtContent>
                <w:p>
                  <w:pPr>
                    <w:ind w:firstLine="709"/>
                    <w:jc w:val="both"/>
                    <w:rPr>
                      <w:b/>
                      <w:szCs w:val="24"/>
                    </w:rPr>
                  </w:pPr>
                  <w:sdt>
                    <w:sdtPr>
                      <w:alias w:val="Numeris"/>
                      <w:tag w:val="nr_402afaab822a481896a0ca58ef2db82d"/>
                      <w:lock w:val="sdtLocked"/>
                      <w:richText/>
                    </w:sdtPr>
                    <w:sdtContent>
                      <w:r>
                        <w:rPr>
                          <w:b/>
                          <w:szCs w:val="24"/>
                        </w:rPr>
                        <w:t>10</w:t>
                      </w:r>
                    </w:sdtContent>
                  </w:sdt>
                  <w:r>
                    <w:rPr>
                      <w:b/>
                      <w:szCs w:val="24"/>
                    </w:rPr>
                    <w:t xml:space="preserve"> straipsnis. </w:t>
                  </w:r>
                  <w:sdt>
                    <w:sdtPr>
                      <w:alias w:val="Pavadinimas"/>
                      <w:tag w:val="title_402afaab822a481896a0ca58ef2db82d"/>
                      <w:lock w:val="sdtLocked"/>
                      <w:richText/>
                    </w:sdtPr>
                    <w:sdtContent>
                      <w:r>
                        <w:rPr>
                          <w:b/>
                          <w:szCs w:val="24"/>
                        </w:rPr>
                        <w:t>Šalpos našlaičių pensijų skyrimo ir mokėjimo sąlygos</w:t>
                      </w:r>
                    </w:sdtContent>
                  </w:sdt>
                </w:p>
                <w:sdt>
                  <w:sdtPr>
                    <w:alias w:val="10 str. 1 d."/>
                    <w:tag w:val="part_a06f96f4f86d4e2599cdd43f2f537f85"/>
                    <w:lock w:val="sdtLocked"/>
                    <w:richText/>
                  </w:sdtPr>
                  <w:sdtContent>
                    <w:p>
                      <w:pPr>
                        <w:ind w:firstLine="720"/>
                        <w:jc w:val="both"/>
                        <w:rPr>
                          <w:szCs w:val="24"/>
                        </w:rPr>
                      </w:pPr>
                      <w:sdt>
                        <w:sdtPr>
                          <w:alias w:val="Numeris"/>
                          <w:tag w:val="nr_a06f96f4f86d4e2599cdd43f2f537f85"/>
                          <w:lock w:val="sdtLocked"/>
                          <w:richText/>
                        </w:sdtPr>
                        <w:sdtContent>
                          <w:r>
                            <w:rPr>
                              <w:bCs/>
                              <w:szCs w:val="24"/>
                              <w:lang w:eastAsia="lt-LT"/>
                            </w:rPr>
                            <w:t>1</w:t>
                          </w:r>
                        </w:sdtContent>
                      </w:sdt>
                      <w:r>
                        <w:rPr>
                          <w:bCs/>
                          <w:szCs w:val="24"/>
                          <w:lang w:eastAsia="lt-LT"/>
                        </w:rPr>
                        <w:t>. Šalpos našlaičių pensijos skiriamos ir mokamos asmenims, neturintiems teisės gauti pensijų ar pensijų išmokų</w:t>
                      </w:r>
                      <w:r>
                        <w:rPr>
                          <w:szCs w:val="24"/>
                          <w:lang w:eastAsia="lt-LT"/>
                        </w:rPr>
                        <w:t>,</w:t>
                      </w:r>
                      <w:r>
                        <w:rPr>
                          <w:bCs/>
                          <w:szCs w:val="24"/>
                          <w:lang w:eastAsia="lt-LT"/>
                        </w:rPr>
                        <w:t xml:space="preserve"> kurios (jeigu asmuo turi teisę gauti daugiau negu vieną pensiją ar pensijų išmoką – bendra jų suma) yra didesnės arba tokio paties dydžio kaip šalpos našlaičių pensija</w:t>
                      </w:r>
                      <w:r>
                        <w:rPr>
                          <w:szCs w:val="24"/>
                          <w:lang w:eastAsia="lt-LT"/>
                        </w:rPr>
                        <w:t>,</w:t>
                      </w:r>
                      <w:r>
                        <w:rPr>
                          <w:bCs/>
                          <w:szCs w:val="24"/>
                          <w:lang w:eastAsia="lt-LT"/>
                        </w:rPr>
                        <w:t xml:space="preserve"> išskyrus šio straipsnio 2 dalyje numatytą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0 str. 2 d."/>
                    <w:tag w:val="part_1af6eb83d677400fa4b38dda8f6c57ba"/>
                    <w:lock w:val="sdtLocked"/>
                    <w:richText/>
                  </w:sdtPr>
                  <w:sdtContent>
                    <w:p>
                      <w:pPr>
                        <w:ind w:firstLine="709"/>
                        <w:jc w:val="both"/>
                        <w:rPr>
                          <w:szCs w:val="24"/>
                        </w:rPr>
                      </w:pPr>
                      <w:sdt>
                        <w:sdtPr>
                          <w:alias w:val="Numeris"/>
                          <w:tag w:val="nr_1af6eb83d677400fa4b38dda8f6c57ba"/>
                          <w:lock w:val="sdtLocked"/>
                          <w:richText/>
                        </w:sdtPr>
                        <w:sdtContent>
                          <w:r>
                            <w:rPr>
                              <w:szCs w:val="24"/>
                            </w:rPr>
                            <w:t>2</w:t>
                          </w:r>
                        </w:sdtContent>
                      </w:sdt>
                      <w:r>
                        <w:rPr>
                          <w:szCs w:val="24"/>
                        </w:rPr>
                        <w:t>. Asmeniui, turinčiam teisę gauti šalpos našlaičių pensiją, ši pensija skiriama ir mokama, nors šis asmuo turi teisę gauti valstybinę socialinio draudimo našlaičių pensiją,</w:t>
                      </w:r>
                      <w:r>
                        <w:rPr>
                          <w:bCs/>
                          <w:szCs w:val="24"/>
                        </w:rPr>
                        <w:t xml:space="preserve"> </w:t>
                      </w:r>
                      <w:r>
                        <w:rPr>
                          <w:szCs w:val="24"/>
                        </w:rPr>
                        <w:t>valstybinę našlaičių pensiją už mirusį kitą iš tėvų (įtėvių)</w:t>
                      </w:r>
                      <w:r>
                        <w:rPr>
                          <w:b/>
                          <w:bCs/>
                          <w:szCs w:val="24"/>
                        </w:rPr>
                        <w:t xml:space="preserve"> </w:t>
                      </w:r>
                      <w:r>
                        <w:rPr>
                          <w:szCs w:val="24"/>
                        </w:rPr>
                        <w:t xml:space="preserve">ar vienišo asmens išmoką.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10 str. 3 d."/>
                    <w:tag w:val="part_4ce6005d1ff44134861176a1c5d37e2a"/>
                    <w:lock w:val="sdtLocked"/>
                    <w:richText/>
                  </w:sdtPr>
                  <w:sdtContent>
                    <w:p>
                      <w:pPr>
                        <w:ind w:firstLine="709"/>
                        <w:jc w:val="both"/>
                        <w:rPr>
                          <w:szCs w:val="24"/>
                        </w:rPr>
                      </w:pPr>
                      <w:sdt>
                        <w:sdtPr>
                          <w:alias w:val="Numeris"/>
                          <w:tag w:val="nr_4ce6005d1ff44134861176a1c5d37e2a"/>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d2d5052d646a413cb403f978a8fe7757"/>
                    <w:lock w:val="sdtLocked"/>
                    <w:richText/>
                  </w:sdtPr>
                  <w:sdtContent>
                    <w:p>
                      <w:pPr>
                        <w:ind w:firstLine="709"/>
                        <w:jc w:val="both"/>
                        <w:rPr>
                          <w:szCs w:val="24"/>
                        </w:rPr>
                      </w:pPr>
                      <w:sdt>
                        <w:sdtPr>
                          <w:alias w:val="Numeris"/>
                          <w:tag w:val="nr_d2d5052d646a413cb403f978a8fe7757"/>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ead754130b0f4cb1bcaa1263bd581c3b"/>
                <w:lock w:val="sdtLocked"/>
                <w:richText/>
              </w:sdtPr>
              <w:sdtContent>
                <w:p>
                  <w:pPr>
                    <w:ind w:firstLine="709"/>
                    <w:jc w:val="both"/>
                    <w:rPr>
                      <w:b/>
                      <w:szCs w:val="24"/>
                    </w:rPr>
                  </w:pPr>
                  <w:sdt>
                    <w:sdtPr>
                      <w:alias w:val="Numeris"/>
                      <w:tag w:val="nr_ead754130b0f4cb1bcaa1263bd581c3b"/>
                      <w:lock w:val="sdtLocked"/>
                      <w:richText/>
                    </w:sdtPr>
                    <w:sdtContent>
                      <w:r>
                        <w:rPr>
                          <w:b/>
                          <w:szCs w:val="24"/>
                        </w:rPr>
                        <w:t>11</w:t>
                      </w:r>
                    </w:sdtContent>
                  </w:sdt>
                  <w:r>
                    <w:rPr>
                      <w:b/>
                      <w:szCs w:val="24"/>
                    </w:rPr>
                    <w:t xml:space="preserve"> straipsnis. </w:t>
                  </w:r>
                  <w:sdt>
                    <w:sdtPr>
                      <w:alias w:val="Pavadinimas"/>
                      <w:tag w:val="title_ead754130b0f4cb1bcaa1263bd581c3b"/>
                      <w:lock w:val="sdtLocked"/>
                      <w:richText/>
                    </w:sdtPr>
                    <w:sdtContent>
                      <w:r>
                        <w:rPr>
                          <w:b/>
                          <w:szCs w:val="24"/>
                        </w:rPr>
                        <w:t>Šalpos našlaičių pensijų dydis</w:t>
                      </w:r>
                    </w:sdtContent>
                  </w:sdt>
                </w:p>
                <w:sdt>
                  <w:sdtPr>
                    <w:alias w:val="11 str. 1 d."/>
                    <w:tag w:val="part_780198bfc4b24617a7c4a88b4ec78df2"/>
                    <w:lock w:val="sdtLocked"/>
                    <w:richText/>
                  </w:sdtPr>
                  <w:sdtContent>
                    <w:p>
                      <w:pPr>
                        <w:ind w:firstLine="709"/>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43cf513de3b24bafa18d503817dbd4fe"/>
                    <w:lock w:val="sdtLocked"/>
                    <w:richText/>
                  </w:sdtPr>
                  <w:sdtContent>
                    <w:p>
                      <w:pPr>
                        <w:tabs>
                          <w:tab w:val="center" w:pos="4153"/>
                          <w:tab w:val="right" w:pos="8306"/>
                        </w:tabs>
                        <w:ind w:firstLine="720"/>
                        <w:jc w:val="both"/>
                        <w:rPr>
                          <w:bCs/>
                          <w:szCs w:val="24"/>
                        </w:rPr>
                      </w:pPr>
                      <w:r>
                        <w:rPr>
                          <w:b/>
                          <w:bCs/>
                          <w:szCs w:val="24"/>
                        </w:rPr>
                        <w:tab/>
                      </w:r>
                      <w:sdt>
                        <w:sdtPr>
                          <w:alias w:val="Numeris"/>
                          <w:tag w:val="nr_43cf513de3b24bafa18d503817dbd4fe"/>
                          <w:lock w:val="sdtLocked"/>
                          <w:richText/>
                        </w:sdtPr>
                        <w:sdtContent>
                          <w:r>
                            <w:rPr>
                              <w:szCs w:val="24"/>
                            </w:rPr>
                            <w:t>2</w:t>
                          </w:r>
                        </w:sdtContent>
                      </w:sdt>
                      <w:r>
                        <w:rPr>
                          <w:szCs w:val="24"/>
                        </w:rPr>
                        <w:t>. Šalpos kompensacijos mokamos tol, kol jų gavėjai įgyja teisę gauti šio įstatymo 7 straipsnio 1 dalyje nurodytas pensijas ar</w:t>
                      </w:r>
                      <w:r>
                        <w:rPr>
                          <w:bCs/>
                          <w:szCs w:val="24"/>
                        </w:rPr>
                        <w:t xml:space="preserve"> </w:t>
                      </w:r>
                      <w:r>
                        <w:rPr>
                          <w:szCs w:val="24"/>
                        </w:rPr>
                        <w:t>pensijų išmokas</w:t>
                      </w:r>
                      <w:r>
                        <w:rPr>
                          <w:bCs/>
                          <w:szCs w:val="24"/>
                        </w:rPr>
                        <w:t>,</w:t>
                      </w:r>
                      <w:r>
                        <w:rPr>
                          <w:szCs w:val="24"/>
                        </w:rPr>
                        <w:t xml:space="preserve"> </w:t>
                      </w:r>
                      <w:r>
                        <w:rPr>
                          <w:bCs/>
                          <w:szCs w:val="24"/>
                        </w:rPr>
                        <w:t>kurios (jeigu asmuo įgyja teisę gauti daugiau negu vieną pensiją ar pensijų išmoką – bendra jų suma) yra didesnės arba tokio paties dydžio kaip šalpos kompensacija</w:t>
                      </w:r>
                      <w:r>
                        <w:rPr>
                          <w:szCs w:val="24"/>
                        </w:rPr>
                        <w:t>, išskyrus socialinio draudimo našlių pensiją</w:t>
                      </w:r>
                      <w:r>
                        <w:rPr>
                          <w:bCs/>
                          <w:szCs w:val="24"/>
                          <w:lang w:eastAsia="lt-LT"/>
                        </w:rPr>
                        <w:t xml:space="preserve"> ar vienišo asmens išmoką</w:t>
                      </w:r>
                      <w:r>
                        <w:rPr>
                          <w:szCs w:val="24"/>
                        </w:rPr>
                        <w:t>. Jeigu šalpos kompensacijos gavėjas neįgyja teisės gauti nė vienos iš šioje dalyje nurodytų pensijų ar pensijų išmokų, išskyrus socialinio draudimo našlių pensiją</w:t>
                      </w:r>
                      <w:r>
                        <w:rPr>
                          <w:bCs/>
                          <w:szCs w:val="24"/>
                          <w:lang w:eastAsia="lt-LT"/>
                        </w:rPr>
                        <w:t xml:space="preserve"> ar vienišo asmens išmoką</w:t>
                      </w:r>
                      <w:r>
                        <w:rPr>
                          <w:bCs/>
                          <w:szCs w:val="24"/>
                        </w:rPr>
                        <w:t>,</w:t>
                      </w:r>
                      <w:r>
                        <w:rPr>
                          <w:szCs w:val="24"/>
                        </w:rPr>
                        <w:t xml:space="preserve"> šalpos kompensacija jam mokama tol, kol jis yra pripažintas netekusiu 60 procentų ir daugiau darbingumo (sukakusiam senatvės pensijos amžių – iki gyvos galvos).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57d0dc2e935a4addabb94d2c12ba4f3d"/>
                    <w:lock w:val="sdtLocked"/>
                    <w:richText/>
                  </w:sdtPr>
                  <w:sdtContent>
                    <w:p>
                      <w:pPr>
                        <w:ind w:firstLine="720"/>
                        <w:jc w:val="both"/>
                        <w:rPr>
                          <w:szCs w:val="24"/>
                          <w:lang w:val="ga-IE"/>
                        </w:rPr>
                      </w:pPr>
                      <w:sdt>
                        <w:sdtPr>
                          <w:alias w:val="Numeris"/>
                          <w:tag w:val="nr_57d0dc2e935a4addabb94d2c12ba4f3d"/>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599b28cf858f4af88b8100a489f8e0bd"/>
                    <w:lock w:val="sdtLocked"/>
                    <w:richText/>
                  </w:sdtPr>
                  <w:sdtContent>
                    <w:p>
                      <w:pPr>
                        <w:ind w:firstLine="720"/>
                        <w:jc w:val="both"/>
                        <w:rPr>
                          <w:szCs w:val="24"/>
                          <w:lang w:val="ga-IE"/>
                        </w:rPr>
                      </w:pPr>
                      <w:sdt>
                        <w:sdtPr>
                          <w:alias w:val="Numeris"/>
                          <w:tag w:val="nr_599b28cf858f4af88b8100a489f8e0bd"/>
                          <w:lock w:val="sdtLocked"/>
                          <w:richText/>
                        </w:sdtPr>
                        <w:sdtContent>
                          <w:r>
                            <w:rPr>
                              <w:bCs/>
                              <w:szCs w:val="24"/>
                              <w:lang w:eastAsia="lt-LT"/>
                            </w:rPr>
                            <w:t>4</w:t>
                          </w:r>
                        </w:sdtContent>
                      </w:sdt>
                      <w:r>
                        <w:rPr>
                          <w:bCs/>
                          <w:szCs w:val="24"/>
                          <w:lang w:eastAsia="lt-LT"/>
                        </w:rPr>
                        <w:t xml:space="preserve">. Šalpos išmokas mokanti įstaiga per 10 darbo dienų nuo prašymo skirti šalpos išmoką ar atnaujinti (pratęsti) </w:t>
                      </w:r>
                      <w:r>
                        <w:rPr>
                          <w:szCs w:val="24"/>
                          <w:lang w:eastAsia="lt-LT"/>
                        </w:rPr>
                        <w:t>jos</w:t>
                      </w:r>
                      <w:r>
                        <w:rPr>
                          <w:bCs/>
                          <w:szCs w:val="24"/>
                          <w:lang w:eastAsia="lt-LT"/>
                        </w:rPr>
                        <w:t xml:space="preserve"> mokėjimą kartu su visais reikiamais dokumentais arba papildomų dokumentų</w:t>
                      </w:r>
                      <w:r>
                        <w:rPr>
                          <w:szCs w:val="24"/>
                          <w:lang w:eastAsia="lt-LT"/>
                        </w:rPr>
                        <w:t>,</w:t>
                      </w:r>
                      <w:r>
                        <w:rPr>
                          <w:bCs/>
                          <w:szCs w:val="24"/>
                          <w:lang w:eastAsia="lt-LT"/>
                        </w:rPr>
                        <w:t xml:space="preserve"> išskyrus šio straipsnio 5</w:t>
                      </w:r>
                      <w:r>
                        <w:rPr>
                          <w:bCs/>
                          <w:szCs w:val="24"/>
                          <w:vertAlign w:val="superscript"/>
                          <w:lang w:eastAsia="lt-LT"/>
                        </w:rPr>
                        <w:t>1</w:t>
                      </w:r>
                      <w:r>
                        <w:rPr>
                          <w:bCs/>
                          <w:szCs w:val="24"/>
                          <w:lang w:eastAsia="lt-LT"/>
                        </w:rPr>
                        <w:t xml:space="preserve"> dalyje nustatytą atvejį, gavimo šalpos išmokas mokančioje įstaigoje dienos privalo priimti sprendimą dėl šalpos išmokos skyrimo ar mokėjimo atnaujinimo (pratęsimo) ir apie tai raštu pranešti pareiškėjui.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5 d."/>
                    <w:tag w:val="part_d4337c6640094beba40990f0eb640e0e"/>
                    <w:lock w:val="sdtLocked"/>
                    <w:richText/>
                  </w:sdtPr>
                  <w:sdtContent>
                    <w:p>
                      <w:pPr>
                        <w:ind w:firstLine="720"/>
                        <w:jc w:val="both"/>
                      </w:pPr>
                      <w:sdt>
                        <w:sdtPr>
                          <w:alias w:val="Numeris"/>
                          <w:tag w:val="nr_d4337c6640094beba40990f0eb640e0e"/>
                          <w:lock w:val="sdtLocked"/>
                          <w:richText/>
                        </w:sdtPr>
                        <w:sdtContent>
                          <w:r>
                            <w:rPr>
                              <w:bCs/>
                              <w:szCs w:val="24"/>
                              <w:lang w:eastAsia="lt-LT"/>
                            </w:rPr>
                            <w:t>5</w:t>
                          </w:r>
                        </w:sdtContent>
                      </w:sdt>
                      <w:r>
                        <w:rPr>
                          <w:bCs/>
                          <w:szCs w:val="24"/>
                          <w:lang w:eastAsia="lt-LT"/>
                        </w:rPr>
                        <w:t>. Asmenims, kuriems paskirtos šalpos išmokos, išduodami pažymėjimai, kurių formas ir išdavimo tvarką nustato Valstybinio socialinio draudimo fondo valdybos prie Socialinės apsaugos ir darbo ministerijos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5-1 d."/>
                    <w:tag w:val="part_4620b8285e5442a8b7f30513d6807082"/>
                    <w:lock w:val="sdtLocked"/>
                    <w:richText/>
                  </w:sdtPr>
                  <w:sdtContent>
                    <w:p>
                      <w:pPr>
                        <w:ind w:firstLine="720"/>
                        <w:jc w:val="both"/>
                        <w:rPr>
                          <w:szCs w:val="24"/>
                          <w:lang w:val="ga-IE"/>
                        </w:rPr>
                      </w:pPr>
                      <w:sdt>
                        <w:sdtPr>
                          <w:alias w:val="Numeris"/>
                          <w:tag w:val="nr_4620b8285e5442a8b7f30513d6807082"/>
                          <w:lock w:val="sdtLocked"/>
                          <w:richText/>
                        </w:sdtPr>
                        <w:sdtContent>
                          <w:r>
                            <w:rPr>
                              <w:bCs/>
                              <w:szCs w:val="24"/>
                              <w:lang w:eastAsia="lt-LT"/>
                            </w:rPr>
                            <w:t>5</w:t>
                          </w:r>
                          <w:r>
                            <w:rPr>
                              <w:bCs/>
                              <w:szCs w:val="24"/>
                              <w:vertAlign w:val="superscript"/>
                              <w:lang w:eastAsia="lt-LT"/>
                            </w:rPr>
                            <w:t>1</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bei iš Lietuvos Respublikos užsienio reikalų ministerijos gavusi informaciją, kad šioje dalyje nurodytos informacijos ir (ar) duomenų negalima gauti diplomatiniais kanalais, per 10 darbo dienų nuo tokios informacijos ir kitų šalpos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6 d."/>
                    <w:tag w:val="part_b1fda08238b149cd9b876f9597dc4b66"/>
                    <w:lock w:val="sdtLocked"/>
                    <w:richText/>
                  </w:sdtPr>
                  <w:sdtContent>
                    <w:p>
                      <w:pPr>
                        <w:ind w:firstLine="720"/>
                        <w:jc w:val="both"/>
                        <w:rPr>
                          <w:szCs w:val="24"/>
                          <w:lang w:val="ga-IE"/>
                        </w:rPr>
                      </w:pPr>
                      <w:sdt>
                        <w:sdtPr>
                          <w:alias w:val="Numeris"/>
                          <w:tag w:val="nr_b1fda08238b149cd9b876f9597dc4b66"/>
                          <w:lock w:val="sdtLocked"/>
                          <w:richText/>
                        </w:sdtPr>
                        <w:sdtContent>
                          <w:r>
                            <w:rPr>
                              <w:szCs w:val="24"/>
                            </w:rPr>
                            <w:t>6</w:t>
                          </w:r>
                        </w:sdtContent>
                      </w:sdt>
                      <w:r>
                        <w:rPr>
                          <w:szCs w:val="24"/>
                        </w:rPr>
                        <w:t>. Asmenims, turintiems teisę gauti šalpos neįgalumo pensiją ir šalpos senatvės pensiją arba šalpos neįgalumo ar senatvės pensiją ir šalpos kompensaciją, jų pasirinkimu mokama tik viena iš šių šalpos išmokų. Kai šio įstatymo 5 straipsnio 3 ir 4 punktuose nurodyti asmenys, kuriems yra skiriamos ir mokamos šalpos neįgalumo pensijos, sukanka senatvės pensijos amžių, be atskiro jų prašymo jiems yra skiriama ir mokama atitinkamai šio įstatymo 8 straipsnio 5 dalies 1 ir 2 punktuose nurodyto dydžio šalpos senatvės pensija.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f99169ae3bb94ad79d01e9190d951edb"/>
                    <w:lock w:val="sdtLocked"/>
                    <w:richText/>
                  </w:sdtPr>
                  <w:sdtContent>
                    <w:p>
                      <w:pPr>
                        <w:tabs>
                          <w:tab w:val="left" w:pos="2694"/>
                        </w:tabs>
                        <w:ind w:firstLine="720"/>
                        <w:jc w:val="both"/>
                      </w:pPr>
                      <w:sdt>
                        <w:sdtPr>
                          <w:alias w:val="Numeris"/>
                          <w:tag w:val="nr_f99169ae3bb94ad79d01e9190d951edb"/>
                          <w:lock w:val="sdtLocked"/>
                          <w:richText/>
                        </w:sdtPr>
                        <w:sdtContent>
                          <w:r>
                            <w:rPr>
                              <w:bCs/>
                              <w:szCs w:val="24"/>
                              <w:lang w:eastAsia="lt-LT"/>
                            </w:rPr>
                            <w:t>13</w:t>
                          </w:r>
                        </w:sdtContent>
                      </w:sdt>
                      <w:r>
                        <w:rPr>
                          <w:bCs/>
                          <w:szCs w:val="24"/>
                          <w:lang w:eastAsia="lt-LT"/>
                        </w:rPr>
                        <w:t>. Asmeniui, kuriam paskirta 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dalies 1 ir 2 punktuose nustatytus atvejus, šalpos išmokos mokėjimas nutraukiamas nuo kito mėnesio, einančio po mėnesio, kurį jam paskirta pensija ar pensijų išmoka, kuri (jeigu asmeniui paskirta daugiau negu viena pensija ar pensijų išmoka – bendra jų suma) yra didesnė arba tokio paties dydžio kaip šalpos išmoka, pirmos dienos</w:t>
                      </w:r>
                      <w:r>
                        <w:rPr>
                          <w:szCs w:val="24"/>
                          <w:lang w:eastAsia="lt-LT"/>
                        </w:rPr>
                        <w:t>, išskyrus šio straipsnio 15</w:t>
                      </w:r>
                      <w:r>
                        <w:rPr>
                          <w:szCs w:val="24"/>
                          <w:vertAlign w:val="superscript"/>
                          <w:lang w:eastAsia="lt-LT"/>
                        </w:rPr>
                        <w:t xml:space="preserve">1 </w:t>
                      </w:r>
                      <w:r>
                        <w:rPr>
                          <w:szCs w:val="24"/>
                          <w:lang w:eastAsia="lt-LT"/>
                        </w:rPr>
                        <w:t xml:space="preserve">dalies 1 punkte nustatytą atvejį, kai šalpos išmokos mokėjimas nutraukiamas nuo </w:t>
                      </w:r>
                      <w:r>
                        <w:rPr>
                          <w:bCs/>
                          <w:szCs w:val="24"/>
                          <w:lang w:eastAsia="lt-LT"/>
                        </w:rPr>
                        <w:t xml:space="preserve">kito mėnesio, einančio po mėnesio, kurį gauta informacija ir (ar) duomenys apie užsienio valstybių pensijas ir pensijų išmokas. </w:t>
                      </w:r>
                      <w:r>
                        <w:rPr>
                          <w:szCs w:val="24"/>
                          <w:lang w:eastAsia="lt-LT"/>
                        </w:rPr>
                        <w:t>Asmeniui, gaunančiam</w:t>
                      </w:r>
                      <w:r>
                        <w:rPr>
                          <w:bCs/>
                          <w:szCs w:val="24"/>
                          <w:lang w:eastAsia="lt-LT"/>
                        </w:rPr>
                        <w:t xml:space="preserve"> pensiją ar pensijų išmoką, kuri (jeigu asmuo gauna daugiau negu vieną pensiją ar pensijų išmoką – bendra jų suma) yra mažesnė už šalpos neįgalumo, šalpos senatvės pensiją, šalpos našlaičių pensiją ar šalpos kompensaciją arba bendrą jų sumą, jeigu asmuo gauna daugiau negu vieną iš šių šalpos išmokų, šios šalpos išmokos skiriamos ir mokamos nuo tos dienos, nuo kurios nutrauktas pensijos ar pensijų išmokos mokėjimas, išskyrus šio straipsnio </w:t>
                      </w:r>
                      <w:r>
                        <w:rPr>
                          <w:szCs w:val="24"/>
                          <w:lang w:eastAsia="lt-LT"/>
                        </w:rPr>
                        <w:t>13</w:t>
                      </w:r>
                      <w:r>
                        <w:rPr>
                          <w:szCs w:val="24"/>
                          <w:vertAlign w:val="superscript"/>
                          <w:lang w:eastAsia="lt-LT"/>
                        </w:rPr>
                        <w:t>1</w:t>
                      </w:r>
                      <w:r>
                        <w:rPr>
                          <w:bCs/>
                          <w:szCs w:val="24"/>
                          <w:lang w:eastAsia="lt-LT"/>
                        </w:rPr>
                        <w:t xml:space="preserve"> dalyje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3-1 d."/>
                    <w:tag w:val="part_ff21887b8d7a48e9918e31695633fb0e"/>
                    <w:lock w:val="sdtLocked"/>
                    <w:richText/>
                  </w:sdtPr>
                  <w:sdtContent>
                    <w:p>
                      <w:pPr>
                        <w:ind w:firstLine="720"/>
                        <w:jc w:val="both"/>
                        <w:rPr>
                          <w:szCs w:val="24"/>
                          <w:lang w:val="ga-IE"/>
                        </w:rPr>
                      </w:pPr>
                      <w:sdt>
                        <w:sdtPr>
                          <w:alias w:val="Numeris"/>
                          <w:tag w:val="nr_ff21887b8d7a48e9918e31695633fb0e"/>
                          <w:lock w:val="sdtLocked"/>
                          <w:richText/>
                        </w:sdtPr>
                        <w:sdtContent>
                          <w:r>
                            <w:rPr>
                              <w:szCs w:val="24"/>
                              <w:lang w:eastAsia="lt-LT"/>
                            </w:rPr>
                            <w:t>13</w:t>
                          </w:r>
                          <w:r>
                            <w:rPr>
                              <w:szCs w:val="24"/>
                              <w:vertAlign w:val="superscript"/>
                              <w:lang w:eastAsia="lt-LT"/>
                            </w:rPr>
                            <w:t>1</w:t>
                          </w:r>
                        </w:sdtContent>
                      </w:sdt>
                      <w:r>
                        <w:rPr>
                          <w:szCs w:val="24"/>
                          <w:lang w:eastAsia="lt-LT"/>
                        </w:rPr>
                        <w:t>. Asmenims, nurodytiems šio įstatymo 5 straipsnio 5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1 d."/>
                    <w:tag w:val="part_52ef7bd3be8143bdb04c2e48e8a2d58a"/>
                    <w:lock w:val="sdtLocked"/>
                    <w:richText/>
                  </w:sdtPr>
                  <w:sdtContent>
                    <w:p>
                      <w:pPr>
                        <w:ind w:firstLine="720"/>
                        <w:jc w:val="both"/>
                        <w:rPr>
                          <w:bCs/>
                          <w:szCs w:val="24"/>
                          <w:lang w:eastAsia="lt-LT"/>
                        </w:rPr>
                      </w:pPr>
                      <w:sdt>
                        <w:sdtPr>
                          <w:alias w:val="Numeris"/>
                          <w:tag w:val="nr_52ef7bd3be8143bdb04c2e48e8a2d58a"/>
                          <w:lock w:val="sdtLocked"/>
                          <w:richText/>
                        </w:sdtPr>
                        <w:sdtContent>
                          <w:r>
                            <w:rPr>
                              <w:bCs/>
                              <w:szCs w:val="24"/>
                              <w:lang w:eastAsia="lt-LT"/>
                            </w:rPr>
                            <w:t>15</w:t>
                          </w:r>
                          <w:r>
                            <w:rPr>
                              <w:bCs/>
                              <w:szCs w:val="24"/>
                              <w:vertAlign w:val="superscript"/>
                              <w:lang w:eastAsia="lt-LT"/>
                            </w:rPr>
                            <w:t>1</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 w:val="20"/>
                          <w:lang w:eastAsia="lt-LT"/>
                        </w:rPr>
                        <w:t xml:space="preserve"> </w:t>
                      </w:r>
                      <w:r>
                        <w:rPr>
                          <w:bCs/>
                          <w:szCs w:val="24"/>
                          <w:lang w:eastAsia="lt-LT"/>
                        </w:rPr>
                        <w:t>ir pensijų išmokas, turinčias įtakos šalpos išmokos, paskirtos ir mokamos vadovaujantis šio straipsnio 5</w:t>
                      </w:r>
                      <w:r>
                        <w:rPr>
                          <w:bCs/>
                          <w:szCs w:val="24"/>
                          <w:vertAlign w:val="superscript"/>
                          <w:lang w:eastAsia="lt-LT"/>
                        </w:rPr>
                        <w:t>1</w:t>
                      </w:r>
                      <w:r>
                        <w:rPr>
                          <w:bCs/>
                          <w:szCs w:val="24"/>
                          <w:lang w:eastAsia="lt-LT"/>
                        </w:rPr>
                        <w:t xml:space="preserve"> dalimi, mokėjimui, nuo kito mėnesio, einančio po mėnesio, kurį nurodyta informacija ir (ar) duomenys buvo gauti, pirmos dienos:</w:t>
                      </w:r>
                    </w:p>
                    <w:sdt>
                      <w:sdtPr>
                        <w:alias w:val="15-1 d. 1 p."/>
                        <w:tag w:val="part_3f092acd9664438a9d309b031435bcd2"/>
                        <w:lock w:val="sdtLocked"/>
                        <w:richText/>
                      </w:sdtPr>
                      <w:sdtContent>
                        <w:p>
                          <w:pPr>
                            <w:ind w:firstLine="720"/>
                            <w:jc w:val="both"/>
                            <w:rPr>
                              <w:bCs/>
                              <w:szCs w:val="24"/>
                              <w:lang w:eastAsia="lt-LT"/>
                            </w:rPr>
                          </w:pPr>
                          <w:sdt>
                            <w:sdtPr>
                              <w:alias w:val="Numeris"/>
                              <w:tag w:val="nr_3f092acd9664438a9d309b031435bcd2"/>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1 d. 2 p."/>
                        <w:tag w:val="part_0ba7e3f00131469ca79d66af68a46ea3"/>
                        <w:lock w:val="sdtLocked"/>
                        <w:richText/>
                      </w:sdtPr>
                      <w:sdtContent>
                        <w:p>
                          <w:pPr>
                            <w:ind w:firstLine="720"/>
                            <w:jc w:val="both"/>
                            <w:rPr>
                              <w:szCs w:val="24"/>
                              <w:lang w:val="ga-IE"/>
                            </w:rPr>
                          </w:pPr>
                          <w:sdt>
                            <w:sdtPr>
                              <w:alias w:val="Numeris"/>
                              <w:tag w:val="nr_0ba7e3f00131469ca79d66af68a46ea3"/>
                              <w:lock w:val="sdtLocked"/>
                              <w:richText/>
                            </w:sdtPr>
                            <w:sdtContent>
                              <w:r>
                                <w:rPr>
                                  <w:bCs/>
                                  <w:szCs w:val="24"/>
                                  <w:lang w:eastAsia="lt-LT"/>
                                </w:rPr>
                                <w:t>2</w:t>
                              </w:r>
                            </w:sdtContent>
                          </w:sdt>
                          <w:r>
                            <w:rPr>
                              <w:bCs/>
                              <w:szCs w:val="24"/>
                              <w:lang w:eastAsia="lt-LT"/>
                            </w:rPr>
                            <w:t>) šio straipsnio 13</w:t>
                          </w:r>
                          <w:r>
                            <w:rPr>
                              <w:bCs/>
                              <w:szCs w:val="24"/>
                              <w:vertAlign w:val="superscript"/>
                              <w:lang w:eastAsia="lt-LT"/>
                            </w:rPr>
                            <w:t>1</w:t>
                          </w:r>
                          <w:r>
                            <w:rPr>
                              <w:bCs/>
                              <w:szCs w:val="24"/>
                              <w:lang w:eastAsia="lt-LT"/>
                            </w:rPr>
                            <w:t xml:space="preserve"> dalyje nustatytu atveju priima sprendimą skirti ir mokėti šalpos neįgalumo pensijos arba šalpos senatvės pensijos ir užsienio valstybės pensijos ar pensijų išmokos (jeigu asmuo turi teisę gauti daugiau negu vieną pensiją ar pensijų išmoką – bendros jų sumos) skirtumą.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b4dfe1b52e5f4684be3358a8d434ee26"/>
                    <w:lock w:val="sdtLocked"/>
                    <w:richText/>
                  </w:sdtPr>
                  <w:sdtContent>
                    <w:p>
                      <w:pPr>
                        <w:ind w:firstLine="720"/>
                        <w:jc w:val="both"/>
                        <w:rPr>
                          <w:szCs w:val="24"/>
                        </w:rPr>
                      </w:pPr>
                      <w:sdt>
                        <w:sdtPr>
                          <w:alias w:val="Numeris"/>
                          <w:tag w:val="nr_b4dfe1b52e5f4684be3358a8d434ee26"/>
                          <w:lock w:val="sdtLocked"/>
                          <w:richText/>
                        </w:sdtPr>
                        <w:sdtContent>
                          <w:r>
                            <w:rPr>
                              <w:bCs/>
                              <w:szCs w:val="24"/>
                              <w:lang w:eastAsia="lt-LT"/>
                            </w:rPr>
                            <w:t>1</w:t>
                          </w:r>
                        </w:sdtContent>
                      </w:sdt>
                      <w:r>
                        <w:rPr>
                          <w:bCs/>
                          <w:szCs w:val="24"/>
                          <w:lang w:eastAsia="lt-LT"/>
                        </w:rPr>
                        <w:t>. Socialinės pensijos mokamos tol, kol pasibaigia šių pensijų skyrimo ir mokėjimo terminas arba kol socialinių pensijų gavėjai įgyja teisę gauti šalpos neįgalumo arba šalpos senatvės pensiją, šalpos našlaičių pensiją arba šalpos kompensaciją, kuri (jeigu asmuo įgyja teisę gauti daugiau negu vieną šalpos išmoką – bendra jų suma) yra didesnė arba tokio paties dydžio kaip socialinė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65dd50a2071147dd8445504a729974f3"/>
                <w:lock w:val="sdtLocked"/>
                <w:richText/>
              </w:sdtPr>
              <w:sdtContent>
                <w:p>
                  <w:pPr>
                    <w:tabs>
                      <w:tab w:val="center" w:pos="4153"/>
                      <w:tab w:val="right" w:pos="8306"/>
                    </w:tabs>
                    <w:ind w:firstLine="720"/>
                    <w:jc w:val="both"/>
                    <w:rPr>
                      <w:b/>
                      <w:bCs/>
                      <w:szCs w:val="24"/>
                    </w:rPr>
                  </w:pPr>
                  <w:sdt>
                    <w:sdtPr>
                      <w:alias w:val="Numeris"/>
                      <w:tag w:val="nr_65dd50a2071147dd8445504a729974f3"/>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65dd50a2071147dd8445504a729974f3"/>
                      <w:lock w:val="sdtLocked"/>
                      <w:richText/>
                    </w:sdtPr>
                    <w:sdtContent>
                      <w:r>
                        <w:rPr>
                          <w:b/>
                          <w:bCs/>
                          <w:szCs w:val="24"/>
                        </w:rPr>
                        <w:t>Asmenys, turintys teisę gauti pensijos priemoką</w:t>
                      </w:r>
                    </w:sdtContent>
                  </w:sdt>
                </w:p>
                <w:sdt>
                  <w:sdtPr>
                    <w:alias w:val="22-1 str. 1 d."/>
                    <w:tag w:val="part_491051cdbef64fe0953ce36642c05f5c"/>
                    <w:lock w:val="sdtLocked"/>
                    <w:richText/>
                  </w:sdtPr>
                  <w:sdtContent>
                    <w:p>
                      <w:pPr>
                        <w:tabs>
                          <w:tab w:val="center" w:pos="4153"/>
                          <w:tab w:val="right" w:pos="8306"/>
                        </w:tabs>
                        <w:ind w:firstLine="720"/>
                        <w:jc w:val="both"/>
                        <w:rPr>
                          <w:szCs w:val="24"/>
                          <w:lang w:eastAsia="lt-LT"/>
                        </w:rPr>
                      </w:pPr>
                      <w:r>
                        <w:rPr>
                          <w:bCs/>
                          <w:szCs w:val="24"/>
                        </w:rP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dfe578e77e7b47a4a12250e3376c590e"/>
                    <w:lock w:val="sdtLocked"/>
                    <w:richText/>
                  </w:sdtPr>
                  <w:sdtContent>
                    <w:p>
                      <w:pPr>
                        <w:ind w:firstLine="720"/>
                        <w:jc w:val="both"/>
                        <w:rPr>
                          <w:szCs w:val="24"/>
                        </w:rPr>
                      </w:pPr>
                      <w:sdt>
                        <w:sdtPr>
                          <w:alias w:val="Numeris"/>
                          <w:tag w:val="nr_dfe578e77e7b47a4a12250e3376c590e"/>
                          <w:lock w:val="sdtLocked"/>
                          <w:richText/>
                        </w:sdtPr>
                        <w:sdtContent>
                          <w:r>
                            <w:rPr>
                              <w:bCs/>
                              <w:szCs w:val="24"/>
                            </w:rPr>
                            <w:t>2</w:t>
                          </w:r>
                        </w:sdtContent>
                      </w:sdt>
                      <w:r>
                        <w:rPr>
                          <w:bCs/>
                          <w:szCs w:val="24"/>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6 mėnesius nuo duomenų apie užsienio valstybės paskirtos pensijos dydį pateikimo dienos, ir išmoka pensijos priemokos nepriemoką. Duomenis apie užsienio valstybės paskirtos pensijos dydį asmuo privalo teikti kas ketvirtį, jeigu Valstybinio socialinio draudimo fondo valdybos prie Socialinės apsaugos ir darbo ministerijos įgaliota Valstybinio socialinio draudimo fondo administravimo įstaiga negauna šių duomenų.</w:t>
                      </w:r>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b2b8fed2519048859b0724ea6352c391"/>
        <w:lock w:val="sdtLocked"/>
        <w:richText/>
      </w:sdtPr>
      <w:sdtContent>
        <w:p>
          <w:pPr>
            <w:ind w:firstLine="5760"/>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b2b8fed2519048859b0724ea6352c391"/>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1a9d0e46911eb9f09e7df20500045">
            <w:r w:rsidRPr="00532B9F">
              <w:rPr>
                <w:rFonts w:ascii="Times New Roman" w:eastAsia="MS Mincho" w:hAnsi="Times New Roman"/>
                <w:sz w:val="20"/>
                <w:iCs/>
                <w:color w:val="0000FF" w:themeColor="hyperlink"/>
                <w:u w:val="single"/>
              </w:rPr>
              <w:t>XIV-479</w:t>
            </w:r>
          </w:fldSimple>
          <w:r>
            <w:rPr>
              <w:rFonts w:ascii="Times New Roman" w:eastAsia="MS Mincho" w:hAnsi="Times New Roman"/>
              <w:sz w:val="20"/>
              <w:iCs/>
            </w:rPr>
            <w:t>,
2021-06-30,
paskelbta TAR 2021-07-14, i. k. 2021-15857                </w:t>
          </w:r>
        </w:p>
        <w:p>
          <w:pPr>
            <w:jc w:val="both"/>
            <w:rPr>
              <w:rFonts w:ascii="Times New Roman" w:hAnsi="Times New Roman"/>
            </w:rPr>
          </w:pPr>
          <w:r>
            <w:rPr>
              <w:rFonts w:ascii="Times New Roman" w:hAnsi="Times New Roman"/>
              <w:sz w:val="20"/>
            </w:rPr>
            <w:t>Lietuvos Respublikos šalpos pensijų įstatymo Nr. I-675 7, 10, 13, 15 ir 22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8.xml"/>
  <Relationship Id="rId11" Type="http://schemas.openxmlformats.org/officeDocument/2006/relationships/footer" Target="footer37.xml"/>
  <Relationship Id="rId12" Type="http://schemas.openxmlformats.org/officeDocument/2006/relationships/footer" Target="footer38.xml"/>
  <Relationship Id="rId13" Type="http://schemas.openxmlformats.org/officeDocument/2006/relationships/header" Target="header39.xml"/>
  <Relationship Id="rId14" Type="http://schemas.openxmlformats.org/officeDocument/2006/relationships/footer" Target="footer3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7.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b11115bee4224898a6c7815ce00c25fc"/>
          <Part Type="strPunktas" Nr="5" Abbr="1 str. 3 d. 5 p." DocPartId="34c87956f5c1496697bf0de54cbee504" PartId="07b8826c566c4e68916176ce85ce2227"/>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81dcbd1498a1497da4d11366a3351767">
        <Part Type="strDalis" Nr="1" Abbr="7 str. 1 d." DocPartId="d08f041e3630407e9a6ac1236fd65e79" PartId="130d5f0d477344148a5eda260a705c3a">
          <Part Type="strPunktas" Nr="1" Abbr="7 str. 1 d. 1 p." DocPartId="4f9763ff01804e3bbb315443909a040e" PartId="b6872958a0be4455a618beea05f62682"/>
          <Part Type="strPunktas" Nr="2" Abbr="7 str. 1 d. 2 p." DocPartId="895415859736413794ff876b0aba3db1" PartId="a5e05e8106f4422895fdf6cf1138973e"/>
        </Part>
        <Part Type="strDalis" Nr="2" Abbr="7 str. 2 d." DocPartId="e1d64683a7bb44c9b49d82fdae6b36d1" PartId="a6edaab35f0440fa887e0a9663ed0268"/>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352f4d4a334e4900930c96505cf6f0aa"/>
        </Part>
        <Part Type="strDalis" Nr="4" Abbr="8 str. 4 d." DocPartId="26ef6b98eacd469b9f4471c62c5f9662" PartId="ad90e87561ce459684bc1e0323986726"/>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863a4a1564e459c94bb66b99b85a87d">
        <Part Type="strDalis" Nr="1" Abbr="9 str. 1 d." DocPartId="fd6af8c80b47493586c9fa85317a7000" PartId="167315fc5fe74c03a18ec832a9f25b51">
          <Part Type="strPunktas" Nr="1" Abbr="9 str. 1 d. 1 p." DocPartId="3d544a2bdbd54010a1420c1f7d2ea12d" PartId="0292ef15b9ca42f2b6dffc6d6e791bab"/>
          <Part Type="strPunktas" Nr="2" Abbr="9 str. 1 d. 2 p." DocPartId="0702db1199e146b89b185bbacd7dd6a9" PartId="9cab3adea95b40379aa97e0cc2afe9d3"/>
          <Part Type="strPunktas" Nr="3" Abbr="9 str. 1 d. 3 p." DocPartId="b08eb9f88e5b4c3883ea946e8b3feefd" PartId="4c0c4b98ca804631ad9ae58def412d56"/>
        </Part>
        <Part Type="strDalis" Nr="2" Abbr="9 str. 2 d." DocPartId="295307c599804b65a6f2e344ce15476b" PartId="71008fd7e4d54f18a7a0ee96af70e847"/>
        <Part Type="strDalis" Nr="3" Abbr="3 d." DocPartId="7249ee766eb941d7910e59fd195d8b86" PartId="338bcdff19534ca3b7b70501ec846578">
          <Part Type="strPunktas" Nr="1" Abbr="3 d. 1 p." DocPartId="1d8cea5a1596460eb4b34f2e53cf25ea" PartId="732a4b9d74a0466dbe08c9e91d8b4547"/>
          <Part Type="strPunktas" Nr="2" Abbr="3 d. 2 p." DocPartId="c27fe5d5e9f2487ea50a60d1768bb4e4" PartId="4f689ccd727942f28863668c446c4252"/>
        </Part>
      </Part>
      <Part Type="straipsnis" Nr="10" Abbr="10 str." Title="Šalpos našlaičių pensijų skyrimo ir mokėjimo sąlygos" DocPartId="5f8ce447fd3a44cca225cf4063b641e3" PartId="402afaab822a481896a0ca58ef2db82d">
        <Part Type="strDalis" Nr="1" Abbr="10 str. 1 d." DocPartId="ed32cb3782ba4977a2ed7b867dece63d" PartId="a06f96f4f86d4e2599cdd43f2f537f85"/>
        <Part Type="strDalis" Nr="2" Abbr="10 str. 2 d." DocPartId="e8dfcbf0ed204af29141dcfbda759de8" PartId="1af6eb83d677400fa4b38dda8f6c57ba"/>
        <Part Type="strDalis" Nr="3" Abbr="10 str. 3 d." DocPartId="56b4585bda02455599f89bab7b67a997" PartId="4ce6005d1ff44134861176a1c5d37e2a"/>
        <Part Type="strDalis" Nr="4" Abbr="10 str. 4 d." DocPartId="480fc213e9b74fdb9ffb7da9b4413a72" PartId="d2d5052d646a413cb403f978a8fe7757"/>
      </Part>
      <Part Type="straipsnis" Nr="11" Abbr="11 str." Title="Šalpos našlaičių pensijų dydis" DocPartId="de8ec3dc03494739826b17b9c32342cf" PartId="ead754130b0f4cb1bcaa1263bd581c3b">
        <Part Type="strDalis" Nr="1" Abbr="11 str. 1 d." DocPartId="425086aedc8540349341b2899d7c52fc" PartId="780198bfc4b24617a7c4a88b4ec78df2"/>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43cf513de3b24bafa18d503817dbd4fe"/>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57d0dc2e935a4addabb94d2c12ba4f3d"/>
        <Part Type="strDalis" Nr="4" Abbr="15 str. 4 d." DocPartId="68bdbea66df443018e914cbc67b7b5a2" PartId="599b28cf858f4af88b8100a489f8e0bd"/>
        <Part Type="strDalis" Nr="5" Abbr="15 str. 5 d." DocPartId="71b835f2af984dfb8861480ab4c960d1" PartId="d4337c6640094beba40990f0eb640e0e"/>
        <Part Type="strDalis" Nr="5-1" Abbr="5-1 d." DocPartId="9257cb4a8e6e4d9189bf2a8c8d8f19af" PartId="4620b8285e5442a8b7f30513d6807082"/>
        <Part Type="strDalis" Nr="6" Abbr="15 str. 6 d." DocPartId="9140c9da8fbd413da9f33b097a8e4e92" PartId="b1fda08238b149cd9b876f9597dc4b66"/>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f99169ae3bb94ad79d01e9190d951edb"/>
        <Part Type="strDalis" Nr="13-1" Abbr="13-1 d." DocPartId="784921aec56941bc84a30942763c1984" PartId="ff21887b8d7a48e9918e31695633fb0e"/>
        <Part Type="strDalis" Nr="14" Abbr="15 str. 14 d." DocPartId="cee5708602d446b58fe7d7b95825d6cd" PartId="90912be73ff44e9fb83ea30bc51d9c0e"/>
        <Part Type="strDalis" Nr="15" Abbr="15 str. 15 d." DocPartId="f77575d3cd7e411cbae3f45337be2110" PartId="dfb81658773d43ea8fb7597c70d6d9e7"/>
        <Part Type="strDalis" Nr="15-1" Abbr="15-1 d." DocPartId="87125e87b4d942e197cedaed25d9da55" PartId="52ef7bd3be8143bdb04c2e48e8a2d58a">
          <Part Type="strPunktas" Nr="1" Abbr="15-1 d. 1 p." DocPartId="8326b580592245a482c34095519d9af2" PartId="3f092acd9664438a9d309b031435bcd2"/>
          <Part Type="strPunktas" Nr="2" Abbr="15-1 d. 2 p." DocPartId="3e4722173dfa41c3a66f6f2431ac1b5c" PartId="0ba7e3f00131469ca79d66af68a46ea3"/>
        </Part>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b4dfe1b52e5f4684be3358a8d434ee26"/>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65dd50a2071147dd8445504a729974f3">
        <Part Type="strDalis" Nr="1" Abbr="22-1 str. 1 d." DocPartId="7cf3844fa5a84275b276aaf310f25c14" PartId="491051cdbef64fe0953ce36642c05f5c"/>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dfe578e77e7b47a4a12250e3376c590e"/>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b2b8fed2519048859b0724ea6352c391">
    <Part Type="punktas" Nr="1" Abbr="pr. 1 p." DocPartId="94f271abea634b939ae17710168c6420" PartId="16b92afc12cf4aba8e652f074584a614"/>
  </Part>
</Parts>
</file>

<file path=customXml/itemProps1.xml><?xml version="1.0" encoding="utf-8"?>
<ds:datastoreItem xmlns:ds="http://schemas.openxmlformats.org/officeDocument/2006/customXml" ds:itemID="{C6401D16-E7E4-463F-A780-8FD04892B1FB}">
  <ds:schemaRefs>
    <ds:schemaRef ds:uri="http://lrs.lt/TAIS/DocParts"/>
  </ds:schemaRefs>
</ds:datastoreItem>
</file>

<file path=docProps/app.xml><?xml version="1.0" encoding="utf-8"?>
<Properties xmlns="http://schemas.openxmlformats.org/officeDocument/2006/extended-properties">
  <Template>Normal.dotm</Template>
  <TotalTime>43</TotalTime>
  <Pages>15</Pages>
  <Words>33098</Words>
  <Characters>18867</Characters>
  <Application>Microsoft Office Word</Application>
  <DocSecurity>0</DocSecurity>
  <Lines>157</Lines>
  <Paragraphs>103</Paragraphs>
  <ScaleCrop>false</ScaleCrop>
  <Company/>
  <LinksUpToDate>false</LinksUpToDate>
  <CharactersWithSpaces>51862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GUMBYTĖ Danguolė</lastModifiedBy>
  <dcterms:modified xsi:type="dcterms:W3CDTF">2021-07-16T12:18:00Z</dcterms:modified>
  <revision>46</revision>
</coreProperties>
</file>