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cb236b049ad8454397e6b70715805925"/>
        <w:lock w:val="sdtLocked"/>
        <w:richText/>
      </w:sdtPr>
      <w:sdtContent>
        <w:p>
          <w:pPr>
            <w:jc w:val="both"/>
            <w:rPr>
              <w:rFonts w:ascii="Times New Roman" w:hAnsi="Times New Roman"/>
            </w:rPr>
          </w:pPr>
          <w:r>
            <w:rPr>
              <w:rFonts w:ascii="Times New Roman" w:hAnsi="Times New Roman"/>
              <w:b/>
              <w:i/>
            </w:rPr>
            <w:t>Suvestinė redakcija nuo 2026-12-01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2CE6CFE9E2EE">
            <w:r w:rsidRPr="00532B9F">
              <w:rPr>
                <w:rFonts w:ascii="Times New Roman" w:eastAsia="MS Mincho" w:hAnsi="Times New Roman"/>
                <w:sz w:val="20"/>
                <w:i/>
                <w:iCs/>
                <w:color w:val="0000FF" w:themeColor="hyperlink"/>
                <w:u w:val="single"/>
              </w:rPr>
              <w:t>96-1873</w:t>
            </w:r>
          </w:fldSimple>
          <w:r>
            <w:rPr>
              <w:rFonts w:ascii="Times New Roman" w:eastAsia="MS Mincho" w:hAnsi="Times New Roman"/>
              <w:sz w:val="20"/>
              <w:i/>
              <w:iCs/>
            </w:rPr>
            <w:t>, i. k. 0941010ISTA000I-675</w:t>
          </w:r>
        </w:p>
        <w:p>
          <w:pPr>
            <w:jc w:val="both"/>
            <w:rPr>
              <w:rFonts w:ascii="Times New Roman" w:hAnsi="Times New Roman"/>
              <w:sz w:val="20"/>
            </w:rPr>
          </w:pP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1. Pensijos priemokos už 2026 m. lapkričio ir gruodžio mėnesius išmokamos 2026 m. gruodžio mėnesį. Pagal šią dalį išmokėta pensijos priemoka už 2026 m. gruodžio mėnesį neturi įtakos kitoms asmeniui pagal įstatymus priklausančioms kas mėnesį mokamoms išmokoms ir (ar) kompensacijoms, taip pat skiriamai piniginei socialinei paramai, paramai būstui įsigyti ar išsinuomoti arba mokėjimui už socialines paslaugas. 2. Pensijos priemokų permokos, susidariusios ne dėl pensijos priemokos gavėjo kaltės, išieškojimo procedūros, pradėtos iki 2026 m. lapkričio 30 d. vadovaujantis iki 2026 m. lapkričio 30 d. galiojusia Lietuvos Respublikos šalpos pensijų įstatymo 20 straipsnio 5 dalies redakcija, bet nebaigtos 2026 m. gruodžio 1 d., nuo 2026 m. gruodžio 1 d. nutraukiamos. Iki 2026 m. lapkričio 30 d. išieškotos pensijos priemokų permokos sumos asmenims, iš kurių jos išieškotos vadovaujantis iki 2026 m. lapkričio 30 d. galiojusia Šalpos pensijų įstatymo 20 straipsnio 5 dalies redakcija, negrąžinamos.</w:t>
          </w:r>
        </w:p>
        <w:p>
          <w:pPr>
            <w:pStyle w:val="PlainText"/>
            <w:rPr>
              <w:rFonts w:ascii="Times New Roman" w:eastAsia="MS Mincho" w:hAnsi="Times New Roman"/>
              <w:sz w:val="20"/>
              <w:i/>
              <w:iCs/>
            </w:rPr>
          </w:pPr>
          <w:r>
            <w:rPr>
              <w:rFonts w:ascii="Times New Roman" w:eastAsia="MS Mincho" w:hAnsi="Times New Roman"/>
              <w:sz w:val="20"/>
              <w:i/>
              <w:iCs/>
            </w:rPr>
            <w:t>Lietuvos Respublikos Seimas, Įstatymas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c71d20750c11f1b53dfa020e517810">
            <w:r w:rsidRPr="00532B9F">
              <w:rPr>
                <w:rFonts w:ascii="Times New Roman" w:eastAsia="MS Mincho" w:hAnsi="Times New Roman"/>
                <w:sz w:val="20"/>
                <w:i/>
                <w:iCs/>
                <w:color w:val="0000FF" w:themeColor="hyperlink"/>
                <w:u w:val="single"/>
              </w:rPr>
              <w:t>XV-1064</w:t>
            </w:r>
          </w:fldSimple>
          <w:r>
            <w:rPr>
              <w:rFonts w:ascii="Times New Roman" w:eastAsia="MS Mincho" w:hAnsi="Times New Roman"/>
              <w:sz w:val="20"/>
              <w:i/>
              <w:iCs/>
            </w:rPr>
            <w:t>,
2026-06-25,
paskelbta TAR 2026-07-01, i. k. 2026-11365        </w:t>
          </w:r>
        </w:p>
        <w:p>
          <w:pPr>
            <w:pStyle w:val="PlainText"/>
            <w:rPr>
              <w:rFonts w:ascii="Times New Roman" w:eastAsia="MS Mincho" w:hAnsi="Times New Roman"/>
              <w:sz w:val="20"/>
              <w:i/>
              <w:iCs/>
            </w:rPr>
          </w:pPr>
          <w:r>
            <w:rPr>
              <w:rFonts w:ascii="Times New Roman" w:eastAsia="MS Mincho" w:hAnsi="Times New Roman"/>
              <w:sz w:val="20"/>
              <w:i/>
              <w:iCs/>
            </w:rPr>
            <w:t>Lietuvos Respublikos šalpos pensijų įstatymo Nr. I-675 7, 10, 15, 16, 17, 18 ir 20 straipsnių pakeitimo įstatymas</w:t>
          </w:r>
        </w:p>
        <w:p/>
        <w:p>
          <w:pPr>
            <w:rPr>
              <w:rFonts w:ascii="Times New Roman" w:hAnsi="Times New Roman"/>
              <w:sz w:val="20"/>
              <w:b/>
              <w:i/>
            </w:rPr>
          </w:pPr>
          <w:r>
            <w:rPr>
              <w:rFonts w:ascii="Times New Roman" w:hAnsi="Times New Roman"/>
              <w:sz w:val="20"/>
              <w:b/>
              <w:i/>
            </w:rPr>
            <w:t>Nauja redakcija nuo 2024-09-01:</w:t>
          </w:r>
        </w:p>
        <w:p>
          <w:pPr>
            <w:rPr>
              <w:rFonts w:ascii="Times New Roman" w:hAnsi="Times New Roman"/>
              <w:sz w:val="20"/>
              <w:i/>
            </w:rPr>
          </w:pPr>
          <w:r>
            <w:rPr>
              <w:rFonts w:ascii="Times New Roman" w:hAnsi="Times New Roman"/>
              <w:sz w:val="20"/>
              <w:i/>
            </w:rPr>
            <w:t xml:space="preserve">Nr. </w:t>
          </w:r>
          <w:fldSimple w:instr="HYPERLINK https://www.e-tar.lt/portal/legalAct.html?documentId=899ab120347111efbdaea558de59136c">
            <w:r w:rsidRPr="00532B9F">
              <w:rPr>
                <w:rFonts w:ascii="Times New Roman" w:eastAsia="MS Mincho" w:hAnsi="Times New Roman"/>
                <w:sz w:val="20"/>
                <w:i/>
                <w:iCs/>
                <w:color w:val="0000FF" w:themeColor="hyperlink"/>
                <w:u w:val="single"/>
              </w:rPr>
              <w:t>XIV-2760</w:t>
            </w:r>
          </w:fldSimple>
          <w:r>
            <w:rPr>
              <w:rFonts w:ascii="Times New Roman" w:eastAsia="MS Mincho" w:hAnsi="Times New Roman"/>
              <w:sz w:val="20"/>
              <w:i/>
              <w:iCs/>
            </w:rPr>
            <w:t>,
2024-06-18,
paskelbta TAR 2024-06-27, i. k. 2024-11773                </w:t>
          </w:r>
        </w:p>
        <w:p>
          <w:pPr>
            <w:rPr>
              <w:rFonts w:ascii="Times New Roman" w:hAnsi="Times New Roman"/>
              <w:sz w:val="22"/>
            </w:rPr>
          </w:pPr>
        </w:p>
        <w:p>
          <w:pPr>
            <w:spacing w:line="360" w:lineRule="auto"/>
            <w:jc w:val="center"/>
            <w:rPr>
              <w:b/>
              <w:szCs w:val="24"/>
            </w:rPr>
          </w:pPr>
          <w:r>
            <w:rPr>
              <w:b/>
              <w:szCs w:val="24"/>
            </w:rPr>
            <w:t>LIETUVOS RESPUBLIKOS</w:t>
          </w:r>
        </w:p>
        <w:p>
          <w:pPr>
            <w:spacing w:line="360" w:lineRule="auto"/>
            <w:jc w:val="center"/>
            <w:rPr>
              <w:b/>
              <w:szCs w:val="24"/>
            </w:rPr>
          </w:pPr>
          <w:r>
            <w:rPr>
              <w:b/>
              <w:szCs w:val="24"/>
            </w:rPr>
            <w:t>ŠALPOS PENSIJŲ</w:t>
          </w:r>
        </w:p>
        <w:p>
          <w:pPr>
            <w:spacing w:line="360" w:lineRule="auto"/>
            <w:jc w:val="center"/>
            <w:rPr>
              <w:b/>
              <w:szCs w:val="24"/>
            </w:rPr>
          </w:pPr>
          <w:r>
            <w:rPr>
              <w:b/>
              <w:szCs w:val="24"/>
            </w:rPr>
            <w:t>ĮSTATYMAS</w:t>
          </w:r>
        </w:p>
        <w:p>
          <w:pPr>
            <w:spacing w:line="360" w:lineRule="auto"/>
            <w:jc w:val="center"/>
            <w:rPr>
              <w:b/>
              <w:szCs w:val="24"/>
            </w:rPr>
          </w:pPr>
        </w:p>
        <w:sdt>
          <w:sdtPr>
            <w:alias w:val="skyrius"/>
            <w:tag w:val="part_f85cfd03dc4947fdb8823f4b7c2e8f9a"/>
            <w:lock w:val="sdtLocked"/>
            <w:richText/>
          </w:sdtPr>
          <w:sdtContent>
            <w:p>
              <w:pPr>
                <w:spacing w:line="360" w:lineRule="auto"/>
                <w:jc w:val="center"/>
                <w:rPr>
                  <w:b/>
                  <w:szCs w:val="24"/>
                </w:rPr>
              </w:pPr>
              <w:sdt>
                <w:sdtPr>
                  <w:alias w:val="Numeris"/>
                  <w:tag w:val="nr_f85cfd03dc4947fdb8823f4b7c2e8f9a"/>
                  <w:lock w:val="sdtLocked"/>
                  <w:richText/>
                </w:sdtPr>
                <w:sdtContent>
                  <w:r>
                    <w:rPr>
                      <w:b/>
                      <w:szCs w:val="24"/>
                    </w:rPr>
                    <w:t>I</w:t>
                  </w:r>
                </w:sdtContent>
              </w:sdt>
              <w:r>
                <w:rPr>
                  <w:b/>
                  <w:szCs w:val="24"/>
                </w:rPr>
                <w:t xml:space="preserve"> SKYRIUS</w:t>
              </w:r>
            </w:p>
            <w:p>
              <w:pPr>
                <w:spacing w:line="360" w:lineRule="auto"/>
                <w:jc w:val="center"/>
                <w:rPr>
                  <w:b/>
                  <w:szCs w:val="24"/>
                </w:rPr>
              </w:pPr>
              <w:sdt>
                <w:sdtPr>
                  <w:alias w:val="Pavadinimas"/>
                  <w:tag w:val="title_f85cfd03dc4947fdb8823f4b7c2e8f9a"/>
                  <w:lock w:val="sdtLocked"/>
                  <w:richText/>
                </w:sdtPr>
                <w:sdtContent>
                  <w:r>
                    <w:rPr>
                      <w:b/>
                      <w:szCs w:val="24"/>
                    </w:rPr>
                    <w:t>BENDROSIOS NUOSTATOS</w:t>
                  </w:r>
                </w:sdtContent>
              </w:sdt>
            </w:p>
            <w:p>
              <w:pPr>
                <w:spacing w:line="360" w:lineRule="auto"/>
                <w:ind w:firstLine="720"/>
                <w:jc w:val="center"/>
                <w:rPr>
                  <w:b/>
                  <w:szCs w:val="24"/>
                </w:rPr>
              </w:pPr>
            </w:p>
            <w:sdt>
              <w:sdtPr>
                <w:alias w:val="1 str."/>
                <w:tag w:val="part_df6b3418d3e64eecb223829f8980e240"/>
                <w:lock w:val="sdtLocked"/>
                <w:richText/>
              </w:sdtPr>
              <w:sdtContent>
                <w:p>
                  <w:pPr>
                    <w:spacing w:line="360" w:lineRule="auto"/>
                    <w:ind w:firstLine="720"/>
                    <w:jc w:val="both"/>
                    <w:rPr>
                      <w:b/>
                      <w:szCs w:val="24"/>
                    </w:rPr>
                  </w:pPr>
                  <w:sdt>
                    <w:sdtPr>
                      <w:alias w:val="Numeris"/>
                      <w:tag w:val="nr_df6b3418d3e64eecb223829f8980e240"/>
                      <w:lock w:val="sdtLocked"/>
                      <w:richText/>
                    </w:sdtPr>
                    <w:sdtContent>
                      <w:r>
                        <w:rPr>
                          <w:b/>
                          <w:szCs w:val="24"/>
                          <w:lang w:eastAsia="lt-LT"/>
                        </w:rPr>
                        <w:t>1</w:t>
                      </w:r>
                    </w:sdtContent>
                  </w:sdt>
                  <w:r>
                    <w:rPr>
                      <w:b/>
                      <w:szCs w:val="24"/>
                      <w:lang w:eastAsia="lt-LT"/>
                    </w:rPr>
                    <w:t xml:space="preserve"> straipsnis. </w:t>
                  </w:r>
                  <w:sdt>
                    <w:sdtPr>
                      <w:alias w:val="Pavadinimas"/>
                      <w:tag w:val="title_df6b3418d3e64eecb223829f8980e240"/>
                      <w:lock w:val="sdtLocked"/>
                      <w:richText/>
                    </w:sdtPr>
                    <w:sdtContent>
                      <w:r>
                        <w:rPr>
                          <w:b/>
                          <w:szCs w:val="24"/>
                          <w:lang w:eastAsia="lt-LT"/>
                        </w:rPr>
                        <w:t>Įstatymo tikslas, paskirtis ir taikymas</w:t>
                      </w:r>
                    </w:sdtContent>
                  </w:sdt>
                </w:p>
                <w:sdt>
                  <w:sdtPr>
                    <w:alias w:val="1 str. 1 d."/>
                    <w:tag w:val="part_5351e1c5e0f7417aa8a46948a1bac6e6"/>
                    <w:lock w:val="sdtLocked"/>
                    <w:richText/>
                  </w:sdtPr>
                  <w:sdtContent>
                    <w:p>
                      <w:pPr>
                        <w:spacing w:line="360" w:lineRule="auto"/>
                        <w:ind w:firstLine="720"/>
                        <w:jc w:val="both"/>
                        <w:rPr>
                          <w:szCs w:val="24"/>
                        </w:rPr>
                      </w:pPr>
                      <w:sdt>
                        <w:sdtPr>
                          <w:alias w:val="Numeris"/>
                          <w:tag w:val="nr_5351e1c5e0f7417aa8a46948a1bac6e6"/>
                          <w:lock w:val="sdtLocked"/>
                          <w:richText/>
                        </w:sdtPr>
                        <w:sdtContent>
                          <w:r>
                            <w:rPr>
                              <w:szCs w:val="24"/>
                            </w:rPr>
                            <w:t>1</w:t>
                          </w:r>
                        </w:sdtContent>
                      </w:sdt>
                      <w:r>
                        <w:rPr>
                          <w:szCs w:val="24"/>
                        </w:rPr>
                        <w:t>. Šio įstatymo tikslas – nustatyti mėnesines pinigines išmokas, užtikrinančias minimalias pajamas asmenims, atitinkantiems šiame įstatyme nustatytas sąlygas negalios ir senatvės atvejais, taip pat mėnesines pinigines išmokas mirusio (paskelbto mirusiu) asmens vaikams (įvaikiams).</w:t>
                      </w:r>
                    </w:p>
                  </w:sdtContent>
                </w:sdt>
                <w:sdt>
                  <w:sdtPr>
                    <w:alias w:val="1 str. 2 d."/>
                    <w:tag w:val="part_4e818d023b2c4447b814804742487b7c"/>
                    <w:lock w:val="sdtLocked"/>
                    <w:richText/>
                  </w:sdtPr>
                  <w:sdtContent>
                    <w:p>
                      <w:pPr>
                        <w:spacing w:line="360" w:lineRule="auto"/>
                        <w:ind w:firstLine="720"/>
                        <w:jc w:val="both"/>
                        <w:rPr>
                          <w:szCs w:val="24"/>
                        </w:rPr>
                      </w:pPr>
                      <w:sdt>
                        <w:sdtPr>
                          <w:alias w:val="Numeris"/>
                          <w:tag w:val="nr_4e818d023b2c4447b814804742487b7c"/>
                          <w:lock w:val="sdtLocked"/>
                          <w:richText/>
                        </w:sdtPr>
                        <w:sdtContent>
                          <w:r>
                            <w:rPr>
                              <w:szCs w:val="24"/>
                            </w:rPr>
                            <w:t>2</w:t>
                          </w:r>
                        </w:sdtContent>
                      </w:sdt>
                      <w:r>
                        <w:rPr>
                          <w:szCs w:val="24"/>
                        </w:rPr>
                        <w:t>. Šis įstatymas nustato šalpos pensijų rūšis, šių pensijų finansavimo šaltinį, teisę į šalpos pensijas turinčius asmenis, šių pensijų skyrimo ir mokėjimo sąlygas bei tvarką. Šio įstatymo nustatyta tvarka taip pat skiriamos ir mokamos šalpos kompensacijos, socialinio draudimo senatvės, negalios arba netekto darbingumo bei invalidumo pensijų priemokos (toliau kartu – pensijos priemoka), mokamos socialinės pensijos, paskirtos iki 1994 m. gruodžio 31 d.</w:t>
                      </w:r>
                    </w:p>
                  </w:sdtContent>
                </w:sdt>
                <w:sdt>
                  <w:sdtPr>
                    <w:alias w:val="1 str. 3 d."/>
                    <w:tag w:val="part_b6789df6875c45a0b672a07d6a391f5b"/>
                    <w:lock w:val="sdtLocked"/>
                    <w:richText/>
                  </w:sdtPr>
                  <w:sdtContent>
                    <w:p>
                      <w:pPr>
                        <w:spacing w:line="360" w:lineRule="auto"/>
                        <w:ind w:firstLine="720"/>
                        <w:jc w:val="both"/>
                        <w:rPr>
                          <w:szCs w:val="24"/>
                        </w:rPr>
                      </w:pPr>
                      <w:sdt>
                        <w:sdtPr>
                          <w:alias w:val="Numeris"/>
                          <w:tag w:val="nr_b6789df6875c45a0b672a07d6a391f5b"/>
                          <w:lock w:val="sdtLocked"/>
                          <w:richText/>
                        </w:sdtPr>
                        <w:sdtContent>
                          <w:r>
                            <w:rPr>
                              <w:szCs w:val="24"/>
                            </w:rPr>
                            <w:t>3</w:t>
                          </w:r>
                        </w:sdtContent>
                      </w:sdt>
                      <w:r>
                        <w:rPr>
                          <w:szCs w:val="24"/>
                        </w:rPr>
                        <w:t>. Šis įstatymas, išskyrus 17</w:t>
                      </w:r>
                      <w:r>
                        <w:rPr>
                          <w:szCs w:val="24"/>
                          <w:vertAlign w:val="superscript"/>
                        </w:rPr>
                        <w:t xml:space="preserve"> </w:t>
                      </w:r>
                      <w:r>
                        <w:rPr>
                          <w:szCs w:val="24"/>
                        </w:rPr>
                        <w:t>straipsnyje nurodytus asmenis, taikomas</w:t>
                      </w:r>
                      <w:r>
                        <w:rPr>
                          <w:bCs/>
                          <w:szCs w:val="24"/>
                        </w:rPr>
                        <w:t xml:space="preserve"> </w:t>
                      </w:r>
                      <w:r>
                        <w:rPr>
                          <w:szCs w:val="24"/>
                        </w:rPr>
                        <w:t>gyvenantiems Lietuvos Respublikoje ir</w:t>
                      </w:r>
                      <w:r>
                        <w:rPr>
                          <w:bCs/>
                          <w:szCs w:val="24"/>
                        </w:rPr>
                        <w:t xml:space="preserve"> </w:t>
                      </w:r>
                      <w:r>
                        <w:rPr>
                          <w:szCs w:val="24"/>
                        </w:rPr>
                        <w:t>deklaravusiems gyvenamąją vietą arba įtrauktiems į gyvenamosios vietos nedeklaravusių asmenų apskaitą Lietuvos Respublikos gyvenamosios vietos deklaravimo įstatymo nustatyta tvarka:</w:t>
                      </w:r>
                    </w:p>
                    <w:sdt>
                      <w:sdtPr>
                        <w:alias w:val="1 str. 3 d. 1 p."/>
                        <w:tag w:val="part_12adc35be4dc43938e9ba109c8d0c943"/>
                        <w:lock w:val="sdtLocked"/>
                        <w:richText/>
                      </w:sdtPr>
                      <w:sdtContent>
                        <w:p>
                          <w:pPr>
                            <w:spacing w:line="360" w:lineRule="auto"/>
                            <w:ind w:firstLine="720"/>
                            <w:jc w:val="both"/>
                            <w:rPr>
                              <w:szCs w:val="24"/>
                            </w:rPr>
                          </w:pPr>
                          <w:sdt>
                            <w:sdtPr>
                              <w:alias w:val="Numeris"/>
                              <w:tag w:val="nr_12adc35be4dc43938e9ba109c8d0c943"/>
                              <w:lock w:val="sdtLocked"/>
                              <w:richText/>
                            </w:sdtPr>
                            <w:sdtContent>
                              <w:r>
                                <w:rPr>
                                  <w:szCs w:val="24"/>
                                </w:rPr>
                                <w:t>1</w:t>
                              </w:r>
                            </w:sdtContent>
                          </w:sdt>
                          <w:r>
                            <w:rPr>
                              <w:szCs w:val="24"/>
                            </w:rPr>
                            <w:t xml:space="preserve">) Lietuvos Respublikos piliečiams ir jų šeimos nariams, kuriems išduoti dokumentai, patvirtinantys ar suteikiantys teisę gyventi Lietuvos Respublikoje. </w:t>
                          </w:r>
                          <w:r>
                            <w:rPr>
                              <w:bCs/>
                              <w:szCs w:val="24"/>
                            </w:rPr>
                            <w:t>Šeimos nariai suprantami taip, kaip jie apibrėžiami Lietuvos Respublikos įstatyme „Dėl užsieniečių teisinės padėties</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9ab120347111efbdaea558de59136c">
                            <w:r w:rsidRPr="00532B9F">
                              <w:rPr>
                                <w:rFonts w:ascii="Times New Roman" w:eastAsia="MS Mincho" w:hAnsi="Times New Roman"/>
                                <w:sz w:val="20"/>
                                <w:i/>
                                <w:iCs/>
                                <w:color w:val="0000FF" w:themeColor="hyperlink"/>
                                <w:u w:val="single"/>
                              </w:rPr>
                              <w:t>XIV-2760</w:t>
                            </w:r>
                          </w:fldSimple>
                          <w:r>
                            <w:rPr>
                              <w:rFonts w:ascii="Times New Roman" w:eastAsia="MS Mincho" w:hAnsi="Times New Roman"/>
                              <w:sz w:val="20"/>
                              <w:i/>
                              <w:iCs/>
                            </w:rPr>
                            <w:t>,
2024-06-18,
paskelbta TAR 2024-06-27, i. k. 2024-11773            </w:t>
                          </w:r>
                        </w:p>
                        <w:p/>
                      </w:sdtContent>
                    </w:sdt>
                    <w:sdt>
                      <w:sdtPr>
                        <w:alias w:val="1 str. 3 d. 2 p."/>
                        <w:tag w:val="part_b2a822aeac4a404d869b286762ddc92b"/>
                        <w:lock w:val="sdtLocked"/>
                        <w:richText/>
                      </w:sdtPr>
                      <w:sdtContent>
                        <w:p>
                          <w:pPr>
                            <w:spacing w:line="360" w:lineRule="auto"/>
                            <w:ind w:firstLine="720"/>
                            <w:jc w:val="both"/>
                            <w:rPr>
                              <w:szCs w:val="24"/>
                            </w:rPr>
                          </w:pPr>
                          <w:sdt>
                            <w:sdtPr>
                              <w:alias w:val="Numeris"/>
                              <w:tag w:val="nr_b2a822aeac4a404d869b286762ddc92b"/>
                              <w:lock w:val="sdtLocked"/>
                              <w:richText/>
                            </w:sdtPr>
                            <w:sdtContent>
                              <w:r>
                                <w:rPr>
                                  <w:szCs w:val="24"/>
                                </w:rPr>
                                <w:t>2</w:t>
                              </w:r>
                            </w:sdtContent>
                          </w:sdt>
                          <w:r>
                            <w:rPr>
                              <w:szCs w:val="24"/>
                            </w:rPr>
                            <w:t>) Europos Sąjungos valstybės narės ar Europos ekonominei erdvei priklausančios Europos laisvosios prekybos asociacijos valstybės narės piliečiams ir jų šeimos nariams, kuriems išduoti dokumentai, patvirtinantys ar suteikiantys teisę gyventi Lietuvos Respublikoje;</w:t>
                          </w:r>
                        </w:p>
                      </w:sdtContent>
                    </w:sdt>
                    <w:sdt>
                      <w:sdtPr>
                        <w:alias w:val="1 str. 3 d. 3 p."/>
                        <w:tag w:val="part_b59233ef36764a408789ea0657fc0206"/>
                        <w:lock w:val="sdtLocked"/>
                        <w:richText/>
                      </w:sdtPr>
                      <w:sdtContent>
                        <w:p>
                          <w:pPr>
                            <w:spacing w:line="360" w:lineRule="auto"/>
                            <w:ind w:firstLine="720"/>
                            <w:jc w:val="both"/>
                            <w:rPr>
                              <w:szCs w:val="24"/>
                            </w:rPr>
                          </w:pPr>
                          <w:sdt>
                            <w:sdtPr>
                              <w:alias w:val="Numeris"/>
                              <w:tag w:val="nr_b59233ef36764a408789ea0657fc0206"/>
                              <w:lock w:val="sdtLocked"/>
                              <w:richText/>
                            </w:sdtPr>
                            <w:sdtContent>
                              <w:r>
                                <w:rPr>
                                  <w:szCs w:val="24"/>
                                </w:rPr>
                                <w:t>3</w:t>
                              </w:r>
                            </w:sdtContent>
                          </w:sdt>
                          <w:r>
                            <w:rPr>
                              <w:szCs w:val="24"/>
                            </w:rPr>
                            <w:t>) užsieniečiams, turintiems Lietuvos Respublikos ilgalaikio gyventojo leidimą gyventi Europos Sąjungoje;</w:t>
                          </w:r>
                        </w:p>
                      </w:sdtContent>
                    </w:sdt>
                    <w:sdt>
                      <w:sdtPr>
                        <w:alias w:val="1 str. 3 d. 4 p."/>
                        <w:tag w:val="part_e3f1a231976c4be99d09832c615e5ea2"/>
                        <w:lock w:val="sdtLocked"/>
                        <w:richText/>
                      </w:sdtPr>
                      <w:sdtContent>
                        <w:p>
                          <w:pPr>
                            <w:spacing w:line="360" w:lineRule="auto"/>
                            <w:ind w:firstLine="720"/>
                            <w:jc w:val="both"/>
                            <w:rPr>
                              <w:szCs w:val="24"/>
                            </w:rPr>
                          </w:pPr>
                          <w:sdt>
                            <w:sdtPr>
                              <w:alias w:val="Numeris"/>
                              <w:tag w:val="nr_e3f1a231976c4be99d09832c615e5ea2"/>
                              <w:lock w:val="sdtLocked"/>
                              <w:richText/>
                            </w:sdtPr>
                            <w:sdtContent>
                              <w:r>
                                <w:rPr>
                                  <w:bCs/>
                                  <w:szCs w:val="24"/>
                                </w:rPr>
                                <w:t>4</w:t>
                              </w:r>
                            </w:sdtContent>
                          </w:sdt>
                          <w:r>
                            <w:rPr>
                              <w:bCs/>
                              <w:szCs w:val="24"/>
                            </w:rPr>
                            <w:t>) užsieniečiams, kuriems suteiktas prieglobstis arba laikinoji apsauga Lietuvos Respublikoje;</w:t>
                          </w:r>
                        </w:p>
                      </w:sdtContent>
                    </w:sdt>
                    <w:sdt>
                      <w:sdtPr>
                        <w:alias w:val="1 str. 3 d. 5 p."/>
                        <w:tag w:val="part_66ceef23fb82456d8766ea158ce9f957"/>
                        <w:lock w:val="sdtLocked"/>
                        <w:richText/>
                      </w:sdtPr>
                      <w:sdtContent>
                        <w:p>
                          <w:pPr>
                            <w:spacing w:line="400" w:lineRule="atLeast"/>
                            <w:ind w:firstLine="720"/>
                            <w:jc w:val="both"/>
                            <w:rPr>
                              <w:szCs w:val="24"/>
                            </w:rPr>
                          </w:pPr>
                          <w:sdt>
                            <w:sdtPr>
                              <w:alias w:val="Numeris"/>
                              <w:tag w:val="nr_66ceef23fb82456d8766ea158ce9f957"/>
                              <w:lock w:val="sdtLocked"/>
                              <w:richText/>
                            </w:sdtPr>
                            <w:sdtContent>
                              <w:r>
                                <w:rPr>
                                  <w:rFonts w:eastAsia="Calibri"/>
                                  <w:bCs/>
                                  <w:szCs w:val="24"/>
                                </w:rPr>
                                <w:t>5</w:t>
                              </w:r>
                            </w:sdtContent>
                          </w:sdt>
                          <w:r>
                            <w:rPr>
                              <w:rFonts w:eastAsia="Calibri"/>
                              <w:bCs/>
                              <w:szCs w:val="24"/>
                            </w:rPr>
                            <w:t>) Australijos, Japonijos, Jungtinių Amerikos Valstijų, Kanados, Naujosios Zelandijos, Pietų Korėjos piliečiams ir jų šeimos nariams, kuriems išduoti leidimai laikinai gyventi Lietuvos Respublikoje</w:t>
                          </w:r>
                          <w:r>
                            <w:rPr>
                              <w:rFonts w:eastAsia="Calibri"/>
                              <w:b/>
                              <w:bCs/>
                              <w:szCs w:val="24"/>
                            </w:rPr>
                            <w:t xml:space="preserve"> </w:t>
                          </w:r>
                          <w:r>
                            <w:rPr>
                              <w:rFonts w:eastAsia="Calibri"/>
                              <w:szCs w:val="24"/>
                            </w:rPr>
                            <w:t>arba kurie įgijo teisę likti Lietuvos Respublikos teritorijoje Lietuvos Respublikos įstatymo „Dėl užsieniečių teisinės padėties“ 22</w:t>
                          </w:r>
                          <w:r>
                            <w:rPr>
                              <w:rFonts w:eastAsia="Calibri"/>
                              <w:szCs w:val="24"/>
                              <w:vertAlign w:val="superscript"/>
                            </w:rPr>
                            <w:t>1</w:t>
                          </w:r>
                          <w:r>
                            <w:rPr>
                              <w:rFonts w:eastAsia="Calibri"/>
                              <w:szCs w:val="24"/>
                            </w:rPr>
                            <w:t xml:space="preserve"> straipsnio 1 dalies 5 punkte nurodytu atveju</w:t>
                          </w:r>
                          <w:r>
                            <w:rPr>
                              <w:rFonts w:eastAsia="Calibri"/>
                              <w:bCs/>
                              <w:szCs w:val="24"/>
                            </w:rPr>
                            <w:t>, ir Jungtinės Didžiosios Britanijos ir Šiaurės Airijos Karalystės piliečiams ir jų šeimos nariams, kuriems išduoti dokumentai, suteikiantys teisę gyventi Lietuvos Respublikoje</w:t>
                          </w:r>
                          <w:r>
                            <w:rPr>
                              <w:rFonts w:eastAsia="Calibri"/>
                              <w:b/>
                              <w:bCs/>
                              <w:szCs w:val="24"/>
                            </w:rPr>
                            <w:t xml:space="preserve"> </w:t>
                          </w:r>
                          <w:r>
                            <w:rPr>
                              <w:rFonts w:eastAsia="Calibri"/>
                              <w:szCs w:val="24"/>
                            </w:rPr>
                            <w:t>arba kurie įgijo teisę likti Lietuvos Respublikos teritorijoje Lietuvos Respublikos įstatymo „Dėl užsieniečių teisinės padėties“ 22</w:t>
                          </w:r>
                          <w:r>
                            <w:rPr>
                              <w:rFonts w:eastAsia="Calibri"/>
                              <w:szCs w:val="24"/>
                              <w:vertAlign w:val="superscript"/>
                            </w:rPr>
                            <w:t>1</w:t>
                          </w:r>
                          <w:r>
                            <w:rPr>
                              <w:rFonts w:eastAsia="Calibri"/>
                              <w:szCs w:val="24"/>
                            </w:rPr>
                            <w:t xml:space="preserve"> straipsnio 1 dalies 5 punkte nurodytu atveju.</w:t>
                          </w:r>
                          <w:r>
                            <w:rPr>
                              <w:rFonts w:eastAsia="Calibri"/>
                              <w:bCs/>
                              <w:szCs w:val="24"/>
                            </w:rPr>
                            <w:t xml:space="preserve"> Šeimos nariai suprantami taip, kaip jie apibrėžiami Lietuvos Respublikos įstatyme „Dėl užsieniečių teisinės padėties“;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c3cec0544311f180c9c618618421ed">
                            <w:r w:rsidRPr="00532B9F">
                              <w:rPr>
                                <w:rFonts w:ascii="Times New Roman" w:eastAsia="MS Mincho" w:hAnsi="Times New Roman"/>
                                <w:sz w:val="20"/>
                                <w:i/>
                                <w:iCs/>
                                <w:color w:val="0000FF" w:themeColor="hyperlink"/>
                                <w:u w:val="single"/>
                              </w:rPr>
                              <w:t>XV-952</w:t>
                            </w:r>
                          </w:fldSimple>
                          <w:r>
                            <w:rPr>
                              <w:rFonts w:ascii="Times New Roman" w:eastAsia="MS Mincho" w:hAnsi="Times New Roman"/>
                              <w:sz w:val="20"/>
                              <w:i/>
                              <w:iCs/>
                            </w:rPr>
                            <w:t>,
2026-05-14,
paskelbta TAR 2026-05-20, i. k. 2026-08453            </w:t>
                          </w:r>
                        </w:p>
                        <w:p/>
                      </w:sdtContent>
                    </w:sdt>
                    <w:sdt>
                      <w:sdtPr>
                        <w:alias w:val="1 str. 3 d. 6 p."/>
                        <w:tag w:val="part_7466842c10344878968df9f60baec198"/>
                        <w:lock w:val="sdtLocked"/>
                        <w:richText/>
                      </w:sdtPr>
                      <w:sdtContent>
                        <w:p>
                          <w:pPr>
                            <w:spacing w:line="360" w:lineRule="auto"/>
                            <w:ind w:firstLine="720"/>
                            <w:jc w:val="both"/>
                            <w:rPr>
                              <w:szCs w:val="24"/>
                            </w:rPr>
                          </w:pPr>
                          <w:sdt>
                            <w:sdtPr>
                              <w:alias w:val="Numeris"/>
                              <w:tag w:val="nr_7466842c10344878968df9f60baec198"/>
                              <w:lock w:val="sdtLocked"/>
                              <w:richText/>
                            </w:sdtPr>
                            <w:sdtContent>
                              <w:r>
                                <w:rPr>
                                  <w:bCs/>
                                  <w:szCs w:val="24"/>
                                </w:rPr>
                                <w:t>6</w:t>
                              </w:r>
                            </w:sdtContent>
                          </w:sdt>
                          <w:r>
                            <w:rPr>
                              <w:bCs/>
                              <w:szCs w:val="24"/>
                            </w:rPr>
                            <w:t>) asmenims, kuriems taikomos Lietuvos Respublikos tarptautinės sutartys dėl socialinio draudimo pensijų mokėjimo;</w:t>
                          </w:r>
                        </w:p>
                      </w:sdtContent>
                    </w:sdt>
                    <w:sdt>
                      <w:sdtPr>
                        <w:alias w:val="1 str. 3 d. 7 p."/>
                        <w:tag w:val="part_d6d8b4fa54ed4244a67254e5d2201f95"/>
                        <w:lock w:val="sdtLocked"/>
                        <w:richText/>
                      </w:sdtPr>
                      <w:sdtContent>
                        <w:p>
                          <w:pPr>
                            <w:spacing w:line="400" w:lineRule="atLeast"/>
                            <w:ind w:firstLine="720"/>
                            <w:jc w:val="both"/>
                            <w:rPr>
                              <w:rFonts w:eastAsia="Calibri"/>
                              <w:bCs/>
                              <w:szCs w:val="24"/>
                            </w:rPr>
                          </w:pPr>
                          <w:sdt>
                            <w:sdtPr>
                              <w:alias w:val="Numeris"/>
                              <w:tag w:val="nr_d6d8b4fa54ed4244a67254e5d2201f95"/>
                              <w:lock w:val="sdtLocked"/>
                              <w:richText/>
                            </w:sdtPr>
                            <w:sdtContent>
                              <w:r>
                                <w:rPr>
                                  <w:rFonts w:eastAsia="Calibri"/>
                                  <w:bCs/>
                                  <w:szCs w:val="24"/>
                                </w:rPr>
                                <w:t>7</w:t>
                              </w:r>
                            </w:sdtContent>
                          </w:sdt>
                          <w:r>
                            <w:rPr>
                              <w:rFonts w:eastAsia="Calibri"/>
                              <w:bCs/>
                              <w:szCs w:val="24"/>
                            </w:rPr>
                            <w:t xml:space="preserve">) užsieniečiams, kuriems leidimas laikinai gyventi Lietuvos Respublikoje išduotas kaip ketinantiems dirbti Lietuvos Respublikoje aukštos profesinės kvalifikacijos reikalaujantį darbą, taip pat </w:t>
                          </w:r>
                          <w:r>
                            <w:rPr>
                              <w:bCs/>
                            </w:rPr>
                            <w:t>teisę likti Lietuvos Respublikos teritorijoje Lietuvos Respublikos įstatymo „Dėl užsieniečių teisinės padėties“ 22</w:t>
                          </w:r>
                          <w:r>
                            <w:rPr>
                              <w:bCs/>
                              <w:vertAlign w:val="superscript"/>
                            </w:rPr>
                            <w:t>1</w:t>
                          </w:r>
                          <w:r>
                            <w:rPr>
                              <w:bCs/>
                            </w:rPr>
                            <w:t xml:space="preserve"> straipsnio 1 dalies 5 punkte nurodytu atveju įgijusiems užsieniečiams, kai ši teisė buvo įgyta pateikus prašymą </w:t>
                          </w:r>
                          <w:r>
                            <w:rPr>
                              <w:rFonts w:eastAsia="Calibri"/>
                              <w:bCs/>
                              <w:szCs w:val="24"/>
                            </w:rPr>
                            <w:t>pakeisti leidimą laikinai gyventi Lietuvos Respublikoje kaip ketinantiems dirbti Lietuvos Respublikoje aukštos profesinės kvalifikacijos reikalaujantį darbą.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c3cec0544311f180c9c618618421ed">
                            <w:r w:rsidRPr="00532B9F">
                              <w:rPr>
                                <w:rFonts w:ascii="Times New Roman" w:eastAsia="MS Mincho" w:hAnsi="Times New Roman"/>
                                <w:sz w:val="20"/>
                                <w:i/>
                                <w:iCs/>
                                <w:color w:val="0000FF" w:themeColor="hyperlink"/>
                                <w:u w:val="single"/>
                              </w:rPr>
                              <w:t>XV-952</w:t>
                            </w:r>
                          </w:fldSimple>
                          <w:r>
                            <w:rPr>
                              <w:rFonts w:ascii="Times New Roman" w:eastAsia="MS Mincho" w:hAnsi="Times New Roman"/>
                              <w:sz w:val="20"/>
                              <w:i/>
                              <w:iCs/>
                            </w:rPr>
                            <w:t>,
2026-05-14,
paskelbta TAR 2026-05-20, i. k. 2026-08453            </w:t>
                          </w:r>
                        </w:p>
                        <w:p/>
                      </w:sdtContent>
                    </w:sdt>
                  </w:sdtContent>
                </w:sdt>
                <w:sdt>
                  <w:sdtPr>
                    <w:alias w:val="1 str. 4 d."/>
                    <w:tag w:val="part_8a4367c173994906b355334d0b4c060b"/>
                    <w:lock w:val="sdtLocked"/>
                    <w:richText/>
                  </w:sdtPr>
                  <w:sdtContent>
                    <w:p>
                      <w:pPr>
                        <w:spacing w:line="360" w:lineRule="auto"/>
                        <w:ind w:firstLine="720"/>
                        <w:jc w:val="both"/>
                        <w:rPr>
                          <w:szCs w:val="24"/>
                        </w:rPr>
                      </w:pPr>
                      <w:sdt>
                        <w:sdtPr>
                          <w:alias w:val="Numeris"/>
                          <w:tag w:val="nr_8a4367c173994906b355334d0b4c060b"/>
                          <w:lock w:val="sdtLocked"/>
                          <w:richText/>
                        </w:sdtPr>
                        <w:sdtContent>
                          <w:r>
                            <w:rPr>
                              <w:szCs w:val="24"/>
                            </w:rPr>
                            <w:t>4</w:t>
                          </w:r>
                        </w:sdtContent>
                      </w:sdt>
                      <w:r>
                        <w:rPr>
                          <w:szCs w:val="24"/>
                        </w:rPr>
                        <w:t xml:space="preserve">. Šis įstatymas taip pat taikomas asmenims, kuriems taikomi Europos Sąjungos socialinės apsaugos sistemų koordinavimo </w:t>
                      </w:r>
                      <w:r>
                        <w:rPr>
                          <w:rFonts w:eastAsia="Calibri"/>
                          <w:szCs w:val="24"/>
                          <w:bdr w:val="none" w:sz="0" w:space="0" w:color="auto" w:frame="1"/>
                          <w:lang w:eastAsia="lt-LT"/>
                        </w:rPr>
                        <w:t>reglamentai</w:t>
                      </w:r>
                      <w:r>
                        <w:rPr>
                          <w:szCs w:val="24"/>
                        </w:rPr>
                        <w:t>.</w:t>
                      </w:r>
                    </w:p>
                  </w:sdtContent>
                </w:sdt>
                <w:sdt>
                  <w:sdtPr>
                    <w:alias w:val="1 str. 5 d."/>
                    <w:tag w:val="part_631fa602ecf54eaabb529f1f23e08e8f"/>
                    <w:lock w:val="sdtLocked"/>
                    <w:richText/>
                  </w:sdtPr>
                  <w:sdtContent>
                    <w:p>
                      <w:pPr>
                        <w:spacing w:line="360" w:lineRule="auto"/>
                        <w:ind w:firstLine="720"/>
                        <w:jc w:val="both"/>
                        <w:rPr>
                          <w:szCs w:val="24"/>
                        </w:rPr>
                      </w:pPr>
                      <w:sdt>
                        <w:sdtPr>
                          <w:alias w:val="Numeris"/>
                          <w:tag w:val="nr_631fa602ecf54eaabb529f1f23e08e8f"/>
                          <w:lock w:val="sdtLocked"/>
                          <w:richText/>
                        </w:sdtPr>
                        <w:sdtContent>
                          <w:r>
                            <w:rPr>
                              <w:szCs w:val="24"/>
                            </w:rPr>
                            <w:t>5</w:t>
                          </w:r>
                        </w:sdtContent>
                      </w:sdt>
                      <w:r>
                        <w:rPr>
                          <w:szCs w:val="24"/>
                        </w:rPr>
                        <w:t>. Šio įstatymo nuostatos suderintos su Europos Sąjungos teisės aktais, nurodytais šio įstatymo priede.</w:t>
                      </w:r>
                    </w:p>
                    <w:p>
                      <w:pPr>
                        <w:spacing w:line="360" w:lineRule="auto"/>
                        <w:ind w:firstLine="720"/>
                        <w:rPr>
                          <w:szCs w:val="24"/>
                        </w:rPr>
                      </w:pPr>
                    </w:p>
                  </w:sdtContent>
                </w:sdt>
              </w:sdtContent>
            </w:sdt>
            <w:sdt>
              <w:sdtPr>
                <w:alias w:val="2 str."/>
                <w:tag w:val="part_4532dfd9ba2d4b6484f3db2ce2fc2edb"/>
                <w:lock w:val="sdtLocked"/>
                <w:richText/>
              </w:sdtPr>
              <w:sdtContent>
                <w:p>
                  <w:pPr>
                    <w:spacing w:line="360" w:lineRule="auto"/>
                    <w:ind w:firstLine="720"/>
                    <w:jc w:val="both"/>
                    <w:rPr>
                      <w:b/>
                      <w:szCs w:val="24"/>
                    </w:rPr>
                  </w:pPr>
                  <w:sdt>
                    <w:sdtPr>
                      <w:alias w:val="Numeris"/>
                      <w:tag w:val="nr_4532dfd9ba2d4b6484f3db2ce2fc2edb"/>
                      <w:lock w:val="sdtLocked"/>
                      <w:richText/>
                    </w:sdtPr>
                    <w:sdtContent>
                      <w:r>
                        <w:rPr>
                          <w:b/>
                          <w:szCs w:val="24"/>
                        </w:rPr>
                        <w:t>2</w:t>
                      </w:r>
                    </w:sdtContent>
                  </w:sdt>
                  <w:r>
                    <w:rPr>
                      <w:b/>
                      <w:szCs w:val="24"/>
                    </w:rPr>
                    <w:t xml:space="preserve"> straipsnis. </w:t>
                  </w:r>
                  <w:sdt>
                    <w:sdtPr>
                      <w:alias w:val="Pavadinimas"/>
                      <w:tag w:val="title_4532dfd9ba2d4b6484f3db2ce2fc2edb"/>
                      <w:lock w:val="sdtLocked"/>
                      <w:richText/>
                    </w:sdtPr>
                    <w:sdtContent>
                      <w:r>
                        <w:rPr>
                          <w:b/>
                          <w:szCs w:val="24"/>
                        </w:rPr>
                        <w:t>Pagrindinės šio įstatymo sąvokos</w:t>
                      </w:r>
                    </w:sdtContent>
                  </w:sdt>
                </w:p>
                <w:sdt>
                  <w:sdtPr>
                    <w:alias w:val="2 str. 1 d."/>
                    <w:tag w:val="part_a6291d77d0af4af9a85015c2daec12cd"/>
                    <w:lock w:val="sdtLocked"/>
                    <w:richText/>
                  </w:sdtPr>
                  <w:sdtContent>
                    <w:p>
                      <w:pPr>
                        <w:spacing w:line="360" w:lineRule="auto"/>
                        <w:ind w:firstLine="720"/>
                        <w:jc w:val="both"/>
                        <w:rPr>
                          <w:szCs w:val="24"/>
                        </w:rPr>
                      </w:pPr>
                      <w:sdt>
                        <w:sdtPr>
                          <w:alias w:val="Numeris"/>
                          <w:tag w:val="nr_a6291d77d0af4af9a85015c2daec12cd"/>
                          <w:lock w:val="sdtLocked"/>
                          <w:richText/>
                        </w:sdtPr>
                        <w:sdtContent>
                          <w:r>
                            <w:rPr>
                              <w:szCs w:val="24"/>
                            </w:rPr>
                            <w:t>1</w:t>
                          </w:r>
                        </w:sdtContent>
                      </w:sdt>
                      <w:r>
                        <w:rPr>
                          <w:szCs w:val="24"/>
                        </w:rPr>
                        <w:t xml:space="preserve">. </w:t>
                      </w:r>
                      <w:r>
                        <w:rPr>
                          <w:b/>
                          <w:szCs w:val="24"/>
                        </w:rPr>
                        <w:t>Socialinės globos įstaigoje gyvenantis asmuo</w:t>
                      </w:r>
                      <w:r>
                        <w:rPr>
                          <w:szCs w:val="24"/>
                        </w:rPr>
                        <w:t xml:space="preserve"> – asmuo, kurio nuolatinė gyvenamoji vieta – socialinės globos įstaiga, išskyrus šeimynas, ir kuris joje gauna ilgalaikės socialinės globos paslaugas.</w:t>
                      </w:r>
                    </w:p>
                  </w:sdtContent>
                </w:sdt>
                <w:sdt>
                  <w:sdtPr>
                    <w:alias w:val="2 str. 2 d."/>
                    <w:tag w:val="part_287e4a3e60f54b4b80e1b24d7140281b"/>
                    <w:lock w:val="sdtLocked"/>
                    <w:richText/>
                  </w:sdtPr>
                  <w:sdtContent>
                    <w:p>
                      <w:pPr>
                        <w:spacing w:line="360" w:lineRule="auto"/>
                        <w:ind w:firstLine="720"/>
                        <w:jc w:val="both"/>
                        <w:rPr>
                          <w:szCs w:val="24"/>
                        </w:rPr>
                      </w:pPr>
                      <w:sdt>
                        <w:sdtPr>
                          <w:alias w:val="Numeris"/>
                          <w:tag w:val="nr_287e4a3e60f54b4b80e1b24d7140281b"/>
                          <w:lock w:val="sdtLocked"/>
                          <w:richText/>
                        </w:sdtPr>
                        <w:sdtContent>
                          <w:r>
                            <w:rPr>
                              <w:szCs w:val="24"/>
                            </w:rPr>
                            <w:t>2</w:t>
                          </w:r>
                        </w:sdtContent>
                      </w:sdt>
                      <w:r>
                        <w:rPr>
                          <w:szCs w:val="24"/>
                        </w:rPr>
                        <w:t xml:space="preserve">. </w:t>
                      </w:r>
                      <w:r>
                        <w:rPr>
                          <w:b/>
                          <w:szCs w:val="24"/>
                        </w:rPr>
                        <w:t>Šalpos išmokos</w:t>
                      </w:r>
                      <w:r>
                        <w:rPr>
                          <w:szCs w:val="24"/>
                        </w:rPr>
                        <w:t xml:space="preserve"> – šio įstatymo nustatytomis sąlygomis ir tvarka skiriamos ir (ar) mokamos šalpos pensijos, šalpos kompensacijos ir socialinės pensijos, paskirtos iki 1994 m. gruodžio 31 d.</w:t>
                      </w:r>
                    </w:p>
                  </w:sdtContent>
                </w:sdt>
                <w:sdt>
                  <w:sdtPr>
                    <w:alias w:val="2 str. 3 d."/>
                    <w:tag w:val="part_cd36a814367f4f1884d2c08d787846dc"/>
                    <w:lock w:val="sdtLocked"/>
                    <w:richText/>
                  </w:sdtPr>
                  <w:sdtContent>
                    <w:p>
                      <w:pPr>
                        <w:spacing w:line="360" w:lineRule="auto"/>
                        <w:ind w:firstLine="720"/>
                        <w:jc w:val="both"/>
                        <w:rPr>
                          <w:szCs w:val="24"/>
                        </w:rPr>
                      </w:pPr>
                      <w:sdt>
                        <w:sdtPr>
                          <w:alias w:val="Numeris"/>
                          <w:tag w:val="nr_cd36a814367f4f1884d2c08d787846dc"/>
                          <w:lock w:val="sdtLocked"/>
                          <w:richText/>
                        </w:sdtPr>
                        <w:sdtContent>
                          <w:r>
                            <w:rPr>
                              <w:szCs w:val="24"/>
                            </w:rPr>
                            <w:t>3</w:t>
                          </w:r>
                        </w:sdtContent>
                      </w:sdt>
                      <w:r>
                        <w:rPr>
                          <w:szCs w:val="24"/>
                        </w:rPr>
                        <w:t xml:space="preserve">. </w:t>
                      </w:r>
                      <w:r>
                        <w:rPr>
                          <w:b/>
                          <w:szCs w:val="24"/>
                        </w:rPr>
                        <w:t>Švietimo įstaigoje gyvenantis asmuo</w:t>
                      </w:r>
                      <w:r>
                        <w:rPr>
                          <w:szCs w:val="24"/>
                        </w:rPr>
                        <w:t xml:space="preserve"> – asmuo, kurio nuolatinė gyvenamoji vieta – švietimo įstaiga ir kuris išlaikomas Lietuvos Respublikos valstybės ir (ar) savivaldybės biudžeto lėšomis (gauna maistą, aprangą ir nakvynę).</w:t>
                      </w:r>
                    </w:p>
                  </w:sdtContent>
                </w:sdt>
                <w:sdt>
                  <w:sdtPr>
                    <w:alias w:val="2 str. 4 d."/>
                    <w:tag w:val="part_17500ac7a9404204ad184990ef97999d"/>
                    <w:lock w:val="sdtLocked"/>
                    <w:richText/>
                  </w:sdtPr>
                  <w:sdtContent>
                    <w:p>
                      <w:pPr>
                        <w:spacing w:line="360" w:lineRule="auto"/>
                        <w:ind w:firstLine="720"/>
                        <w:jc w:val="both"/>
                        <w:rPr>
                          <w:szCs w:val="24"/>
                        </w:rPr>
                      </w:pPr>
                      <w:sdt>
                        <w:sdtPr>
                          <w:alias w:val="Numeris"/>
                          <w:tag w:val="nr_17500ac7a9404204ad184990ef97999d"/>
                          <w:lock w:val="sdtLocked"/>
                          <w:richText/>
                        </w:sdtPr>
                        <w:sdtContent>
                          <w:r>
                            <w:rPr>
                              <w:szCs w:val="24"/>
                            </w:rPr>
                            <w:t>4</w:t>
                          </w:r>
                        </w:sdtContent>
                      </w:sdt>
                      <w:r>
                        <w:rPr>
                          <w:szCs w:val="24"/>
                        </w:rPr>
                        <w:t>. Kitos šiame įstatyme vartojamos sąvokos suprantamos taip, kaip jos apibrėžiamos Lietuvos Respublikos asmens su negalia teisių apsaugos pagrindų įstatyme, Lietuvos Respublikos socialinio draudimo pensijų įstatyme, Lietuvos Respublikos socialinių paslaugų įstatyme ir Lietuvos Respublikos civiliniame kodekse.</w:t>
                      </w:r>
                    </w:p>
                    <w:p>
                      <w:pPr>
                        <w:widowControl w:val="0"/>
                        <w:spacing w:line="360" w:lineRule="auto"/>
                        <w:ind w:firstLine="720"/>
                        <w:jc w:val="both"/>
                        <w:rPr>
                          <w:szCs w:val="24"/>
                        </w:rPr>
                      </w:pPr>
                    </w:p>
                    <w:p>
                      <w:pPr>
                        <w:rPr>
                          <w:sz w:val="8"/>
                          <w:szCs w:val="8"/>
                        </w:rPr>
                      </w:pPr>
                    </w:p>
                  </w:sdtContent>
                </w:sdt>
              </w:sdtContent>
            </w:sdt>
            <w:sdt>
              <w:sdtPr>
                <w:alias w:val="3 str."/>
                <w:tag w:val="part_70a2eab429a34878a32200dba116fba8"/>
                <w:lock w:val="sdtLocked"/>
                <w:richText/>
              </w:sdtPr>
              <w:sdtContent>
                <w:p>
                  <w:pPr>
                    <w:spacing w:line="360" w:lineRule="auto"/>
                    <w:ind w:firstLine="720"/>
                    <w:jc w:val="both"/>
                    <w:rPr>
                      <w:b/>
                      <w:szCs w:val="24"/>
                    </w:rPr>
                  </w:pPr>
                  <w:sdt>
                    <w:sdtPr>
                      <w:alias w:val="Numeris"/>
                      <w:tag w:val="nr_70a2eab429a34878a32200dba116fba8"/>
                      <w:lock w:val="sdtLocked"/>
                      <w:richText/>
                    </w:sdtPr>
                    <w:sdtContent>
                      <w:r>
                        <w:rPr>
                          <w:b/>
                          <w:szCs w:val="24"/>
                        </w:rPr>
                        <w:t>3</w:t>
                      </w:r>
                    </w:sdtContent>
                  </w:sdt>
                  <w:r>
                    <w:rPr>
                      <w:b/>
                      <w:szCs w:val="24"/>
                    </w:rPr>
                    <w:t xml:space="preserve"> straipsnis. </w:t>
                  </w:r>
                  <w:sdt>
                    <w:sdtPr>
                      <w:alias w:val="Pavadinimas"/>
                      <w:tag w:val="title_70a2eab429a34878a32200dba116fba8"/>
                      <w:lock w:val="sdtLocked"/>
                      <w:richText/>
                    </w:sdtPr>
                    <w:sdtContent>
                      <w:r>
                        <w:rPr>
                          <w:b/>
                          <w:szCs w:val="24"/>
                        </w:rPr>
                        <w:t>Šalpos pensijų rūšys</w:t>
                      </w:r>
                    </w:sdtContent>
                  </w:sdt>
                </w:p>
                <w:sdt>
                  <w:sdtPr>
                    <w:alias w:val="3 str. 1 d."/>
                    <w:tag w:val="part_bda4839c585a46718e07bb34161f8f12"/>
                    <w:lock w:val="sdtLocked"/>
                    <w:richText/>
                  </w:sdtPr>
                  <w:sdtContent>
                    <w:p>
                      <w:pPr>
                        <w:spacing w:line="360" w:lineRule="auto"/>
                        <w:ind w:firstLine="720"/>
                        <w:jc w:val="both"/>
                        <w:rPr>
                          <w:szCs w:val="24"/>
                        </w:rPr>
                      </w:pPr>
                      <w:r>
                        <w:rPr>
                          <w:szCs w:val="24"/>
                        </w:rPr>
                        <w:t>Nustatomos šios šalpos pensijų rūšys:</w:t>
                      </w:r>
                    </w:p>
                    <w:sdt>
                      <w:sdtPr>
                        <w:alias w:val="3 str. 1 d. 1 p."/>
                        <w:tag w:val="part_e9f83268ba5f428d9d6b94c954b5482f"/>
                        <w:lock w:val="sdtLocked"/>
                        <w:richText/>
                      </w:sdtPr>
                      <w:sdtContent>
                        <w:p>
                          <w:pPr>
                            <w:spacing w:line="360" w:lineRule="auto"/>
                            <w:ind w:firstLine="720"/>
                            <w:jc w:val="both"/>
                            <w:rPr>
                              <w:szCs w:val="24"/>
                            </w:rPr>
                          </w:pPr>
                          <w:sdt>
                            <w:sdtPr>
                              <w:alias w:val="Numeris"/>
                              <w:tag w:val="nr_e9f83268ba5f428d9d6b94c954b5482f"/>
                              <w:lock w:val="sdtLocked"/>
                              <w:richText/>
                            </w:sdtPr>
                            <w:sdtContent>
                              <w:r>
                                <w:rPr>
                                  <w:szCs w:val="24"/>
                                </w:rPr>
                                <w:t>1</w:t>
                              </w:r>
                            </w:sdtContent>
                          </w:sdt>
                          <w:r>
                            <w:rPr>
                              <w:szCs w:val="24"/>
                            </w:rPr>
                            <w:t>) šalpos negalios pensija;</w:t>
                          </w:r>
                        </w:p>
                      </w:sdtContent>
                    </w:sdt>
                    <w:sdt>
                      <w:sdtPr>
                        <w:alias w:val="3 str. 1 d. 2 p."/>
                        <w:tag w:val="part_c1b015cff7cd4b9b945ec37c39d527f8"/>
                        <w:lock w:val="sdtLocked"/>
                        <w:richText/>
                      </w:sdtPr>
                      <w:sdtContent>
                        <w:p>
                          <w:pPr>
                            <w:spacing w:line="360" w:lineRule="auto"/>
                            <w:ind w:firstLine="720"/>
                            <w:jc w:val="both"/>
                            <w:rPr>
                              <w:szCs w:val="24"/>
                            </w:rPr>
                          </w:pPr>
                          <w:sdt>
                            <w:sdtPr>
                              <w:alias w:val="Numeris"/>
                              <w:tag w:val="nr_c1b015cff7cd4b9b945ec37c39d527f8"/>
                              <w:lock w:val="sdtLocked"/>
                              <w:richText/>
                            </w:sdtPr>
                            <w:sdtContent>
                              <w:r>
                                <w:rPr>
                                  <w:szCs w:val="24"/>
                                </w:rPr>
                                <w:t>2</w:t>
                              </w:r>
                            </w:sdtContent>
                          </w:sdt>
                          <w:r>
                            <w:rPr>
                              <w:szCs w:val="24"/>
                            </w:rPr>
                            <w:t>) šalpos senatvės pensija;</w:t>
                          </w:r>
                        </w:p>
                      </w:sdtContent>
                    </w:sdt>
                    <w:sdt>
                      <w:sdtPr>
                        <w:alias w:val="3 str. 1 d. 3 p."/>
                        <w:tag w:val="part_292b5554e4454b43b009b01b21d29b97"/>
                        <w:lock w:val="sdtLocked"/>
                        <w:richText/>
                      </w:sdtPr>
                      <w:sdtContent>
                        <w:p>
                          <w:pPr>
                            <w:spacing w:line="360" w:lineRule="auto"/>
                            <w:ind w:firstLine="720"/>
                            <w:jc w:val="both"/>
                            <w:rPr>
                              <w:szCs w:val="24"/>
                            </w:rPr>
                          </w:pPr>
                          <w:sdt>
                            <w:sdtPr>
                              <w:alias w:val="Numeris"/>
                              <w:tag w:val="nr_292b5554e4454b43b009b01b21d29b97"/>
                              <w:lock w:val="sdtLocked"/>
                              <w:richText/>
                            </w:sdtPr>
                            <w:sdtContent>
                              <w:r>
                                <w:rPr>
                                  <w:szCs w:val="24"/>
                                </w:rPr>
                                <w:t>3</w:t>
                              </w:r>
                            </w:sdtContent>
                          </w:sdt>
                          <w:r>
                            <w:rPr>
                              <w:szCs w:val="24"/>
                            </w:rPr>
                            <w:t>) šalpos našlaičių pensija.</w:t>
                          </w:r>
                        </w:p>
                        <w:p>
                          <w:pPr>
                            <w:spacing w:line="360" w:lineRule="auto"/>
                            <w:ind w:firstLine="720"/>
                            <w:jc w:val="both"/>
                            <w:rPr>
                              <w:b/>
                              <w:szCs w:val="24"/>
                            </w:rPr>
                          </w:pPr>
                        </w:p>
                      </w:sdtContent>
                    </w:sdt>
                  </w:sdtContent>
                </w:sdt>
              </w:sdtContent>
            </w:sdt>
            <w:sdt>
              <w:sdtPr>
                <w:alias w:val="4 str."/>
                <w:tag w:val="part_bfc3948fdec44fd6969e315417efb2c1"/>
                <w:lock w:val="sdtLocked"/>
                <w:richText/>
              </w:sdtPr>
              <w:sdtContent>
                <w:p>
                  <w:pPr>
                    <w:spacing w:line="360" w:lineRule="auto"/>
                    <w:ind w:firstLine="720"/>
                    <w:jc w:val="both"/>
                    <w:rPr>
                      <w:szCs w:val="24"/>
                    </w:rPr>
                  </w:pPr>
                  <w:sdt>
                    <w:sdtPr>
                      <w:alias w:val="Numeris"/>
                      <w:tag w:val="nr_bfc3948fdec44fd6969e315417efb2c1"/>
                      <w:lock w:val="sdtLocked"/>
                      <w:richText/>
                    </w:sdtPr>
                    <w:sdtContent>
                      <w:r>
                        <w:rPr>
                          <w:b/>
                          <w:szCs w:val="24"/>
                        </w:rPr>
                        <w:t>4</w:t>
                      </w:r>
                    </w:sdtContent>
                  </w:sdt>
                  <w:r>
                    <w:rPr>
                      <w:b/>
                      <w:szCs w:val="24"/>
                    </w:rPr>
                    <w:t xml:space="preserve"> straipsnis. </w:t>
                  </w:r>
                  <w:sdt>
                    <w:sdtPr>
                      <w:alias w:val="Pavadinimas"/>
                      <w:tag w:val="title_bfc3948fdec44fd6969e315417efb2c1"/>
                      <w:lock w:val="sdtLocked"/>
                      <w:richText/>
                    </w:sdtPr>
                    <w:sdtContent>
                      <w:r>
                        <w:rPr>
                          <w:b/>
                          <w:szCs w:val="24"/>
                        </w:rPr>
                        <w:t>Šalpos išmokų mokėjimo šaltinis ir dydžio matas</w:t>
                      </w:r>
                    </w:sdtContent>
                  </w:sdt>
                </w:p>
                <w:sdt>
                  <w:sdtPr>
                    <w:alias w:val="4 str. 1 d."/>
                    <w:tag w:val="part_25551cabd05f4b68bab43a7bbb2106aa"/>
                    <w:lock w:val="sdtLocked"/>
                    <w:richText/>
                  </w:sdtPr>
                  <w:sdtContent>
                    <w:p>
                      <w:pPr>
                        <w:spacing w:line="360" w:lineRule="auto"/>
                        <w:ind w:firstLine="720"/>
                        <w:jc w:val="both"/>
                        <w:rPr>
                          <w:szCs w:val="24"/>
                        </w:rPr>
                      </w:pPr>
                      <w:sdt>
                        <w:sdtPr>
                          <w:alias w:val="Numeris"/>
                          <w:tag w:val="nr_25551cabd05f4b68bab43a7bbb2106aa"/>
                          <w:lock w:val="sdtLocked"/>
                          <w:richText/>
                        </w:sdtPr>
                        <w:sdtContent>
                          <w:r>
                            <w:rPr>
                              <w:szCs w:val="24"/>
                            </w:rPr>
                            <w:t>1</w:t>
                          </w:r>
                        </w:sdtContent>
                      </w:sdt>
                      <w:r>
                        <w:rPr>
                          <w:szCs w:val="24"/>
                        </w:rPr>
                        <w:t>. Šalpos išmokos mokamos, taip pat jų skyrimo, mokėjimo ir pristatymo išlaidos finansuojamos iš valstybės biudžeto lėšų.</w:t>
                      </w:r>
                    </w:p>
                  </w:sdtContent>
                </w:sdt>
                <w:sdt>
                  <w:sdtPr>
                    <w:alias w:val="4 str. 2 d."/>
                    <w:tag w:val="part_2e00cd8584d14ef586235afb07e283e7"/>
                    <w:lock w:val="sdtLocked"/>
                    <w:richText/>
                  </w:sdtPr>
                  <w:sdtContent>
                    <w:p>
                      <w:pPr>
                        <w:spacing w:line="360" w:lineRule="auto"/>
                        <w:ind w:firstLine="720"/>
                        <w:jc w:val="both"/>
                        <w:rPr>
                          <w:szCs w:val="24"/>
                        </w:rPr>
                      </w:pPr>
                      <w:sdt>
                        <w:sdtPr>
                          <w:alias w:val="Numeris"/>
                          <w:tag w:val="nr_2e00cd8584d14ef586235afb07e283e7"/>
                          <w:lock w:val="sdtLocked"/>
                          <w:richText/>
                        </w:sdtPr>
                        <w:sdtContent>
                          <w:r>
                            <w:rPr>
                              <w:szCs w:val="24"/>
                            </w:rPr>
                            <w:t>2</w:t>
                          </w:r>
                        </w:sdtContent>
                      </w:sdt>
                      <w:r>
                        <w:rPr>
                          <w:szCs w:val="24"/>
                        </w:rPr>
                        <w:t>. Šalpos išmokų dydžio matas yra šalpos pensijų bazė.</w:t>
                      </w:r>
                    </w:p>
                    <w:p>
                      <w:pPr>
                        <w:spacing w:line="360" w:lineRule="auto"/>
                        <w:ind w:firstLine="720"/>
                        <w:rPr>
                          <w:szCs w:val="24"/>
                        </w:rPr>
                      </w:pPr>
                    </w:p>
                  </w:sdtContent>
                </w:sdt>
              </w:sdtContent>
            </w:sdt>
          </w:sdtContent>
        </w:sdt>
        <w:sdt>
          <w:sdtPr>
            <w:alias w:val="skyrius"/>
            <w:tag w:val="part_c281b25681554d959d83c111e49fb97a"/>
            <w:lock w:val="sdtLocked"/>
            <w:richText/>
          </w:sdtPr>
          <w:sdtContent>
            <w:p>
              <w:pPr>
                <w:spacing w:line="360" w:lineRule="auto"/>
                <w:jc w:val="center"/>
                <w:rPr>
                  <w:b/>
                  <w:szCs w:val="24"/>
                </w:rPr>
              </w:pPr>
              <w:sdt>
                <w:sdtPr>
                  <w:alias w:val="Numeris"/>
                  <w:tag w:val="nr_c281b25681554d959d83c111e49fb97a"/>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c281b25681554d959d83c111e49fb97a"/>
                  <w:lock w:val="sdtLocked"/>
                  <w:richText/>
                </w:sdtPr>
                <w:sdtContent>
                  <w:r>
                    <w:rPr>
                      <w:b/>
                      <w:szCs w:val="24"/>
                    </w:rPr>
                    <w:t>ŠALPOS NEGALIOS IR ŠALPOS SENATVĖS PENSIJOS</w:t>
                  </w:r>
                </w:sdtContent>
              </w:sdt>
            </w:p>
            <w:p>
              <w:pPr>
                <w:spacing w:line="360" w:lineRule="auto"/>
                <w:ind w:firstLine="720"/>
                <w:jc w:val="both"/>
                <w:rPr>
                  <w:b/>
                  <w:szCs w:val="24"/>
                </w:rPr>
              </w:pPr>
            </w:p>
            <w:sdt>
              <w:sdtPr>
                <w:alias w:val="5 str."/>
                <w:tag w:val="part_82e27f9ad11943ad84efe2c59a77fa23"/>
                <w:lock w:val="sdtLocked"/>
                <w:richText/>
              </w:sdtPr>
              <w:sdtContent>
                <w:p>
                  <w:pPr>
                    <w:tabs>
                      <w:tab w:val="center" w:pos="4153"/>
                      <w:tab w:val="right" w:pos="8306"/>
                    </w:tabs>
                    <w:spacing w:line="360" w:lineRule="auto"/>
                    <w:ind w:firstLine="720"/>
                    <w:jc w:val="both"/>
                    <w:rPr>
                      <w:b/>
                      <w:szCs w:val="24"/>
                    </w:rPr>
                  </w:pPr>
                  <w:r>
                    <w:rPr>
                      <w:b/>
                      <w:szCs w:val="24"/>
                    </w:rPr>
                    <w:t>5 straipsnis. Asmenys, turintys teisę gauti šalpos negalios pensiją</w:t>
                  </w:r>
                </w:p>
                <w:sdt>
                  <w:sdtPr>
                    <w:alias w:val="5 str. 1 d."/>
                    <w:tag w:val="part_30d71f7baa554e1ba7c370bca81b7423"/>
                    <w:lock w:val="sdtLocked"/>
                    <w:richText/>
                  </w:sdtPr>
                  <w:sdtContent>
                    <w:p>
                      <w:pPr>
                        <w:tabs>
                          <w:tab w:val="center" w:pos="4153"/>
                          <w:tab w:val="right" w:pos="8306"/>
                        </w:tabs>
                        <w:spacing w:line="360" w:lineRule="auto"/>
                        <w:ind w:firstLine="720"/>
                        <w:jc w:val="both"/>
                        <w:rPr>
                          <w:szCs w:val="24"/>
                        </w:rPr>
                      </w:pPr>
                      <w:r>
                        <w:rPr>
                          <w:szCs w:val="24"/>
                        </w:rPr>
                        <w:t>Teisę gauti šalpos negalios pensiją turi:</w:t>
                      </w:r>
                    </w:p>
                    <w:sdt>
                      <w:sdtPr>
                        <w:alias w:val="5 str. 1 d. 1 p."/>
                        <w:tag w:val="part_4e64e66237a74ab7874b10a302fa9d64"/>
                        <w:lock w:val="sdtLocked"/>
                        <w:richText/>
                      </w:sdtPr>
                      <w:sdtContent>
                        <w:p>
                          <w:pPr>
                            <w:spacing w:line="360" w:lineRule="auto"/>
                            <w:ind w:firstLine="720"/>
                            <w:jc w:val="both"/>
                            <w:rPr>
                              <w:szCs w:val="24"/>
                            </w:rPr>
                          </w:pPr>
                          <w:sdt>
                            <w:sdtPr>
                              <w:alias w:val="Numeris"/>
                              <w:tag w:val="nr_4e64e66237a74ab7874b10a302fa9d64"/>
                              <w:lock w:val="sdtLocked"/>
                              <w:richText/>
                            </w:sdtPr>
                            <w:sdtContent>
                              <w:r>
                                <w:rPr>
                                  <w:szCs w:val="24"/>
                                </w:rPr>
                                <w:t>1</w:t>
                              </w:r>
                            </w:sdtContent>
                          </w:sdt>
                          <w:r>
                            <w:rPr>
                              <w:szCs w:val="24"/>
                            </w:rPr>
                            <w:t>) asmenys, kuriems nustatytas sunkaus, vidutinio arba lengvo neįgalumo lygis;</w:t>
                          </w:r>
                        </w:p>
                      </w:sdtContent>
                    </w:sdt>
                    <w:sdt>
                      <w:sdtPr>
                        <w:alias w:val="5 str. 1 d. 2 p."/>
                        <w:tag w:val="part_53d5e29a29fb41b6a1cf0aa5bb52e3e0"/>
                        <w:lock w:val="sdtLocked"/>
                        <w:richText/>
                      </w:sdtPr>
                      <w:sdtContent>
                        <w:p>
                          <w:pPr>
                            <w:spacing w:line="360" w:lineRule="auto"/>
                            <w:ind w:firstLine="720"/>
                            <w:jc w:val="both"/>
                            <w:rPr>
                              <w:szCs w:val="24"/>
                            </w:rPr>
                          </w:pPr>
                          <w:sdt>
                            <w:sdtPr>
                              <w:alias w:val="Numeris"/>
                              <w:tag w:val="nr_53d5e29a29fb41b6a1cf0aa5bb52e3e0"/>
                              <w:lock w:val="sdtLocked"/>
                              <w:richText/>
                            </w:sdtPr>
                            <w:sdtContent>
                              <w:r>
                                <w:rPr>
                                  <w:szCs w:val="24"/>
                                </w:rPr>
                                <w:t>2</w:t>
                              </w:r>
                            </w:sdtContent>
                          </w:sdt>
                          <w:r>
                            <w:rPr>
                              <w:szCs w:val="24"/>
                            </w:rPr>
                            <w:t>) asmenys, pripažinti netekusiais 45 procentų ar daugiau dalyvumo (iki 2023 m. gruodžio 31 d. – darbingumo), jeigu pirmą kartą jie tokiais pripažinti iki dienos (įskaitytinai), kurią jiems sukako 24 metai;</w:t>
                          </w:r>
                        </w:p>
                      </w:sdtContent>
                    </w:sdt>
                    <w:sdt>
                      <w:sdtPr>
                        <w:alias w:val="5 str. 1 d. 3 p."/>
                        <w:tag w:val="part_3990b460f445479ab704eb397ac8f25f"/>
                        <w:lock w:val="sdtLocked"/>
                        <w:richText/>
                      </w:sdtPr>
                      <w:sdtContent>
                        <w:p>
                          <w:pPr>
                            <w:spacing w:line="360" w:lineRule="auto"/>
                            <w:ind w:firstLine="720"/>
                            <w:jc w:val="both"/>
                            <w:rPr>
                              <w:szCs w:val="24"/>
                            </w:rPr>
                          </w:pPr>
                          <w:sdt>
                            <w:sdtPr>
                              <w:alias w:val="Numeris"/>
                              <w:tag w:val="nr_3990b460f445479ab704eb397ac8f25f"/>
                              <w:lock w:val="sdtLocked"/>
                              <w:richText/>
                            </w:sdtPr>
                            <w:sdtContent>
                              <w:r>
                                <w:rPr>
                                  <w:szCs w:val="24"/>
                                </w:rPr>
                                <w:t>3</w:t>
                              </w:r>
                            </w:sdtContent>
                          </w:sdt>
                          <w:r>
                            <w:rPr>
                              <w:szCs w:val="24"/>
                            </w:rPr>
                            <w:t>) asmenys, pripažinti netekusiais 45 procentų ar daugiau dalyvumo (iki 2023 m. gruodžio 31 d. – darbingumo) dėl ligos ar traumos, atsiradusios, iki jiems sukako 24 metai, – jeigu pirmą kartą jie tokiais pripažinti po 24 metų sukakties dienos, tačiau ne vėliau kaip iki dienos (įskaitytinai), kurią jiems sukako 26 metai;</w:t>
                          </w:r>
                        </w:p>
                      </w:sdtContent>
                    </w:sdt>
                    <w:sdt>
                      <w:sdtPr>
                        <w:alias w:val="5 str. 1 d. 4 p."/>
                        <w:tag w:val="part_685de92f583e4b5ca3991b00008a5632"/>
                        <w:lock w:val="sdtLocked"/>
                        <w:richText/>
                      </w:sdtPr>
                      <w:sdtContent>
                        <w:p>
                          <w:pPr>
                            <w:spacing w:line="360" w:lineRule="auto"/>
                            <w:ind w:firstLine="720"/>
                            <w:jc w:val="both"/>
                            <w:rPr>
                              <w:szCs w:val="24"/>
                            </w:rPr>
                          </w:pPr>
                          <w:sdt>
                            <w:sdtPr>
                              <w:alias w:val="Numeris"/>
                              <w:tag w:val="nr_685de92f583e4b5ca3991b00008a5632"/>
                              <w:lock w:val="sdtLocked"/>
                              <w:richText/>
                            </w:sdtPr>
                            <w:sdtContent>
                              <w:r>
                                <w:rPr>
                                  <w:szCs w:val="24"/>
                                </w:rPr>
                                <w:t>4</w:t>
                              </w:r>
                            </w:sdtContent>
                          </w:sdt>
                          <w:r>
                            <w:rPr>
                              <w:szCs w:val="24"/>
                            </w:rPr>
                            <w:t xml:space="preserve">) tėvai (įtėviai), globėjai ar rūpintojai, kurie yra pripažinti netekusiais 45 procentų ar daugiau dalyvumo (iki 2023 m. gruodžio 31 d. – darbingumo) ir kurie ne trumpiau kaip 15 metų slaugė namuose asmenis, kuriems nustatytas </w:t>
                          </w:r>
                          <w:r>
                            <w:rPr>
                              <w:szCs w:val="24"/>
                              <w:lang w:eastAsia="lt-LT"/>
                            </w:rPr>
                            <w:t xml:space="preserve">individualios pagalbos teikimo išlaidų kompensacijos </w:t>
                          </w:r>
                          <w:r>
                            <w:rPr>
                              <w:szCs w:val="24"/>
                            </w:rPr>
                            <w:t xml:space="preserve">poreikis (iki 2023 m. gruodžio 31 d. – </w:t>
                          </w:r>
                          <w:r>
                            <w:t>specialusis nuolatinės slaugos ar nuolatinės priežiūros (pagalbos) poreikis)</w:t>
                          </w:r>
                          <w:r>
                            <w:rPr>
                              <w:szCs w:val="24"/>
                            </w:rPr>
                            <w:t>;</w:t>
                          </w:r>
                        </w:p>
                      </w:sdtContent>
                    </w:sdt>
                    <w:sdt>
                      <w:sdtPr>
                        <w:alias w:val="5 str. 1 d. 5 p."/>
                        <w:tag w:val="part_5a4bd8826ab242dea08b936c0e5facf2"/>
                        <w:lock w:val="sdtLocked"/>
                        <w:richText/>
                      </w:sdtPr>
                      <w:sdtContent>
                        <w:p>
                          <w:pPr>
                            <w:spacing w:line="360" w:lineRule="auto"/>
                            <w:ind w:firstLine="720"/>
                            <w:jc w:val="both"/>
                            <w:rPr>
                              <w:szCs w:val="24"/>
                            </w:rPr>
                          </w:pPr>
                          <w:sdt>
                            <w:sdtPr>
                              <w:alias w:val="Numeris"/>
                              <w:tag w:val="nr_5a4bd8826ab242dea08b936c0e5facf2"/>
                              <w:lock w:val="sdtLocked"/>
                              <w:richText/>
                            </w:sdtPr>
                            <w:sdtContent>
                              <w:r>
                                <w:rPr>
                                  <w:szCs w:val="24"/>
                                </w:rPr>
                                <w:t>5</w:t>
                              </w:r>
                            </w:sdtContent>
                          </w:sdt>
                          <w:r>
                            <w:rPr>
                              <w:szCs w:val="24"/>
                            </w:rPr>
                            <w:t>) tėvai (įtėviai), išauginę penkis ar daugiau vaikų (įvaikių) (vaikų (įvaikių) mirties atveju – ne mažiau kaip iki 8 metų) ir pripažinti netekusiais 45 procentų ar daugiau dalyvumo (iki 2023 m. gruodžio 31 d. – darbingumo);</w:t>
                          </w:r>
                        </w:p>
                      </w:sdtContent>
                    </w:sdt>
                    <w:sdt>
                      <w:sdtPr>
                        <w:alias w:val="5 str. 1 d. 6 p."/>
                        <w:tag w:val="part_0fba9d8ce32e4573a57df9260dc18862"/>
                        <w:lock w:val="sdtLocked"/>
                        <w:richText/>
                      </w:sdtPr>
                      <w:sdtContent>
                        <w:p>
                          <w:pPr>
                            <w:spacing w:line="360" w:lineRule="auto"/>
                            <w:ind w:firstLine="720"/>
                            <w:jc w:val="both"/>
                          </w:pPr>
                          <w:sdt>
                            <w:sdtPr>
                              <w:alias w:val="Numeris"/>
                              <w:tag w:val="nr_0fba9d8ce32e4573a57df9260dc18862"/>
                              <w:lock w:val="sdtLocked"/>
                              <w:richText/>
                            </w:sdtPr>
                            <w:sdtContent>
                              <w:r>
                                <w:rPr>
                                  <w:szCs w:val="24"/>
                                  <w:lang w:eastAsia="lt-LT"/>
                                </w:rPr>
                                <w:t>6</w:t>
                              </w:r>
                            </w:sdtContent>
                          </w:sdt>
                          <w:r>
                            <w:rPr>
                              <w:szCs w:val="24"/>
                              <w:lang w:eastAsia="lt-LT"/>
                            </w:rPr>
                            <w:t>) asmenys, pripažinti netekusiais 45 procentų ar daugiau dalyvumo (iki 2023 m. gruodžio 31 d. – darbingumo), išskyrus asmenis, nurodytus šio straipsnio 2–5 punktuose.</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9ab120347111efbdaea558de59136c">
                    <w:r w:rsidRPr="00532B9F">
                      <w:rPr>
                        <w:rFonts w:ascii="Times New Roman" w:eastAsia="MS Mincho" w:hAnsi="Times New Roman"/>
                        <w:sz w:val="20"/>
                        <w:i/>
                        <w:iCs/>
                        <w:color w:val="0000FF" w:themeColor="hyperlink"/>
                        <w:u w:val="single"/>
                      </w:rPr>
                      <w:t>XIV-2760</w:t>
                    </w:r>
                  </w:fldSimple>
                  <w:r>
                    <w:rPr>
                      <w:rFonts w:ascii="Times New Roman" w:eastAsia="MS Mincho" w:hAnsi="Times New Roman"/>
                      <w:sz w:val="20"/>
                      <w:i/>
                      <w:iCs/>
                    </w:rPr>
                    <w:t>,
2024-06-18,
paskelbta TAR 2024-06-27, i. k. 2024-11773            </w:t>
                  </w:r>
                </w:p>
                <w:p/>
              </w:sdtContent>
            </w:sdt>
            <w:sdt>
              <w:sdtPr>
                <w:alias w:val="6 str."/>
                <w:tag w:val="part_0515cde44c6c4c0aa49815cc3d06deca"/>
                <w:lock w:val="sdtLocked"/>
                <w:richText/>
              </w:sdtPr>
              <w:sdtContent>
                <w:p>
                  <w:pPr>
                    <w:spacing w:line="360" w:lineRule="auto"/>
                    <w:ind w:firstLine="720"/>
                    <w:jc w:val="both"/>
                    <w:rPr>
                      <w:b/>
                      <w:szCs w:val="24"/>
                    </w:rPr>
                  </w:pPr>
                  <w:sdt>
                    <w:sdtPr>
                      <w:alias w:val="Numeris"/>
                      <w:tag w:val="nr_0515cde44c6c4c0aa49815cc3d06deca"/>
                      <w:lock w:val="sdtLocked"/>
                      <w:richText/>
                    </w:sdtPr>
                    <w:sdtContent>
                      <w:r>
                        <w:rPr>
                          <w:b/>
                          <w:szCs w:val="24"/>
                        </w:rPr>
                        <w:t>6</w:t>
                      </w:r>
                    </w:sdtContent>
                  </w:sdt>
                  <w:r>
                    <w:rPr>
                      <w:b/>
                      <w:szCs w:val="24"/>
                    </w:rPr>
                    <w:t xml:space="preserve"> straipsnis. </w:t>
                  </w:r>
                  <w:sdt>
                    <w:sdtPr>
                      <w:alias w:val="Pavadinimas"/>
                      <w:tag w:val="title_0515cde44c6c4c0aa49815cc3d06deca"/>
                      <w:lock w:val="sdtLocked"/>
                      <w:richText/>
                    </w:sdtPr>
                    <w:sdtContent>
                      <w:r>
                        <w:rPr>
                          <w:b/>
                          <w:szCs w:val="24"/>
                        </w:rPr>
                        <w:t>Asmenys, turintys teisę gauti šalpos senatvės pensiją</w:t>
                      </w:r>
                    </w:sdtContent>
                  </w:sdt>
                </w:p>
                <w:sdt>
                  <w:sdtPr>
                    <w:alias w:val="6 str. 1 d."/>
                    <w:tag w:val="part_3f8ea8c83b7d44a694fdee536f7de6c1"/>
                    <w:lock w:val="sdtLocked"/>
                    <w:richText/>
                  </w:sdtPr>
                  <w:sdtContent>
                    <w:p>
                      <w:pPr>
                        <w:spacing w:line="360" w:lineRule="auto"/>
                        <w:ind w:firstLine="720"/>
                        <w:jc w:val="both"/>
                        <w:rPr>
                          <w:b/>
                          <w:bCs/>
                          <w:szCs w:val="24"/>
                        </w:rPr>
                      </w:pPr>
                      <w:r>
                        <w:rPr>
                          <w:szCs w:val="24"/>
                        </w:rPr>
                        <w:t>Teisę gauti šalpos senatvės pensiją turi:</w:t>
                      </w:r>
                    </w:p>
                    <w:sdt>
                      <w:sdtPr>
                        <w:alias w:val="6 str. 1 d. 1 p."/>
                        <w:tag w:val="part_e3066fae980946608c330fbea2eed669"/>
                        <w:lock w:val="sdtLocked"/>
                        <w:richText/>
                      </w:sdtPr>
                      <w:sdtContent>
                        <w:p>
                          <w:pPr>
                            <w:spacing w:line="360" w:lineRule="auto"/>
                            <w:ind w:firstLine="720"/>
                            <w:jc w:val="both"/>
                            <w:rPr>
                              <w:bCs/>
                              <w:szCs w:val="24"/>
                            </w:rPr>
                          </w:pPr>
                          <w:sdt>
                            <w:sdtPr>
                              <w:alias w:val="Numeris"/>
                              <w:tag w:val="nr_e3066fae980946608c330fbea2eed669"/>
                              <w:lock w:val="sdtLocked"/>
                              <w:richText/>
                            </w:sdtPr>
                            <w:sdtContent>
                              <w:r>
                                <w:rPr>
                                  <w:bCs/>
                                  <w:szCs w:val="24"/>
                                  <w:lang w:eastAsia="lt-LT"/>
                                </w:rPr>
                                <w:t>1</w:t>
                              </w:r>
                            </w:sdtContent>
                          </w:sdt>
                          <w:r>
                            <w:rPr>
                              <w:bCs/>
                              <w:szCs w:val="24"/>
                              <w:lang w:eastAsia="lt-LT"/>
                            </w:rPr>
                            <w:t xml:space="preserve">) Socialinio draudimo pensijų įstatyme nustatytą socialinio draudimo senatvės pensijos amžių (toliau – senatvės pensijos amžius) sukakę tėvai (įtėviai), globėjai ar rūpintojai, kurie ne trumpiau kaip 15 metų slaugė namuose asmenis, kuriems nustatytas individualios pagalbos teikimo išlaidų kompensacijos poreikis </w:t>
                          </w:r>
                          <w:r>
                            <w:rPr>
                              <w:szCs w:val="24"/>
                            </w:rPr>
                            <w:t xml:space="preserve">(iki 2023 m. gruodžio 31 d. – </w:t>
                          </w:r>
                          <w:r>
                            <w:t>specialusis nuolatinės slaugos ar nuolatinės priežiūros (pagalbos) poreikis)</w:t>
                          </w:r>
                          <w:r>
                            <w:rPr>
                              <w:bCs/>
                              <w:szCs w:val="24"/>
                              <w:lang w:eastAsia="lt-LT"/>
                            </w:rPr>
                            <w:t>;</w:t>
                          </w:r>
                        </w:p>
                      </w:sdtContent>
                    </w:sdt>
                    <w:sdt>
                      <w:sdtPr>
                        <w:alias w:val="6 str. 1 d. 2 p."/>
                        <w:tag w:val="part_d4b1838df3da4072a43974f6822d2a54"/>
                        <w:lock w:val="sdtLocked"/>
                        <w:richText/>
                      </w:sdtPr>
                      <w:sdtContent>
                        <w:p>
                          <w:pPr>
                            <w:spacing w:line="360" w:lineRule="auto"/>
                            <w:ind w:firstLine="720"/>
                            <w:jc w:val="both"/>
                            <w:rPr>
                              <w:bCs/>
                              <w:szCs w:val="24"/>
                            </w:rPr>
                          </w:pPr>
                          <w:sdt>
                            <w:sdtPr>
                              <w:alias w:val="Numeris"/>
                              <w:tag w:val="nr_d4b1838df3da4072a43974f6822d2a54"/>
                              <w:lock w:val="sdtLocked"/>
                              <w:richText/>
                            </w:sdtPr>
                            <w:sdtContent>
                              <w:r>
                                <w:rPr>
                                  <w:bCs/>
                                  <w:szCs w:val="24"/>
                                  <w:lang w:eastAsia="lt-LT"/>
                                </w:rPr>
                                <w:t>2</w:t>
                              </w:r>
                            </w:sdtContent>
                          </w:sdt>
                          <w:r>
                            <w:rPr>
                              <w:bCs/>
                              <w:szCs w:val="24"/>
                              <w:lang w:eastAsia="lt-LT"/>
                            </w:rPr>
                            <w:t xml:space="preserve">) senatvės pensijos amžių sukakę tėvai (įtėviai), išauginę penkis ar daugiau vaikų (įvaikių) (vaikų (įvaikių) mirties atveju – </w:t>
                          </w:r>
                          <w:r>
                            <w:t>ne mažiau kaip iki 8 metų</w:t>
                          </w:r>
                          <w:r>
                            <w:rPr>
                              <w:bCs/>
                              <w:szCs w:val="24"/>
                              <w:lang w:eastAsia="lt-LT"/>
                            </w:rPr>
                            <w:t>);</w:t>
                          </w:r>
                        </w:p>
                      </w:sdtContent>
                    </w:sdt>
                    <w:sdt>
                      <w:sdtPr>
                        <w:alias w:val="6 str. 1 d. 3 p."/>
                        <w:tag w:val="part_4bce72cba9424afdb170385f7c44fb06"/>
                        <w:lock w:val="sdtLocked"/>
                        <w:richText/>
                      </w:sdtPr>
                      <w:sdtContent>
                        <w:p>
                          <w:pPr>
                            <w:spacing w:line="360" w:lineRule="auto"/>
                            <w:ind w:firstLine="720"/>
                            <w:jc w:val="both"/>
                            <w:rPr>
                              <w:bCs/>
                              <w:szCs w:val="24"/>
                            </w:rPr>
                          </w:pPr>
                          <w:sdt>
                            <w:sdtPr>
                              <w:alias w:val="Numeris"/>
                              <w:tag w:val="nr_4bce72cba9424afdb170385f7c44fb06"/>
                              <w:lock w:val="sdtLocked"/>
                              <w:richText/>
                            </w:sdtPr>
                            <w:sdtContent>
                              <w:r>
                                <w:rPr>
                                  <w:bCs/>
                                  <w:szCs w:val="24"/>
                                  <w:lang w:eastAsia="lt-LT"/>
                                </w:rPr>
                                <w:t>3</w:t>
                              </w:r>
                            </w:sdtContent>
                          </w:sdt>
                          <w:r>
                            <w:rPr>
                              <w:bCs/>
                              <w:szCs w:val="24"/>
                              <w:lang w:eastAsia="lt-LT"/>
                            </w:rPr>
                            <w:t>) senatvės pensijos amžių sukakę asmenys, išskyrus asmenis, nurodytus šio straipsnio 1 ir 2 punktuose.</w:t>
                          </w:r>
                        </w:p>
                        <w:p>
                          <w:pPr>
                            <w:spacing w:line="360" w:lineRule="auto"/>
                            <w:ind w:firstLine="720"/>
                            <w:rPr>
                              <w:szCs w:val="24"/>
                            </w:rPr>
                          </w:pPr>
                        </w:p>
                      </w:sdtContent>
                    </w:sdt>
                  </w:sdtContent>
                </w:sdt>
              </w:sdtContent>
            </w:sdt>
            <w:sdt>
              <w:sdtPr>
                <w:alias w:val="7 str."/>
                <w:tag w:val="part_1e28aa4044cb42f09e0aabaaeb34bfda"/>
                <w:lock w:val="sdtLocked"/>
                <w:richText/>
              </w:sdtPr>
              <w:sdtContent>
                <w:p>
                  <w:pPr>
                    <w:spacing w:line="360" w:lineRule="auto"/>
                    <w:ind w:firstLine="720"/>
                    <w:jc w:val="both"/>
                    <w:rPr>
                      <w:bCs/>
                      <w:szCs w:val="24"/>
                      <w:lang w:eastAsia="lt-LT"/>
                    </w:rPr>
                  </w:pPr>
                  <w:sdt>
                    <w:sdtPr>
                      <w:alias w:val="Numeris"/>
                      <w:tag w:val="nr_1e28aa4044cb42f09e0aabaaeb34bfda"/>
                      <w:lock w:val="sdtLocked"/>
                      <w:richText/>
                    </w:sdtPr>
                    <w:sdtContent>
                      <w:r>
                        <w:rPr>
                          <w:b/>
                          <w:bCs/>
                          <w:szCs w:val="24"/>
                          <w:lang w:eastAsia="lt-LT"/>
                        </w:rPr>
                        <w:t>7</w:t>
                      </w:r>
                    </w:sdtContent>
                  </w:sdt>
                  <w:r>
                    <w:rPr>
                      <w:b/>
                      <w:bCs/>
                      <w:szCs w:val="24"/>
                      <w:lang w:eastAsia="lt-LT"/>
                    </w:rPr>
                    <w:t xml:space="preserve"> straipsnis. </w:t>
                  </w:r>
                  <w:sdt>
                    <w:sdtPr>
                      <w:alias w:val="Pavadinimas"/>
                      <w:tag w:val="title_1e28aa4044cb42f09e0aabaaeb34bfda"/>
                      <w:lock w:val="sdtLocked"/>
                      <w:richText/>
                    </w:sdtPr>
                    <w:sdtContent>
                      <w:r>
                        <w:rPr>
                          <w:b/>
                          <w:bCs/>
                          <w:szCs w:val="24"/>
                          <w:lang w:eastAsia="lt-LT"/>
                        </w:rPr>
                        <w:t>Šalpos negalios ir šalpos senatvės pensijų skyrimo ir mokėjimo sąlygos</w:t>
                      </w:r>
                    </w:sdtContent>
                  </w:sdt>
                </w:p>
                <w:sdt>
                  <w:sdtPr>
                    <w:alias w:val="7 str. 1 d."/>
                    <w:tag w:val="part_e794330adc11409cae4fa359845d42c0"/>
                    <w:lock w:val="sdtLocked"/>
                    <w:richText/>
                  </w:sdtPr>
                  <w:sdtContent>
                    <w:p>
                      <w:pPr>
                        <w:spacing w:line="360" w:lineRule="auto"/>
                        <w:ind w:firstLine="720"/>
                        <w:jc w:val="both"/>
                        <w:rPr>
                          <w:szCs w:val="24"/>
                        </w:rPr>
                      </w:pPr>
                      <w:sdt>
                        <w:sdtPr>
                          <w:alias w:val="Numeris"/>
                          <w:tag w:val="nr_e794330adc11409cae4fa359845d42c0"/>
                          <w:lock w:val="sdtLocked"/>
                          <w:richText/>
                        </w:sdtPr>
                        <w:sdtContent>
                          <w:r>
                            <w:t>1</w:t>
                          </w:r>
                        </w:sdtContent>
                      </w:sdt>
                      <w:r>
                        <w:t xml:space="preserve">. Šalpos negalios ir šalpos senatvės pensijos skiriamos ir mokamos asmenims, neturintiems teisės gauti socialinio draudimo pensijų (kartu su pensijos priemoka), valstybinių pensijų (kartu su pareigūnų ir karių valstybinės pensijos priedu už tarnybą), kompensacijų už ypatingas darbo sąlygas, valstybinių signataro rentų, valstybinių signataro našlių ir našlaičių rentų, rentų buvusiems sportininkams, kompensacinių išmokų profesionaliojo scenos meno įstaigų kūrybiniams darbuotojams ir kitų periodinių pensinio pobūdžio išmokų, mokamų iš Valstybinio socialinio draudimo fondo biudžeto ar valstybės biudžeto lėšų, pagal Lietuvos Respublikos pensijų kaupimo įstatymą ir Lietuvos Respublikos papildomo savanoriško pensijų kaupimo įstatymą gaunamų pensijų išmokų (išskyrus vienkartines pensijų išmokas), užsienio valstybių pensijų, Europos Sąjungos institucijų mokamų pensijų ir kitų periodinių pensinio pobūdžio išmokų (toliau – pensijos ar pensijų išmokos), kurios (jeigu asmuo turi teisę gauti daugiau negu vieną pensiją ar pensijų išmoką – bendra jų suma) yra didesnės arba tokio paties dydžio kaip šalpos negalios pensija arba šalpos senatvės pensija, išskyrus šio straipsnio 2 dalyje nustatytus atvejus.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c71d20750c11f1b53dfa020e517810">
                        <w:r w:rsidRPr="00532B9F">
                          <w:rPr>
                            <w:rFonts w:ascii="Times New Roman" w:eastAsia="MS Mincho" w:hAnsi="Times New Roman"/>
                            <w:sz w:val="20"/>
                            <w:i/>
                            <w:iCs/>
                            <w:color w:val="0000FF" w:themeColor="hyperlink"/>
                            <w:u w:val="single"/>
                          </w:rPr>
                          <w:t>XV-1064</w:t>
                        </w:r>
                      </w:fldSimple>
                      <w:r>
                        <w:rPr>
                          <w:rFonts w:ascii="Times New Roman" w:eastAsia="MS Mincho" w:hAnsi="Times New Roman"/>
                          <w:sz w:val="20"/>
                          <w:i/>
                          <w:iCs/>
                        </w:rPr>
                        <w:t>,
2026-06-25,
paskelbta TAR 2026-07-01, i. k. 2026-11365            </w:t>
                      </w:r>
                    </w:p>
                    <w:p/>
                  </w:sdtContent>
                </w:sdt>
                <w:sdt>
                  <w:sdtPr>
                    <w:alias w:val="7 str. 2 d."/>
                    <w:tag w:val="part_0d49c1c73bfb4e29aa44402fe1960c0f"/>
                    <w:lock w:val="sdtLocked"/>
                    <w:richText/>
                  </w:sdtPr>
                  <w:sdtContent>
                    <w:p>
                      <w:pPr>
                        <w:spacing w:line="360" w:lineRule="auto"/>
                        <w:ind w:firstLine="720"/>
                        <w:jc w:val="both"/>
                        <w:rPr>
                          <w:szCs w:val="24"/>
                          <w:lang w:eastAsia="lt-LT"/>
                        </w:rPr>
                      </w:pPr>
                      <w:sdt>
                        <w:sdtPr>
                          <w:alias w:val="Numeris"/>
                          <w:tag w:val="nr_0d49c1c73bfb4e29aa44402fe1960c0f"/>
                          <w:lock w:val="sdtLocked"/>
                          <w:richText/>
                        </w:sdtPr>
                        <w:sdtContent>
                          <w:r>
                            <w:rPr>
                              <w:szCs w:val="24"/>
                              <w:lang w:eastAsia="lt-LT"/>
                            </w:rPr>
                            <w:t>2</w:t>
                          </w:r>
                        </w:sdtContent>
                      </w:sdt>
                      <w:r>
                        <w:rPr>
                          <w:szCs w:val="24"/>
                          <w:lang w:eastAsia="lt-LT"/>
                        </w:rPr>
                        <w:t>.</w:t>
                      </w:r>
                      <w:r>
                        <w:rPr>
                          <w:szCs w:val="24"/>
                        </w:rPr>
                        <w:t xml:space="preserve"> </w:t>
                      </w:r>
                      <w:r>
                        <w:rPr>
                          <w:szCs w:val="24"/>
                          <w:lang w:eastAsia="lt-LT"/>
                        </w:rPr>
                        <w:t xml:space="preserve">Kartu su šalpos negalios arba šalpos senatvės pensija gali būti mokama socialinio draudimo našlaičių pensija, socialinio draudimo našlių pensija, našlių ar našlaičių išmoka, paskirta vadovaujantis Europos Sąjungos socialinės apsaugos sistemų koordinavimo reglamentų ar Lietuvos Respublikos tarptautinių sutarčių nuostatomis dėl socialinio draudimo pensijų mokėjimo, </w:t>
                      </w:r>
                      <w:r>
                        <w:rPr>
                          <w:szCs w:val="24"/>
                        </w:rPr>
                        <w:t>užsienio valstybės mokama našlių ar našlaičių išmoka</w:t>
                      </w:r>
                      <w:r>
                        <w:rPr>
                          <w:bCs/>
                          <w:szCs w:val="24"/>
                        </w:rPr>
                        <w:t>,</w:t>
                      </w:r>
                      <w:r>
                        <w:rPr>
                          <w:szCs w:val="24"/>
                          <w:lang w:eastAsia="lt-LT"/>
                        </w:rPr>
                        <w:t xml:space="preserve"> valstybinė našlaičių arba našlių pensija ar vienišo asmens išmoka.</w:t>
                      </w:r>
                    </w:p>
                  </w:sdtContent>
                </w:sdt>
                <w:sdt>
                  <w:sdtPr>
                    <w:alias w:val="7 str. 3 d."/>
                    <w:tag w:val="part_eb3f5366c28a4dc89e26ce69009400b8"/>
                    <w:lock w:val="sdtLocked"/>
                    <w:richText/>
                  </w:sdtPr>
                  <w:sdtContent>
                    <w:p>
                      <w:pPr>
                        <w:tabs>
                          <w:tab w:val="center" w:pos="4153"/>
                          <w:tab w:val="right" w:pos="8306"/>
                        </w:tabs>
                        <w:spacing w:line="360" w:lineRule="auto"/>
                        <w:ind w:firstLine="720"/>
                        <w:jc w:val="both"/>
                        <w:rPr>
                          <w:szCs w:val="24"/>
                        </w:rPr>
                      </w:pPr>
                      <w:sdt>
                        <w:sdtPr>
                          <w:alias w:val="Numeris"/>
                          <w:tag w:val="nr_eb3f5366c28a4dc89e26ce69009400b8"/>
                          <w:lock w:val="sdtLocked"/>
                          <w:richText/>
                        </w:sdtPr>
                        <w:sdtContent>
                          <w:r>
                            <w:rPr>
                              <w:szCs w:val="24"/>
                            </w:rPr>
                            <w:t>3</w:t>
                          </w:r>
                        </w:sdtContent>
                      </w:sdt>
                      <w:r>
                        <w:rPr>
                          <w:szCs w:val="24"/>
                        </w:rPr>
                        <w:t>. Už tą patį namuose slaugytą asmenį arba už išaugintus penkis ar daugiau vaikų (įvaikių) šalpos negalios arba šalpos senatvės pensija skiriama ir mokama tik vienam asmeniui. Jeigu asmuo namuose slaugė kelis asmenis, jam skiriama ir mokama tik viena šalpos pensija.</w:t>
                      </w:r>
                    </w:p>
                  </w:sdtContent>
                </w:sdt>
                <w:sdt>
                  <w:sdtPr>
                    <w:alias w:val="7 str. 4 d."/>
                    <w:tag w:val="part_b8928366c43d48b892015017a8aaed51"/>
                    <w:lock w:val="sdtLocked"/>
                    <w:richText/>
                  </w:sdtPr>
                  <w:sdtContent>
                    <w:p>
                      <w:pPr>
                        <w:tabs>
                          <w:tab w:val="center" w:pos="4153"/>
                          <w:tab w:val="right" w:pos="8306"/>
                        </w:tabs>
                        <w:spacing w:line="360" w:lineRule="auto"/>
                        <w:ind w:firstLine="720"/>
                        <w:jc w:val="both"/>
                      </w:pPr>
                      <w:sdt>
                        <w:sdtPr>
                          <w:alias w:val="Numeris"/>
                          <w:tag w:val="nr_b8928366c43d48b892015017a8aaed51"/>
                          <w:lock w:val="sdtLocked"/>
                          <w:richText/>
                        </w:sdtPr>
                        <w:sdtContent>
                          <w:r>
                            <w:rPr>
                              <w:szCs w:val="24"/>
                            </w:rPr>
                            <w:t>4</w:t>
                          </w:r>
                        </w:sdtContent>
                      </w:sdt>
                      <w:r>
                        <w:rPr>
                          <w:szCs w:val="24"/>
                        </w:rPr>
                        <w:t xml:space="preserve">. </w:t>
                      </w:r>
                      <w:r>
                        <w:rPr>
                          <w:bCs/>
                          <w:szCs w:val="24"/>
                          <w:lang w:eastAsia="lt-LT"/>
                        </w:rPr>
                        <w:t>Skiriant šalpos negalios pensiją šio įstatymo 5 straipsnio 4 punkte nurodytiems asmenims arba šalpos senatvės pensiją šio įstatymo 6 straipsnio 1 punkte nurodytiems asmenims, vaikų invalidų, I ar II grupės invalidų nuo vaikystės, visiškos negalios invalidų, pripažintų tokiais iki 2005 m. birželio 30 d., slaugos namuose laikas prilyginamas asmenų, kuriems nustatytas individualios pagalbos teikimo išlaidų kompensacijos</w:t>
                      </w:r>
                      <w:r>
                        <w:rPr>
                          <w:bCs/>
                          <w:szCs w:val="24"/>
                        </w:rPr>
                        <w:t xml:space="preserve"> poreikis</w:t>
                      </w:r>
                      <w:r>
                        <w:rPr>
                          <w:bCs/>
                          <w:szCs w:val="24"/>
                          <w:lang w:eastAsia="lt-LT"/>
                        </w:rPr>
                        <w:t>, slaugos namuose laikui.</w:t>
                      </w:r>
                    </w:p>
                  </w:sdtContent>
                </w:sdt>
                <w:sdt>
                  <w:sdtPr>
                    <w:alias w:val="5 d."/>
                    <w:tag w:val="part_3131f4a8137e46e48b97b9b759fa9db5"/>
                    <w:lock w:val="sdtLocked"/>
                    <w:richText/>
                  </w:sdtPr>
                  <w:sdtContent>
                    <w:p>
                      <w:pPr>
                        <w:spacing w:line="360" w:lineRule="auto"/>
                        <w:ind w:firstLine="720"/>
                        <w:jc w:val="both"/>
                      </w:pPr>
                      <w:sdt>
                        <w:sdtPr>
                          <w:alias w:val="Numeris"/>
                          <w:tag w:val="nr_3131f4a8137e46e48b97b9b759fa9db5"/>
                          <w:lock w:val="sdtLocked"/>
                          <w:richText/>
                        </w:sdtPr>
                        <w:sdtContent>
                          <w:r>
                            <w:t>5</w:t>
                          </w:r>
                        </w:sdtContent>
                      </w:sdt>
                      <w:r>
                        <w:t>. Skiriant šalpos senatvės ar šalpos negalios pensiją pagal šio straipsnio 1 dalį asmeniui, kuris yra įgijęs stažo užsienio valstybėje, kurioje taikomos Europos Sąjungos socialinės apsaugos sistemų koordinavimo reglamentų ar Lietuvos Respublikos tarptautinių sutarčių nuostatos dėl socialinio draudimo pensijų mokėjimo, jeigu nėra duomenų apie jo teisę gauti užsienio valstybės pensiją, preziumuojama, kad laikotarpiu nuo senatvės pensijos amžiaus sukakties dienos ar nuo dalyvumo (iki 2023 m. gruodžio 31 d. – darbingumo) lygio nustatymo dienos iki dienos, kurią gauti duomenys apie asmens teisę gauti užsienio valstybės pensiją, šis asmuo neturi teisės gauti užsienio valstybės pensijos. Jeigu šis asmuo pagal Socialinio draudimo pensijų įstatymą yra įgijęs mažesnį už nustatytą minimalųjį pensijų socialinio draudimo stažą socialinio draudimo senatvės ar socialinio draudimo negalios (netekto darbingumo) pensijai gauti, iki dienos, kurią priimamas sprendimas dėl socialinio draudimo senatvės ar negalios (netekto darbingumo) pensijos skyrimo, preziumuojama, kad jis neturi teisės gauti</w:t>
                      </w:r>
                      <w:r>
                        <w:rPr>
                          <w:szCs w:val="24"/>
                        </w:rPr>
                        <w:t xml:space="preserve"> </w:t>
                      </w:r>
                      <w:r>
                        <w:t>socialinio draudimo senatvės ar socialinio draudimo negalios (netekto darbingumo) pensijos pagal Socialinio draudimo pensijų įstatymą.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c71d20750c11f1b53dfa020e517810">
                        <w:r w:rsidRPr="00532B9F">
                          <w:rPr>
                            <w:rFonts w:ascii="Times New Roman" w:eastAsia="MS Mincho" w:hAnsi="Times New Roman"/>
                            <w:sz w:val="20"/>
                            <w:i/>
                            <w:iCs/>
                            <w:color w:val="0000FF" w:themeColor="hyperlink"/>
                            <w:u w:val="single"/>
                          </w:rPr>
                          <w:t>XV-1064</w:t>
                        </w:r>
                      </w:fldSimple>
                      <w:r>
                        <w:rPr>
                          <w:rFonts w:ascii="Times New Roman" w:eastAsia="MS Mincho" w:hAnsi="Times New Roman"/>
                          <w:sz w:val="20"/>
                          <w:i/>
                          <w:iCs/>
                        </w:rPr>
                        <w:t>,
2026-06-25,
paskelbta TAR 2026-07-01, i. k. 2026-11365        </w:t>
                      </w:r>
                    </w:p>
                    <w:p/>
                  </w:sdtContent>
                </w:sdt>
                <w:sdt>
                  <w:sdtPr>
                    <w:alias w:val="6 d."/>
                    <w:tag w:val="part_6c0f204aea334fa8a9bba3f1e82acaf4"/>
                    <w:lock w:val="sdtLocked"/>
                    <w:richText/>
                  </w:sdtPr>
                  <w:sdtContent>
                    <w:p>
                      <w:pPr>
                        <w:spacing w:line="360" w:lineRule="auto"/>
                        <w:ind w:firstLine="720"/>
                        <w:jc w:val="both"/>
                        <w:rPr>
                          <w:szCs w:val="24"/>
                        </w:rPr>
                      </w:pPr>
                      <w:sdt>
                        <w:sdtPr>
                          <w:alias w:val="Numeris"/>
                          <w:tag w:val="nr_6c0f204aea334fa8a9bba3f1e82acaf4"/>
                          <w:lock w:val="sdtLocked"/>
                          <w:richText/>
                        </w:sdtPr>
                        <w:sdtContent>
                          <w:r>
                            <w:t>6</w:t>
                          </w:r>
                        </w:sdtContent>
                      </w:sdt>
                      <w:r>
                        <w:t>. Skiriant šalpos negalios pensiją pagal šio straipsnio 1 dalį asmeniui, kuriam nustatytas sunkaus, vidutinio arba lengvo neįgalumo lygis, jeigu nėra duomenų apie jo teisę gauti užsienio valstybės pensiją ar kitą periodinę pensinio pobūdžio išmoką, skiriamą dėl negalios, preziumuojama, kad laikotarpiu nuo neįgalumo lygio nustatymo termino pradžios dienos iki dienos, kurią gaunami duomenys apie asmens teisę gauti užsienio valstybės pensiją ar kitą periodinę pensinio pobūdžio išmoką, skiriamą dėl negalios, šis asmuo neturi teisės gauti užsienio valstybės pensijos ar kitos periodinės pensinio pobūdžio išmokos, skiriamos dėl negalios.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c71d20750c11f1b53dfa020e517810">
                        <w:r w:rsidRPr="00532B9F">
                          <w:rPr>
                            <w:rFonts w:ascii="Times New Roman" w:eastAsia="MS Mincho" w:hAnsi="Times New Roman"/>
                            <w:sz w:val="20"/>
                            <w:i/>
                            <w:iCs/>
                            <w:color w:val="0000FF" w:themeColor="hyperlink"/>
                            <w:u w:val="single"/>
                          </w:rPr>
                          <w:t>XV-1064</w:t>
                        </w:r>
                      </w:fldSimple>
                      <w:r>
                        <w:rPr>
                          <w:rFonts w:ascii="Times New Roman" w:eastAsia="MS Mincho" w:hAnsi="Times New Roman"/>
                          <w:sz w:val="20"/>
                          <w:i/>
                          <w:iCs/>
                        </w:rPr>
                        <w:t>,
2026-06-25,
paskelbta TAR 2026-07-01, i. k. 2026-11365        </w:t>
                      </w:r>
                    </w:p>
                    <w:p/>
                  </w:sdtContent>
                </w:sdt>
              </w:sdtContent>
            </w:sdt>
            <w:sdt>
              <w:sdtPr>
                <w:alias w:val="8 str."/>
                <w:tag w:val="part_ed3490909ac148babea02f72aedc4702"/>
                <w:lock w:val="sdtLocked"/>
                <w:richText/>
              </w:sdtPr>
              <w:sdtContent>
                <w:p>
                  <w:pPr>
                    <w:spacing w:line="360" w:lineRule="auto"/>
                    <w:ind w:firstLine="720"/>
                    <w:jc w:val="both"/>
                    <w:rPr>
                      <w:b/>
                      <w:szCs w:val="24"/>
                    </w:rPr>
                  </w:pPr>
                  <w:sdt>
                    <w:sdtPr>
                      <w:alias w:val="Numeris"/>
                      <w:tag w:val="nr_ed3490909ac148babea02f72aedc4702"/>
                      <w:lock w:val="sdtLocked"/>
                      <w:richText/>
                    </w:sdtPr>
                    <w:sdtContent>
                      <w:r>
                        <w:rPr>
                          <w:b/>
                          <w:szCs w:val="24"/>
                        </w:rPr>
                        <w:t>8</w:t>
                      </w:r>
                    </w:sdtContent>
                  </w:sdt>
                  <w:r>
                    <w:rPr>
                      <w:b/>
                      <w:szCs w:val="24"/>
                    </w:rPr>
                    <w:t xml:space="preserve"> straipsnis. </w:t>
                  </w:r>
                  <w:sdt>
                    <w:sdtPr>
                      <w:alias w:val="Pavadinimas"/>
                      <w:tag w:val="title_ed3490909ac148babea02f72aedc4702"/>
                      <w:lock w:val="sdtLocked"/>
                      <w:richText/>
                    </w:sdtPr>
                    <w:sdtContent>
                      <w:r>
                        <w:rPr>
                          <w:b/>
                          <w:szCs w:val="24"/>
                        </w:rPr>
                        <w:t>Šalpos negalios ir šalpos senatvės pensijų dydžiai</w:t>
                      </w:r>
                    </w:sdtContent>
                  </w:sdt>
                </w:p>
                <w:sdt>
                  <w:sdtPr>
                    <w:alias w:val="8 str. 1 d."/>
                    <w:tag w:val="part_d66cc8a35d9c4b038a5dd9f3deb3177f"/>
                    <w:lock w:val="sdtLocked"/>
                    <w:richText/>
                  </w:sdtPr>
                  <w:sdtContent>
                    <w:p>
                      <w:pPr>
                        <w:spacing w:line="360" w:lineRule="auto"/>
                        <w:ind w:firstLine="720"/>
                        <w:jc w:val="both"/>
                        <w:rPr>
                          <w:bCs/>
                          <w:szCs w:val="24"/>
                          <w:lang w:eastAsia="lt-LT"/>
                        </w:rPr>
                      </w:pPr>
                      <w:sdt>
                        <w:sdtPr>
                          <w:alias w:val="Numeris"/>
                          <w:tag w:val="nr_d66cc8a35d9c4b038a5dd9f3deb3177f"/>
                          <w:lock w:val="sdtLocked"/>
                          <w:richText/>
                        </w:sdtPr>
                        <w:sdtContent>
                          <w:r>
                            <w:rPr>
                              <w:bCs/>
                              <w:szCs w:val="24"/>
                              <w:lang w:eastAsia="lt-LT"/>
                            </w:rPr>
                            <w:t>1</w:t>
                          </w:r>
                        </w:sdtContent>
                      </w:sdt>
                      <w:r>
                        <w:rPr>
                          <w:bCs/>
                          <w:szCs w:val="24"/>
                          <w:lang w:eastAsia="lt-LT"/>
                        </w:rPr>
                        <w:t>. Šalpos negalios pensijos šio įstatymo 5 straipsnio 1 punkte nurodytiems asmenims yra šių dydžių:</w:t>
                      </w:r>
                    </w:p>
                    <w:sdt>
                      <w:sdtPr>
                        <w:alias w:val="8 str. 1 d. 1 p."/>
                        <w:tag w:val="part_8ba7a8e4da7141a8b3add87523b9c11d"/>
                        <w:lock w:val="sdtLocked"/>
                        <w:richText/>
                      </w:sdtPr>
                      <w:sdtContent>
                        <w:p>
                          <w:pPr>
                            <w:spacing w:line="360" w:lineRule="auto"/>
                            <w:ind w:firstLine="720"/>
                            <w:jc w:val="both"/>
                            <w:rPr>
                              <w:bCs/>
                              <w:szCs w:val="24"/>
                              <w:lang w:eastAsia="lt-LT"/>
                            </w:rPr>
                          </w:pPr>
                          <w:sdt>
                            <w:sdtPr>
                              <w:alias w:val="Numeris"/>
                              <w:tag w:val="nr_8ba7a8e4da7141a8b3add87523b9c11d"/>
                              <w:lock w:val="sdtLocked"/>
                              <w:richText/>
                            </w:sdtPr>
                            <w:sdtContent>
                              <w:r>
                                <w:rPr>
                                  <w:bCs/>
                                  <w:szCs w:val="24"/>
                                  <w:lang w:eastAsia="lt-LT"/>
                                </w:rPr>
                                <w:t>1</w:t>
                              </w:r>
                            </w:sdtContent>
                          </w:sdt>
                          <w:r>
                            <w:rPr>
                              <w:bCs/>
                              <w:szCs w:val="24"/>
                              <w:lang w:eastAsia="lt-LT"/>
                            </w:rPr>
                            <w:t>) asmenims, kuriems nustatytas sunkaus neįgalumo lygis, – 2 šalpos pensijų bazių dydžio;</w:t>
                          </w:r>
                        </w:p>
                      </w:sdtContent>
                    </w:sdt>
                    <w:sdt>
                      <w:sdtPr>
                        <w:alias w:val="8 str. 1 d. 2 p."/>
                        <w:tag w:val="part_b5707833c7284340ba3daf6309e271a9"/>
                        <w:lock w:val="sdtLocked"/>
                        <w:richText/>
                      </w:sdtPr>
                      <w:sdtContent>
                        <w:p>
                          <w:pPr>
                            <w:spacing w:line="360" w:lineRule="auto"/>
                            <w:ind w:firstLine="720"/>
                            <w:jc w:val="both"/>
                            <w:rPr>
                              <w:bCs/>
                              <w:szCs w:val="24"/>
                              <w:lang w:eastAsia="lt-LT"/>
                            </w:rPr>
                          </w:pPr>
                          <w:sdt>
                            <w:sdtPr>
                              <w:alias w:val="Numeris"/>
                              <w:tag w:val="nr_b5707833c7284340ba3daf6309e271a9"/>
                              <w:lock w:val="sdtLocked"/>
                              <w:richText/>
                            </w:sdtPr>
                            <w:sdtContent>
                              <w:r>
                                <w:rPr>
                                  <w:bCs/>
                                  <w:szCs w:val="24"/>
                                  <w:lang w:eastAsia="lt-LT"/>
                                </w:rPr>
                                <w:t>2</w:t>
                              </w:r>
                            </w:sdtContent>
                          </w:sdt>
                          <w:r>
                            <w:rPr>
                              <w:bCs/>
                              <w:szCs w:val="24"/>
                              <w:lang w:eastAsia="lt-LT"/>
                            </w:rPr>
                            <w:t>) asmenims, kuriems nustatytas vidutinio neįgalumo lygis, – 1,5 šalpos pensijų bazės dydžio;</w:t>
                          </w:r>
                        </w:p>
                      </w:sdtContent>
                    </w:sdt>
                    <w:sdt>
                      <w:sdtPr>
                        <w:alias w:val="8 str. 1 d. 3 p."/>
                        <w:tag w:val="part_2c642bcb16da4119a576956258b730ed"/>
                        <w:lock w:val="sdtLocked"/>
                        <w:richText/>
                      </w:sdtPr>
                      <w:sdtContent>
                        <w:p>
                          <w:pPr>
                            <w:spacing w:line="360" w:lineRule="auto"/>
                            <w:ind w:firstLine="720"/>
                            <w:jc w:val="both"/>
                            <w:rPr>
                              <w:bCs/>
                              <w:szCs w:val="24"/>
                              <w:lang w:eastAsia="lt-LT"/>
                            </w:rPr>
                          </w:pPr>
                          <w:sdt>
                            <w:sdtPr>
                              <w:alias w:val="Numeris"/>
                              <w:tag w:val="nr_2c642bcb16da4119a576956258b730ed"/>
                              <w:lock w:val="sdtLocked"/>
                              <w:richText/>
                            </w:sdtPr>
                            <w:sdtContent>
                              <w:r>
                                <w:rPr>
                                  <w:szCs w:val="24"/>
                                </w:rPr>
                                <w:t>3</w:t>
                              </w:r>
                            </w:sdtContent>
                          </w:sdt>
                          <w:r>
                            <w:rPr>
                              <w:szCs w:val="24"/>
                            </w:rPr>
                            <w:t>) asmenims, kuriems nustatytas lengvo neįgalumo lygis, – 1 šalpos pensijų bazės dydžio.</w:t>
                          </w:r>
                        </w:p>
                      </w:sdtContent>
                    </w:sdt>
                  </w:sdtContent>
                </w:sdt>
                <w:sdt>
                  <w:sdtPr>
                    <w:alias w:val="8 str. 2 d."/>
                    <w:tag w:val="part_1cada5810655457ea3284c690f3c8322"/>
                    <w:lock w:val="sdtLocked"/>
                    <w:richText/>
                  </w:sdtPr>
                  <w:sdtContent>
                    <w:p>
                      <w:pPr>
                        <w:spacing w:line="360" w:lineRule="auto"/>
                        <w:ind w:firstLine="720"/>
                        <w:jc w:val="both"/>
                        <w:rPr>
                          <w:bCs/>
                          <w:szCs w:val="24"/>
                          <w:lang w:eastAsia="lt-LT"/>
                        </w:rPr>
                      </w:pPr>
                      <w:sdt>
                        <w:sdtPr>
                          <w:alias w:val="Numeris"/>
                          <w:tag w:val="nr_1cada5810655457ea3284c690f3c8322"/>
                          <w:lock w:val="sdtLocked"/>
                          <w:richText/>
                        </w:sdtPr>
                        <w:sdtContent>
                          <w:r>
                            <w:rPr>
                              <w:bCs/>
                              <w:szCs w:val="24"/>
                              <w:lang w:eastAsia="lt-LT"/>
                            </w:rPr>
                            <w:t>2</w:t>
                          </w:r>
                        </w:sdtContent>
                      </w:sdt>
                      <w:r>
                        <w:rPr>
                          <w:bCs/>
                          <w:szCs w:val="24"/>
                          <w:lang w:eastAsia="lt-LT"/>
                        </w:rPr>
                        <w:t>. Šalpos negalios pensijos šio įstatymo 5 straipsnio 2–5 punktuose nurodytiems asmenims yra šių dydžių:</w:t>
                      </w:r>
                    </w:p>
                    <w:sdt>
                      <w:sdtPr>
                        <w:alias w:val="8 str. 2 d. 1 p."/>
                        <w:tag w:val="part_ede7cf08d2e64384a6cb92ad6d333b18"/>
                        <w:lock w:val="sdtLocked"/>
                        <w:richText/>
                      </w:sdtPr>
                      <w:sdtContent>
                        <w:p>
                          <w:pPr>
                            <w:spacing w:line="360" w:lineRule="auto"/>
                            <w:ind w:firstLine="720"/>
                            <w:jc w:val="both"/>
                            <w:rPr>
                              <w:bCs/>
                              <w:szCs w:val="24"/>
                              <w:lang w:eastAsia="lt-LT"/>
                            </w:rPr>
                          </w:pPr>
                          <w:sdt>
                            <w:sdtPr>
                              <w:alias w:val="Numeris"/>
                              <w:tag w:val="nr_ede7cf08d2e64384a6cb92ad6d333b18"/>
                              <w:lock w:val="sdtLocked"/>
                              <w:richText/>
                            </w:sdtPr>
                            <w:sdtContent>
                              <w:r>
                                <w:rPr>
                                  <w:bCs/>
                                  <w:szCs w:val="24"/>
                                  <w:lang w:eastAsia="lt-LT"/>
                                </w:rPr>
                                <w:t>1</w:t>
                              </w:r>
                            </w:sdtContent>
                          </w:sdt>
                          <w:r>
                            <w:rPr>
                              <w:bCs/>
                              <w:szCs w:val="24"/>
                              <w:lang w:eastAsia="lt-LT"/>
                            </w:rPr>
                            <w:t xml:space="preserve">) asmenims, netekusiems 100 procentų dalyvumo </w:t>
                          </w:r>
                          <w:r>
                            <w:rPr>
                              <w:szCs w:val="24"/>
                            </w:rPr>
                            <w:t>(iki 2023 m. gruodžio 31 d. – darbingumo)</w:t>
                          </w:r>
                          <w:r>
                            <w:rPr>
                              <w:bCs/>
                              <w:szCs w:val="24"/>
                              <w:lang w:eastAsia="lt-LT"/>
                            </w:rPr>
                            <w:t>, – 2,25 šalpos pensijų bazės dydžio;</w:t>
                          </w:r>
                        </w:p>
                      </w:sdtContent>
                    </w:sdt>
                    <w:sdt>
                      <w:sdtPr>
                        <w:alias w:val="8 str. 2 d. 2 p."/>
                        <w:tag w:val="part_05a62457d91247a295deb5c2f3ee05a7"/>
                        <w:lock w:val="sdtLocked"/>
                        <w:richText/>
                      </w:sdtPr>
                      <w:sdtContent>
                        <w:p>
                          <w:pPr>
                            <w:spacing w:line="360" w:lineRule="auto"/>
                            <w:ind w:firstLine="720"/>
                            <w:jc w:val="both"/>
                            <w:rPr>
                              <w:bCs/>
                              <w:szCs w:val="24"/>
                              <w:lang w:eastAsia="lt-LT"/>
                            </w:rPr>
                          </w:pPr>
                          <w:sdt>
                            <w:sdtPr>
                              <w:alias w:val="Numeris"/>
                              <w:tag w:val="nr_05a62457d91247a295deb5c2f3ee05a7"/>
                              <w:lock w:val="sdtLocked"/>
                              <w:richText/>
                            </w:sdtPr>
                            <w:sdtContent>
                              <w:r>
                                <w:rPr>
                                  <w:bCs/>
                                  <w:szCs w:val="24"/>
                                  <w:lang w:eastAsia="lt-LT"/>
                                </w:rPr>
                                <w:t>2</w:t>
                              </w:r>
                            </w:sdtContent>
                          </w:sdt>
                          <w:r>
                            <w:rPr>
                              <w:bCs/>
                              <w:szCs w:val="24"/>
                              <w:lang w:eastAsia="lt-LT"/>
                            </w:rPr>
                            <w:t xml:space="preserve">) asmenims, netekusiems 95 procentų dalyvumo </w:t>
                          </w:r>
                          <w:r>
                            <w:rPr>
                              <w:szCs w:val="24"/>
                            </w:rPr>
                            <w:t>(iki 2023 m. gruodžio 31 d. – darbingumo)</w:t>
                          </w:r>
                          <w:r>
                            <w:rPr>
                              <w:bCs/>
                              <w:szCs w:val="24"/>
                              <w:lang w:eastAsia="lt-LT"/>
                            </w:rPr>
                            <w:t>, – 2,16 šalpos pensijų bazės dydžio;</w:t>
                          </w:r>
                        </w:p>
                      </w:sdtContent>
                    </w:sdt>
                    <w:sdt>
                      <w:sdtPr>
                        <w:alias w:val="8 str. 2 d. 3 p."/>
                        <w:tag w:val="part_a76c295791fd46858bc1eeef3faf9d3a"/>
                        <w:lock w:val="sdtLocked"/>
                        <w:richText/>
                      </w:sdtPr>
                      <w:sdtContent>
                        <w:p>
                          <w:pPr>
                            <w:spacing w:line="360" w:lineRule="auto"/>
                            <w:ind w:firstLine="720"/>
                            <w:jc w:val="both"/>
                            <w:rPr>
                              <w:bCs/>
                              <w:szCs w:val="24"/>
                              <w:lang w:eastAsia="lt-LT"/>
                            </w:rPr>
                          </w:pPr>
                          <w:sdt>
                            <w:sdtPr>
                              <w:alias w:val="Numeris"/>
                              <w:tag w:val="nr_a76c295791fd46858bc1eeef3faf9d3a"/>
                              <w:lock w:val="sdtLocked"/>
                              <w:richText/>
                            </w:sdtPr>
                            <w:sdtContent>
                              <w:r>
                                <w:rPr>
                                  <w:bCs/>
                                  <w:szCs w:val="24"/>
                                  <w:lang w:eastAsia="lt-LT"/>
                                </w:rPr>
                                <w:t>3</w:t>
                              </w:r>
                            </w:sdtContent>
                          </w:sdt>
                          <w:r>
                            <w:rPr>
                              <w:bCs/>
                              <w:szCs w:val="24"/>
                              <w:lang w:eastAsia="lt-LT"/>
                            </w:rPr>
                            <w:t xml:space="preserve">) asmenims, netekusiems 90 procentų dalyvumo </w:t>
                          </w:r>
                          <w:r>
                            <w:rPr>
                              <w:szCs w:val="24"/>
                            </w:rPr>
                            <w:t>(iki 2023 m. gruodžio 31 d. – darbingumo)</w:t>
                          </w:r>
                          <w:r>
                            <w:rPr>
                              <w:bCs/>
                              <w:szCs w:val="24"/>
                              <w:lang w:eastAsia="lt-LT"/>
                            </w:rPr>
                            <w:t>, – 2,08 šalpos pensijų bazės dydžio;</w:t>
                          </w:r>
                        </w:p>
                      </w:sdtContent>
                    </w:sdt>
                    <w:sdt>
                      <w:sdtPr>
                        <w:alias w:val="8 str. 2 d. 4 p."/>
                        <w:tag w:val="part_6d779a2c5f544ff288ff15030129300c"/>
                        <w:lock w:val="sdtLocked"/>
                        <w:richText/>
                      </w:sdtPr>
                      <w:sdtContent>
                        <w:p>
                          <w:pPr>
                            <w:spacing w:line="360" w:lineRule="auto"/>
                            <w:ind w:firstLine="720"/>
                            <w:jc w:val="both"/>
                            <w:rPr>
                              <w:bCs/>
                              <w:szCs w:val="24"/>
                              <w:lang w:eastAsia="lt-LT"/>
                            </w:rPr>
                          </w:pPr>
                          <w:sdt>
                            <w:sdtPr>
                              <w:alias w:val="Numeris"/>
                              <w:tag w:val="nr_6d779a2c5f544ff288ff15030129300c"/>
                              <w:lock w:val="sdtLocked"/>
                              <w:richText/>
                            </w:sdtPr>
                            <w:sdtContent>
                              <w:r>
                                <w:rPr>
                                  <w:bCs/>
                                  <w:szCs w:val="24"/>
                                  <w:lang w:eastAsia="lt-LT"/>
                                </w:rPr>
                                <w:t>4</w:t>
                              </w:r>
                            </w:sdtContent>
                          </w:sdt>
                          <w:r>
                            <w:rPr>
                              <w:bCs/>
                              <w:szCs w:val="24"/>
                              <w:lang w:eastAsia="lt-LT"/>
                            </w:rPr>
                            <w:t xml:space="preserve">) asmenims, netekusiems 85 procentų dalyvumo </w:t>
                          </w:r>
                          <w:r>
                            <w:rPr>
                              <w:szCs w:val="24"/>
                            </w:rPr>
                            <w:t>(iki 2023 m. gruodžio 31 d. – darbingumo)</w:t>
                          </w:r>
                          <w:r>
                            <w:rPr>
                              <w:bCs/>
                              <w:szCs w:val="24"/>
                              <w:lang w:eastAsia="lt-LT"/>
                            </w:rPr>
                            <w:t>, – 2 šalpos pensijų bazių dydžio;</w:t>
                          </w:r>
                        </w:p>
                      </w:sdtContent>
                    </w:sdt>
                    <w:sdt>
                      <w:sdtPr>
                        <w:alias w:val="8 str. 2 d. 5 p."/>
                        <w:tag w:val="part_d999cfaa6b4a4681aa3428b06f957ab7"/>
                        <w:lock w:val="sdtLocked"/>
                        <w:richText/>
                      </w:sdtPr>
                      <w:sdtContent>
                        <w:p>
                          <w:pPr>
                            <w:spacing w:line="360" w:lineRule="auto"/>
                            <w:ind w:firstLine="720"/>
                            <w:jc w:val="both"/>
                            <w:rPr>
                              <w:bCs/>
                              <w:szCs w:val="24"/>
                              <w:lang w:eastAsia="lt-LT"/>
                            </w:rPr>
                          </w:pPr>
                          <w:sdt>
                            <w:sdtPr>
                              <w:alias w:val="Numeris"/>
                              <w:tag w:val="nr_d999cfaa6b4a4681aa3428b06f957ab7"/>
                              <w:lock w:val="sdtLocked"/>
                              <w:richText/>
                            </w:sdtPr>
                            <w:sdtContent>
                              <w:r>
                                <w:rPr>
                                  <w:bCs/>
                                  <w:szCs w:val="24"/>
                                  <w:lang w:eastAsia="lt-LT"/>
                                </w:rPr>
                                <w:t>5</w:t>
                              </w:r>
                            </w:sdtContent>
                          </w:sdt>
                          <w:r>
                            <w:rPr>
                              <w:bCs/>
                              <w:szCs w:val="24"/>
                              <w:lang w:eastAsia="lt-LT"/>
                            </w:rPr>
                            <w:t xml:space="preserve">) asmenims, netekusiems 80 procentų dalyvumo </w:t>
                          </w:r>
                          <w:r>
                            <w:rPr>
                              <w:szCs w:val="24"/>
                            </w:rPr>
                            <w:t>(iki 2023 m. gruodžio 31 d. – darbingumo)</w:t>
                          </w:r>
                          <w:r>
                            <w:rPr>
                              <w:bCs/>
                              <w:szCs w:val="24"/>
                              <w:lang w:eastAsia="lt-LT"/>
                            </w:rPr>
                            <w:t>, – 1,91 šalpos pensijų bazės dydžio;</w:t>
                          </w:r>
                        </w:p>
                      </w:sdtContent>
                    </w:sdt>
                    <w:sdt>
                      <w:sdtPr>
                        <w:alias w:val="8 str. 2 d. 6 p."/>
                        <w:tag w:val="part_729df22af4a74473a9cd4e8c776a30d4"/>
                        <w:lock w:val="sdtLocked"/>
                        <w:richText/>
                      </w:sdtPr>
                      <w:sdtContent>
                        <w:p>
                          <w:pPr>
                            <w:spacing w:line="360" w:lineRule="auto"/>
                            <w:ind w:firstLine="720"/>
                            <w:jc w:val="both"/>
                            <w:rPr>
                              <w:bCs/>
                              <w:szCs w:val="24"/>
                              <w:lang w:eastAsia="lt-LT"/>
                            </w:rPr>
                          </w:pPr>
                          <w:sdt>
                            <w:sdtPr>
                              <w:alias w:val="Numeris"/>
                              <w:tag w:val="nr_729df22af4a74473a9cd4e8c776a30d4"/>
                              <w:lock w:val="sdtLocked"/>
                              <w:richText/>
                            </w:sdtPr>
                            <w:sdtContent>
                              <w:r>
                                <w:rPr>
                                  <w:bCs/>
                                  <w:szCs w:val="24"/>
                                  <w:lang w:eastAsia="lt-LT"/>
                                </w:rPr>
                                <w:t>6</w:t>
                              </w:r>
                            </w:sdtContent>
                          </w:sdt>
                          <w:r>
                            <w:rPr>
                              <w:bCs/>
                              <w:szCs w:val="24"/>
                              <w:lang w:eastAsia="lt-LT"/>
                            </w:rPr>
                            <w:t xml:space="preserve">) asmenims, netekusiems 75 procentų dalyvumo </w:t>
                          </w:r>
                          <w:r>
                            <w:rPr>
                              <w:szCs w:val="24"/>
                            </w:rPr>
                            <w:t>(iki 2023 m. gruodžio 31 d. – darbingumo)</w:t>
                          </w:r>
                          <w:r>
                            <w:rPr>
                              <w:bCs/>
                              <w:szCs w:val="24"/>
                              <w:lang w:eastAsia="lt-LT"/>
                            </w:rPr>
                            <w:t>, – 1,82 šalpos pensijų bazės dydžio;</w:t>
                          </w:r>
                        </w:p>
                      </w:sdtContent>
                    </w:sdt>
                    <w:sdt>
                      <w:sdtPr>
                        <w:alias w:val="8 str. 2 d. 7 p."/>
                        <w:tag w:val="part_b53a5a40ef95486186a905f01080f076"/>
                        <w:lock w:val="sdtLocked"/>
                        <w:richText/>
                      </w:sdtPr>
                      <w:sdtContent>
                        <w:p>
                          <w:pPr>
                            <w:spacing w:line="360" w:lineRule="auto"/>
                            <w:ind w:firstLine="720"/>
                            <w:jc w:val="both"/>
                            <w:rPr>
                              <w:bCs/>
                              <w:szCs w:val="24"/>
                              <w:lang w:eastAsia="lt-LT"/>
                            </w:rPr>
                          </w:pPr>
                          <w:sdt>
                            <w:sdtPr>
                              <w:alias w:val="Numeris"/>
                              <w:tag w:val="nr_b53a5a40ef95486186a905f01080f076"/>
                              <w:lock w:val="sdtLocked"/>
                              <w:richText/>
                            </w:sdtPr>
                            <w:sdtContent>
                              <w:r>
                                <w:rPr>
                                  <w:bCs/>
                                  <w:szCs w:val="24"/>
                                  <w:lang w:eastAsia="lt-LT"/>
                                </w:rPr>
                                <w:t>7</w:t>
                              </w:r>
                            </w:sdtContent>
                          </w:sdt>
                          <w:r>
                            <w:rPr>
                              <w:bCs/>
                              <w:szCs w:val="24"/>
                              <w:lang w:eastAsia="lt-LT"/>
                            </w:rPr>
                            <w:t xml:space="preserve">) asmenims, netekusiems 70 procentų dalyvumo </w:t>
                          </w:r>
                          <w:r>
                            <w:rPr>
                              <w:szCs w:val="24"/>
                            </w:rPr>
                            <w:t>(iki 2023 m. gruodžio 31 d. – darbingumo)</w:t>
                          </w:r>
                          <w:r>
                            <w:rPr>
                              <w:bCs/>
                              <w:szCs w:val="24"/>
                              <w:lang w:eastAsia="lt-LT"/>
                            </w:rPr>
                            <w:t>, – 1,74 šalpos pensijų bazės dydžio;</w:t>
                          </w:r>
                        </w:p>
                      </w:sdtContent>
                    </w:sdt>
                    <w:sdt>
                      <w:sdtPr>
                        <w:alias w:val="8 str. 2 d. 8 p."/>
                        <w:tag w:val="part_4d3633e39c9e4c2ea433cf7c27983da0"/>
                        <w:lock w:val="sdtLocked"/>
                        <w:richText/>
                      </w:sdtPr>
                      <w:sdtContent>
                        <w:p>
                          <w:pPr>
                            <w:spacing w:line="360" w:lineRule="auto"/>
                            <w:ind w:firstLine="720"/>
                            <w:jc w:val="both"/>
                            <w:rPr>
                              <w:bCs/>
                              <w:szCs w:val="24"/>
                              <w:lang w:eastAsia="lt-LT"/>
                            </w:rPr>
                          </w:pPr>
                          <w:sdt>
                            <w:sdtPr>
                              <w:alias w:val="Numeris"/>
                              <w:tag w:val="nr_4d3633e39c9e4c2ea433cf7c27983da0"/>
                              <w:lock w:val="sdtLocked"/>
                              <w:richText/>
                            </w:sdtPr>
                            <w:sdtContent>
                              <w:r>
                                <w:rPr>
                                  <w:bCs/>
                                  <w:szCs w:val="24"/>
                                  <w:lang w:eastAsia="lt-LT"/>
                                </w:rPr>
                                <w:t>8</w:t>
                              </w:r>
                            </w:sdtContent>
                          </w:sdt>
                          <w:r>
                            <w:rPr>
                              <w:bCs/>
                              <w:szCs w:val="24"/>
                              <w:lang w:eastAsia="lt-LT"/>
                            </w:rPr>
                            <w:t xml:space="preserve">) asmenims, netekusiems 65 procentų dalyvumo </w:t>
                          </w:r>
                          <w:r>
                            <w:rPr>
                              <w:szCs w:val="24"/>
                            </w:rPr>
                            <w:t>(iki 2023 m. gruodžio 31 d. – darbingumo)</w:t>
                          </w:r>
                          <w:r>
                            <w:rPr>
                              <w:bCs/>
                              <w:szCs w:val="24"/>
                              <w:lang w:eastAsia="lt-LT"/>
                            </w:rPr>
                            <w:t>, – 1,65 šalpos pensijų bazės dydžio;</w:t>
                          </w:r>
                        </w:p>
                      </w:sdtContent>
                    </w:sdt>
                    <w:sdt>
                      <w:sdtPr>
                        <w:alias w:val="8 str. 2 d. 9 p."/>
                        <w:tag w:val="part_8d75e45d24674f58be9f5391e4143c2a"/>
                        <w:lock w:val="sdtLocked"/>
                        <w:richText/>
                      </w:sdtPr>
                      <w:sdtContent>
                        <w:p>
                          <w:pPr>
                            <w:spacing w:line="360" w:lineRule="auto"/>
                            <w:ind w:firstLine="720"/>
                            <w:jc w:val="both"/>
                            <w:rPr>
                              <w:bCs/>
                              <w:szCs w:val="24"/>
                              <w:lang w:eastAsia="lt-LT"/>
                            </w:rPr>
                          </w:pPr>
                          <w:sdt>
                            <w:sdtPr>
                              <w:alias w:val="Numeris"/>
                              <w:tag w:val="nr_8d75e45d24674f58be9f5391e4143c2a"/>
                              <w:lock w:val="sdtLocked"/>
                              <w:richText/>
                            </w:sdtPr>
                            <w:sdtContent>
                              <w:r>
                                <w:rPr>
                                  <w:bCs/>
                                  <w:szCs w:val="24"/>
                                  <w:lang w:eastAsia="lt-LT"/>
                                </w:rPr>
                                <w:t>9</w:t>
                              </w:r>
                            </w:sdtContent>
                          </w:sdt>
                          <w:r>
                            <w:rPr>
                              <w:bCs/>
                              <w:szCs w:val="24"/>
                              <w:lang w:eastAsia="lt-LT"/>
                            </w:rPr>
                            <w:t xml:space="preserve">) asmenims, netekusiems 60 procentų dalyvumo </w:t>
                          </w:r>
                          <w:r>
                            <w:rPr>
                              <w:szCs w:val="24"/>
                            </w:rPr>
                            <w:t>(iki 2023 m. gruodžio 31 d. – darbingumo)</w:t>
                          </w:r>
                          <w:r>
                            <w:rPr>
                              <w:bCs/>
                              <w:szCs w:val="24"/>
                              <w:lang w:eastAsia="lt-LT"/>
                            </w:rPr>
                            <w:t>, – 1,56 šalpos pensijų bazės dydžio;</w:t>
                          </w:r>
                        </w:p>
                      </w:sdtContent>
                    </w:sdt>
                    <w:sdt>
                      <w:sdtPr>
                        <w:alias w:val="8 str. 2 d. 10 p."/>
                        <w:tag w:val="part_b63bf54eab114b9e828c8268ed411222"/>
                        <w:lock w:val="sdtLocked"/>
                        <w:richText/>
                      </w:sdtPr>
                      <w:sdtContent>
                        <w:p>
                          <w:pPr>
                            <w:spacing w:line="360" w:lineRule="auto"/>
                            <w:ind w:firstLine="720"/>
                            <w:jc w:val="both"/>
                            <w:rPr>
                              <w:bCs/>
                              <w:szCs w:val="24"/>
                              <w:lang w:eastAsia="lt-LT"/>
                            </w:rPr>
                          </w:pPr>
                          <w:sdt>
                            <w:sdtPr>
                              <w:alias w:val="Numeris"/>
                              <w:tag w:val="nr_b63bf54eab114b9e828c8268ed411222"/>
                              <w:lock w:val="sdtLocked"/>
                              <w:richText/>
                            </w:sdtPr>
                            <w:sdtContent>
                              <w:r>
                                <w:rPr>
                                  <w:bCs/>
                                  <w:szCs w:val="24"/>
                                  <w:lang w:eastAsia="lt-LT"/>
                                </w:rPr>
                                <w:t>10</w:t>
                              </w:r>
                            </w:sdtContent>
                          </w:sdt>
                          <w:r>
                            <w:rPr>
                              <w:bCs/>
                              <w:szCs w:val="24"/>
                              <w:lang w:eastAsia="lt-LT"/>
                            </w:rPr>
                            <w:t xml:space="preserve">) asmenims, netekusiems 55 procentų dalyvumo </w:t>
                          </w:r>
                          <w:r>
                            <w:rPr>
                              <w:szCs w:val="24"/>
                            </w:rPr>
                            <w:t>(iki 2023 m. gruodžio 31 d. – darbingumo)</w:t>
                          </w:r>
                          <w:r>
                            <w:rPr>
                              <w:bCs/>
                              <w:szCs w:val="24"/>
                              <w:lang w:eastAsia="lt-LT"/>
                            </w:rPr>
                            <w:t>, – 1,47 šalpos pensijų bazės dydžio;</w:t>
                          </w:r>
                        </w:p>
                      </w:sdtContent>
                    </w:sdt>
                    <w:sdt>
                      <w:sdtPr>
                        <w:alias w:val="8 str. 2 d. 11 p."/>
                        <w:tag w:val="part_e41b0dff1c724ee3a1c31a4d044e5593"/>
                        <w:lock w:val="sdtLocked"/>
                        <w:richText/>
                      </w:sdtPr>
                      <w:sdtContent>
                        <w:p>
                          <w:pPr>
                            <w:spacing w:line="360" w:lineRule="auto"/>
                            <w:ind w:firstLine="720"/>
                            <w:jc w:val="both"/>
                            <w:rPr>
                              <w:bCs/>
                              <w:szCs w:val="24"/>
                            </w:rPr>
                          </w:pPr>
                          <w:sdt>
                            <w:sdtPr>
                              <w:alias w:val="Numeris"/>
                              <w:tag w:val="nr_e41b0dff1c724ee3a1c31a4d044e5593"/>
                              <w:lock w:val="sdtLocked"/>
                              <w:richText/>
                            </w:sdtPr>
                            <w:sdtContent>
                              <w:r>
                                <w:rPr>
                                  <w:bCs/>
                                  <w:szCs w:val="24"/>
                                </w:rPr>
                                <w:t>11</w:t>
                              </w:r>
                            </w:sdtContent>
                          </w:sdt>
                          <w:r>
                            <w:rPr>
                              <w:bCs/>
                              <w:szCs w:val="24"/>
                            </w:rPr>
                            <w:t xml:space="preserve">) asmenims, netekusiems 50 procentų </w:t>
                          </w:r>
                          <w:r>
                            <w:rPr>
                              <w:bCs/>
                              <w:szCs w:val="24"/>
                              <w:lang w:eastAsia="lt-LT"/>
                            </w:rPr>
                            <w:t xml:space="preserve">dalyvumo </w:t>
                          </w:r>
                          <w:r>
                            <w:rPr>
                              <w:szCs w:val="24"/>
                            </w:rPr>
                            <w:t>(iki 2023 m. gruodžio 31 d. – darbingumo)</w:t>
                          </w:r>
                          <w:r>
                            <w:rPr>
                              <w:bCs/>
                              <w:szCs w:val="24"/>
                            </w:rPr>
                            <w:t>, – 1,38 šalpos pensijų bazės dydžio;</w:t>
                          </w:r>
                        </w:p>
                      </w:sdtContent>
                    </w:sdt>
                    <w:sdt>
                      <w:sdtPr>
                        <w:alias w:val="8 str. 2 d. 12 p."/>
                        <w:tag w:val="part_9aea0b183b2b43098ad3d01bebf6ce10"/>
                        <w:lock w:val="sdtLocked"/>
                        <w:richText/>
                      </w:sdtPr>
                      <w:sdtContent>
                        <w:p>
                          <w:pPr>
                            <w:spacing w:line="360" w:lineRule="auto"/>
                            <w:ind w:firstLine="720"/>
                            <w:jc w:val="both"/>
                            <w:rPr>
                              <w:bCs/>
                              <w:szCs w:val="24"/>
                              <w:lang w:eastAsia="lt-LT"/>
                            </w:rPr>
                          </w:pPr>
                          <w:sdt>
                            <w:sdtPr>
                              <w:alias w:val="Numeris"/>
                              <w:tag w:val="nr_9aea0b183b2b43098ad3d01bebf6ce10"/>
                              <w:lock w:val="sdtLocked"/>
                              <w:richText/>
                            </w:sdtPr>
                            <w:sdtContent>
                              <w:r>
                                <w:rPr>
                                  <w:bCs/>
                                  <w:szCs w:val="24"/>
                                </w:rPr>
                                <w:t>12</w:t>
                              </w:r>
                            </w:sdtContent>
                          </w:sdt>
                          <w:r>
                            <w:rPr>
                              <w:bCs/>
                              <w:szCs w:val="24"/>
                            </w:rPr>
                            <w:t xml:space="preserve">) asmenims, netekusiems 45 procentų </w:t>
                          </w:r>
                          <w:r>
                            <w:rPr>
                              <w:bCs/>
                              <w:szCs w:val="24"/>
                              <w:lang w:eastAsia="lt-LT"/>
                            </w:rPr>
                            <w:t xml:space="preserve">dalyvumo </w:t>
                          </w:r>
                          <w:r>
                            <w:rPr>
                              <w:szCs w:val="24"/>
                            </w:rPr>
                            <w:t>(iki 2023 m. gruodžio 31 d. – darbingumo)</w:t>
                          </w:r>
                          <w:r>
                            <w:rPr>
                              <w:bCs/>
                              <w:szCs w:val="24"/>
                            </w:rPr>
                            <w:t>, – 1,29 šalpos pensijų bazės dydžio.</w:t>
                          </w:r>
                        </w:p>
                      </w:sdtContent>
                    </w:sdt>
                  </w:sdtContent>
                </w:sdt>
                <w:sdt>
                  <w:sdtPr>
                    <w:alias w:val="8 str. 3 d."/>
                    <w:tag w:val="part_668868ccc68b4366af9e42f9b7cd00ba"/>
                    <w:lock w:val="sdtLocked"/>
                    <w:richText/>
                  </w:sdtPr>
                  <w:sdtContent>
                    <w:p>
                      <w:pPr>
                        <w:spacing w:line="360" w:lineRule="auto"/>
                        <w:ind w:firstLine="720"/>
                        <w:jc w:val="both"/>
                        <w:rPr>
                          <w:bCs/>
                          <w:szCs w:val="24"/>
                        </w:rPr>
                      </w:pPr>
                      <w:sdt>
                        <w:sdtPr>
                          <w:alias w:val="Numeris"/>
                          <w:tag w:val="nr_668868ccc68b4366af9e42f9b7cd00ba"/>
                          <w:lock w:val="sdtLocked"/>
                          <w:richText/>
                        </w:sdtPr>
                        <w:sdtContent>
                          <w:r>
                            <w:rPr>
                              <w:bCs/>
                              <w:szCs w:val="24"/>
                            </w:rPr>
                            <w:t>3</w:t>
                          </w:r>
                        </w:sdtContent>
                      </w:sdt>
                      <w:r>
                        <w:rPr>
                          <w:bCs/>
                          <w:szCs w:val="24"/>
                        </w:rPr>
                        <w:t>. Šalpos negalios pensijos šio įstatymo 5 straipsnio 6 punkte nurodytiems asmenims yra šių dydžių:</w:t>
                      </w:r>
                    </w:p>
                    <w:sdt>
                      <w:sdtPr>
                        <w:alias w:val="8 str. 3 d. 1 p."/>
                        <w:tag w:val="part_19c4f4b344ab45a99874ac4499ef8091"/>
                        <w:lock w:val="sdtLocked"/>
                        <w:richText/>
                      </w:sdtPr>
                      <w:sdtContent>
                        <w:p>
                          <w:pPr>
                            <w:widowControl w:val="0"/>
                            <w:tabs>
                              <w:tab w:val="left" w:pos="993"/>
                            </w:tabs>
                            <w:spacing w:line="360" w:lineRule="auto"/>
                            <w:ind w:firstLine="720"/>
                            <w:jc w:val="both"/>
                            <w:rPr>
                              <w:bCs/>
                              <w:szCs w:val="24"/>
                            </w:rPr>
                          </w:pPr>
                          <w:sdt>
                            <w:sdtPr>
                              <w:alias w:val="Numeris"/>
                              <w:tag w:val="nr_19c4f4b344ab45a99874ac4499ef8091"/>
                              <w:lock w:val="sdtLocked"/>
                              <w:richText/>
                            </w:sdtPr>
                            <w:sdtContent>
                              <w:r>
                                <w:rPr>
                                  <w:rFonts w:eastAsia="Calibri"/>
                                  <w:bCs/>
                                  <w:szCs w:val="24"/>
                                </w:rPr>
                                <w:t>1</w:t>
                              </w:r>
                            </w:sdtContent>
                          </w:sdt>
                          <w:r>
                            <w:rPr>
                              <w:rFonts w:eastAsia="Calibri"/>
                              <w:bCs/>
                              <w:szCs w:val="24"/>
                            </w:rPr>
                            <w:t xml:space="preserve">) </w:t>
                          </w:r>
                          <w:r>
                            <w:rPr>
                              <w:bCs/>
                              <w:szCs w:val="24"/>
                            </w:rPr>
                            <w:t xml:space="preserve">asmenims, netekusiems 100 procentų </w:t>
                          </w:r>
                          <w:r>
                            <w:rPr>
                              <w:bCs/>
                              <w:szCs w:val="24"/>
                              <w:lang w:eastAsia="lt-LT"/>
                            </w:rPr>
                            <w:t xml:space="preserve">dalyvumo </w:t>
                          </w:r>
                          <w:r>
                            <w:rPr>
                              <w:szCs w:val="24"/>
                            </w:rPr>
                            <w:t>(iki 2023 m. gruodžio 31 d. – darbingumo)</w:t>
                          </w:r>
                          <w:r>
                            <w:rPr>
                              <w:bCs/>
                              <w:szCs w:val="24"/>
                            </w:rPr>
                            <w:t>, – 2 šalpos pensijų bazių dydžio;</w:t>
                          </w:r>
                        </w:p>
                      </w:sdtContent>
                    </w:sdt>
                    <w:sdt>
                      <w:sdtPr>
                        <w:alias w:val="8 str. 3 d. 2 p."/>
                        <w:tag w:val="part_8e30095498954d279152ad72b7e04483"/>
                        <w:lock w:val="sdtLocked"/>
                        <w:richText/>
                      </w:sdtPr>
                      <w:sdtContent>
                        <w:p>
                          <w:pPr>
                            <w:widowControl w:val="0"/>
                            <w:tabs>
                              <w:tab w:val="left" w:pos="993"/>
                            </w:tabs>
                            <w:spacing w:line="360" w:lineRule="auto"/>
                            <w:ind w:firstLine="720"/>
                            <w:jc w:val="both"/>
                            <w:rPr>
                              <w:bCs/>
                              <w:szCs w:val="24"/>
                            </w:rPr>
                          </w:pPr>
                          <w:sdt>
                            <w:sdtPr>
                              <w:alias w:val="Numeris"/>
                              <w:tag w:val="nr_8e30095498954d279152ad72b7e04483"/>
                              <w:lock w:val="sdtLocked"/>
                              <w:richText/>
                            </w:sdtPr>
                            <w:sdtContent>
                              <w:r>
                                <w:rPr>
                                  <w:rFonts w:eastAsia="Calibri"/>
                                  <w:bCs/>
                                  <w:szCs w:val="24"/>
                                </w:rPr>
                                <w:t>2</w:t>
                              </w:r>
                            </w:sdtContent>
                          </w:sdt>
                          <w:r>
                            <w:rPr>
                              <w:rFonts w:eastAsia="Calibri"/>
                              <w:bCs/>
                              <w:szCs w:val="24"/>
                            </w:rPr>
                            <w:t xml:space="preserve">) </w:t>
                          </w:r>
                          <w:r>
                            <w:rPr>
                              <w:bCs/>
                              <w:szCs w:val="24"/>
                            </w:rPr>
                            <w:t xml:space="preserve">asmenims, netekusiems 95 procentų </w:t>
                          </w:r>
                          <w:r>
                            <w:rPr>
                              <w:bCs/>
                              <w:szCs w:val="24"/>
                              <w:lang w:eastAsia="lt-LT"/>
                            </w:rPr>
                            <w:t xml:space="preserve">dalyvumo </w:t>
                          </w:r>
                          <w:r>
                            <w:rPr>
                              <w:szCs w:val="24"/>
                            </w:rPr>
                            <w:t>(iki 2023 m. gruodžio 31 d. – darbingumo)</w:t>
                          </w:r>
                          <w:r>
                            <w:rPr>
                              <w:bCs/>
                              <w:szCs w:val="24"/>
                            </w:rPr>
                            <w:t xml:space="preserve">, – </w:t>
                          </w:r>
                          <w:r>
                            <w:rPr>
                              <w:bCs/>
                              <w:szCs w:val="24"/>
                              <w:lang w:eastAsia="lt-LT"/>
                            </w:rPr>
                            <w:t xml:space="preserve">1,91 </w:t>
                          </w:r>
                          <w:r>
                            <w:rPr>
                              <w:bCs/>
                              <w:szCs w:val="24"/>
                            </w:rPr>
                            <w:t>šalpos pensijų bazės dydžio;</w:t>
                          </w:r>
                        </w:p>
                      </w:sdtContent>
                    </w:sdt>
                    <w:sdt>
                      <w:sdtPr>
                        <w:alias w:val="8 str. 3 d. 3 p."/>
                        <w:tag w:val="part_b9dff3ffa06446f88474218008bd84cf"/>
                        <w:lock w:val="sdtLocked"/>
                        <w:richText/>
                      </w:sdtPr>
                      <w:sdtContent>
                        <w:p>
                          <w:pPr>
                            <w:widowControl w:val="0"/>
                            <w:tabs>
                              <w:tab w:val="left" w:pos="993"/>
                            </w:tabs>
                            <w:spacing w:line="360" w:lineRule="auto"/>
                            <w:ind w:firstLine="720"/>
                            <w:jc w:val="both"/>
                            <w:rPr>
                              <w:bCs/>
                              <w:szCs w:val="24"/>
                            </w:rPr>
                          </w:pPr>
                          <w:sdt>
                            <w:sdtPr>
                              <w:alias w:val="Numeris"/>
                              <w:tag w:val="nr_b9dff3ffa06446f88474218008bd84cf"/>
                              <w:lock w:val="sdtLocked"/>
                              <w:richText/>
                            </w:sdtPr>
                            <w:sdtContent>
                              <w:r>
                                <w:rPr>
                                  <w:rFonts w:eastAsia="Calibri"/>
                                  <w:bCs/>
                                  <w:szCs w:val="24"/>
                                </w:rPr>
                                <w:t>3</w:t>
                              </w:r>
                            </w:sdtContent>
                          </w:sdt>
                          <w:r>
                            <w:rPr>
                              <w:rFonts w:eastAsia="Calibri"/>
                              <w:bCs/>
                              <w:szCs w:val="24"/>
                            </w:rPr>
                            <w:t xml:space="preserve">) </w:t>
                          </w:r>
                          <w:r>
                            <w:rPr>
                              <w:bCs/>
                              <w:szCs w:val="24"/>
                            </w:rPr>
                            <w:t xml:space="preserve">asmenims, netekusiems 90 procentų </w:t>
                          </w:r>
                          <w:r>
                            <w:rPr>
                              <w:bCs/>
                              <w:szCs w:val="24"/>
                              <w:lang w:eastAsia="lt-LT"/>
                            </w:rPr>
                            <w:t xml:space="preserve">dalyvumo </w:t>
                          </w:r>
                          <w:r>
                            <w:rPr>
                              <w:szCs w:val="24"/>
                            </w:rPr>
                            <w:t>(iki 2023 m. gruodžio 31 d. – darbingumo)</w:t>
                          </w:r>
                          <w:r>
                            <w:rPr>
                              <w:bCs/>
                              <w:szCs w:val="24"/>
                            </w:rPr>
                            <w:t xml:space="preserve">, – </w:t>
                          </w:r>
                          <w:r>
                            <w:rPr>
                              <w:bCs/>
                              <w:szCs w:val="24"/>
                              <w:lang w:eastAsia="lt-LT"/>
                            </w:rPr>
                            <w:t xml:space="preserve">1,82 </w:t>
                          </w:r>
                          <w:r>
                            <w:rPr>
                              <w:bCs/>
                              <w:szCs w:val="24"/>
                            </w:rPr>
                            <w:t>šalpos pensijų bazės dydžio;</w:t>
                          </w:r>
                        </w:p>
                      </w:sdtContent>
                    </w:sdt>
                    <w:sdt>
                      <w:sdtPr>
                        <w:alias w:val="8 str. 3 d. 4 p."/>
                        <w:tag w:val="part_568a44a674ce4d2abefd3040d1ffc225"/>
                        <w:lock w:val="sdtLocked"/>
                        <w:richText/>
                      </w:sdtPr>
                      <w:sdtContent>
                        <w:p>
                          <w:pPr>
                            <w:widowControl w:val="0"/>
                            <w:tabs>
                              <w:tab w:val="left" w:pos="993"/>
                            </w:tabs>
                            <w:spacing w:line="360" w:lineRule="auto"/>
                            <w:ind w:firstLine="720"/>
                            <w:jc w:val="both"/>
                            <w:rPr>
                              <w:bCs/>
                              <w:szCs w:val="24"/>
                            </w:rPr>
                          </w:pPr>
                          <w:sdt>
                            <w:sdtPr>
                              <w:alias w:val="Numeris"/>
                              <w:tag w:val="nr_568a44a674ce4d2abefd3040d1ffc225"/>
                              <w:lock w:val="sdtLocked"/>
                              <w:richText/>
                            </w:sdtPr>
                            <w:sdtContent>
                              <w:r>
                                <w:rPr>
                                  <w:rFonts w:eastAsia="Calibri"/>
                                  <w:bCs/>
                                  <w:szCs w:val="24"/>
                                </w:rPr>
                                <w:t>4</w:t>
                              </w:r>
                            </w:sdtContent>
                          </w:sdt>
                          <w:r>
                            <w:rPr>
                              <w:rFonts w:eastAsia="Calibri"/>
                              <w:bCs/>
                              <w:szCs w:val="24"/>
                            </w:rPr>
                            <w:t xml:space="preserve">) </w:t>
                          </w:r>
                          <w:r>
                            <w:rPr>
                              <w:bCs/>
                              <w:szCs w:val="24"/>
                            </w:rPr>
                            <w:t xml:space="preserve">asmenims, netekusiems 85 procentų </w:t>
                          </w:r>
                          <w:r>
                            <w:rPr>
                              <w:bCs/>
                              <w:szCs w:val="24"/>
                              <w:lang w:eastAsia="lt-LT"/>
                            </w:rPr>
                            <w:t xml:space="preserve">dalyvumo </w:t>
                          </w:r>
                          <w:r>
                            <w:rPr>
                              <w:szCs w:val="24"/>
                            </w:rPr>
                            <w:t>(iki 2023 m. gruodžio 31 d. – darbingumo)</w:t>
                          </w:r>
                          <w:r>
                            <w:rPr>
                              <w:bCs/>
                              <w:szCs w:val="24"/>
                            </w:rPr>
                            <w:t xml:space="preserve">, – </w:t>
                          </w:r>
                          <w:r>
                            <w:rPr>
                              <w:bCs/>
                              <w:szCs w:val="24"/>
                              <w:lang w:eastAsia="lt-LT"/>
                            </w:rPr>
                            <w:t xml:space="preserve">1,73 </w:t>
                          </w:r>
                          <w:r>
                            <w:rPr>
                              <w:bCs/>
                              <w:szCs w:val="24"/>
                            </w:rPr>
                            <w:t>šalpos pensijų bazės dydžio;</w:t>
                          </w:r>
                        </w:p>
                      </w:sdtContent>
                    </w:sdt>
                    <w:sdt>
                      <w:sdtPr>
                        <w:alias w:val="8 str. 3 d. 5 p."/>
                        <w:tag w:val="part_85b420604a324e02b541135b1f8623ae"/>
                        <w:lock w:val="sdtLocked"/>
                        <w:richText/>
                      </w:sdtPr>
                      <w:sdtContent>
                        <w:p>
                          <w:pPr>
                            <w:widowControl w:val="0"/>
                            <w:tabs>
                              <w:tab w:val="left" w:pos="993"/>
                            </w:tabs>
                            <w:spacing w:line="360" w:lineRule="auto"/>
                            <w:ind w:firstLine="720"/>
                            <w:jc w:val="both"/>
                            <w:rPr>
                              <w:bCs/>
                              <w:szCs w:val="24"/>
                            </w:rPr>
                          </w:pPr>
                          <w:sdt>
                            <w:sdtPr>
                              <w:alias w:val="Numeris"/>
                              <w:tag w:val="nr_85b420604a324e02b541135b1f8623ae"/>
                              <w:lock w:val="sdtLocked"/>
                              <w:richText/>
                            </w:sdtPr>
                            <w:sdtContent>
                              <w:r>
                                <w:rPr>
                                  <w:rFonts w:eastAsia="Calibri"/>
                                  <w:bCs/>
                                  <w:szCs w:val="24"/>
                                </w:rPr>
                                <w:t>5</w:t>
                              </w:r>
                            </w:sdtContent>
                          </w:sdt>
                          <w:r>
                            <w:rPr>
                              <w:rFonts w:eastAsia="Calibri"/>
                              <w:bCs/>
                              <w:szCs w:val="24"/>
                            </w:rPr>
                            <w:t xml:space="preserve">) </w:t>
                          </w:r>
                          <w:r>
                            <w:rPr>
                              <w:bCs/>
                              <w:szCs w:val="24"/>
                            </w:rPr>
                            <w:t xml:space="preserve">asmenims, netekusiems 80 procentų </w:t>
                          </w:r>
                          <w:r>
                            <w:rPr>
                              <w:bCs/>
                              <w:szCs w:val="24"/>
                              <w:lang w:eastAsia="lt-LT"/>
                            </w:rPr>
                            <w:t xml:space="preserve">dalyvumo </w:t>
                          </w:r>
                          <w:r>
                            <w:rPr>
                              <w:szCs w:val="24"/>
                            </w:rPr>
                            <w:t>(iki 2023 m. gruodžio 31 d. – darbingumo)</w:t>
                          </w:r>
                          <w:r>
                            <w:rPr>
                              <w:bCs/>
                              <w:szCs w:val="24"/>
                            </w:rPr>
                            <w:t xml:space="preserve">, – </w:t>
                          </w:r>
                          <w:r>
                            <w:rPr>
                              <w:bCs/>
                              <w:szCs w:val="24"/>
                              <w:lang w:eastAsia="lt-LT"/>
                            </w:rPr>
                            <w:t xml:space="preserve">1,64 </w:t>
                          </w:r>
                          <w:r>
                            <w:rPr>
                              <w:bCs/>
                              <w:szCs w:val="24"/>
                            </w:rPr>
                            <w:t>šalpos pensijų bazės dydžio;</w:t>
                          </w:r>
                        </w:p>
                      </w:sdtContent>
                    </w:sdt>
                    <w:sdt>
                      <w:sdtPr>
                        <w:alias w:val="8 str. 3 d. 6 p."/>
                        <w:tag w:val="part_07967b9bdb4042c7a2eb2ccf562674e9"/>
                        <w:lock w:val="sdtLocked"/>
                        <w:richText/>
                      </w:sdtPr>
                      <w:sdtContent>
                        <w:p>
                          <w:pPr>
                            <w:widowControl w:val="0"/>
                            <w:tabs>
                              <w:tab w:val="left" w:pos="993"/>
                            </w:tabs>
                            <w:spacing w:line="360" w:lineRule="auto"/>
                            <w:ind w:firstLine="720"/>
                            <w:jc w:val="both"/>
                            <w:rPr>
                              <w:bCs/>
                              <w:szCs w:val="24"/>
                            </w:rPr>
                          </w:pPr>
                          <w:sdt>
                            <w:sdtPr>
                              <w:alias w:val="Numeris"/>
                              <w:tag w:val="nr_07967b9bdb4042c7a2eb2ccf562674e9"/>
                              <w:lock w:val="sdtLocked"/>
                              <w:richText/>
                            </w:sdtPr>
                            <w:sdtContent>
                              <w:r>
                                <w:rPr>
                                  <w:rFonts w:eastAsia="Calibri"/>
                                  <w:bCs/>
                                  <w:szCs w:val="24"/>
                                </w:rPr>
                                <w:t>6</w:t>
                              </w:r>
                            </w:sdtContent>
                          </w:sdt>
                          <w:r>
                            <w:rPr>
                              <w:rFonts w:eastAsia="Calibri"/>
                              <w:bCs/>
                              <w:szCs w:val="24"/>
                            </w:rPr>
                            <w:t xml:space="preserve">) </w:t>
                          </w:r>
                          <w:r>
                            <w:rPr>
                              <w:bCs/>
                              <w:szCs w:val="24"/>
                            </w:rPr>
                            <w:t xml:space="preserve">asmenims, netekusiems 75 procentų </w:t>
                          </w:r>
                          <w:r>
                            <w:rPr>
                              <w:bCs/>
                              <w:szCs w:val="24"/>
                              <w:lang w:eastAsia="lt-LT"/>
                            </w:rPr>
                            <w:t xml:space="preserve">dalyvumo </w:t>
                          </w:r>
                          <w:r>
                            <w:rPr>
                              <w:szCs w:val="24"/>
                            </w:rPr>
                            <w:t>(iki 2023 m. gruodžio 31 d. – darbingumo)</w:t>
                          </w:r>
                          <w:r>
                            <w:rPr>
                              <w:bCs/>
                              <w:szCs w:val="24"/>
                              <w:lang w:eastAsia="lt-LT"/>
                            </w:rPr>
                            <w:t>,</w:t>
                          </w:r>
                          <w:r>
                            <w:rPr>
                              <w:bCs/>
                              <w:szCs w:val="24"/>
                            </w:rPr>
                            <w:t xml:space="preserve"> – 1,55 šalpos pensijų bazės dydžio;</w:t>
                          </w:r>
                        </w:p>
                      </w:sdtContent>
                    </w:sdt>
                    <w:sdt>
                      <w:sdtPr>
                        <w:alias w:val="8 str. 3 d. 7 p."/>
                        <w:tag w:val="part_c9d9058227c7452087f676ea71fd3f8f"/>
                        <w:lock w:val="sdtLocked"/>
                        <w:richText/>
                      </w:sdtPr>
                      <w:sdtContent>
                        <w:p>
                          <w:pPr>
                            <w:widowControl w:val="0"/>
                            <w:tabs>
                              <w:tab w:val="left" w:pos="993"/>
                            </w:tabs>
                            <w:spacing w:line="360" w:lineRule="auto"/>
                            <w:ind w:firstLine="720"/>
                            <w:jc w:val="both"/>
                            <w:rPr>
                              <w:bCs/>
                              <w:strike/>
                              <w:szCs w:val="24"/>
                            </w:rPr>
                          </w:pPr>
                          <w:sdt>
                            <w:sdtPr>
                              <w:alias w:val="Numeris"/>
                              <w:tag w:val="nr_c9d9058227c7452087f676ea71fd3f8f"/>
                              <w:lock w:val="sdtLocked"/>
                              <w:richText/>
                            </w:sdtPr>
                            <w:sdtContent>
                              <w:r>
                                <w:rPr>
                                  <w:rFonts w:eastAsia="Calibri"/>
                                  <w:bCs/>
                                  <w:szCs w:val="24"/>
                                </w:rPr>
                                <w:t>7</w:t>
                              </w:r>
                            </w:sdtContent>
                          </w:sdt>
                          <w:r>
                            <w:rPr>
                              <w:rFonts w:eastAsia="Calibri"/>
                              <w:bCs/>
                              <w:szCs w:val="24"/>
                            </w:rPr>
                            <w:t xml:space="preserve">) </w:t>
                          </w:r>
                          <w:r>
                            <w:rPr>
                              <w:bCs/>
                              <w:szCs w:val="24"/>
                            </w:rPr>
                            <w:t xml:space="preserve">asmenims, netekusiems 70 procentų </w:t>
                          </w:r>
                          <w:r>
                            <w:rPr>
                              <w:bCs/>
                              <w:szCs w:val="24"/>
                              <w:lang w:eastAsia="lt-LT"/>
                            </w:rPr>
                            <w:t xml:space="preserve">dalyvumo </w:t>
                          </w:r>
                          <w:r>
                            <w:rPr>
                              <w:szCs w:val="24"/>
                            </w:rPr>
                            <w:t>(iki 2023 m. gruodžio 31 d. – darbingumo)</w:t>
                          </w:r>
                          <w:r>
                            <w:rPr>
                              <w:bCs/>
                              <w:szCs w:val="24"/>
                            </w:rPr>
                            <w:t>, – 1,46 šalpos pensijų bazės dydžio;</w:t>
                          </w:r>
                        </w:p>
                      </w:sdtContent>
                    </w:sdt>
                    <w:sdt>
                      <w:sdtPr>
                        <w:alias w:val="8 str. 3 d. 8 p."/>
                        <w:tag w:val="part_afaba6b5a56d4406aaec27d0a37e23d1"/>
                        <w:lock w:val="sdtLocked"/>
                        <w:richText/>
                      </w:sdtPr>
                      <w:sdtContent>
                        <w:p>
                          <w:pPr>
                            <w:spacing w:line="360" w:lineRule="auto"/>
                            <w:ind w:firstLine="720"/>
                            <w:jc w:val="both"/>
                            <w:rPr>
                              <w:bCs/>
                              <w:szCs w:val="24"/>
                              <w:lang w:eastAsia="lt-LT"/>
                            </w:rPr>
                          </w:pPr>
                          <w:sdt>
                            <w:sdtPr>
                              <w:alias w:val="Numeris"/>
                              <w:tag w:val="nr_afaba6b5a56d4406aaec27d0a37e23d1"/>
                              <w:lock w:val="sdtLocked"/>
                              <w:richText/>
                            </w:sdtPr>
                            <w:sdtContent>
                              <w:r>
                                <w:rPr>
                                  <w:bCs/>
                                  <w:szCs w:val="24"/>
                                  <w:lang w:eastAsia="lt-LT"/>
                                </w:rPr>
                                <w:t>8</w:t>
                              </w:r>
                            </w:sdtContent>
                          </w:sdt>
                          <w:r>
                            <w:rPr>
                              <w:bCs/>
                              <w:szCs w:val="24"/>
                              <w:lang w:eastAsia="lt-LT"/>
                            </w:rPr>
                            <w:t xml:space="preserve">) asmenims, netekusiems 65 procentų dalyvumo </w:t>
                          </w:r>
                          <w:r>
                            <w:rPr>
                              <w:szCs w:val="24"/>
                            </w:rPr>
                            <w:t>(iki 2023 m. gruodžio 31 d. – darbingumo)</w:t>
                          </w:r>
                          <w:r>
                            <w:rPr>
                              <w:bCs/>
                              <w:szCs w:val="24"/>
                              <w:lang w:eastAsia="lt-LT"/>
                            </w:rPr>
                            <w:t>, – 1,37 šalpos pensijų bazės dydžio;</w:t>
                          </w:r>
                        </w:p>
                      </w:sdtContent>
                    </w:sdt>
                    <w:sdt>
                      <w:sdtPr>
                        <w:alias w:val="8 str. 3 d. 9 p."/>
                        <w:tag w:val="part_9aab21f7a38e464c8cea469c46f51956"/>
                        <w:lock w:val="sdtLocked"/>
                        <w:richText/>
                      </w:sdtPr>
                      <w:sdtContent>
                        <w:p>
                          <w:pPr>
                            <w:spacing w:line="360" w:lineRule="auto"/>
                            <w:ind w:firstLine="720"/>
                            <w:jc w:val="both"/>
                            <w:rPr>
                              <w:bCs/>
                              <w:szCs w:val="24"/>
                              <w:lang w:eastAsia="lt-LT"/>
                            </w:rPr>
                          </w:pPr>
                          <w:sdt>
                            <w:sdtPr>
                              <w:alias w:val="Numeris"/>
                              <w:tag w:val="nr_9aab21f7a38e464c8cea469c46f51956"/>
                              <w:lock w:val="sdtLocked"/>
                              <w:richText/>
                            </w:sdtPr>
                            <w:sdtContent>
                              <w:r>
                                <w:rPr>
                                  <w:bCs/>
                                  <w:szCs w:val="24"/>
                                  <w:lang w:eastAsia="lt-LT"/>
                                </w:rPr>
                                <w:t>9</w:t>
                              </w:r>
                            </w:sdtContent>
                          </w:sdt>
                          <w:r>
                            <w:rPr>
                              <w:bCs/>
                              <w:szCs w:val="24"/>
                              <w:lang w:eastAsia="lt-LT"/>
                            </w:rPr>
                            <w:t xml:space="preserve">) asmenims, netekusiems 60 procentų dalyvumo </w:t>
                          </w:r>
                          <w:r>
                            <w:rPr>
                              <w:szCs w:val="24"/>
                            </w:rPr>
                            <w:t>(iki 2023 m. gruodžio 31 d. – darbingumo)</w:t>
                          </w:r>
                          <w:r>
                            <w:rPr>
                              <w:bCs/>
                              <w:szCs w:val="24"/>
                              <w:lang w:eastAsia="lt-LT"/>
                            </w:rPr>
                            <w:t>, – 1,28 šalpos pensijų bazės dydžio;</w:t>
                          </w:r>
                        </w:p>
                      </w:sdtContent>
                    </w:sdt>
                    <w:sdt>
                      <w:sdtPr>
                        <w:alias w:val="8 str. 3 d. 10 p."/>
                        <w:tag w:val="part_31d77f78acb74127b663a4667dddf995"/>
                        <w:lock w:val="sdtLocked"/>
                        <w:richText/>
                      </w:sdtPr>
                      <w:sdtContent>
                        <w:p>
                          <w:pPr>
                            <w:spacing w:line="360" w:lineRule="auto"/>
                            <w:ind w:firstLine="720"/>
                            <w:jc w:val="both"/>
                            <w:rPr>
                              <w:bCs/>
                              <w:szCs w:val="24"/>
                              <w:lang w:eastAsia="lt-LT"/>
                            </w:rPr>
                          </w:pPr>
                          <w:sdt>
                            <w:sdtPr>
                              <w:alias w:val="Numeris"/>
                              <w:tag w:val="nr_31d77f78acb74127b663a4667dddf995"/>
                              <w:lock w:val="sdtLocked"/>
                              <w:richText/>
                            </w:sdtPr>
                            <w:sdtContent>
                              <w:r>
                                <w:rPr>
                                  <w:bCs/>
                                  <w:szCs w:val="24"/>
                                  <w:lang w:eastAsia="lt-LT"/>
                                </w:rPr>
                                <w:t>10</w:t>
                              </w:r>
                            </w:sdtContent>
                          </w:sdt>
                          <w:r>
                            <w:rPr>
                              <w:bCs/>
                              <w:szCs w:val="24"/>
                              <w:lang w:eastAsia="lt-LT"/>
                            </w:rPr>
                            <w:t xml:space="preserve">) asmenims, netekusiems 55 procentų dalyvumo </w:t>
                          </w:r>
                          <w:r>
                            <w:rPr>
                              <w:szCs w:val="24"/>
                            </w:rPr>
                            <w:t>(iki 2023 m. gruodžio 31 d. – darbingumo)</w:t>
                          </w:r>
                          <w:r>
                            <w:rPr>
                              <w:bCs/>
                              <w:szCs w:val="24"/>
                              <w:lang w:eastAsia="lt-LT"/>
                            </w:rPr>
                            <w:t>, – 1,19 šalpos pensijų bazės dydžio;</w:t>
                          </w:r>
                        </w:p>
                      </w:sdtContent>
                    </w:sdt>
                    <w:sdt>
                      <w:sdtPr>
                        <w:alias w:val="8 str. 3 d. 11 p."/>
                        <w:tag w:val="part_e85f1f3385e84365b6e51901ebb77e82"/>
                        <w:lock w:val="sdtLocked"/>
                        <w:richText/>
                      </w:sdtPr>
                      <w:sdtContent>
                        <w:p>
                          <w:pPr>
                            <w:spacing w:line="360" w:lineRule="auto"/>
                            <w:ind w:firstLine="720"/>
                            <w:jc w:val="both"/>
                            <w:rPr>
                              <w:bCs/>
                              <w:szCs w:val="24"/>
                            </w:rPr>
                          </w:pPr>
                          <w:sdt>
                            <w:sdtPr>
                              <w:alias w:val="Numeris"/>
                              <w:tag w:val="nr_e85f1f3385e84365b6e51901ebb77e82"/>
                              <w:lock w:val="sdtLocked"/>
                              <w:richText/>
                            </w:sdtPr>
                            <w:sdtContent>
                              <w:r>
                                <w:rPr>
                                  <w:bCs/>
                                  <w:szCs w:val="24"/>
                                </w:rPr>
                                <w:t>11</w:t>
                              </w:r>
                            </w:sdtContent>
                          </w:sdt>
                          <w:r>
                            <w:rPr>
                              <w:bCs/>
                              <w:szCs w:val="24"/>
                            </w:rPr>
                            <w:t xml:space="preserve">) asmenims, netekusiems 50 procentų </w:t>
                          </w:r>
                          <w:r>
                            <w:rPr>
                              <w:bCs/>
                              <w:szCs w:val="24"/>
                              <w:lang w:eastAsia="lt-LT"/>
                            </w:rPr>
                            <w:t xml:space="preserve">dalyvumo </w:t>
                          </w:r>
                          <w:r>
                            <w:rPr>
                              <w:szCs w:val="24"/>
                            </w:rPr>
                            <w:t>(iki 2023 m. gruodžio 31 d. – darbingumo)</w:t>
                          </w:r>
                          <w:r>
                            <w:rPr>
                              <w:bCs/>
                              <w:szCs w:val="24"/>
                            </w:rPr>
                            <w:t>, – 1,1 šalpos pensijų bazės dydžio;</w:t>
                          </w:r>
                        </w:p>
                      </w:sdtContent>
                    </w:sdt>
                    <w:sdt>
                      <w:sdtPr>
                        <w:alias w:val="8 str. 3 d. 12 p."/>
                        <w:tag w:val="part_f4e88d5111bd447c85336c2b520639cc"/>
                        <w:lock w:val="sdtLocked"/>
                        <w:richText/>
                      </w:sdtPr>
                      <w:sdtContent>
                        <w:p>
                          <w:pPr>
                            <w:spacing w:line="360" w:lineRule="auto"/>
                            <w:ind w:firstLine="720"/>
                            <w:jc w:val="both"/>
                            <w:rPr>
                              <w:bCs/>
                              <w:szCs w:val="24"/>
                              <w:lang w:eastAsia="lt-LT"/>
                            </w:rPr>
                          </w:pPr>
                          <w:sdt>
                            <w:sdtPr>
                              <w:alias w:val="Numeris"/>
                              <w:tag w:val="nr_f4e88d5111bd447c85336c2b520639cc"/>
                              <w:lock w:val="sdtLocked"/>
                              <w:richText/>
                            </w:sdtPr>
                            <w:sdtContent>
                              <w:r>
                                <w:rPr>
                                  <w:bCs/>
                                  <w:szCs w:val="24"/>
                                </w:rPr>
                                <w:t>12</w:t>
                              </w:r>
                            </w:sdtContent>
                          </w:sdt>
                          <w:r>
                            <w:rPr>
                              <w:bCs/>
                              <w:szCs w:val="24"/>
                            </w:rPr>
                            <w:t xml:space="preserve">) asmenims, netekusiems 45 procentų </w:t>
                          </w:r>
                          <w:r>
                            <w:rPr>
                              <w:bCs/>
                              <w:szCs w:val="24"/>
                              <w:lang w:eastAsia="lt-LT"/>
                            </w:rPr>
                            <w:t xml:space="preserve">dalyvumo </w:t>
                          </w:r>
                          <w:r>
                            <w:rPr>
                              <w:szCs w:val="24"/>
                            </w:rPr>
                            <w:t>(iki 2023 m. gruodžio 31 d. – darbingumo)</w:t>
                          </w:r>
                          <w:r>
                            <w:rPr>
                              <w:bCs/>
                              <w:szCs w:val="24"/>
                            </w:rPr>
                            <w:t>, – 1 šalpos pensijų bazės dydžio.</w:t>
                          </w:r>
                        </w:p>
                      </w:sdtContent>
                    </w:sdt>
                  </w:sdtContent>
                </w:sdt>
                <w:sdt>
                  <w:sdtPr>
                    <w:alias w:val="8 str. 4 d."/>
                    <w:tag w:val="part_5129eb4e433b49b797d2dc7dbedd5fd6"/>
                    <w:lock w:val="sdtLocked"/>
                    <w:richText/>
                  </w:sdtPr>
                  <w:sdtContent>
                    <w:p>
                      <w:pPr>
                        <w:spacing w:line="360" w:lineRule="auto"/>
                        <w:ind w:firstLine="720"/>
                        <w:jc w:val="both"/>
                        <w:rPr>
                          <w:bCs/>
                          <w:szCs w:val="24"/>
                        </w:rPr>
                      </w:pPr>
                      <w:sdt>
                        <w:sdtPr>
                          <w:alias w:val="Numeris"/>
                          <w:tag w:val="nr_5129eb4e433b49b797d2dc7dbedd5fd6"/>
                          <w:lock w:val="sdtLocked"/>
                          <w:richText/>
                        </w:sdtPr>
                        <w:sdtContent>
                          <w:r>
                            <w:rPr>
                              <w:bCs/>
                              <w:szCs w:val="24"/>
                            </w:rPr>
                            <w:t>4</w:t>
                          </w:r>
                        </w:sdtContent>
                      </w:sdt>
                      <w:r>
                        <w:rPr>
                          <w:bCs/>
                          <w:szCs w:val="24"/>
                        </w:rPr>
                        <w:t>. Šalpos senatvės pensijos yra šių dydžių:</w:t>
                      </w:r>
                    </w:p>
                    <w:sdt>
                      <w:sdtPr>
                        <w:alias w:val="8 str. 4 d. 1 p."/>
                        <w:tag w:val="part_eaccdd53a42b418c9eb903c65a3a4397"/>
                        <w:lock w:val="sdtLocked"/>
                        <w:richText/>
                      </w:sdtPr>
                      <w:sdtContent>
                        <w:p>
                          <w:pPr>
                            <w:spacing w:line="360" w:lineRule="auto"/>
                            <w:ind w:firstLine="720"/>
                            <w:jc w:val="both"/>
                            <w:rPr>
                              <w:szCs w:val="24"/>
                            </w:rPr>
                          </w:pPr>
                          <w:sdt>
                            <w:sdtPr>
                              <w:alias w:val="Numeris"/>
                              <w:tag w:val="nr_eaccdd53a42b418c9eb903c65a3a4397"/>
                              <w:lock w:val="sdtLocked"/>
                              <w:richText/>
                            </w:sdtPr>
                            <w:sdtContent>
                              <w:r>
                                <w:rPr>
                                  <w:bCs/>
                                  <w:szCs w:val="24"/>
                                  <w:lang w:eastAsia="lt-LT"/>
                                </w:rPr>
                                <w:t>1</w:t>
                              </w:r>
                            </w:sdtContent>
                          </w:sdt>
                          <w:r>
                            <w:rPr>
                              <w:bCs/>
                              <w:szCs w:val="24"/>
                              <w:lang w:eastAsia="lt-LT"/>
                            </w:rPr>
                            <w:t>)</w:t>
                          </w:r>
                          <w:r>
                            <w:rPr>
                              <w:szCs w:val="24"/>
                              <w:lang w:eastAsia="lt-LT"/>
                            </w:rPr>
                            <w:t xml:space="preserve"> šio įstatymo 6 straipsnio 1 ir 2 punktuose nurodytiems asmenims – 1,5 šalpos pensijų bazės dydžio;</w:t>
                          </w:r>
                        </w:p>
                      </w:sdtContent>
                    </w:sdt>
                    <w:sdt>
                      <w:sdtPr>
                        <w:alias w:val="8 str. 4 d. 2 p."/>
                        <w:tag w:val="part_c6fde534330d4817b58221f6cc712ca5"/>
                        <w:lock w:val="sdtLocked"/>
                        <w:richText/>
                      </w:sdtPr>
                      <w:sdtContent>
                        <w:p>
                          <w:pPr>
                            <w:tabs>
                              <w:tab w:val="center" w:pos="4153"/>
                              <w:tab w:val="right" w:pos="8306"/>
                            </w:tabs>
                            <w:spacing w:line="360" w:lineRule="auto"/>
                            <w:ind w:firstLine="720"/>
                            <w:jc w:val="both"/>
                            <w:rPr>
                              <w:b/>
                              <w:szCs w:val="24"/>
                            </w:rPr>
                          </w:pPr>
                          <w:r>
                            <w:rPr>
                              <w:szCs w:val="24"/>
                              <w:lang w:eastAsia="lt-LT"/>
                            </w:rPr>
                            <w:tab/>
                          </w:r>
                          <w:sdt>
                            <w:sdtPr>
                              <w:alias w:val="Numeris"/>
                              <w:tag w:val="nr_c6fde534330d4817b58221f6cc712ca5"/>
                              <w:lock w:val="sdtLocked"/>
                              <w:richText/>
                            </w:sdtPr>
                            <w:sdtContent>
                              <w:r>
                                <w:rPr>
                                  <w:szCs w:val="24"/>
                                  <w:lang w:eastAsia="lt-LT"/>
                                </w:rPr>
                                <w:t>2</w:t>
                              </w:r>
                            </w:sdtContent>
                          </w:sdt>
                          <w:r>
                            <w:rPr>
                              <w:szCs w:val="24"/>
                              <w:lang w:eastAsia="lt-LT"/>
                            </w:rPr>
                            <w:t>) šio įstatymo 6 straipsnio 3 punkte nurodytiems asmenims – 1 šalpos pensijų bazės dydžio</w:t>
                          </w:r>
                          <w:r>
                            <w:rPr>
                              <w:bCs/>
                              <w:szCs w:val="24"/>
                            </w:rPr>
                            <w:t>.</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9ab120347111efbdaea558de59136c">
                    <w:r w:rsidRPr="00532B9F">
                      <w:rPr>
                        <w:rFonts w:ascii="Times New Roman" w:eastAsia="MS Mincho" w:hAnsi="Times New Roman"/>
                        <w:sz w:val="20"/>
                        <w:i/>
                        <w:iCs/>
                        <w:color w:val="0000FF" w:themeColor="hyperlink"/>
                        <w:u w:val="single"/>
                      </w:rPr>
                      <w:t>XIV-2760</w:t>
                    </w:r>
                  </w:fldSimple>
                  <w:r>
                    <w:rPr>
                      <w:rFonts w:ascii="Times New Roman" w:eastAsia="MS Mincho" w:hAnsi="Times New Roman"/>
                      <w:sz w:val="20"/>
                      <w:i/>
                      <w:iCs/>
                    </w:rPr>
                    <w:t>,
2024-06-18,
paskelbta TAR 2024-06-27, i. k. 2024-11773            </w:t>
                  </w:r>
                </w:p>
                <w:p/>
              </w:sdtContent>
            </w:sdt>
          </w:sdtContent>
        </w:sdt>
        <w:sdt>
          <w:sdtPr>
            <w:alias w:val="skyrius"/>
            <w:tag w:val="part_c96947392ccb4af4a896b1341da0cdc7"/>
            <w:lock w:val="sdtLocked"/>
            <w:richText/>
          </w:sdtPr>
          <w:sdtContent>
            <w:p>
              <w:pPr>
                <w:spacing w:line="360" w:lineRule="auto"/>
                <w:jc w:val="center"/>
                <w:rPr>
                  <w:b/>
                  <w:szCs w:val="24"/>
                </w:rPr>
              </w:pPr>
              <w:sdt>
                <w:sdtPr>
                  <w:alias w:val="Numeris"/>
                  <w:tag w:val="nr_c96947392ccb4af4a896b1341da0cdc7"/>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c96947392ccb4af4a896b1341da0cdc7"/>
                  <w:lock w:val="sdtLocked"/>
                  <w:richText/>
                </w:sdtPr>
                <w:sdtContent>
                  <w:r>
                    <w:rPr>
                      <w:b/>
                      <w:szCs w:val="24"/>
                    </w:rPr>
                    <w:t>ŠALPOS NAŠLAIČIŲ PENSIJOS</w:t>
                  </w:r>
                </w:sdtContent>
              </w:sdt>
            </w:p>
            <w:p>
              <w:pPr>
                <w:spacing w:line="360" w:lineRule="auto"/>
                <w:ind w:firstLine="720"/>
                <w:jc w:val="both"/>
                <w:rPr>
                  <w:b/>
                  <w:szCs w:val="24"/>
                </w:rPr>
              </w:pPr>
            </w:p>
            <w:sdt>
              <w:sdtPr>
                <w:alias w:val="9 str."/>
                <w:tag w:val="part_5031c1ad4362487ab0d24adb372d50db"/>
                <w:lock w:val="sdtLocked"/>
                <w:richText/>
              </w:sdtPr>
              <w:sdtContent>
                <w:p>
                  <w:pPr>
                    <w:spacing w:line="360" w:lineRule="auto"/>
                    <w:ind w:firstLine="720"/>
                    <w:jc w:val="both"/>
                    <w:rPr>
                      <w:b/>
                      <w:szCs w:val="24"/>
                    </w:rPr>
                  </w:pPr>
                  <w:sdt>
                    <w:sdtPr>
                      <w:alias w:val="Numeris"/>
                      <w:tag w:val="nr_5031c1ad4362487ab0d24adb372d50db"/>
                      <w:lock w:val="sdtLocked"/>
                      <w:richText/>
                    </w:sdtPr>
                    <w:sdtContent>
                      <w:r>
                        <w:rPr>
                          <w:b/>
                          <w:szCs w:val="24"/>
                        </w:rPr>
                        <w:t>9</w:t>
                      </w:r>
                    </w:sdtContent>
                  </w:sdt>
                  <w:r>
                    <w:rPr>
                      <w:b/>
                      <w:szCs w:val="24"/>
                    </w:rPr>
                    <w:t xml:space="preserve"> straipsnis. </w:t>
                  </w:r>
                  <w:sdt>
                    <w:sdtPr>
                      <w:alias w:val="Pavadinimas"/>
                      <w:tag w:val="title_5031c1ad4362487ab0d24adb372d50db"/>
                      <w:lock w:val="sdtLocked"/>
                      <w:richText/>
                    </w:sdtPr>
                    <w:sdtContent>
                      <w:r>
                        <w:rPr>
                          <w:b/>
                          <w:szCs w:val="24"/>
                        </w:rPr>
                        <w:t>Asmenys, turintys teisę gauti šalpos našlaičių pensiją</w:t>
                      </w:r>
                    </w:sdtContent>
                  </w:sdt>
                </w:p>
                <w:sdt>
                  <w:sdtPr>
                    <w:alias w:val="9 str. 1 d."/>
                    <w:tag w:val="part_e10e611b51744176a146a2d745d286af"/>
                    <w:lock w:val="sdtLocked"/>
                    <w:richText/>
                  </w:sdtPr>
                  <w:sdtContent>
                    <w:p>
                      <w:pPr>
                        <w:spacing w:line="360" w:lineRule="auto"/>
                        <w:ind w:firstLine="720"/>
                        <w:jc w:val="both"/>
                        <w:rPr>
                          <w:szCs w:val="24"/>
                        </w:rPr>
                      </w:pPr>
                      <w:sdt>
                        <w:sdtPr>
                          <w:alias w:val="Numeris"/>
                          <w:tag w:val="nr_e10e611b51744176a146a2d745d286af"/>
                          <w:lock w:val="sdtLocked"/>
                          <w:richText/>
                        </w:sdtPr>
                        <w:sdtContent>
                          <w:r>
                            <w:rPr>
                              <w:szCs w:val="24"/>
                            </w:rPr>
                            <w:t>1</w:t>
                          </w:r>
                        </w:sdtContent>
                      </w:sdt>
                      <w:r>
                        <w:rPr>
                          <w:szCs w:val="24"/>
                        </w:rPr>
                        <w:t>. Teisę gauti šalpos našlaičių pensiją turi mirusio (paskelbto mirusiu) asmens vaikai (įvaikiai), kurie yra:</w:t>
                      </w:r>
                    </w:p>
                    <w:sdt>
                      <w:sdtPr>
                        <w:alias w:val="9 str. 1 d. 1 p."/>
                        <w:tag w:val="part_650fb6ffd7664a549d6fe1fc6d48dadb"/>
                        <w:lock w:val="sdtLocked"/>
                        <w:richText/>
                      </w:sdtPr>
                      <w:sdtContent>
                        <w:p>
                          <w:pPr>
                            <w:spacing w:line="360" w:lineRule="auto"/>
                            <w:ind w:firstLine="720"/>
                            <w:jc w:val="both"/>
                            <w:rPr>
                              <w:szCs w:val="24"/>
                            </w:rPr>
                          </w:pPr>
                          <w:sdt>
                            <w:sdtPr>
                              <w:alias w:val="Numeris"/>
                              <w:tag w:val="nr_650fb6ffd7664a549d6fe1fc6d48dadb"/>
                              <w:lock w:val="sdtLocked"/>
                              <w:richText/>
                            </w:sdtPr>
                            <w:sdtContent>
                              <w:r>
                                <w:rPr>
                                  <w:szCs w:val="24"/>
                                </w:rPr>
                                <w:t>1</w:t>
                              </w:r>
                            </w:sdtContent>
                          </w:sdt>
                          <w:r>
                            <w:rPr>
                              <w:szCs w:val="24"/>
                            </w:rPr>
                            <w:t>) nesukakę 18 metų;</w:t>
                          </w:r>
                        </w:p>
                      </w:sdtContent>
                    </w:sdt>
                    <w:sdt>
                      <w:sdtPr>
                        <w:alias w:val="9 str. 1 d. 2 p."/>
                        <w:tag w:val="part_764d8242c6104922bfef817987d61ce8"/>
                        <w:lock w:val="sdtLocked"/>
                        <w:richText/>
                      </w:sdtPr>
                      <w:sdtContent>
                        <w:p>
                          <w:pPr>
                            <w:spacing w:line="360" w:lineRule="auto"/>
                            <w:ind w:firstLine="720"/>
                            <w:jc w:val="both"/>
                            <w:rPr>
                              <w:szCs w:val="24"/>
                            </w:rPr>
                          </w:pPr>
                          <w:sdt>
                            <w:sdtPr>
                              <w:alias w:val="Numeris"/>
                              <w:tag w:val="nr_764d8242c6104922bfef817987d61ce8"/>
                              <w:lock w:val="sdtLocked"/>
                              <w:richText/>
                            </w:sdtPr>
                            <w:sdtContent>
                              <w:r>
                                <w:rPr>
                                  <w:szCs w:val="24"/>
                                </w:rPr>
                                <w:t>2</w:t>
                              </w:r>
                            </w:sdtContent>
                          </w:sdt>
                          <w:r>
                            <w:rPr>
                              <w:szCs w:val="24"/>
                            </w:rPr>
                            <w:t>) sukakę 18 metų ir mokosi pagal bendrojo ugdymo programas ar formaliojo profesinio mokymo programas arba studijuoja pagal nuolatinės studijų formos programas, – iki mokymosi ar studijų pagal šias programas baigimo (išskyrus bendrojo ugdymo programų mokinius, turinčius teisę gauti šalpos našlaičių pensiją iki tų metų, kuriais jie baigia mokytis pagal šias programas, rugpjūčio 31 dienos), tačiau ne vyresni negu 24 metų;</w:t>
                          </w:r>
                        </w:p>
                      </w:sdtContent>
                    </w:sdt>
                    <w:sdt>
                      <w:sdtPr>
                        <w:alias w:val="9 str. 1 d. 3 p."/>
                        <w:tag w:val="part_4b4e0baa4238446c82dcee1497aee940"/>
                        <w:lock w:val="sdtLocked"/>
                        <w:richText/>
                      </w:sdtPr>
                      <w:sdtContent>
                        <w:p>
                          <w:pPr>
                            <w:spacing w:line="360" w:lineRule="auto"/>
                            <w:ind w:firstLine="720"/>
                            <w:jc w:val="both"/>
                            <w:rPr>
                              <w:rFonts w:eastAsia="Calibri"/>
                              <w:szCs w:val="24"/>
                              <w:bdr w:val="none" w:sz="0" w:space="0" w:color="auto" w:frame="1"/>
                            </w:rPr>
                          </w:pPr>
                          <w:sdt>
                            <w:sdtPr>
                              <w:alias w:val="Numeris"/>
                              <w:tag w:val="nr_4b4e0baa4238446c82dcee1497aee940"/>
                              <w:lock w:val="sdtLocked"/>
                              <w:richText/>
                            </w:sdtPr>
                            <w:sdtContent>
                              <w:r>
                                <w:rPr>
                                  <w:szCs w:val="24"/>
                                </w:rPr>
                                <w:t>3</w:t>
                              </w:r>
                            </w:sdtContent>
                          </w:sdt>
                          <w:r>
                            <w:rPr>
                              <w:szCs w:val="24"/>
                            </w:rPr>
                            <w:t xml:space="preserve">) sukakę 18 metų ir pripažinti </w:t>
                          </w:r>
                          <w:r>
                            <w:rPr>
                              <w:rFonts w:eastAsia="Calibri"/>
                              <w:szCs w:val="24"/>
                              <w:bdr w:val="none" w:sz="0" w:space="0" w:color="auto" w:frame="1"/>
                            </w:rPr>
                            <w:t xml:space="preserve">netekusiais 45 procentų ar daugiau dalyvumo </w:t>
                          </w:r>
                          <w:r>
                            <w:rPr>
                              <w:szCs w:val="24"/>
                            </w:rPr>
                            <w:t xml:space="preserve">(iki 2023 m. gruodžio 31 d. – darbingumo) </w:t>
                          </w:r>
                          <w:r>
                            <w:rPr>
                              <w:rFonts w:eastAsia="Calibri"/>
                              <w:szCs w:val="24"/>
                              <w:bdr w:val="none" w:sz="0" w:space="0" w:color="auto" w:frame="1"/>
                            </w:rPr>
                            <w:t xml:space="preserve">iki dienos (įskaitytinai), kurią jiems sukanka 24 metai, taip pat asmenys, kurie dėl ligos ar traumos, atsiradusios, iki jiems sukako 24 metai, padarinių pripažinti netekusiais 45 procentų ar daugiau dalyvumo </w:t>
                          </w:r>
                          <w:r>
                            <w:rPr>
                              <w:szCs w:val="24"/>
                            </w:rPr>
                            <w:t xml:space="preserve">(iki 2023 m. gruodžio 31 d. – darbingumo) </w:t>
                          </w:r>
                          <w:r>
                            <w:rPr>
                              <w:rFonts w:eastAsia="Calibri"/>
                              <w:szCs w:val="24"/>
                              <w:bdr w:val="none" w:sz="0" w:space="0" w:color="auto" w:frame="1"/>
                            </w:rPr>
                            <w:t xml:space="preserve">po 24 metų sukakties dienos, tačiau ne vėliau kaip iki dienos (įskaitytinai), kurią jiems sukanka 26 metai, ir jeigu jie nuo pripažinimo asmenimis su negalia (iki 2023 m. gruodžio 31 d. – neįgaliaisiais) dienos nuolat yra pripažįstami netekusiais 45 procentų ar daugiau dalyvumo </w:t>
                          </w:r>
                          <w:r>
                            <w:rPr>
                              <w:szCs w:val="24"/>
                            </w:rPr>
                            <w:t>(iki 2023 m. gruodžio 31 d. – darbingumo)</w:t>
                          </w:r>
                          <w:r>
                            <w:rPr>
                              <w:rFonts w:eastAsia="Calibri"/>
                              <w:szCs w:val="24"/>
                              <w:bdr w:val="none" w:sz="0" w:space="0" w:color="auto" w:frame="1"/>
                            </w:rPr>
                            <w:t>.</w:t>
                          </w:r>
                        </w:p>
                      </w:sdtContent>
                    </w:sdt>
                  </w:sdtContent>
                </w:sdt>
                <w:sdt>
                  <w:sdtPr>
                    <w:alias w:val="9 str. 2 d."/>
                    <w:tag w:val="part_9e76038b39004ca8b1083796ddd1245a"/>
                    <w:lock w:val="sdtLocked"/>
                    <w:richText/>
                  </w:sdtPr>
                  <w:sdtContent>
                    <w:p>
                      <w:pPr>
                        <w:spacing w:line="360" w:lineRule="auto"/>
                        <w:ind w:firstLine="720"/>
                        <w:jc w:val="both"/>
                        <w:rPr>
                          <w:szCs w:val="24"/>
                        </w:rPr>
                      </w:pPr>
                      <w:sdt>
                        <w:sdtPr>
                          <w:alias w:val="Numeris"/>
                          <w:tag w:val="nr_9e76038b39004ca8b1083796ddd1245a"/>
                          <w:lock w:val="sdtLocked"/>
                          <w:richText/>
                        </w:sdtPr>
                        <w:sdtContent>
                          <w:r>
                            <w:rPr>
                              <w:bCs/>
                              <w:szCs w:val="24"/>
                            </w:rPr>
                            <w:t>2</w:t>
                          </w:r>
                        </w:sdtContent>
                      </w:sdt>
                      <w:r>
                        <w:rPr>
                          <w:bCs/>
                          <w:szCs w:val="24"/>
                        </w:rPr>
                        <w:t>. Našlaičiams, netekusiems abiejų tėvų (įtėvių), šalpos našlaičių pensijos skiriamos už kiekvieną iš mirusių (paskelbtų mirusiais) tėvų (įtėvių).</w:t>
                      </w:r>
                    </w:p>
                  </w:sdtContent>
                </w:sdt>
                <w:sdt>
                  <w:sdtPr>
                    <w:alias w:val="9 str. 3 d."/>
                    <w:tag w:val="part_4e069d18445b42beac399b8adb926182"/>
                    <w:lock w:val="sdtLocked"/>
                    <w:richText/>
                  </w:sdtPr>
                  <w:sdtContent>
                    <w:p>
                      <w:pPr>
                        <w:spacing w:line="360" w:lineRule="auto"/>
                        <w:ind w:firstLine="720"/>
                        <w:jc w:val="both"/>
                        <w:rPr>
                          <w:bCs/>
                          <w:szCs w:val="24"/>
                        </w:rPr>
                      </w:pPr>
                      <w:sdt>
                        <w:sdtPr>
                          <w:alias w:val="Numeris"/>
                          <w:tag w:val="nr_4e069d18445b42beac399b8adb926182"/>
                          <w:lock w:val="sdtLocked"/>
                          <w:richText/>
                        </w:sdtPr>
                        <w:sdtContent>
                          <w:r>
                            <w:rPr>
                              <w:szCs w:val="24"/>
                            </w:rPr>
                            <w:t>3</w:t>
                          </w:r>
                        </w:sdtContent>
                      </w:sdt>
                      <w:r>
                        <w:rPr>
                          <w:szCs w:val="24"/>
                        </w:rPr>
                        <w:t>. Teisė gauti šalp</w:t>
                      </w:r>
                      <w:r>
                        <w:rPr>
                          <w:bCs/>
                          <w:szCs w:val="24"/>
                        </w:rPr>
                        <w:t>os našlaičių pensiją išlieka:</w:t>
                      </w:r>
                    </w:p>
                    <w:sdt>
                      <w:sdtPr>
                        <w:alias w:val="9 str. 3 d. 1 p."/>
                        <w:tag w:val="part_860117cb214d459480fa9d908cfc01de"/>
                        <w:lock w:val="sdtLocked"/>
                        <w:richText/>
                      </w:sdtPr>
                      <w:sdtContent>
                        <w:p>
                          <w:pPr>
                            <w:spacing w:line="360" w:lineRule="auto"/>
                            <w:ind w:firstLine="720"/>
                            <w:jc w:val="both"/>
                            <w:rPr>
                              <w:bCs/>
                              <w:szCs w:val="24"/>
                            </w:rPr>
                          </w:pPr>
                          <w:sdt>
                            <w:sdtPr>
                              <w:alias w:val="Numeris"/>
                              <w:tag w:val="nr_860117cb214d459480fa9d908cfc01de"/>
                              <w:lock w:val="sdtLocked"/>
                              <w:richText/>
                            </w:sdtPr>
                            <w:sdtContent>
                              <w:r>
                                <w:rPr>
                                  <w:bCs/>
                                  <w:szCs w:val="24"/>
                                </w:rPr>
                                <w:t>1</w:t>
                              </w:r>
                            </w:sdtContent>
                          </w:sdt>
                          <w:r>
                            <w:rPr>
                              <w:bCs/>
                              <w:szCs w:val="24"/>
                            </w:rPr>
                            <w:t>) šio straipsnio 1 dalies 2 punkte nustatytus reikalavimus atitinkantiems našlaičiams, kurie tais pačiais kalendoriniais metais baigė bendrojo ugdymo programą ir įstojo mokytis pagal formaliojo profesinio mokymo programą ar studijuoti pagal nuolatinės studijų formos programą – laikotarpiu nuo rugsėjo 1 dienos iki dienos, kurią prasideda mokslo ar studijų metai pagal formaliojo profesinio mokymo programą ar nuolatinės studijų formos programą, pagal kurią mokytis ar studijuoti įstojo našlaitis;</w:t>
                          </w:r>
                        </w:p>
                      </w:sdtContent>
                    </w:sdt>
                    <w:sdt>
                      <w:sdtPr>
                        <w:alias w:val="9 str. 3 d. 2 p."/>
                        <w:tag w:val="part_3c66e8a375fc43ed84ba9647a49ad1b7"/>
                        <w:lock w:val="sdtLocked"/>
                        <w:richText/>
                      </w:sdtPr>
                      <w:sdtContent>
                        <w:p>
                          <w:pPr>
                            <w:spacing w:line="360" w:lineRule="auto"/>
                            <w:ind w:firstLine="720"/>
                            <w:jc w:val="both"/>
                            <w:rPr>
                              <w:bCs/>
                              <w:szCs w:val="24"/>
                            </w:rPr>
                          </w:pPr>
                          <w:sdt>
                            <w:sdtPr>
                              <w:alias w:val="Numeris"/>
                              <w:tag w:val="nr_3c66e8a375fc43ed84ba9647a49ad1b7"/>
                              <w:lock w:val="sdtLocked"/>
                              <w:richText/>
                            </w:sdtPr>
                            <w:sdtContent>
                              <w:r>
                                <w:rPr>
                                  <w:bCs/>
                                  <w:szCs w:val="24"/>
                                </w:rPr>
                                <w:t>2</w:t>
                              </w:r>
                            </w:sdtContent>
                          </w:sdt>
                          <w:r>
                            <w:rPr>
                              <w:bCs/>
                              <w:szCs w:val="24"/>
                            </w:rPr>
                            <w:t>) kai šalpos našlaičių pensijos mokėjimas nutraukiamas, nes našlaičiui nustatytas didesnis negu 55 procentų dalyvumo (iki 2023 m. gruodžio 31 d. – darbingumo) lygis, tačiau, nepraėjus 3 metams nuo dienos, kurią buvo nutrauktas šalpos našlaičių pensijos mokėjimas, jis pripažįstamas asmeniu su negalia. Tokiu atveju šalpos našlaičių pensija vėl pradedama mokėti nuo dienos, nuo kurios našlaičiui vėl nustatytas dalyvumo lygis;</w:t>
                          </w:r>
                        </w:p>
                      </w:sdtContent>
                    </w:sdt>
                    <w:sdt>
                      <w:sdtPr>
                        <w:alias w:val="9 str. 3 d. 3 p."/>
                        <w:tag w:val="part_636979f72ea8431895e7e08ef009b4d7"/>
                        <w:lock w:val="sdtLocked"/>
                        <w:richText/>
                      </w:sdtPr>
                      <w:sdtContent>
                        <w:p>
                          <w:pPr>
                            <w:spacing w:line="360" w:lineRule="auto"/>
                            <w:ind w:firstLine="720"/>
                            <w:jc w:val="both"/>
                            <w:rPr>
                              <w:bCs/>
                              <w:szCs w:val="24"/>
                            </w:rPr>
                          </w:pPr>
                          <w:sdt>
                            <w:sdtPr>
                              <w:alias w:val="Numeris"/>
                              <w:tag w:val="nr_636979f72ea8431895e7e08ef009b4d7"/>
                              <w:lock w:val="sdtLocked"/>
                              <w:richText/>
                            </w:sdtPr>
                            <w:sdtContent>
                              <w:r>
                                <w:rPr>
                                  <w:bCs/>
                                  <w:szCs w:val="24"/>
                                </w:rPr>
                                <w:t>3</w:t>
                              </w:r>
                            </w:sdtContent>
                          </w:sdt>
                          <w:r>
                            <w:rPr>
                              <w:bCs/>
                              <w:szCs w:val="24"/>
                            </w:rPr>
                            <w:t>) kai</w:t>
                          </w:r>
                          <w:r>
                            <w:rPr>
                              <w:rFonts w:eastAsia="Calibri"/>
                              <w:szCs w:val="24"/>
                              <w:lang w:eastAsia="lt-LT"/>
                            </w:rPr>
                            <w:t xml:space="preserve"> iki 2023 m. gruodžio 31 d. netekusiu 45 ar daugiau procentų darbingumo pripažintas našlaitis šalpos</w:t>
                          </w:r>
                          <w:r>
                            <w:rPr>
                              <w:rFonts w:eastAsia="Calibri"/>
                              <w:bCs/>
                              <w:szCs w:val="24"/>
                              <w:lang w:eastAsia="lt-LT"/>
                            </w:rPr>
                            <w:t xml:space="preserve"> </w:t>
                          </w:r>
                          <w:r>
                            <w:rPr>
                              <w:rFonts w:eastAsia="Calibri"/>
                              <w:szCs w:val="24"/>
                              <w:lang w:eastAsia="lt-LT"/>
                            </w:rPr>
                            <w:t>našlaičių pensijos gavimo laikotarpiu senatvės pensijos amžių sukako iki 2023 m. gruodžio 31 d.</w:t>
                          </w:r>
                        </w:p>
                        <w:p>
                          <w:pPr>
                            <w:spacing w:line="360" w:lineRule="auto"/>
                            <w:ind w:firstLine="720"/>
                            <w:jc w:val="both"/>
                            <w:rPr>
                              <w:bCs/>
                              <w:szCs w:val="24"/>
                            </w:rPr>
                          </w:pPr>
                        </w:p>
                      </w:sdtContent>
                    </w:sdt>
                  </w:sdtContent>
                </w:sdt>
              </w:sdtContent>
            </w:sdt>
            <w:sdt>
              <w:sdtPr>
                <w:alias w:val="10 str."/>
                <w:tag w:val="part_b30f5f3d57654d9c96da9129fa5611e3"/>
                <w:lock w:val="sdtLocked"/>
                <w:richText/>
              </w:sdtPr>
              <w:sdtContent>
                <w:p>
                  <w:pPr>
                    <w:spacing w:line="360" w:lineRule="auto"/>
                    <w:ind w:firstLine="720"/>
                    <w:jc w:val="both"/>
                    <w:rPr>
                      <w:b/>
                      <w:szCs w:val="24"/>
                    </w:rPr>
                  </w:pPr>
                  <w:sdt>
                    <w:sdtPr>
                      <w:alias w:val="Numeris"/>
                      <w:tag w:val="nr_b30f5f3d57654d9c96da9129fa5611e3"/>
                      <w:lock w:val="sdtLocked"/>
                      <w:richText/>
                    </w:sdtPr>
                    <w:sdtContent>
                      <w:r>
                        <w:rPr>
                          <w:b/>
                          <w:szCs w:val="24"/>
                        </w:rPr>
                        <w:t>10</w:t>
                      </w:r>
                    </w:sdtContent>
                  </w:sdt>
                  <w:r>
                    <w:rPr>
                      <w:b/>
                      <w:szCs w:val="24"/>
                    </w:rPr>
                    <w:t xml:space="preserve"> straipsnis. </w:t>
                  </w:r>
                  <w:sdt>
                    <w:sdtPr>
                      <w:alias w:val="Pavadinimas"/>
                      <w:tag w:val="title_b30f5f3d57654d9c96da9129fa5611e3"/>
                      <w:lock w:val="sdtLocked"/>
                      <w:richText/>
                    </w:sdtPr>
                    <w:sdtContent>
                      <w:r>
                        <w:rPr>
                          <w:b/>
                          <w:szCs w:val="24"/>
                        </w:rPr>
                        <w:t>Šalpos našlaičių pensijų skyrimo ir mokėjimo sąlygos</w:t>
                      </w:r>
                    </w:sdtContent>
                  </w:sdt>
                </w:p>
                <w:sdt>
                  <w:sdtPr>
                    <w:alias w:val="10 str. 1 d."/>
                    <w:tag w:val="part_10e98f4442b84ae1991bc5d71caf4a03"/>
                    <w:lock w:val="sdtLocked"/>
                    <w:richText/>
                  </w:sdtPr>
                  <w:sdtContent>
                    <w:p>
                      <w:pPr>
                        <w:tabs>
                          <w:tab w:val="left" w:pos="2127"/>
                        </w:tabs>
                        <w:spacing w:line="360" w:lineRule="auto"/>
                        <w:ind w:firstLine="720"/>
                        <w:jc w:val="both"/>
                        <w:rPr>
                          <w:bCs/>
                          <w:szCs w:val="24"/>
                        </w:rPr>
                      </w:pPr>
                      <w:sdt>
                        <w:sdtPr>
                          <w:alias w:val="Numeris"/>
                          <w:tag w:val="nr_10e98f4442b84ae1991bc5d71caf4a03"/>
                          <w:lock w:val="sdtLocked"/>
                          <w:richText/>
                        </w:sdtPr>
                        <w:sdtContent>
                          <w:r>
                            <w:rPr>
                              <w:bCs/>
                              <w:szCs w:val="24"/>
                              <w:lang w:eastAsia="lt-LT"/>
                            </w:rPr>
                            <w:t>1</w:t>
                          </w:r>
                        </w:sdtContent>
                      </w:sdt>
                      <w:r>
                        <w:rPr>
                          <w:bCs/>
                          <w:szCs w:val="24"/>
                          <w:lang w:eastAsia="lt-LT"/>
                        </w:rPr>
                        <w:t xml:space="preserve">. Šalpos našlaičių pensijos skiriamos ir mokamos asmenims, neturintiems teisės gauti socialinio draudimo našlaičių pensijų, našlaičių išmokų, paskirtų vadovaujantis </w:t>
                      </w:r>
                      <w:r>
                        <w:rPr>
                          <w:bCs/>
                          <w:szCs w:val="24"/>
                        </w:rPr>
                        <w:t xml:space="preserve">Europos Sąjungos socialinės apsaugos sistemų koordinavimo </w:t>
                      </w:r>
                      <w:r>
                        <w:rPr>
                          <w:rFonts w:eastAsia="Calibri"/>
                          <w:bCs/>
                          <w:szCs w:val="24"/>
                          <w:bdr w:val="none" w:sz="0" w:space="0" w:color="auto" w:frame="1"/>
                          <w:lang w:eastAsia="lt-LT"/>
                        </w:rPr>
                        <w:t xml:space="preserve">reglamentų ar </w:t>
                      </w:r>
                      <w:r>
                        <w:rPr>
                          <w:bCs/>
                          <w:szCs w:val="24"/>
                        </w:rPr>
                        <w:t xml:space="preserve">Lietuvos Respublikos tarptautinių sutarčių nuostatomis dėl socialinio draudimo pensijų mokėjimo, užsienio valstybės mokamų našlaičių išmokų ar </w:t>
                      </w:r>
                      <w:r>
                        <w:rPr>
                          <w:bCs/>
                          <w:szCs w:val="24"/>
                          <w:lang w:eastAsia="lt-LT"/>
                        </w:rPr>
                        <w:t xml:space="preserve">valstybinių našlaičių pensijų už tą patį mirusį (paskelbtą mirusiu) </w:t>
                      </w:r>
                      <w:r>
                        <w:rPr>
                          <w:bCs/>
                          <w:szCs w:val="24"/>
                        </w:rPr>
                        <w:t>asmenį</w:t>
                      </w:r>
                      <w:r>
                        <w:rPr>
                          <w:bCs/>
                          <w:szCs w:val="24"/>
                          <w:lang w:eastAsia="lt-LT"/>
                        </w:rPr>
                        <w:t>, kurios yra didesnės arba tokio paties dydžio kaip šalpos našlaičių pensija.</w:t>
                      </w:r>
                    </w:p>
                  </w:sdtContent>
                </w:sdt>
                <w:sdt>
                  <w:sdtPr>
                    <w:alias w:val="10 str. 2 d."/>
                    <w:tag w:val="part_10669dc4a98c4f39aa32cf50016fee69"/>
                    <w:lock w:val="sdtLocked"/>
                    <w:richText/>
                  </w:sdtPr>
                  <w:sdtContent>
                    <w:p>
                      <w:pPr>
                        <w:spacing w:line="360" w:lineRule="auto"/>
                        <w:ind w:firstLine="720"/>
                        <w:jc w:val="both"/>
                      </w:pPr>
                      <w:sdt>
                        <w:sdtPr>
                          <w:alias w:val="Numeris"/>
                          <w:tag w:val="nr_10669dc4a98c4f39aa32cf50016fee69"/>
                          <w:lock w:val="sdtLocked"/>
                          <w:richText/>
                        </w:sdtPr>
                        <w:sdtContent>
                          <w:r>
                            <w:rPr>
                              <w:bCs/>
                              <w:szCs w:val="24"/>
                            </w:rPr>
                            <w:t>2</w:t>
                          </w:r>
                        </w:sdtContent>
                      </w:sdt>
                      <w:r>
                        <w:rPr>
                          <w:bCs/>
                          <w:szCs w:val="24"/>
                        </w:rPr>
                        <w:t>. Šalpos našlaičių pensijos skiriamos ir mokamos neatsižvelgiant į tai, kad miręs (paskelbtas mirusiu) asmuo, kurio vaikai (įvaikiai) turi teisę gauti šalpos našlaičio pensiją, iki mirties ar paskelbimo mirusiu neatitiko šio įstatymo 1 straipsnio 3 dalyje nustatytų sąlygų.</w:t>
                      </w:r>
                    </w:p>
                  </w:sdtContent>
                </w:sdt>
                <w:sdt>
                  <w:sdtPr>
                    <w:alias w:val="3 d."/>
                    <w:tag w:val="part_05e2d9d2b59549f0b50e2d52901f25f8"/>
                    <w:lock w:val="sdtLocked"/>
                    <w:richText/>
                  </w:sdtPr>
                  <w:sdtContent>
                    <w:p>
                      <w:pPr>
                        <w:spacing w:line="360" w:lineRule="auto"/>
                        <w:ind w:firstLine="720"/>
                        <w:jc w:val="both"/>
                        <w:rPr>
                          <w:b/>
                          <w:szCs w:val="24"/>
                        </w:rPr>
                      </w:pPr>
                      <w:sdt>
                        <w:sdtPr>
                          <w:alias w:val="Numeris"/>
                          <w:tag w:val="nr_05e2d9d2b59549f0b50e2d52901f25f8"/>
                          <w:lock w:val="sdtLocked"/>
                          <w:richText/>
                        </w:sdtPr>
                        <w:sdtContent>
                          <w:r>
                            <w:t>3</w:t>
                          </w:r>
                        </w:sdtContent>
                      </w:sdt>
                      <w:r>
                        <w:t>. Skiriant šalpos našlaičių pensiją pagal šio straipsnio 1 dalį už mirusį (paskelbtą mirusiu) asmenį, kuris buvo įgijęs stažo užsienio valstybėje, kurioje taikomos Europos Sąjungos socialinės apsaugos sistemų koordinavimo reglamentų ar Lietuvos Respublikos tarptautinių sutarčių nuostatos dėl socialinio draudimo pensijų mokėjimo, jeigu nėra duomenų apie našlaičio teisę gauti užsienio valstybės mokamą našlaičių išmoką už šį mirusį (paskelbtą mirusiu) asmenį, preziumuojama, kad laikotarpiu nuo asmens, už kurį skiriama šalpos našlaičių pensija, mirties (paskelbimo mirusiu) dienos iki dienos, kurią gauti duomenys apie našlaičio teisę gauti užsienio valstybės mokamą našlaičių išmoką už tą patį mirusį (paskelbtą mirusiu) asmenį, našlaitis neturi teisės gauti užsienio valstybės mokamos našlaičių išmokos. Jeigu miręs (paskelbtas mirusiu) asmuo pagal Socialinio draudimo pensijų įstatymą buvo įgijęs mažesnį už nustatytą minimalųjį pensijų socialinio draudimo stažą socialinio draudimo senatvės ar socialinio draudimo negalios (netekto darbingumo) pensijai gauti, iki dienos, kurią priimamas sprendimas dėl socialinio draudimo našlaičių pensijos skyrimo, preziumuojama, kad našlaitis neturi teisės gauti socialinio draudimo našlaičių pensijos.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c71d20750c11f1b53dfa020e517810">
                        <w:r w:rsidRPr="00532B9F">
                          <w:rPr>
                            <w:rFonts w:ascii="Times New Roman" w:eastAsia="MS Mincho" w:hAnsi="Times New Roman"/>
                            <w:sz w:val="20"/>
                            <w:i/>
                            <w:iCs/>
                            <w:color w:val="0000FF" w:themeColor="hyperlink"/>
                            <w:u w:val="single"/>
                          </w:rPr>
                          <w:t>XV-1064</w:t>
                        </w:r>
                      </w:fldSimple>
                      <w:r>
                        <w:rPr>
                          <w:rFonts w:ascii="Times New Roman" w:eastAsia="MS Mincho" w:hAnsi="Times New Roman"/>
                          <w:sz w:val="20"/>
                          <w:i/>
                          <w:iCs/>
                        </w:rPr>
                        <w:t>,
2026-06-25,
paskelbta TAR 2026-07-01, i. k. 2026-11365        </w:t>
                      </w:r>
                    </w:p>
                    <w:p/>
                  </w:sdtContent>
                </w:sdt>
              </w:sdtContent>
            </w:sdt>
            <w:sdt>
              <w:sdtPr>
                <w:alias w:val="11 str."/>
                <w:tag w:val="part_294f9e9ea7ee4729a0a9596ca5e4ac25"/>
                <w:lock w:val="sdtLocked"/>
                <w:richText/>
              </w:sdtPr>
              <w:sdtContent>
                <w:p>
                  <w:pPr>
                    <w:spacing w:line="360" w:lineRule="auto"/>
                    <w:ind w:firstLine="720"/>
                    <w:jc w:val="both"/>
                    <w:rPr>
                      <w:b/>
                      <w:szCs w:val="24"/>
                    </w:rPr>
                  </w:pPr>
                  <w:sdt>
                    <w:sdtPr>
                      <w:alias w:val="Numeris"/>
                      <w:tag w:val="nr_294f9e9ea7ee4729a0a9596ca5e4ac25"/>
                      <w:lock w:val="sdtLocked"/>
                      <w:richText/>
                    </w:sdtPr>
                    <w:sdtContent>
                      <w:r>
                        <w:rPr>
                          <w:b/>
                          <w:szCs w:val="24"/>
                        </w:rPr>
                        <w:t>11</w:t>
                      </w:r>
                    </w:sdtContent>
                  </w:sdt>
                  <w:r>
                    <w:rPr>
                      <w:b/>
                      <w:szCs w:val="24"/>
                    </w:rPr>
                    <w:t xml:space="preserve"> straipsnis. </w:t>
                  </w:r>
                  <w:sdt>
                    <w:sdtPr>
                      <w:alias w:val="Pavadinimas"/>
                      <w:tag w:val="title_294f9e9ea7ee4729a0a9596ca5e4ac25"/>
                      <w:lock w:val="sdtLocked"/>
                      <w:richText/>
                    </w:sdtPr>
                    <w:sdtContent>
                      <w:r>
                        <w:rPr>
                          <w:b/>
                          <w:szCs w:val="24"/>
                        </w:rPr>
                        <w:t>Šalpos našlaičių pensijų dydis</w:t>
                      </w:r>
                    </w:sdtContent>
                  </w:sdt>
                </w:p>
                <w:sdt>
                  <w:sdtPr>
                    <w:alias w:val="11 str. 1 d."/>
                    <w:tag w:val="part_931c5718ec4d4552be6c9374efdcd46a"/>
                    <w:lock w:val="sdtLocked"/>
                    <w:richText/>
                  </w:sdtPr>
                  <w:sdtContent>
                    <w:p>
                      <w:pPr>
                        <w:spacing w:line="360" w:lineRule="auto"/>
                        <w:ind w:firstLine="720"/>
                        <w:jc w:val="both"/>
                        <w:rPr>
                          <w:szCs w:val="24"/>
                        </w:rPr>
                      </w:pPr>
                      <w:r>
                        <w:rPr>
                          <w:szCs w:val="24"/>
                        </w:rPr>
                        <w:t xml:space="preserve">Šalpos našlaičių pensija skiriama ir mokama 0,5 </w:t>
                      </w:r>
                      <w:r>
                        <w:rPr>
                          <w:bCs/>
                          <w:szCs w:val="24"/>
                          <w:lang w:eastAsia="lt-LT"/>
                        </w:rPr>
                        <w:t xml:space="preserve">šalpos pensijų bazės </w:t>
                      </w:r>
                      <w:r>
                        <w:rPr>
                          <w:szCs w:val="24"/>
                        </w:rPr>
                        <w:t xml:space="preserve">dydžio kiekvienam mirusio (paskelbto mirusiu) asmens vaikui (įvaikiui). Kai ši pensija skiriama keturiems ar daugiau mirusio (paskelbto mirusiu) asmens vaikų (įvaikių), 1,5 </w:t>
                      </w:r>
                      <w:r>
                        <w:rPr>
                          <w:bCs/>
                          <w:szCs w:val="24"/>
                          <w:lang w:eastAsia="lt-LT"/>
                        </w:rPr>
                        <w:t xml:space="preserve">šalpos pensijų bazės </w:t>
                      </w:r>
                      <w:r>
                        <w:rPr>
                          <w:szCs w:val="24"/>
                        </w:rPr>
                        <w:t>skiriama ir mokama visiems mirusio (paskelbto mirusiu) asmens vaikams (įvaikiams) lygiomis dalimis.</w:t>
                      </w:r>
                    </w:p>
                    <w:p>
                      <w:pPr>
                        <w:spacing w:line="360" w:lineRule="auto"/>
                        <w:ind w:firstLine="720"/>
                        <w:jc w:val="both"/>
                        <w:rPr>
                          <w:szCs w:val="24"/>
                        </w:rPr>
                      </w:pPr>
                    </w:p>
                  </w:sdtContent>
                </w:sdt>
              </w:sdtContent>
            </w:sdt>
          </w:sdtContent>
        </w:sdt>
        <w:sdt>
          <w:sdtPr>
            <w:alias w:val="skyrius"/>
            <w:tag w:val="part_7e802e4d923a4636aa5e7cc75fee7560"/>
            <w:lock w:val="sdtLocked"/>
            <w:richText/>
          </w:sdtPr>
          <w:sdtContent>
            <w:p>
              <w:pPr>
                <w:spacing w:line="360" w:lineRule="auto"/>
                <w:jc w:val="center"/>
                <w:rPr>
                  <w:b/>
                  <w:szCs w:val="24"/>
                </w:rPr>
              </w:pPr>
              <w:sdt>
                <w:sdtPr>
                  <w:alias w:val="Numeris"/>
                  <w:tag w:val="nr_7e802e4d923a4636aa5e7cc75fee7560"/>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7e802e4d923a4636aa5e7cc75fee7560"/>
                  <w:lock w:val="sdtLocked"/>
                  <w:richText/>
                </w:sdtPr>
                <w:sdtContent>
                  <w:r>
                    <w:rPr>
                      <w:b/>
                      <w:szCs w:val="24"/>
                    </w:rPr>
                    <w:t>ŠALPOS KOMPENSACIJOS</w:t>
                  </w:r>
                </w:sdtContent>
              </w:sdt>
            </w:p>
            <w:p>
              <w:pPr>
                <w:spacing w:line="360" w:lineRule="auto"/>
                <w:ind w:firstLine="720"/>
                <w:jc w:val="both"/>
                <w:rPr>
                  <w:b/>
                  <w:szCs w:val="24"/>
                </w:rPr>
              </w:pPr>
            </w:p>
            <w:sdt>
              <w:sdtPr>
                <w:alias w:val="12 str."/>
                <w:tag w:val="part_f84b90ae0f8940628321eb95a9e6a552"/>
                <w:lock w:val="sdtLocked"/>
                <w:richText/>
              </w:sdtPr>
              <w:sdtContent>
                <w:p>
                  <w:pPr>
                    <w:spacing w:line="360" w:lineRule="auto"/>
                    <w:ind w:firstLine="720"/>
                    <w:jc w:val="both"/>
                    <w:rPr>
                      <w:b/>
                      <w:szCs w:val="24"/>
                    </w:rPr>
                  </w:pPr>
                  <w:sdt>
                    <w:sdtPr>
                      <w:alias w:val="Numeris"/>
                      <w:tag w:val="nr_f84b90ae0f8940628321eb95a9e6a552"/>
                      <w:lock w:val="sdtLocked"/>
                      <w:richText/>
                    </w:sdtPr>
                    <w:sdtContent>
                      <w:r>
                        <w:rPr>
                          <w:b/>
                          <w:szCs w:val="24"/>
                        </w:rPr>
                        <w:t>12</w:t>
                      </w:r>
                    </w:sdtContent>
                  </w:sdt>
                  <w:r>
                    <w:rPr>
                      <w:b/>
                      <w:szCs w:val="24"/>
                    </w:rPr>
                    <w:t xml:space="preserve"> straipsnis. </w:t>
                  </w:r>
                  <w:sdt>
                    <w:sdtPr>
                      <w:alias w:val="Pavadinimas"/>
                      <w:tag w:val="title_f84b90ae0f8940628321eb95a9e6a552"/>
                      <w:lock w:val="sdtLocked"/>
                      <w:richText/>
                    </w:sdtPr>
                    <w:sdtContent>
                      <w:r>
                        <w:rPr>
                          <w:b/>
                          <w:szCs w:val="24"/>
                        </w:rPr>
                        <w:t>Asmenys, turintys teisę gauti šalpos kompensaciją</w:t>
                      </w:r>
                    </w:sdtContent>
                  </w:sdt>
                </w:p>
                <w:sdt>
                  <w:sdtPr>
                    <w:alias w:val="12 str. 1 d."/>
                    <w:tag w:val="part_2916c6bf16f6491497c125220cfeb10a"/>
                    <w:lock w:val="sdtLocked"/>
                    <w:richText/>
                  </w:sdtPr>
                  <w:sdtContent>
                    <w:p>
                      <w:pPr>
                        <w:spacing w:line="360" w:lineRule="auto"/>
                        <w:ind w:firstLine="720"/>
                        <w:jc w:val="both"/>
                        <w:rPr>
                          <w:szCs w:val="24"/>
                        </w:rPr>
                      </w:pPr>
                      <w:r>
                        <w:rPr>
                          <w:szCs w:val="24"/>
                        </w:rPr>
                        <w:t>Teisę gauti šalpos kompensaciją turi:</w:t>
                      </w:r>
                    </w:p>
                    <w:sdt>
                      <w:sdtPr>
                        <w:alias w:val="12 str. 1 d. 1 p."/>
                        <w:tag w:val="part_f4d4f9be2e8145be86bdf0632b1afc31"/>
                        <w:lock w:val="sdtLocked"/>
                        <w:richText/>
                      </w:sdtPr>
                      <w:sdtContent>
                        <w:p>
                          <w:pPr>
                            <w:spacing w:line="360" w:lineRule="auto"/>
                            <w:ind w:firstLine="720"/>
                            <w:jc w:val="both"/>
                            <w:rPr>
                              <w:szCs w:val="24"/>
                            </w:rPr>
                          </w:pPr>
                          <w:sdt>
                            <w:sdtPr>
                              <w:alias w:val="Numeris"/>
                              <w:tag w:val="nr_f4d4f9be2e8145be86bdf0632b1afc31"/>
                              <w:lock w:val="sdtLocked"/>
                              <w:richText/>
                            </w:sdtPr>
                            <w:sdtContent>
                              <w:r>
                                <w:rPr>
                                  <w:szCs w:val="24"/>
                                </w:rPr>
                                <w:t>1</w:t>
                              </w:r>
                            </w:sdtContent>
                          </w:sdt>
                          <w:r>
                            <w:rPr>
                              <w:szCs w:val="24"/>
                            </w:rPr>
                            <w:t>) tėvai (įtėviai), kurie iki 1994 m. gruodžio 31 d. ne trumpiau kaip 8 metus slaugė namuose vaikus (įvaikius) invalidus arba vaikus (įvaikius), pripažintus I ar II grupės invalidais nuo vaikystės arba tapusius I ar II grupės invalidais iki 18 metų;</w:t>
                          </w:r>
                        </w:p>
                      </w:sdtContent>
                    </w:sdt>
                    <w:sdt>
                      <w:sdtPr>
                        <w:alias w:val="12 str. 1 d. 2 p."/>
                        <w:tag w:val="part_2fb0fc34070e4ca49ad0b78d21183b03"/>
                        <w:lock w:val="sdtLocked"/>
                        <w:richText/>
                      </w:sdtPr>
                      <w:sdtContent>
                        <w:p>
                          <w:pPr>
                            <w:spacing w:line="360" w:lineRule="auto"/>
                            <w:ind w:firstLine="720"/>
                            <w:jc w:val="both"/>
                            <w:rPr>
                              <w:szCs w:val="24"/>
                            </w:rPr>
                          </w:pPr>
                          <w:sdt>
                            <w:sdtPr>
                              <w:alias w:val="Numeris"/>
                              <w:tag w:val="nr_2fb0fc34070e4ca49ad0b78d21183b03"/>
                              <w:lock w:val="sdtLocked"/>
                              <w:richText/>
                            </w:sdtPr>
                            <w:sdtContent>
                              <w:r>
                                <w:rPr>
                                  <w:szCs w:val="24"/>
                                </w:rPr>
                                <w:t>2</w:t>
                              </w:r>
                            </w:sdtContent>
                          </w:sdt>
                          <w:r>
                            <w:rPr>
                              <w:szCs w:val="24"/>
                            </w:rPr>
                            <w:t xml:space="preserve">) motinos, kurios iki 1994 m. gruodžio 31 d. pagimdė penkis ar daugiau vaikų ir išaugino (iki 1994 m. gruodžio 31 d. arba po šios datos) juos </w:t>
                          </w:r>
                          <w:r>
                            <w:rPr>
                              <w:bCs/>
                              <w:szCs w:val="24"/>
                              <w:lang w:eastAsia="lt-LT"/>
                            </w:rPr>
                            <w:t xml:space="preserve">(vaikų mirties atveju – </w:t>
                          </w:r>
                          <w:r>
                            <w:t>ne mažiau kaip iki 8 metų</w:t>
                          </w:r>
                          <w:r>
                            <w:rPr>
                              <w:bCs/>
                              <w:szCs w:val="24"/>
                              <w:lang w:eastAsia="lt-LT"/>
                            </w:rPr>
                            <w:t>).</w:t>
                          </w:r>
                        </w:p>
                        <w:p>
                          <w:pPr>
                            <w:spacing w:line="360" w:lineRule="auto"/>
                            <w:ind w:firstLine="720"/>
                            <w:jc w:val="both"/>
                            <w:rPr>
                              <w:szCs w:val="24"/>
                            </w:rPr>
                          </w:pPr>
                        </w:p>
                      </w:sdtContent>
                    </w:sdt>
                  </w:sdtContent>
                </w:sdt>
              </w:sdtContent>
            </w:sdt>
            <w:sdt>
              <w:sdtPr>
                <w:alias w:val="13 str."/>
                <w:tag w:val="part_e4732e9490304c359d8c73b636aaf7b6"/>
                <w:lock w:val="sdtLocked"/>
                <w:richText/>
              </w:sdtPr>
              <w:sdtContent>
                <w:p>
                  <w:pPr>
                    <w:tabs>
                      <w:tab w:val="center" w:pos="4153"/>
                      <w:tab w:val="right" w:pos="8306"/>
                    </w:tabs>
                    <w:spacing w:line="360" w:lineRule="auto"/>
                    <w:ind w:firstLine="720"/>
                    <w:jc w:val="both"/>
                    <w:rPr>
                      <w:bCs/>
                      <w:szCs w:val="24"/>
                    </w:rPr>
                  </w:pPr>
                  <w:sdt>
                    <w:sdtPr>
                      <w:alias w:val="Numeris"/>
                      <w:tag w:val="nr_e4732e9490304c359d8c73b636aaf7b6"/>
                      <w:lock w:val="sdtLocked"/>
                      <w:richText/>
                    </w:sdtPr>
                    <w:sdtContent>
                      <w:r>
                        <w:rPr>
                          <w:b/>
                          <w:szCs w:val="24"/>
                        </w:rPr>
                        <w:t>13</w:t>
                      </w:r>
                    </w:sdtContent>
                  </w:sdt>
                  <w:r>
                    <w:rPr>
                      <w:b/>
                      <w:szCs w:val="24"/>
                    </w:rPr>
                    <w:t xml:space="preserve"> straipsnis. </w:t>
                  </w:r>
                  <w:sdt>
                    <w:sdtPr>
                      <w:alias w:val="Pavadinimas"/>
                      <w:tag w:val="title_e4732e9490304c359d8c73b636aaf7b6"/>
                      <w:lock w:val="sdtLocked"/>
                      <w:richText/>
                    </w:sdtPr>
                    <w:sdtContent>
                      <w:r>
                        <w:rPr>
                          <w:b/>
                          <w:szCs w:val="24"/>
                        </w:rPr>
                        <w:t>Šalpos kompensacijų skyrimo ir mokėjimo sąlygos</w:t>
                      </w:r>
                    </w:sdtContent>
                  </w:sdt>
                </w:p>
                <w:sdt>
                  <w:sdtPr>
                    <w:alias w:val="13 str. 1 d."/>
                    <w:tag w:val="part_8ad8c1c64efa400190195270eaed98af"/>
                    <w:lock w:val="sdtLocked"/>
                    <w:richText/>
                  </w:sdtPr>
                  <w:sdtContent>
                    <w:p>
                      <w:pPr>
                        <w:tabs>
                          <w:tab w:val="center" w:pos="4153"/>
                          <w:tab w:val="right" w:pos="8306"/>
                        </w:tabs>
                        <w:spacing w:line="360" w:lineRule="auto"/>
                        <w:ind w:firstLine="720"/>
                        <w:jc w:val="both"/>
                        <w:rPr>
                          <w:bCs/>
                          <w:szCs w:val="24"/>
                        </w:rPr>
                      </w:pPr>
                      <w:sdt>
                        <w:sdtPr>
                          <w:alias w:val="Numeris"/>
                          <w:tag w:val="nr_8ad8c1c64efa400190195270eaed98af"/>
                          <w:lock w:val="sdtLocked"/>
                          <w:richText/>
                        </w:sdtPr>
                        <w:sdtContent>
                          <w:r>
                            <w:rPr>
                              <w:szCs w:val="24"/>
                            </w:rPr>
                            <w:t>1</w:t>
                          </w:r>
                        </w:sdtContent>
                      </w:sdt>
                      <w:r>
                        <w:rPr>
                          <w:szCs w:val="24"/>
                        </w:rPr>
                        <w:t>. Šalpos kompensacijos šio įstatymo 12 straipsnyje nurodytiems asmenims skiriamos ir mokamos, kai jie sukanka amžių, penkeriais metais mažesnį už senatvės pensijos amžių, arba yra pripažįstami netekusiais 60 procentų ar daugiau dalyvumo (iki 2023 m. gruodžio 31 d. – darbingumo).</w:t>
                      </w:r>
                    </w:p>
                  </w:sdtContent>
                </w:sdt>
                <w:sdt>
                  <w:sdtPr>
                    <w:alias w:val="13 str. 2 d."/>
                    <w:tag w:val="part_208a8e1645b54a209a41a5fd36cb4404"/>
                    <w:lock w:val="sdtLocked"/>
                    <w:richText/>
                  </w:sdtPr>
                  <w:sdtContent>
                    <w:p>
                      <w:pPr>
                        <w:tabs>
                          <w:tab w:val="center" w:pos="4153"/>
                          <w:tab w:val="right" w:pos="8306"/>
                        </w:tabs>
                        <w:spacing w:line="360" w:lineRule="auto"/>
                        <w:ind w:firstLine="720"/>
                        <w:jc w:val="both"/>
                        <w:rPr>
                          <w:szCs w:val="24"/>
                        </w:rPr>
                      </w:pPr>
                      <w:r>
                        <w:rPr>
                          <w:b/>
                          <w:bCs/>
                          <w:szCs w:val="24"/>
                        </w:rPr>
                        <w:tab/>
                      </w:r>
                      <w:sdt>
                        <w:sdtPr>
                          <w:alias w:val="Numeris"/>
                          <w:tag w:val="nr_208a8e1645b54a209a41a5fd36cb4404"/>
                          <w:lock w:val="sdtLocked"/>
                          <w:richText/>
                        </w:sdtPr>
                        <w:sdtContent>
                          <w:r>
                            <w:rPr>
                              <w:szCs w:val="24"/>
                            </w:rPr>
                            <w:t>2</w:t>
                          </w:r>
                        </w:sdtContent>
                      </w:sdt>
                      <w:r>
                        <w:rPr>
                          <w:szCs w:val="24"/>
                        </w:rPr>
                        <w:t>. Šalpos kompensacijos mokamos tol, kol jų gavėjai įgyja teisę gauti šio įstatymo 7 straipsnio 1 dalyje nurodytas pensijas ar pensijų išmokas, kurios (jeigu asmuo įgyja teisę gauti daugiau negu vieną pensiją ar pensijų išmoką – bendra jų suma) yra didesnės arba tokio paties dydžio kaip šalpos kompensacija, išskyrus socialinio draudimo našlių arba našlaičių pensiją,</w:t>
                      </w:r>
                      <w:r>
                        <w:rPr>
                          <w:szCs w:val="24"/>
                          <w:lang w:eastAsia="lt-LT"/>
                        </w:rPr>
                        <w:t xml:space="preserve"> našlių arba našlaičių išmoką, paskirtą vadovaujantis </w:t>
                      </w:r>
                      <w:r>
                        <w:rPr>
                          <w:szCs w:val="24"/>
                        </w:rPr>
                        <w:t xml:space="preserve">Europos Sąjungos socialinės apsaugos sistemų koordinavimo </w:t>
                      </w:r>
                      <w:r>
                        <w:rPr>
                          <w:rFonts w:eastAsia="Calibri"/>
                          <w:szCs w:val="24"/>
                          <w:bdr w:val="none" w:sz="0" w:space="0" w:color="auto" w:frame="1"/>
                          <w:lang w:eastAsia="lt-LT"/>
                        </w:rPr>
                        <w:t xml:space="preserve">reglamentų ar </w:t>
                      </w:r>
                      <w:r>
                        <w:rPr>
                          <w:szCs w:val="24"/>
                        </w:rPr>
                        <w:t>Lietuvos Respublikos tarptautinių sutarčių nuostatomis dėl socialinio draudimo pensijų mokėjimo, užsienio valstybės mokamą našlių ar našlaičių išmoką,</w:t>
                      </w:r>
                      <w:r>
                        <w:rPr>
                          <w:szCs w:val="24"/>
                          <w:lang w:eastAsia="lt-LT"/>
                        </w:rPr>
                        <w:t xml:space="preserve"> </w:t>
                      </w:r>
                      <w:r>
                        <w:rPr>
                          <w:bCs/>
                          <w:szCs w:val="24"/>
                          <w:lang w:eastAsia="lt-LT"/>
                        </w:rPr>
                        <w:t>valstybinę našlaičių arba našlių pensiją</w:t>
                      </w:r>
                      <w:r>
                        <w:rPr>
                          <w:szCs w:val="24"/>
                          <w:lang w:eastAsia="lt-LT"/>
                        </w:rPr>
                        <w:t xml:space="preserve"> ar vienišo asmens išmoką</w:t>
                      </w:r>
                      <w:r>
                        <w:rPr>
                          <w:szCs w:val="24"/>
                        </w:rPr>
                        <w:t>. Jeigu šalpos kompensacijos gavėjas neįgyja teisės gauti nė vienos iš pensijų ar pensijų išmokų, išskyrus šioje dalyje nurodytas, šalpos kompensacija jam mokama tol, kol jis yra pripažintas netekusiu 60 procentų ar daugiau dalyvumo (iki 2023 m. gruodžio 31 d. – darbingumo), o sukakusiam senatvės pensijos amžių šalpos kompensacijos gavėjui – iki gyvos galvos.</w:t>
                      </w:r>
                    </w:p>
                  </w:sdtContent>
                </w:sdt>
                <w:sdt>
                  <w:sdtPr>
                    <w:alias w:val="13 str. 3 d."/>
                    <w:tag w:val="part_6798eab77ed54de8b1d1d39a71fb7ea2"/>
                    <w:lock w:val="sdtLocked"/>
                    <w:richText/>
                  </w:sdtPr>
                  <w:sdtContent>
                    <w:p>
                      <w:pPr>
                        <w:tabs>
                          <w:tab w:val="center" w:pos="4153"/>
                          <w:tab w:val="right" w:pos="8306"/>
                        </w:tabs>
                        <w:spacing w:line="360" w:lineRule="auto"/>
                        <w:ind w:firstLine="720"/>
                        <w:jc w:val="both"/>
                        <w:rPr>
                          <w:bCs/>
                          <w:szCs w:val="24"/>
                        </w:rPr>
                      </w:pPr>
                      <w:sdt>
                        <w:sdtPr>
                          <w:alias w:val="Numeris"/>
                          <w:tag w:val="nr_6798eab77ed54de8b1d1d39a71fb7ea2"/>
                          <w:lock w:val="sdtLocked"/>
                          <w:richText/>
                        </w:sdtPr>
                        <w:sdtContent>
                          <w:r>
                            <w:rPr>
                              <w:szCs w:val="24"/>
                            </w:rPr>
                            <w:t>3</w:t>
                          </w:r>
                        </w:sdtContent>
                      </w:sdt>
                      <w:r>
                        <w:rPr>
                          <w:szCs w:val="24"/>
                        </w:rPr>
                        <w:t>. Už tą patį namuose slaugomą asmenį šalpos kompensacija skiriama ir mokama tik vienam iš tėvų (įtėvių). Jeigu asmuo namuose slaugo kelis asmenis, jam skiriama ir mokama tik viena šalpos kompensacija.</w:t>
                      </w:r>
                    </w:p>
                  </w:sdtContent>
                </w:sdt>
                <w:sdt>
                  <w:sdtPr>
                    <w:alias w:val="13 str. 4 d."/>
                    <w:tag w:val="part_156796b42f524c8bb4c0166c60fc7d71"/>
                    <w:lock w:val="sdtLocked"/>
                    <w:richText/>
                  </w:sdtPr>
                  <w:sdtContent>
                    <w:p>
                      <w:pPr>
                        <w:tabs>
                          <w:tab w:val="center" w:pos="4153"/>
                          <w:tab w:val="right" w:pos="8306"/>
                        </w:tabs>
                        <w:spacing w:line="360" w:lineRule="auto"/>
                        <w:ind w:firstLine="720"/>
                        <w:jc w:val="both"/>
                        <w:rPr>
                          <w:szCs w:val="24"/>
                        </w:rPr>
                      </w:pPr>
                      <w:sdt>
                        <w:sdtPr>
                          <w:alias w:val="Numeris"/>
                          <w:tag w:val="nr_156796b42f524c8bb4c0166c60fc7d71"/>
                          <w:lock w:val="sdtLocked"/>
                          <w:richText/>
                        </w:sdtPr>
                        <w:sdtContent>
                          <w:r>
                            <w:rPr>
                              <w:szCs w:val="24"/>
                            </w:rPr>
                            <w:t>4</w:t>
                          </w:r>
                        </w:sdtContent>
                      </w:sdt>
                      <w:r>
                        <w:rPr>
                          <w:szCs w:val="24"/>
                        </w:rPr>
                        <w:t>. Asmenims, kurie tuo pačiu metu turi teisę gauti kelias šalpos kompensacijas, jų pasirinkimu skiriama ir mokama viena šalpos kompensacija.</w:t>
                      </w:r>
                    </w:p>
                    <w:p>
                      <w:pPr>
                        <w:spacing w:line="360" w:lineRule="auto"/>
                        <w:ind w:firstLine="720"/>
                        <w:rPr>
                          <w:szCs w:val="24"/>
                        </w:rPr>
                      </w:pPr>
                    </w:p>
                  </w:sdtContent>
                </w:sdt>
              </w:sdtContent>
            </w:sdt>
            <w:sdt>
              <w:sdtPr>
                <w:alias w:val="14 str."/>
                <w:tag w:val="part_a719e5c5b7784935814f87d481e94640"/>
                <w:lock w:val="sdtLocked"/>
                <w:richText/>
              </w:sdtPr>
              <w:sdtContent>
                <w:p>
                  <w:pPr>
                    <w:spacing w:line="360" w:lineRule="auto"/>
                    <w:ind w:firstLine="720"/>
                    <w:jc w:val="both"/>
                    <w:rPr>
                      <w:b/>
                      <w:szCs w:val="24"/>
                    </w:rPr>
                  </w:pPr>
                  <w:sdt>
                    <w:sdtPr>
                      <w:alias w:val="Numeris"/>
                      <w:tag w:val="nr_a719e5c5b7784935814f87d481e94640"/>
                      <w:lock w:val="sdtLocked"/>
                      <w:richText/>
                    </w:sdtPr>
                    <w:sdtContent>
                      <w:r>
                        <w:rPr>
                          <w:b/>
                          <w:szCs w:val="24"/>
                        </w:rPr>
                        <w:t>14</w:t>
                      </w:r>
                    </w:sdtContent>
                  </w:sdt>
                  <w:r>
                    <w:rPr>
                      <w:b/>
                      <w:szCs w:val="24"/>
                    </w:rPr>
                    <w:t xml:space="preserve"> straipsnis. </w:t>
                  </w:r>
                  <w:sdt>
                    <w:sdtPr>
                      <w:alias w:val="Pavadinimas"/>
                      <w:tag w:val="title_a719e5c5b7784935814f87d481e94640"/>
                      <w:lock w:val="sdtLocked"/>
                      <w:richText/>
                    </w:sdtPr>
                    <w:sdtContent>
                      <w:r>
                        <w:rPr>
                          <w:b/>
                          <w:szCs w:val="24"/>
                        </w:rPr>
                        <w:t>Šalpos kompensacijos dydis</w:t>
                      </w:r>
                    </w:sdtContent>
                  </w:sdt>
                </w:p>
                <w:sdt>
                  <w:sdtPr>
                    <w:alias w:val="14 str. 1 d."/>
                    <w:tag w:val="part_af90bd7b9121468e912850caa4989e53"/>
                    <w:lock w:val="sdtLocked"/>
                    <w:richText/>
                  </w:sdtPr>
                  <w:sdtContent>
                    <w:p>
                      <w:pPr>
                        <w:spacing w:line="360" w:lineRule="auto"/>
                        <w:ind w:firstLine="720"/>
                        <w:jc w:val="both"/>
                        <w:rPr>
                          <w:strike/>
                          <w:szCs w:val="24"/>
                        </w:rPr>
                      </w:pPr>
                      <w:r>
                        <w:rPr>
                          <w:szCs w:val="24"/>
                        </w:rPr>
                        <w:t>Šalpos kompensacija yra 1,5 šalpos pensijų bazės dydžio.</w:t>
                      </w:r>
                    </w:p>
                    <w:p>
                      <w:pPr>
                        <w:rPr>
                          <w:sz w:val="8"/>
                          <w:szCs w:val="8"/>
                        </w:rPr>
                      </w:pPr>
                    </w:p>
                  </w:sdtContent>
                </w:sdt>
              </w:sdtContent>
            </w:sdt>
          </w:sdtContent>
        </w:sdt>
        <w:sdt>
          <w:sdtPr>
            <w:alias w:val="skyrius"/>
            <w:tag w:val="part_5038aea192a94afdbde371ff542fd430"/>
            <w:lock w:val="sdtLocked"/>
            <w:richText/>
          </w:sdtPr>
          <w:sdtContent>
            <w:p>
              <w:pPr>
                <w:widowControl w:val="0"/>
                <w:spacing w:line="360" w:lineRule="auto"/>
                <w:jc w:val="center"/>
                <w:rPr>
                  <w:b/>
                  <w:szCs w:val="24"/>
                </w:rPr>
              </w:pPr>
              <w:sdt>
                <w:sdtPr>
                  <w:alias w:val="Numeris"/>
                  <w:tag w:val="nr_5038aea192a94afdbde371ff542fd430"/>
                  <w:lock w:val="sdtLocked"/>
                  <w:richText/>
                </w:sdtPr>
                <w:sdtContent>
                  <w:r>
                    <w:rPr>
                      <w:b/>
                      <w:szCs w:val="24"/>
                    </w:rPr>
                    <w:t>V</w:t>
                  </w:r>
                </w:sdtContent>
              </w:sdt>
              <w:r>
                <w:rPr>
                  <w:b/>
                  <w:szCs w:val="24"/>
                </w:rPr>
                <w:t xml:space="preserve"> SKYRIUS</w:t>
              </w:r>
            </w:p>
            <w:p>
              <w:pPr>
                <w:widowControl w:val="0"/>
                <w:spacing w:line="360" w:lineRule="auto"/>
                <w:jc w:val="center"/>
                <w:rPr>
                  <w:b/>
                  <w:szCs w:val="24"/>
                </w:rPr>
              </w:pPr>
              <w:sdt>
                <w:sdtPr>
                  <w:alias w:val="Pavadinimas"/>
                  <w:tag w:val="title_5038aea192a94afdbde371ff542fd430"/>
                  <w:lock w:val="sdtLocked"/>
                  <w:richText/>
                </w:sdtPr>
                <w:sdtContent>
                  <w:r>
                    <w:rPr>
                      <w:b/>
                      <w:szCs w:val="24"/>
                    </w:rPr>
                    <w:t>ŠALPOS IŠMOKŲ SKYRIMO IR MOKĖJIMO TVARKA</w:t>
                  </w:r>
                </w:sdtContent>
              </w:sdt>
            </w:p>
            <w:p>
              <w:pPr>
                <w:spacing w:line="360" w:lineRule="auto"/>
                <w:ind w:firstLine="720"/>
                <w:jc w:val="both"/>
                <w:rPr>
                  <w:szCs w:val="24"/>
                </w:rPr>
              </w:pPr>
            </w:p>
            <w:sdt>
              <w:sdtPr>
                <w:alias w:val="15 str."/>
                <w:tag w:val="part_763431475884440e9c69d7dce8f56a5d"/>
                <w:lock w:val="sdtLocked"/>
                <w:richText/>
              </w:sdtPr>
              <w:sdtContent>
                <w:p>
                  <w:pPr>
                    <w:spacing w:line="360" w:lineRule="auto"/>
                    <w:ind w:firstLine="720"/>
                    <w:jc w:val="both"/>
                    <w:rPr>
                      <w:b/>
                      <w:szCs w:val="24"/>
                    </w:rPr>
                  </w:pPr>
                  <w:sdt>
                    <w:sdtPr>
                      <w:alias w:val="Numeris"/>
                      <w:tag w:val="nr_763431475884440e9c69d7dce8f56a5d"/>
                      <w:lock w:val="sdtLocked"/>
                      <w:richText/>
                    </w:sdtPr>
                    <w:sdtContent>
                      <w:r>
                        <w:rPr>
                          <w:b/>
                          <w:szCs w:val="24"/>
                        </w:rPr>
                        <w:t>15</w:t>
                      </w:r>
                    </w:sdtContent>
                  </w:sdt>
                  <w:r>
                    <w:rPr>
                      <w:b/>
                      <w:szCs w:val="24"/>
                    </w:rPr>
                    <w:t xml:space="preserve"> straipsnis. </w:t>
                  </w:r>
                  <w:sdt>
                    <w:sdtPr>
                      <w:alias w:val="Pavadinimas"/>
                      <w:tag w:val="title_763431475884440e9c69d7dce8f56a5d"/>
                      <w:lock w:val="sdtLocked"/>
                      <w:richText/>
                    </w:sdtPr>
                    <w:sdtContent>
                      <w:r>
                        <w:rPr>
                          <w:b/>
                          <w:szCs w:val="24"/>
                        </w:rPr>
                        <w:t>Šalpos išmokų skyrimo ir mokėjimo tvarka</w:t>
                      </w:r>
                    </w:sdtContent>
                  </w:sdt>
                </w:p>
                <w:sdt>
                  <w:sdtPr>
                    <w:alias w:val="15 str. 1 d."/>
                    <w:tag w:val="part_befc6f90379a4d708ec894fc27d7e10d"/>
                    <w:lock w:val="sdtLocked"/>
                    <w:richText/>
                  </w:sdtPr>
                  <w:sdtContent>
                    <w:p>
                      <w:pPr>
                        <w:spacing w:line="360" w:lineRule="auto"/>
                        <w:ind w:firstLine="720"/>
                        <w:jc w:val="both"/>
                        <w:rPr>
                          <w:szCs w:val="24"/>
                        </w:rPr>
                      </w:pPr>
                      <w:sdt>
                        <w:sdtPr>
                          <w:alias w:val="Numeris"/>
                          <w:tag w:val="nr_befc6f90379a4d708ec894fc27d7e10d"/>
                          <w:lock w:val="sdtLocked"/>
                          <w:richText/>
                        </w:sdtPr>
                        <w:sdtContent>
                          <w:r>
                            <w:rPr>
                              <w:szCs w:val="24"/>
                            </w:rPr>
                            <w:t>1</w:t>
                          </w:r>
                        </w:sdtContent>
                      </w:sdt>
                      <w:r>
                        <w:rPr>
                          <w:szCs w:val="24"/>
                        </w:rPr>
                        <w:t>. Šalpos išmokas skiria ir moka Valstybinio socialinio draudimo fondo valdybos prie Socialinės apsaugos ir darbo ministerijos įgaliota (įgaliotos) Valstybinio socialinio draudimo fondo administravimo įstaiga (įstaigos) (toliau – šalpos išmokas mokanti įstaiga).</w:t>
                      </w:r>
                    </w:p>
                  </w:sdtContent>
                </w:sdt>
                <w:sdt>
                  <w:sdtPr>
                    <w:alias w:val="15 str. 2 d."/>
                    <w:tag w:val="part_5f7bbb393b9c4e098045d2b4c1c4405d"/>
                    <w:lock w:val="sdtLocked"/>
                    <w:richText/>
                  </w:sdtPr>
                  <w:sdtContent>
                    <w:p>
                      <w:pPr>
                        <w:spacing w:line="360" w:lineRule="auto"/>
                        <w:ind w:firstLine="720"/>
                        <w:jc w:val="both"/>
                        <w:rPr>
                          <w:szCs w:val="24"/>
                        </w:rPr>
                      </w:pPr>
                      <w:sdt>
                        <w:sdtPr>
                          <w:alias w:val="Numeris"/>
                          <w:tag w:val="nr_5f7bbb393b9c4e098045d2b4c1c4405d"/>
                          <w:lock w:val="sdtLocked"/>
                          <w:richText/>
                        </w:sdtPr>
                        <w:sdtContent>
                          <w:r>
                            <w:rPr>
                              <w:szCs w:val="24"/>
                            </w:rPr>
                            <w:t>2</w:t>
                          </w:r>
                        </w:sdtContent>
                      </w:sdt>
                      <w:r>
                        <w:rPr>
                          <w:szCs w:val="24"/>
                        </w:rPr>
                        <w:t>. Kreipimosi dėl šalpos išmokų skyrimo ir mokėjimo, jų skyrimo ir mokėjimo tvarką, taip pat šalpos išmokų skyrimo ir mokėjimo tvarką asmenims, kuriems taikomi Europos Sąjungos socialinės apsaugos sistemų koordinavimo reglamentai, nustato socialinės apsaugos ir darbo ministras.</w:t>
                      </w:r>
                    </w:p>
                  </w:sdtContent>
                </w:sdt>
                <w:sdt>
                  <w:sdtPr>
                    <w:alias w:val="15 str. 3 d."/>
                    <w:tag w:val="part_96c4de00ec5d49888dbc1e9c72f4999e"/>
                    <w:lock w:val="sdtLocked"/>
                    <w:richText/>
                  </w:sdtPr>
                  <w:sdtContent>
                    <w:p>
                      <w:pPr>
                        <w:spacing w:line="360" w:lineRule="auto"/>
                        <w:ind w:firstLine="720"/>
                        <w:jc w:val="both"/>
                        <w:rPr>
                          <w:b/>
                          <w:bCs/>
                          <w:szCs w:val="24"/>
                        </w:rPr>
                      </w:pPr>
                      <w:sdt>
                        <w:sdtPr>
                          <w:alias w:val="Numeris"/>
                          <w:tag w:val="nr_96c4de00ec5d49888dbc1e9c72f4999e"/>
                          <w:lock w:val="sdtLocked"/>
                          <w:richText/>
                        </w:sdtPr>
                        <w:sdtContent>
                          <w:r>
                            <w:rPr>
                              <w:szCs w:val="24"/>
                            </w:rPr>
                            <w:t>3</w:t>
                          </w:r>
                        </w:sdtContent>
                      </w:sdt>
                      <w:r>
                        <w:rPr>
                          <w:szCs w:val="24"/>
                        </w:rPr>
                        <w:t>. Šalpos išmokos skiriamos arba jų mokėjimas atnaujinamas (pratęsiamas) asmenų, turinčių teisę gauti šias išmokas, jų įgaliotų asmenų, globėjų, jeigu šie asmenys pripažinti neveiksniais tam tikroje srityje, jų sutuoktinių, artimųjų giminaičių, aprūpintojų arba socialinių paslaugų įstaigos darbuotojų prašymu. Šalpos išmokos asmenims iki 18 metų skiriamos arba jų mokėjimas atnaujinamas (pratęsiamas) jų tėvų (įtėvių), globėjų, rūpintojų, artimųjų giminaičių arba socialinių paslaugų įstaigos darbuotojų prašymu.</w:t>
                      </w:r>
                      <w:r>
                        <w:rPr>
                          <w:bCs/>
                          <w:szCs w:val="24"/>
                        </w:rPr>
                        <w:t xml:space="preserve"> </w:t>
                      </w:r>
                      <w:r>
                        <w:rPr>
                          <w:szCs w:val="24"/>
                        </w:rPr>
                        <w:t>Paskirtos šalpos išmokos mokamos asmenims, turintiems teisę gauti šias išmokas, jų atstovams arba aprūpintojams.</w:t>
                      </w:r>
                    </w:p>
                  </w:sdtContent>
                </w:sdt>
                <w:sdt>
                  <w:sdtPr>
                    <w:alias w:val="15 str. 4 d."/>
                    <w:tag w:val="part_9eb72fae15b649fca9f5c4309c81b353"/>
                    <w:lock w:val="sdtLocked"/>
                    <w:richText/>
                  </w:sdtPr>
                  <w:sdtContent>
                    <w:p>
                      <w:pPr>
                        <w:spacing w:line="360" w:lineRule="auto"/>
                        <w:ind w:firstLine="720"/>
                        <w:jc w:val="both"/>
                        <w:rPr>
                          <w:szCs w:val="24"/>
                        </w:rPr>
                      </w:pPr>
                      <w:sdt>
                        <w:sdtPr>
                          <w:alias w:val="Numeris"/>
                          <w:tag w:val="nr_9eb72fae15b649fca9f5c4309c81b353"/>
                          <w:lock w:val="sdtLocked"/>
                          <w:richText/>
                        </w:sdtPr>
                        <w:sdtContent>
                          <w:r>
                            <w:rPr>
                              <w:bCs/>
                              <w:szCs w:val="24"/>
                            </w:rPr>
                            <w:t>4</w:t>
                          </w:r>
                        </w:sdtContent>
                      </w:sdt>
                      <w:r>
                        <w:rPr>
                          <w:bCs/>
                          <w:szCs w:val="24"/>
                        </w:rPr>
                        <w:t>. Šalpos išmokas mokanti įstaiga per 10 darbo dienų nuo prašymo skirti šalpos išmoką ar atnaujinti (pratęsti) jos mokėjimą kartu su visais reikiamais dokumentais arba papildomų dokumentų, išskyrus šio straipsnio 6</w:t>
                      </w:r>
                      <w:r>
                        <w:rPr>
                          <w:szCs w:val="24"/>
                        </w:rPr>
                        <w:t xml:space="preserve"> </w:t>
                      </w:r>
                      <w:r>
                        <w:rPr>
                          <w:bCs/>
                          <w:szCs w:val="24"/>
                        </w:rPr>
                        <w:t>dalyje nustatytus atvejus, gavimo šalpos išmokas mokančioje įstaigoje dienos privalo priimti sprendimą dėl šalpos išmokos skyrimo ar mokėjimo atnaujinimo (pratęsimo) ir apie tai raštu pranešti pareiškėjui.</w:t>
                      </w:r>
                    </w:p>
                  </w:sdtContent>
                </w:sdt>
                <w:sdt>
                  <w:sdtPr>
                    <w:alias w:val="15 str. 5 d."/>
                    <w:tag w:val="part_dfa1c2ed76c24c02a92d5ab16d537572"/>
                    <w:lock w:val="sdtLocked"/>
                    <w:richText/>
                  </w:sdtPr>
                  <w:sdtContent>
                    <w:p>
                      <w:pPr>
                        <w:spacing w:line="360" w:lineRule="auto"/>
                        <w:ind w:firstLine="720"/>
                        <w:jc w:val="both"/>
                        <w:rPr>
                          <w:szCs w:val="24"/>
                        </w:rPr>
                      </w:pPr>
                      <w:sdt>
                        <w:sdtPr>
                          <w:alias w:val="Numeris"/>
                          <w:tag w:val="nr_dfa1c2ed76c24c02a92d5ab16d537572"/>
                          <w:lock w:val="sdtLocked"/>
                          <w:richText/>
                        </w:sdtPr>
                        <w:sdtContent>
                          <w:r>
                            <w:rPr>
                              <w:bCs/>
                              <w:szCs w:val="24"/>
                              <w:lang w:eastAsia="lt-LT"/>
                            </w:rPr>
                            <w:t>5</w:t>
                          </w:r>
                        </w:sdtContent>
                      </w:sdt>
                      <w:r>
                        <w:rPr>
                          <w:bCs/>
                          <w:szCs w:val="24"/>
                          <w:lang w:eastAsia="lt-LT"/>
                        </w:rPr>
                        <w:t xml:space="preserve">. </w:t>
                      </w:r>
                      <w:r>
                        <w:t>Šalpos išmokų gavėjams, kuriems šalpos išmokos mokėjimo metu nepaskirtos pagal Socialinio draudimo pensijų įstatymą skiriamos ir mokamos socialinio draudimo pensijos</w:t>
                      </w:r>
                      <w:r>
                        <w:rPr>
                          <w:bCs/>
                          <w:szCs w:val="24"/>
                          <w:lang w:eastAsia="lt-LT"/>
                        </w:rPr>
                        <w:t>, išduodami pažymėjimai, kurių formas ir išdavimo tvarką nustato Valstybinio socialinio draudimo fondo valdybos prie Socialinės apsaugos ir darbo ministerijos direktorius.</w:t>
                      </w:r>
                    </w:p>
                  </w:sdtContent>
                </w:sdt>
                <w:sdt>
                  <w:sdtPr>
                    <w:alias w:val="15 str. 6 d."/>
                    <w:tag w:val="part_c15ce546e1054eedabed0d5b977caae5"/>
                    <w:lock w:val="sdtLocked"/>
                    <w:richText/>
                  </w:sdtPr>
                  <w:sdtContent>
                    <w:p>
                      <w:pPr>
                        <w:spacing w:line="360" w:lineRule="auto"/>
                        <w:ind w:firstLine="720"/>
                        <w:jc w:val="both"/>
                        <w:rPr>
                          <w:szCs w:val="24"/>
                        </w:rPr>
                      </w:pPr>
                      <w:sdt>
                        <w:sdtPr>
                          <w:alias w:val="Numeris"/>
                          <w:tag w:val="nr_c15ce546e1054eedabed0d5b977caae5"/>
                          <w:lock w:val="sdtLocked"/>
                          <w:richText/>
                        </w:sdtPr>
                        <w:sdtContent>
                          <w:r>
                            <w:rPr>
                              <w:bCs/>
                              <w:szCs w:val="24"/>
                              <w:lang w:eastAsia="lt-LT"/>
                            </w:rPr>
                            <w:t>6</w:t>
                          </w:r>
                        </w:sdtContent>
                      </w:sdt>
                      <w:r>
                        <w:rPr>
                          <w:bCs/>
                          <w:szCs w:val="24"/>
                          <w:lang w:eastAsia="lt-LT"/>
                        </w:rPr>
                        <w:t>. Šalpos išmokas mokanti įstaiga, gavusi prašymą skirti šalpos išmoką ar atnaujinti (pratęsti) jos mokėjimą ir nustačiusi, kad iš kompetentingų užsienio valstybių institucijų negalima gauti informacijos ir (ar) duomenų apie užsienio valstybių pensijas ar pensijų išmokas, kurias pareiškėjas gauna arba turi teisę gauti, nes Lietuvos Respublika ar užsienio valstybė nėra prisijungusi prie tarptautinės konvencijos, kito tarptautinio teisės akto, su užsienio valstybe nėra sudariusi tarptautinės sutarties ar tarptautinio tarpžinybinio susitarimo, pagal kuriuos tokią informaciją ir (ar) duomenis galėtų gauti, taip pat iš Lietuvos Respublikos užsienio reikalų ministerijos gavusi informaciją, kad šioje dalyje nurodytos informacijos ir (ar) duomenų negalima gauti diplomatiniais kanalais,</w:t>
                      </w:r>
                      <w:r>
                        <w:rPr>
                          <w:bCs/>
                          <w:szCs w:val="24"/>
                        </w:rPr>
                        <w:t xml:space="preserve"> arba tais atvejais, kai Lietuvos Respublika ar užsienio valstybė yra prisijungusi prie tarptautinės konvencijos, kito tarptautinio teisės akto ar su užsienio valstybe yra sudaryta tarptautinė sutartis ar tarptautinis tarpžinybinis susitarimas, tačiau, Užsienio reikalų ministerijos pateiktais duomenimis, šią užsienio valstybę ištiko</w:t>
                      </w:r>
                      <w:r>
                        <w:rPr>
                          <w:szCs w:val="24"/>
                        </w:rPr>
                        <w:t xml:space="preserve"> humanitarinė krizė, kaip ji apibrėžiama Lietuvos Respublikos asmenų perkėlimo į Lietuvos Respubliką įstatyme, (toliau – humanitarinė krizė)</w:t>
                      </w:r>
                      <w:r>
                        <w:rPr>
                          <w:szCs w:val="24"/>
                          <w:lang w:eastAsia="lt-LT"/>
                        </w:rPr>
                        <w:t xml:space="preserve"> ir duomenų apie asmeniui užsienio valstybės paskirtos pensijos dydį negalima gauti diplomatiniais kanalais</w:t>
                      </w:r>
                      <w:r>
                        <w:rPr>
                          <w:szCs w:val="24"/>
                        </w:rPr>
                        <w:t xml:space="preserve">, </w:t>
                      </w:r>
                      <w:r>
                        <w:rPr>
                          <w:szCs w:val="24"/>
                          <w:lang w:eastAsia="lt-LT"/>
                        </w:rPr>
                        <w:t>per 10 darbo dienų nuo tokios informacijos ir kitų šalpos</w:t>
                      </w:r>
                      <w:r>
                        <w:rPr>
                          <w:bCs/>
                          <w:szCs w:val="24"/>
                          <w:lang w:eastAsia="lt-LT"/>
                        </w:rPr>
                        <w:t xml:space="preserve"> išmokai skirti ar jos mokėjimui atnaujinti (pratęsti) reikalingų dokumentų gavimo dienos priima sprendimą dėl šalpos išmokos skyrimo ar mokėjimo atnaujinimo (pratęsimo), nereikalaudama pateikti informacijos ir (ar) duomenų apie užsienio valstybių pensijas ar pensijų išmokas, kurias pareiškėjas gauna arba turi teisę gauti, ir apie priimtą sprendimą raštu informuoja pareiškėją.</w:t>
                      </w:r>
                    </w:p>
                  </w:sdtContent>
                </w:sdt>
                <w:sdt>
                  <w:sdtPr>
                    <w:alias w:val="15 str. 7 d."/>
                    <w:tag w:val="part_c05d58a4414c46728a8781993b28c54e"/>
                    <w:lock w:val="sdtLocked"/>
                    <w:richText/>
                  </w:sdtPr>
                  <w:sdtContent>
                    <w:p>
                      <w:pPr>
                        <w:spacing w:line="360" w:lineRule="auto"/>
                        <w:ind w:firstLine="720"/>
                        <w:jc w:val="both"/>
                        <w:rPr>
                          <w:bCs/>
                          <w:szCs w:val="24"/>
                          <w:lang w:eastAsia="lt-LT"/>
                        </w:rPr>
                      </w:pPr>
                      <w:sdt>
                        <w:sdtPr>
                          <w:alias w:val="Numeris"/>
                          <w:tag w:val="nr_c05d58a4414c46728a8781993b28c54e"/>
                          <w:lock w:val="sdtLocked"/>
                          <w:richText/>
                        </w:sdtPr>
                        <w:sdtContent>
                          <w:r>
                            <w:rPr>
                              <w:bCs/>
                              <w:lang w:eastAsia="lt-LT"/>
                            </w:rPr>
                            <w:t>7</w:t>
                          </w:r>
                        </w:sdtContent>
                      </w:sdt>
                      <w:r>
                        <w:rPr>
                          <w:bCs/>
                          <w:lang w:eastAsia="lt-LT"/>
                        </w:rPr>
                        <w:t xml:space="preserve">. </w:t>
                      </w:r>
                      <w:r>
                        <w:rPr>
                          <w:lang w:eastAsia="lt-LT"/>
                        </w:rPr>
                        <w:t xml:space="preserve">Asmenims, tuo pačiu metu turintiems teisę gauti </w:t>
                      </w:r>
                      <w:r>
                        <w:rPr>
                          <w:bCs/>
                          <w:lang w:eastAsia="lt-LT"/>
                        </w:rPr>
                        <w:t>kelias šalpos išmokas</w:t>
                      </w:r>
                      <w:r>
                        <w:rPr>
                          <w:lang w:eastAsia="lt-LT"/>
                        </w:rPr>
                        <w:t>, mokama didesnio dydžio šalpos išmoka arba asmenų, nurodytų šio straipsnio 3 dalyje, prašymu – tik viena iš šių šalpos išmokų</w:t>
                      </w:r>
                      <w:r>
                        <w:rPr>
                          <w:bCs/>
                          <w:lang w:eastAsia="lt-LT"/>
                        </w:rPr>
                        <w:t>, išskyrus toliau šioje dalyje ir šio įstatymo 9 straipsnio 2 dalyje nustatytus atvejus</w:t>
                      </w:r>
                      <w:r>
                        <w:rPr>
                          <w:lang w:eastAsia="lt-LT"/>
                        </w:rPr>
                        <w:t xml:space="preserve">. </w:t>
                      </w:r>
                      <w:r>
                        <w:rPr>
                          <w:bCs/>
                          <w:lang w:eastAsia="lt-LT"/>
                        </w:rPr>
                        <w:t>Kartu su asmeniui priklausančia šalpos negalios pensija, šalpos senatvės pensija arba šalpos kompensacija gali būti mokama šalpos našlaičių pensija</w:t>
                      </w:r>
                      <w:r>
                        <w:rPr>
                          <w:lang w:eastAsia="lt-LT"/>
                        </w:rPr>
                        <w:t>. Kai šio įstatymo 5 straipsnio 4 ir 5 punktuose nurodyti asmenys, pripažinti netekusiais 45–55 procentų dalyvumo</w:t>
                      </w:r>
                      <w:r>
                        <w:rPr>
                          <w:bCs/>
                          <w:lang w:eastAsia="lt-LT"/>
                        </w:rPr>
                        <w:t xml:space="preserve"> </w:t>
                      </w:r>
                      <w:r>
                        <w:t>(iki 2023 m. gruodžio 31 d. – darbingumo)</w:t>
                      </w:r>
                      <w:r>
                        <w:rPr>
                          <w:lang w:eastAsia="lt-LT"/>
                        </w:rPr>
                        <w:t xml:space="preserve"> ir gaunantys šalpos negalios pensiją, sukanka senatvės pensijos amžių, be atskiro jų prašymo jiems skiriama ir mokama šio įstatymo 8 straipsnio 4 dalies 1 punkte</w:t>
                      </w:r>
                      <w:r>
                        <w:rPr>
                          <w:bCs/>
                          <w:lang w:eastAsia="lt-LT"/>
                        </w:rPr>
                        <w:t xml:space="preserve"> </w:t>
                      </w:r>
                      <w:r>
                        <w:rPr>
                          <w:lang w:eastAsia="lt-LT"/>
                        </w:rPr>
                        <w:t>nurodyto dydžio šalpos senatvės pensija</w:t>
                      </w:r>
                      <w:r>
                        <w:rPr>
                          <w:bCs/>
                          <w:lang w:eastAsia="lt-LT"/>
                        </w:rPr>
                        <w:t xml:space="preserve">. Kai </w:t>
                      </w:r>
                      <w:r>
                        <w:rPr>
                          <w:lang w:eastAsia="lt-LT"/>
                        </w:rPr>
                        <w:t>šalpos išmokos gavėjas</w:t>
                      </w:r>
                      <w:r>
                        <w:rPr>
                          <w:bCs/>
                          <w:lang w:eastAsia="lt-LT"/>
                        </w:rPr>
                        <w:t xml:space="preserve"> kreipiasi dėl vienos iš šalpos išmokų, kurią jis turi teisę gauti, mokėjimo sustabdymo arba atnaujinimo, šios šalpos išmokos mokėjimas atitinkamai sustabdomas arba atnaujinamas nuo kito mėnesio pirmos dienos po to, kai asmuo pateikė prašymą atitinkamai sustabdyti arba atnaujinti šios šalpos išmokos mokėjimą, arba nuo ankstesnio asmens prašyme nurodyto mėnesio pirmos dienos, jeigu ši šalpos išmoka už tą mėnesį dar neišmokėta.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9ab120347111efbdaea558de59136c">
                        <w:r w:rsidRPr="00532B9F">
                          <w:rPr>
                            <w:rFonts w:ascii="Times New Roman" w:eastAsia="MS Mincho" w:hAnsi="Times New Roman"/>
                            <w:sz w:val="20"/>
                            <w:i/>
                            <w:iCs/>
                            <w:color w:val="0000FF" w:themeColor="hyperlink"/>
                            <w:u w:val="single"/>
                          </w:rPr>
                          <w:t>XIV-2760</w:t>
                        </w:r>
                      </w:fldSimple>
                      <w:r>
                        <w:rPr>
                          <w:rFonts w:ascii="Times New Roman" w:eastAsia="MS Mincho" w:hAnsi="Times New Roman"/>
                          <w:sz w:val="20"/>
                          <w:i/>
                          <w:iCs/>
                        </w:rPr>
                        <w:t>,
2024-06-18,
paskelbta TAR 2024-06-27, i. k. 2024-11773            </w:t>
                      </w:r>
                    </w:p>
                    <w:p/>
                  </w:sdtContent>
                </w:sdt>
                <w:sdt>
                  <w:sdtPr>
                    <w:alias w:val="15 str. 8 d."/>
                    <w:tag w:val="part_147cf55c1a5543dd8d4745904fe272ac"/>
                    <w:lock w:val="sdtLocked"/>
                    <w:richText/>
                  </w:sdtPr>
                  <w:sdtContent>
                    <w:p>
                      <w:pPr>
                        <w:tabs>
                          <w:tab w:val="center" w:pos="4153"/>
                          <w:tab w:val="right" w:pos="8306"/>
                        </w:tabs>
                        <w:spacing w:line="360" w:lineRule="auto"/>
                        <w:ind w:firstLine="720"/>
                        <w:jc w:val="both"/>
                        <w:rPr>
                          <w:b/>
                          <w:bCs/>
                          <w:szCs w:val="24"/>
                        </w:rPr>
                      </w:pPr>
                      <w:sdt>
                        <w:sdtPr>
                          <w:alias w:val="Numeris"/>
                          <w:tag w:val="nr_147cf55c1a5543dd8d4745904fe272ac"/>
                          <w:lock w:val="sdtLocked"/>
                          <w:richText/>
                        </w:sdtPr>
                        <w:sdtContent>
                          <w:r>
                            <w:rPr>
                              <w:szCs w:val="24"/>
                            </w:rPr>
                            <w:t>8</w:t>
                          </w:r>
                        </w:sdtContent>
                      </w:sdt>
                      <w:r>
                        <w:rPr>
                          <w:szCs w:val="24"/>
                        </w:rPr>
                        <w:t>. Šalpos negalios</w:t>
                      </w:r>
                      <w:r>
                        <w:rPr>
                          <w:bCs/>
                          <w:szCs w:val="24"/>
                        </w:rPr>
                        <w:t xml:space="preserve"> </w:t>
                      </w:r>
                      <w:r>
                        <w:rPr>
                          <w:szCs w:val="24"/>
                        </w:rPr>
                        <w:t>pensijos šio įstatymo 5 straipsnio 5 punkte nurodytiems asmenims, šalpos senatvės pensijos šio įstatymo 6</w:t>
                      </w:r>
                      <w:r>
                        <w:rPr>
                          <w:bCs/>
                          <w:szCs w:val="24"/>
                        </w:rPr>
                        <w:t xml:space="preserve"> </w:t>
                      </w:r>
                      <w:r>
                        <w:rPr>
                          <w:szCs w:val="24"/>
                        </w:rPr>
                        <w:t>straipsnio 2</w:t>
                      </w:r>
                      <w:r>
                        <w:rPr>
                          <w:bCs/>
                          <w:szCs w:val="24"/>
                        </w:rPr>
                        <w:t xml:space="preserve"> </w:t>
                      </w:r>
                      <w:r>
                        <w:rPr>
                          <w:szCs w:val="24"/>
                        </w:rPr>
                        <w:t>punkte nurodytiems asmenims ir šalpos kompensacijos šio įstatymo 12 straipsnio 2 punkte nurodytiems asmenims skiriamos ir mokamos tik tuo atveju, jeigu jų vaikams (įvaikiams) iki 18 metų nebuvo nustatyta nuolatinė globa ar rūpyba.</w:t>
                      </w:r>
                    </w:p>
                  </w:sdtContent>
                </w:sdt>
                <w:sdt>
                  <w:sdtPr>
                    <w:alias w:val="15 str. 9 d."/>
                    <w:tag w:val="part_c25eee40e561425b8005bb7d715a4e32"/>
                    <w:lock w:val="sdtLocked"/>
                    <w:richText/>
                  </w:sdtPr>
                  <w:sdtContent>
                    <w:p>
                      <w:pPr>
                        <w:spacing w:line="360" w:lineRule="auto"/>
                        <w:ind w:firstLine="720"/>
                        <w:jc w:val="both"/>
                        <w:rPr>
                          <w:szCs w:val="24"/>
                        </w:rPr>
                      </w:pPr>
                      <w:sdt>
                        <w:sdtPr>
                          <w:alias w:val="Numeris"/>
                          <w:tag w:val="nr_c25eee40e561425b8005bb7d715a4e32"/>
                          <w:lock w:val="sdtLocked"/>
                          <w:richText/>
                        </w:sdtPr>
                        <w:sdtContent>
                          <w:r>
                            <w:rPr>
                              <w:szCs w:val="24"/>
                            </w:rPr>
                            <w:t>9</w:t>
                          </w:r>
                        </w:sdtContent>
                      </w:sdt>
                      <w:r>
                        <w:rPr>
                          <w:szCs w:val="24"/>
                        </w:rPr>
                        <w:t>. Asmenims, teismo nuosprendžiu pripažintiems kaltais už tyčinį asmens, už kurį šalpos našlaičių pensija skiriama ir mokama, gyvybės atėmimą, šalpos našlaičių pensija neskiriama, o paskirtosios mokėjimas nutraukiamas nuo kito mėnesio pirmos dienos po to, kai įsiteisėja teismo nuosprendis.</w:t>
                      </w:r>
                    </w:p>
                  </w:sdtContent>
                </w:sdt>
                <w:sdt>
                  <w:sdtPr>
                    <w:alias w:val="15 str. 10 d."/>
                    <w:tag w:val="part_e53de6bc402040f2b530d90638485801"/>
                    <w:lock w:val="sdtLocked"/>
                    <w:richText/>
                  </w:sdtPr>
                  <w:sdtContent>
                    <w:p>
                      <w:pPr>
                        <w:spacing w:line="360" w:lineRule="auto"/>
                        <w:ind w:firstLine="720"/>
                        <w:jc w:val="both"/>
                        <w:rPr>
                          <w:szCs w:val="24"/>
                        </w:rPr>
                      </w:pPr>
                      <w:sdt>
                        <w:sdtPr>
                          <w:alias w:val="Numeris"/>
                          <w:tag w:val="nr_e53de6bc402040f2b530d90638485801"/>
                          <w:lock w:val="sdtLocked"/>
                          <w:richText/>
                        </w:sdtPr>
                        <w:sdtContent>
                          <w:r>
                            <w:rPr>
                              <w:szCs w:val="24"/>
                            </w:rPr>
                            <w:t>10</w:t>
                          </w:r>
                        </w:sdtContent>
                      </w:sdt>
                      <w:r>
                        <w:rPr>
                          <w:szCs w:val="24"/>
                        </w:rPr>
                        <w:t>. Asmenims iki 18 metų, gyvenantiems švietimo įstaigoje, o likusiems be tėvų globos vaikams ir (ar) vaikams, patiriantiems socialinę riziką, – ir socialinės globos įstaigoje, šalpos išmokos neskiriamos, o paskirtųjų mokėjimas sustabdomas nuo kito mėnesio pirmos dienos po to, kai jie buvo apgyvendinti šiose įstaigose.</w:t>
                      </w:r>
                    </w:p>
                  </w:sdtContent>
                </w:sdt>
                <w:sdt>
                  <w:sdtPr>
                    <w:alias w:val="15 str. 11 d."/>
                    <w:tag w:val="part_c99f821442c8460e89b69b00d9747027"/>
                    <w:lock w:val="sdtLocked"/>
                    <w:richText/>
                  </w:sdtPr>
                  <w:sdtContent>
                    <w:p>
                      <w:pPr>
                        <w:spacing w:line="360" w:lineRule="auto"/>
                        <w:ind w:firstLine="720"/>
                        <w:jc w:val="both"/>
                        <w:rPr>
                          <w:szCs w:val="24"/>
                        </w:rPr>
                      </w:pPr>
                      <w:sdt>
                        <w:sdtPr>
                          <w:alias w:val="Numeris"/>
                          <w:tag w:val="nr_c99f821442c8460e89b69b00d9747027"/>
                          <w:lock w:val="sdtLocked"/>
                          <w:richText/>
                        </w:sdtPr>
                        <w:sdtContent>
                          <w:r>
                            <w:rPr>
                              <w:szCs w:val="24"/>
                            </w:rPr>
                            <w:t>11</w:t>
                          </w:r>
                        </w:sdtContent>
                      </w:sdt>
                      <w:r>
                        <w:rPr>
                          <w:szCs w:val="24"/>
                        </w:rPr>
                        <w:t>. Kai šio straipsnio 10 dalyje nurodyti asmenys laikinai ar visam laikui išvyksta iš socialinės globos ar švietimo įstaigos, šalpos išmokos jiems skiriamos, o paskirtų šalpos išmokų mokėjimas atnaujinamas nuo kitos dienos po to, kai jie išvyko iš šių įstaigų. Jeigu šie asmenys vėl grįžta į šioje dalyje nurodytas įstaigas, šalpos išmokų mokėjimas sustabdomas nuo kito mėnesio pirmos dienos po to, kai jie vėl buvo apgyvendinti šiose įstaigose.</w:t>
                      </w:r>
                    </w:p>
                  </w:sdtContent>
                </w:sdt>
                <w:sdt>
                  <w:sdtPr>
                    <w:alias w:val="15 str. 12 d."/>
                    <w:tag w:val="part_01fe5fe6aa814769bd1d5b1cd1c64923"/>
                    <w:lock w:val="sdtLocked"/>
                    <w:richText/>
                  </w:sdtPr>
                  <w:sdtContent>
                    <w:p>
                      <w:pPr>
                        <w:spacing w:line="360" w:lineRule="auto"/>
                        <w:ind w:firstLine="720"/>
                        <w:jc w:val="both"/>
                        <w:rPr>
                          <w:szCs w:val="24"/>
                        </w:rPr>
                      </w:pPr>
                      <w:sdt>
                        <w:sdtPr>
                          <w:alias w:val="Numeris"/>
                          <w:tag w:val="nr_01fe5fe6aa814769bd1d5b1cd1c64923"/>
                          <w:lock w:val="sdtLocked"/>
                          <w:richText/>
                        </w:sdtPr>
                        <w:sdtContent>
                          <w:r>
                            <w:rPr>
                              <w:szCs w:val="24"/>
                            </w:rPr>
                            <w:t>12</w:t>
                          </w:r>
                        </w:sdtContent>
                      </w:sdt>
                      <w:r>
                        <w:rPr>
                          <w:szCs w:val="24"/>
                        </w:rPr>
                        <w:t>. Šalpos išmokos neskiriamos, o paskirtų šalpos išmokų mokėjimas sustabdomas asmenims:</w:t>
                      </w:r>
                    </w:p>
                    <w:sdt>
                      <w:sdtPr>
                        <w:alias w:val="15 str. 12 d. 1 p."/>
                        <w:tag w:val="part_40b2d002139c422989885ff137ad5063"/>
                        <w:lock w:val="sdtLocked"/>
                        <w:richText/>
                      </w:sdtPr>
                      <w:sdtContent>
                        <w:p>
                          <w:pPr>
                            <w:spacing w:line="360" w:lineRule="auto"/>
                            <w:ind w:firstLine="720"/>
                            <w:jc w:val="both"/>
                            <w:rPr>
                              <w:szCs w:val="24"/>
                            </w:rPr>
                          </w:pPr>
                          <w:sdt>
                            <w:sdtPr>
                              <w:alias w:val="Numeris"/>
                              <w:tag w:val="nr_40b2d002139c422989885ff137ad5063"/>
                              <w:lock w:val="sdtLocked"/>
                              <w:richText/>
                            </w:sdtPr>
                            <w:sdtContent>
                              <w:r>
                                <w:rPr>
                                  <w:szCs w:val="24"/>
                                </w:rPr>
                                <w:t>1</w:t>
                              </w:r>
                            </w:sdtContent>
                          </w:sdt>
                          <w:r>
                            <w:rPr>
                              <w:szCs w:val="24"/>
                            </w:rPr>
                            <w:t>) kuriems paskirta kardomoji priemonė – suėmimas;</w:t>
                          </w:r>
                        </w:p>
                      </w:sdtContent>
                    </w:sdt>
                    <w:sdt>
                      <w:sdtPr>
                        <w:alias w:val="15 str. 12 d. 2 p."/>
                        <w:tag w:val="part_3e80305855334e9c8786beb998c6a3bf"/>
                        <w:lock w:val="sdtLocked"/>
                        <w:richText/>
                      </w:sdtPr>
                      <w:sdtContent>
                        <w:p>
                          <w:pPr>
                            <w:spacing w:line="360" w:lineRule="auto"/>
                            <w:ind w:firstLine="720"/>
                            <w:jc w:val="both"/>
                            <w:rPr>
                              <w:szCs w:val="24"/>
                            </w:rPr>
                          </w:pPr>
                          <w:sdt>
                            <w:sdtPr>
                              <w:alias w:val="Numeris"/>
                              <w:tag w:val="nr_3e80305855334e9c8786beb998c6a3bf"/>
                              <w:lock w:val="sdtLocked"/>
                              <w:richText/>
                            </w:sdtPr>
                            <w:sdtContent>
                              <w:r>
                                <w:rPr>
                                  <w:szCs w:val="24"/>
                                  <w:lang w:eastAsia="lt-LT"/>
                                </w:rPr>
                                <w:t>2</w:t>
                              </w:r>
                            </w:sdtContent>
                          </w:sdt>
                          <w:r>
                            <w:rPr>
                              <w:szCs w:val="24"/>
                              <w:lang w:eastAsia="lt-LT"/>
                            </w:rPr>
                            <w:t xml:space="preserve">) kurie atlieka laisvės atėmimo bausmes </w:t>
                          </w:r>
                          <w:r>
                            <w:rPr>
                              <w:bCs/>
                              <w:szCs w:val="24"/>
                              <w:lang w:eastAsia="lt-LT"/>
                            </w:rPr>
                            <w:t>uždaro ir pusiau atviro tipo bausmės atlikimo vietose</w:t>
                          </w:r>
                          <w:r>
                            <w:rPr>
                              <w:szCs w:val="24"/>
                              <w:lang w:eastAsia="lt-LT"/>
                            </w:rPr>
                            <w:t>;</w:t>
                          </w:r>
                        </w:p>
                      </w:sdtContent>
                    </w:sdt>
                    <w:sdt>
                      <w:sdtPr>
                        <w:alias w:val="15 str. 12 d. 3 p."/>
                        <w:tag w:val="part_0514cdb6caf64ef3b7ae8bf3d1220b45"/>
                        <w:lock w:val="sdtLocked"/>
                        <w:richText/>
                      </w:sdtPr>
                      <w:sdtContent>
                        <w:p>
                          <w:pPr>
                            <w:spacing w:line="360" w:lineRule="auto"/>
                            <w:ind w:firstLine="720"/>
                            <w:jc w:val="both"/>
                            <w:rPr>
                              <w:szCs w:val="24"/>
                            </w:rPr>
                          </w:pPr>
                          <w:sdt>
                            <w:sdtPr>
                              <w:alias w:val="Numeris"/>
                              <w:tag w:val="nr_0514cdb6caf64ef3b7ae8bf3d1220b45"/>
                              <w:lock w:val="sdtLocked"/>
                              <w:richText/>
                            </w:sdtPr>
                            <w:sdtContent>
                              <w:r>
                                <w:rPr>
                                  <w:szCs w:val="24"/>
                                </w:rPr>
                                <w:t>3</w:t>
                              </w:r>
                            </w:sdtContent>
                          </w:sdt>
                          <w:r>
                            <w:rPr>
                              <w:szCs w:val="24"/>
                            </w:rPr>
                            <w:t>) kuriems paskirtos Lietuvos Respublikos baudžiamajame kodekse nustatytos priverčiamosios medicinos priemonės stacionarinio stebėjimo bendro, sustiprinto ar griežto stebėjimo sąlygomis specializuotose psichikos sveikatos priežiūros įstaigose ar auklėjamojo poveikio priemonė – atidavimas į specialią auklėjimo įstaigą.</w:t>
                          </w:r>
                        </w:p>
                      </w:sdtContent>
                    </w:sdt>
                  </w:sdtContent>
                </w:sdt>
                <w:sdt>
                  <w:sdtPr>
                    <w:alias w:val="15 str. 13 d."/>
                    <w:tag w:val="part_7479adf74e6442b59f2262b7a1253e65"/>
                    <w:lock w:val="sdtLocked"/>
                    <w:richText/>
                  </w:sdtPr>
                  <w:sdtContent>
                    <w:p>
                      <w:pPr>
                        <w:spacing w:line="360" w:lineRule="auto"/>
                        <w:ind w:firstLine="720"/>
                        <w:jc w:val="both"/>
                        <w:rPr>
                          <w:szCs w:val="24"/>
                        </w:rPr>
                      </w:pPr>
                      <w:sdt>
                        <w:sdtPr>
                          <w:alias w:val="Numeris"/>
                          <w:tag w:val="nr_7479adf74e6442b59f2262b7a1253e65"/>
                          <w:lock w:val="sdtLocked"/>
                          <w:richText/>
                        </w:sdtPr>
                        <w:sdtContent>
                          <w:r>
                            <w:rPr>
                              <w:szCs w:val="24"/>
                            </w:rPr>
                            <w:t>13</w:t>
                          </w:r>
                        </w:sdtContent>
                      </w:sdt>
                      <w:r>
                        <w:rPr>
                          <w:szCs w:val="24"/>
                        </w:rPr>
                        <w:t>. Šio straipsnio 12 dalyje nurodytiems asmenims paskirtų šalpos išmokų mokėjimas sustabdomas nuo kito mėnesio pirmos dienos po to, kai jie buvo suimti, nuteisti, pradėti priverstinai gydyti ar auklėti. Paskirtos šalpos išmokos mokėjimas šio straipsnio 20 dalyje nustatyta tvarka atnaujinamas gavus asmens prašymą atnaujinti šalpos išmokos mokėjimą nuo kitos dienos po to, kai išnyko šio straipsnio 12 dalyje nurodytos šalpos išmokų mokėjimo sustabdymo aplinkybės.</w:t>
                      </w:r>
                    </w:p>
                  </w:sdtContent>
                </w:sdt>
                <w:sdt>
                  <w:sdtPr>
                    <w:alias w:val="15 str. 14 d."/>
                    <w:tag w:val="part_daac4c796316492495189a9dfa655588"/>
                    <w:lock w:val="sdtLocked"/>
                    <w:richText/>
                  </w:sdtPr>
                  <w:sdtContent>
                    <w:p>
                      <w:pPr>
                        <w:spacing w:line="360" w:lineRule="auto"/>
                        <w:ind w:firstLine="720"/>
                        <w:jc w:val="both"/>
                        <w:rPr>
                          <w:szCs w:val="24"/>
                        </w:rPr>
                      </w:pPr>
                      <w:sdt>
                        <w:sdtPr>
                          <w:alias w:val="Numeris"/>
                          <w:tag w:val="nr_daac4c796316492495189a9dfa655588"/>
                          <w:lock w:val="sdtLocked"/>
                          <w:richText/>
                        </w:sdtPr>
                        <w:sdtContent>
                          <w:r>
                            <w:rPr>
                              <w:szCs w:val="24"/>
                            </w:rPr>
                            <w:t>14</w:t>
                          </w:r>
                        </w:sdtContent>
                      </w:sdt>
                      <w:r>
                        <w:rPr>
                          <w:szCs w:val="24"/>
                        </w:rPr>
                        <w:t>. Lietuvos Respublikos gyventojų registre panaikinus asmens, kuriam paskirta šalpos išmoka, gyvenamosios vietos deklaravimo Lietuvos Respublikoje duomenis, išskyrus šio straipsnio 18 dalyje nustatytą atvejį, arba jį išbraukus iš gyvenamosios vietos nedeklaravusių asmenų apskaitos, atitinkamos šalpos išmokos mokėjimas sustabdomas nuo kito mėnesio pirmos dienos po to, kai atsirado ši aplinkybė. Kai asmuo Gyvenamosios vietos deklaravimo įstatymo nustatyta tvarka vėl deklaruoja gyvenamąją vietą Lietuvos Respublikoje arba yra įtraukiamas į gyvenamosios vietos nedeklaravusių asmenų apskaitą, šalpos išmokos mokėjimas atnaujinamas nuo jos mokėjimo sustabdymo dienos, jeigu jo teisė gauti šią išmoką yra išlikusi.</w:t>
                      </w:r>
                    </w:p>
                  </w:sdtContent>
                </w:sdt>
                <w:sdt>
                  <w:sdtPr>
                    <w:alias w:val="15 str. 15 d."/>
                    <w:tag w:val="part_8f244492188d490a93798fe96e76d644"/>
                    <w:lock w:val="sdtLocked"/>
                    <w:richText/>
                  </w:sdtPr>
                  <w:sdtContent>
                    <w:p>
                      <w:pPr>
                        <w:spacing w:line="360" w:lineRule="auto"/>
                        <w:ind w:firstLine="720"/>
                        <w:jc w:val="both"/>
                        <w:rPr>
                          <w:strike/>
                          <w:szCs w:val="24"/>
                          <w:lang w:eastAsia="lt-LT"/>
                        </w:rPr>
                      </w:pPr>
                      <w:sdt>
                        <w:sdtPr>
                          <w:alias w:val="Numeris"/>
                          <w:tag w:val="nr_8f244492188d490a93798fe96e76d644"/>
                          <w:lock w:val="sdtLocked"/>
                          <w:richText/>
                        </w:sdtPr>
                        <w:sdtContent>
                          <w:r>
                            <w:rPr>
                              <w:szCs w:val="24"/>
                              <w:lang w:eastAsia="lt-LT"/>
                            </w:rPr>
                            <w:t>15</w:t>
                          </w:r>
                        </w:sdtContent>
                      </w:sdt>
                      <w:r>
                        <w:rPr>
                          <w:szCs w:val="24"/>
                          <w:lang w:eastAsia="lt-LT"/>
                        </w:rPr>
                        <w:t>. Asmeniui, kuriam paskirta šalpos išmoka, įgijus teisę gauti pensiją ar pensijų išmoką (šalpos našlaičių pensijos gavėjui – šio įstatymo 10 straipsnio 1 dalyje nurodytą pensiją ar pensijų išmoką),</w:t>
                      </w:r>
                      <w:r>
                        <w:rPr>
                          <w:szCs w:val="24"/>
                        </w:rPr>
                        <w:t xml:space="preserve"> </w:t>
                      </w:r>
                      <w:r>
                        <w:rPr>
                          <w:szCs w:val="24"/>
                          <w:lang w:eastAsia="lt-LT"/>
                        </w:rPr>
                        <w:t>kuri (jeigu asmuo įgijo teisę gauti daugiau negu vieną pensiją ar pensijų išmoką – bendra jų suma) yra didesnė arba tokio paties dydžio kaip šalpos išmoka, išskyrus šio įstatymo 7 straipsnio 2 dalyje ir 13 straipsnio 2 dalyje nustatytus atvejus, šalpos išmokos mokėjimas nutraukiamas nuo kito mėnesio, einančio po mėnesio, kurį jam paskirta pensija ar pensijų išmoka (šalpos našlaičių pensijos gavėjui – šio įstatymo 10 straipsnio 1 dalyje nurodyta išmoka), kuri (jeigu asmeniui paskirta daugiau negu viena pensija ar pensijų išmoka – bendra jų suma) yra didesnė arba tokio paties dydžio kaip šalpos išmoka, pirmos dienos, išskyrus šio straipsnio 19 dalies 1 punkte nustatytą atvejį, kai šalpos išmokos mokėjimas nutraukiamas nuo kito mėnesio, einančio po mėnesio, kurį gauta informacija ir (ar) duomenys apie užsienio valstybių pensijas ir pensijų išmokas.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9ab120347111efbdaea558de59136c">
                        <w:r w:rsidRPr="00532B9F">
                          <w:rPr>
                            <w:rFonts w:ascii="Times New Roman" w:eastAsia="MS Mincho" w:hAnsi="Times New Roman"/>
                            <w:sz w:val="20"/>
                            <w:i/>
                            <w:iCs/>
                            <w:color w:val="0000FF" w:themeColor="hyperlink"/>
                            <w:u w:val="single"/>
                          </w:rPr>
                          <w:t>XIV-2760</w:t>
                        </w:r>
                      </w:fldSimple>
                      <w:r>
                        <w:rPr>
                          <w:rFonts w:ascii="Times New Roman" w:eastAsia="MS Mincho" w:hAnsi="Times New Roman"/>
                          <w:sz w:val="20"/>
                          <w:i/>
                          <w:iCs/>
                        </w:rPr>
                        <w:t>,
2024-06-18,
paskelbta TAR 2024-06-27, i. k. 2024-11773            </w:t>
                      </w:r>
                    </w:p>
                    <w:p/>
                  </w:sdtContent>
                </w:sdt>
                <w:sdt>
                  <w:sdtPr>
                    <w:alias w:val="15 str. 16 d."/>
                    <w:tag w:val="part_4d054d3acb5f447e9453ae5c67628669"/>
                    <w:lock w:val="sdtLocked"/>
                    <w:richText/>
                  </w:sdtPr>
                  <w:sdtContent>
                    <w:p>
                      <w:pPr>
                        <w:spacing w:line="360" w:lineRule="auto"/>
                        <w:ind w:firstLine="720"/>
                        <w:jc w:val="both"/>
                        <w:rPr>
                          <w:strike/>
                          <w:szCs w:val="24"/>
                          <w:lang w:eastAsia="lt-LT"/>
                        </w:rPr>
                      </w:pPr>
                      <w:sdt>
                        <w:sdtPr>
                          <w:alias w:val="Numeris"/>
                          <w:tag w:val="nr_4d054d3acb5f447e9453ae5c67628669"/>
                          <w:lock w:val="sdtLocked"/>
                          <w:richText/>
                        </w:sdtPr>
                        <w:sdtContent>
                          <w:r>
                            <w:rPr>
                              <w:szCs w:val="24"/>
                              <w:lang w:eastAsia="lt-LT"/>
                            </w:rPr>
                            <w:t>16</w:t>
                          </w:r>
                        </w:sdtContent>
                      </w:sdt>
                      <w:r>
                        <w:rPr>
                          <w:szCs w:val="24"/>
                          <w:lang w:eastAsia="lt-LT"/>
                        </w:rPr>
                        <w:t>. Asmenims, turintiems teisę į pensiją ar pensijų išmoką, išskyrus šio įstatymo 7 straipsnio 2 dalyje ir 13 straipsnio 2 dalyje nurodytas pensijas ar pensijų išmokas, kurios mokamos kartu su atitinkama šalpos išmoka, kuri (jeigu asmuo turi teisę gauti daugiau negu vieną pensiją ar pensijų išmoką – bendra jų suma) kartu su pensijos priemoka yra mažesnė už šalpos negalios pensiją, šalpos senatvės pensiją arba šalpos kompensaciją, mokamas šalpos negalios pensijos, šalpos senatvės pensijos arba šalpos kompensacijos ir pensijos ar pensijų išmokos (jeigu asmuo turi teisę gauti daugiau negu vieną pensiją ar pensijų išmoką – bendros jų sumos) kartu su pensijos priemoka skirtumas. Asmenims, turintiems teisę į šio įstatymo 10 straipsnio 1 dalyje nurodytą pensiją ar pensijų išmoką, kuri yra mažesnė už šalpos našlaičių pensiją, mokamas šalpos našlaičių pensijos ir šio įstatymo 10 straipsnio 1 dalyje nurodytos pensijos ar pensijų išmokos skirtumas.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9ab120347111efbdaea558de59136c">
                        <w:r w:rsidRPr="00532B9F">
                          <w:rPr>
                            <w:rFonts w:ascii="Times New Roman" w:eastAsia="MS Mincho" w:hAnsi="Times New Roman"/>
                            <w:sz w:val="20"/>
                            <w:i/>
                            <w:iCs/>
                            <w:color w:val="0000FF" w:themeColor="hyperlink"/>
                            <w:u w:val="single"/>
                          </w:rPr>
                          <w:t>XIV-2760</w:t>
                        </w:r>
                      </w:fldSimple>
                      <w:r>
                        <w:rPr>
                          <w:rFonts w:ascii="Times New Roman" w:eastAsia="MS Mincho" w:hAnsi="Times New Roman"/>
                          <w:sz w:val="20"/>
                          <w:i/>
                          <w:iCs/>
                        </w:rPr>
                        <w:t>,
2024-06-18,
paskelbta TAR 2024-06-27, i. k. 2024-11773            </w:t>
                      </w:r>
                    </w:p>
                    <w:p/>
                  </w:sdtContent>
                </w:sdt>
                <w:sdt>
                  <w:sdtPr>
                    <w:alias w:val="15 str. 17 d."/>
                    <w:tag w:val="part_e6bdfdf090954cc8b0ec381ab7cfeccf"/>
                    <w:lock w:val="sdtLocked"/>
                    <w:richText/>
                  </w:sdtPr>
                  <w:sdtContent>
                    <w:p>
                      <w:pPr>
                        <w:pStyle w:val="PlainText"/>
                        <w:ind w:firstLine="567"/>
                        <w:jc w:val="both"/>
                        <w:rPr>
                          <w:rFonts w:ascii="Times New Roman" w:hAnsi="Times New Roman"/>
                          <w:b/>
                          <w:bCs/>
                          <w:sz w:val="22"/>
                        </w:rPr>
                      </w:pPr>
                      <w:r>
                        <w:rPr>
                          <w:rFonts w:ascii="Times New Roman" w:hAnsi="Times New Roman"/>
                          <w:sz w:val="22"/>
                        </w:rPr>
                        <w:t>17</w:t>
                      </w:r>
                      <w:r>
                        <w:rPr>
                          <w:rFonts w:ascii="Times New Roman" w:hAnsi="Times New Roman"/>
                          <w:sz w:val="22"/>
                        </w:rPr>
                        <w:t>.</w:t>
                      </w:r>
                      <w:r>
                        <w:rPr>
                          <w:rFonts w:ascii="Times New Roman" w:eastAsia="MS Mincho" w:hAnsi="Times New Roman"/>
                          <w:sz w:val="20"/>
                          <w:i/>
                          <w:iCs/>
                        </w:rPr>
                        <w:t xml:space="preserve"> Neteko galios nuo 2024-09-01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f389f04a4811efbdaea558de59136c">
                        <w:r w:rsidRPr="00532B9F">
                          <w:rPr>
                            <w:rFonts w:ascii="Times New Roman" w:eastAsia="MS Mincho" w:hAnsi="Times New Roman"/>
                            <w:sz w:val="20"/>
                            <w:i/>
                            <w:iCs/>
                            <w:color w:val="0000FF" w:themeColor="hyperlink"/>
                            <w:u w:val="single"/>
                          </w:rPr>
                          <w:t>XIV-2949</w:t>
                        </w:r>
                      </w:fldSimple>
                      <w:r>
                        <w:rPr>
                          <w:rFonts w:ascii="Times New Roman" w:eastAsia="MS Mincho" w:hAnsi="Times New Roman"/>
                          <w:sz w:val="20"/>
                          <w:i/>
                          <w:iCs/>
                        </w:rPr>
                        <w:t>,
2024-07-18,
paskelbta TAR 2024-07-25, i. k. 2024-13615        </w:t>
                      </w:r>
                    </w:p>
                    <w:p/>
                  </w:sdtContent>
                </w:sdt>
                <w:sdt>
                  <w:sdtPr>
                    <w:alias w:val="15 str. 18 d."/>
                    <w:tag w:val="part_54e2962879a749d58a6b03e843023cc4"/>
                    <w:lock w:val="sdtLocked"/>
                    <w:richText/>
                  </w:sdtPr>
                  <w:sdtContent>
                    <w:p>
                      <w:pPr>
                        <w:spacing w:line="360" w:lineRule="auto"/>
                        <w:ind w:firstLine="720"/>
                        <w:jc w:val="both"/>
                        <w:rPr>
                          <w:szCs w:val="24"/>
                        </w:rPr>
                      </w:pPr>
                      <w:sdt>
                        <w:sdtPr>
                          <w:alias w:val="Numeris"/>
                          <w:tag w:val="nr_54e2962879a749d58a6b03e843023cc4"/>
                          <w:lock w:val="sdtLocked"/>
                          <w:richText/>
                        </w:sdtPr>
                        <w:sdtContent>
                          <w:r>
                            <w:rPr>
                              <w:szCs w:val="24"/>
                            </w:rPr>
                            <w:t>18</w:t>
                          </w:r>
                        </w:sdtContent>
                      </w:sdt>
                      <w:r>
                        <w:rPr>
                          <w:szCs w:val="24"/>
                        </w:rPr>
                        <w:t>. Asmeniui, kuriam paskirta šalpos išmoka, Gyvenamosios vietos deklaravimo įstatymo nustatyta tvarka deklaravus išvykimą iš Lietuvos Respublikos, paskirtos šalpos išmokos mokėjimas nutraukiamas nuo kito mėnesio pirmos dienos po to, kai atsirado ši aplinkybė, jeigu Lietuvos Respublikos tarptautinėse sutartyse ar Europos Sąjungos teisės aktuose nenustatyta kitaip.</w:t>
                      </w:r>
                    </w:p>
                  </w:sdtContent>
                </w:sdt>
                <w:sdt>
                  <w:sdtPr>
                    <w:alias w:val="15 str. 19 d."/>
                    <w:tag w:val="part_78119b7eba654245b0637ef5eb4f78e2"/>
                    <w:lock w:val="sdtLocked"/>
                    <w:richText/>
                  </w:sdtPr>
                  <w:sdtContent>
                    <w:p>
                      <w:pPr>
                        <w:spacing w:line="360" w:lineRule="auto"/>
                        <w:ind w:firstLine="720"/>
                        <w:jc w:val="both"/>
                        <w:rPr>
                          <w:bCs/>
                          <w:szCs w:val="24"/>
                          <w:lang w:eastAsia="lt-LT"/>
                        </w:rPr>
                      </w:pPr>
                      <w:sdt>
                        <w:sdtPr>
                          <w:alias w:val="Numeris"/>
                          <w:tag w:val="nr_78119b7eba654245b0637ef5eb4f78e2"/>
                          <w:lock w:val="sdtLocked"/>
                          <w:richText/>
                        </w:sdtPr>
                        <w:sdtContent>
                          <w:r>
                            <w:rPr>
                              <w:bCs/>
                              <w:szCs w:val="24"/>
                              <w:lang w:eastAsia="lt-LT"/>
                            </w:rPr>
                            <w:t>19</w:t>
                          </w:r>
                        </w:sdtContent>
                      </w:sdt>
                      <w:r>
                        <w:rPr>
                          <w:bCs/>
                          <w:szCs w:val="24"/>
                          <w:lang w:eastAsia="lt-LT"/>
                        </w:rPr>
                        <w:t>. Šalpos išmokas mokanti įstaiga iš kompetentingų užsienio valstybių institucijų ir (ar) Užsienio reikalų ministerijos gavusi informaciją ir (ar) duomenis apie užsienio valstybių pensijas</w:t>
                      </w:r>
                      <w:r>
                        <w:rPr>
                          <w:szCs w:val="24"/>
                          <w:lang w:eastAsia="lt-LT"/>
                        </w:rPr>
                        <w:t xml:space="preserve"> </w:t>
                      </w:r>
                      <w:r>
                        <w:rPr>
                          <w:bCs/>
                          <w:szCs w:val="24"/>
                          <w:lang w:eastAsia="lt-LT"/>
                        </w:rPr>
                        <w:t>ir pensijų išmokas, turinčias įtakos šalpos išmokos, paskirtos ir mokamos vadovaujantis šio straipsnio 6 dalimi, mokėjimui, nuo kito mėnesio, einančio po mėnesio, kurį nurodyta informacija ir (ar) duomenys buvo gauti, pirmos dienos:</w:t>
                      </w:r>
                    </w:p>
                    <w:sdt>
                      <w:sdtPr>
                        <w:alias w:val="15 str. 19 d. 1 p."/>
                        <w:tag w:val="part_93a28248d22c419c910c078529e20ceb"/>
                        <w:lock w:val="sdtLocked"/>
                        <w:richText/>
                      </w:sdtPr>
                      <w:sdtContent>
                        <w:p>
                          <w:pPr>
                            <w:spacing w:line="360" w:lineRule="auto"/>
                            <w:ind w:firstLine="720"/>
                            <w:jc w:val="both"/>
                            <w:rPr>
                              <w:bCs/>
                              <w:szCs w:val="24"/>
                              <w:lang w:eastAsia="lt-LT"/>
                            </w:rPr>
                          </w:pPr>
                          <w:sdt>
                            <w:sdtPr>
                              <w:alias w:val="Numeris"/>
                              <w:tag w:val="nr_93a28248d22c419c910c078529e20ceb"/>
                              <w:lock w:val="sdtLocked"/>
                              <w:richText/>
                            </w:sdtPr>
                            <w:sdtContent>
                              <w:r>
                                <w:rPr>
                                  <w:bCs/>
                                  <w:szCs w:val="24"/>
                                  <w:lang w:eastAsia="lt-LT"/>
                                </w:rPr>
                                <w:t>1</w:t>
                              </w:r>
                            </w:sdtContent>
                          </w:sdt>
                          <w:r>
                            <w:rPr>
                              <w:bCs/>
                              <w:szCs w:val="24"/>
                              <w:lang w:eastAsia="lt-LT"/>
                            </w:rPr>
                            <w:t>) nutraukia šalpos išmokos mokėjimą, išskyrus šios dalies 2 punkte nustatytą atvejį;</w:t>
                          </w:r>
                        </w:p>
                      </w:sdtContent>
                    </w:sdt>
                    <w:sdt>
                      <w:sdtPr>
                        <w:alias w:val="15 str. 19 d. 2 p."/>
                        <w:tag w:val="part_8d25557d274843fe84ecf1a992867f9a"/>
                        <w:lock w:val="sdtLocked"/>
                        <w:richText/>
                      </w:sdtPr>
                      <w:sdtContent>
                        <w:p>
                          <w:pPr>
                            <w:spacing w:line="360" w:lineRule="auto"/>
                            <w:ind w:firstLine="720"/>
                            <w:jc w:val="both"/>
                            <w:rPr>
                              <w:bCs/>
                              <w:szCs w:val="24"/>
                              <w:lang w:eastAsia="lt-LT"/>
                            </w:rPr>
                          </w:pPr>
                          <w:sdt>
                            <w:sdtPr>
                              <w:alias w:val="Numeris"/>
                              <w:tag w:val="nr_8d25557d274843fe84ecf1a992867f9a"/>
                              <w:lock w:val="sdtLocked"/>
                              <w:richText/>
                            </w:sdtPr>
                            <w:sdtContent>
                              <w:r>
                                <w:rPr>
                                  <w:bCs/>
                                  <w:szCs w:val="24"/>
                                  <w:lang w:eastAsia="lt-LT"/>
                                </w:rPr>
                                <w:t>2</w:t>
                              </w:r>
                            </w:sdtContent>
                          </w:sdt>
                          <w:r>
                            <w:rPr>
                              <w:bCs/>
                              <w:szCs w:val="24"/>
                              <w:lang w:eastAsia="lt-LT"/>
                            </w:rPr>
                            <w:t>) šio straipsnio 16</w:t>
                          </w:r>
                          <w:r>
                            <w:rPr>
                              <w:szCs w:val="24"/>
                              <w:lang w:eastAsia="lt-LT"/>
                            </w:rPr>
                            <w:t xml:space="preserve"> </w:t>
                          </w:r>
                          <w:r>
                            <w:rPr>
                              <w:bCs/>
                              <w:szCs w:val="24"/>
                              <w:lang w:eastAsia="lt-LT"/>
                            </w:rPr>
                            <w:t>dalyje nustatytais atvejais priima sprendimą skirti ir mokėti atitinkamos šalpos išmokos ir užsienio valstybės pensijos ar pensijų išmokos (jeigu asmuo turi teisę gauti daugiau negu vieną pensiją ar pensijų išmoką – bendros jų sumos) skirtumą.</w:t>
                          </w:r>
                        </w:p>
                      </w:sdtContent>
                    </w:sdt>
                  </w:sdtContent>
                </w:sdt>
                <w:sdt>
                  <w:sdtPr>
                    <w:alias w:val="15 str. 20 d."/>
                    <w:tag w:val="part_831108e561214d8b9aa470d0c4033ab3"/>
                    <w:lock w:val="sdtLocked"/>
                    <w:richText/>
                  </w:sdtPr>
                  <w:sdtContent>
                    <w:p>
                      <w:pPr>
                        <w:spacing w:line="360" w:lineRule="auto"/>
                        <w:ind w:firstLine="720"/>
                        <w:jc w:val="both"/>
                        <w:rPr>
                          <w:szCs w:val="24"/>
                        </w:rPr>
                      </w:pPr>
                      <w:sdt>
                        <w:sdtPr>
                          <w:alias w:val="Numeris"/>
                          <w:tag w:val="nr_831108e561214d8b9aa470d0c4033ab3"/>
                          <w:lock w:val="sdtLocked"/>
                          <w:richText/>
                        </w:sdtPr>
                        <w:sdtContent>
                          <w:r>
                            <w:rPr>
                              <w:color w:val="000000"/>
                            </w:rPr>
                            <w:t>20</w:t>
                          </w:r>
                        </w:sdtContent>
                      </w:sdt>
                      <w:r>
                        <w:rPr>
                          <w:color w:val="000000"/>
                        </w:rPr>
                        <w:t>. Pasibaigus šalpos išmokos skyrimo laikotarpiui, šalpos išmokos mokėjimas nutraukiamas nuo kito mėnesio pirmos dienos</w:t>
                      </w:r>
                      <w:r>
                        <w:rPr>
                          <w:bCs/>
                          <w:color w:val="000000"/>
                        </w:rPr>
                        <w:t>, išskyrus šalpos išmoką, mokamą pagal asmeniui nustatytą neįgalumo ar dalyvumo (iki 2023 m. gruodžio 31 d. – darbingumo) lygį, kurios mokėjimas nutraukiamas nuo kitos dienos, pasibaigus jos skyrimo laikotarpiui.</w:t>
                      </w:r>
                      <w:r>
                        <w:rPr>
                          <w:color w:val="000000"/>
                        </w:rPr>
                        <w:t xml:space="preserve"> Jeigu asmens teisė gauti šalpos išmoką išlieka, bet prašymą pratęsti šios išmokos mokėjimą asmuo pateikia po to, kai šalpos išmokos mokėjimas jau nutrauktas, šalpos išmokos mokėjimas atnaujinamas ir šalpos išmoka išmokama už praėjusį laikotarpį, bet ne daugiau kaip už 3 metus nuo tos dienos, kai buvo pateiktas prašymas pratęsti šalpos išmokos mokėjimą ir gauti visi šalpos išmokai pratęsti reikalingi dokumentai.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c71d20750c11f1b53dfa020e517810">
                        <w:r w:rsidRPr="00532B9F">
                          <w:rPr>
                            <w:rFonts w:ascii="Times New Roman" w:eastAsia="MS Mincho" w:hAnsi="Times New Roman"/>
                            <w:sz w:val="20"/>
                            <w:i/>
                            <w:iCs/>
                            <w:color w:val="0000FF" w:themeColor="hyperlink"/>
                            <w:u w:val="single"/>
                          </w:rPr>
                          <w:t>XV-1064</w:t>
                        </w:r>
                      </w:fldSimple>
                      <w:r>
                        <w:rPr>
                          <w:rFonts w:ascii="Times New Roman" w:eastAsia="MS Mincho" w:hAnsi="Times New Roman"/>
                          <w:sz w:val="20"/>
                          <w:i/>
                          <w:iCs/>
                        </w:rPr>
                        <w:t>,
2026-06-25,
paskelbta TAR 2026-07-01, i. k. 2026-11365            </w:t>
                      </w:r>
                    </w:p>
                    <w:p/>
                  </w:sdtContent>
                </w:sdt>
                <w:sdt>
                  <w:sdtPr>
                    <w:alias w:val="15 str. 21 d."/>
                    <w:tag w:val="part_e79f6060b28548a1a70c9e15042f67f5"/>
                    <w:lock w:val="sdtLocked"/>
                    <w:richText/>
                  </w:sdtPr>
                  <w:sdtContent>
                    <w:p>
                      <w:pPr>
                        <w:spacing w:line="360" w:lineRule="auto"/>
                        <w:ind w:firstLine="720"/>
                        <w:jc w:val="both"/>
                        <w:rPr>
                          <w:szCs w:val="24"/>
                        </w:rPr>
                      </w:pPr>
                      <w:sdt>
                        <w:sdtPr>
                          <w:alias w:val="Numeris"/>
                          <w:tag w:val="nr_e79f6060b28548a1a70c9e15042f67f5"/>
                          <w:lock w:val="sdtLocked"/>
                          <w:richText/>
                        </w:sdtPr>
                        <w:sdtContent>
                          <w:r>
                            <w:rPr>
                              <w:szCs w:val="24"/>
                            </w:rPr>
                            <w:t>21</w:t>
                          </w:r>
                        </w:sdtContent>
                      </w:sdt>
                      <w:r>
                        <w:rPr>
                          <w:szCs w:val="24"/>
                        </w:rPr>
                        <w:t>. Asmuo, kuriam mokama šalpos išmoka, privalo pranešti šalpos išmokas mokančiai įstaigai apie aplinkybes, nurodytas šio straipsnio 9–18 dalyse, per 10 darbo dienų nuo šių aplinkybių atsiradimo dienos. Šalpos išmokas mokanti įstaiga, informuodama asmenį, kuriam paskirta šalpos išmoka, apie priimtą sprendimą paskirti šalpos išmoką, kartu privalo informuoti apie šio straipsnio 9–18 dalyse nurodytas aplinkybes, turinčias įtakos mokant paskirtą šalpos išmoką.</w:t>
                      </w:r>
                    </w:p>
                  </w:sdtContent>
                </w:sdt>
                <w:sdt>
                  <w:sdtPr>
                    <w:alias w:val="15 str. 22 d."/>
                    <w:tag w:val="part_b6dea369421d4d94ac49f6b6b695c94c"/>
                    <w:lock w:val="sdtLocked"/>
                    <w:richText/>
                  </w:sdtPr>
                  <w:sdtContent>
                    <w:p>
                      <w:pPr>
                        <w:spacing w:line="360" w:lineRule="auto"/>
                        <w:ind w:firstLine="720"/>
                        <w:jc w:val="both"/>
                      </w:pPr>
                      <w:sdt>
                        <w:sdtPr>
                          <w:alias w:val="Numeris"/>
                          <w:tag w:val="nr_b6dea369421d4d94ac49f6b6b695c94c"/>
                          <w:lock w:val="sdtLocked"/>
                          <w:richText/>
                        </w:sdtPr>
                        <w:sdtContent>
                          <w:r>
                            <w:rPr>
                              <w:color w:val="000000"/>
                            </w:rPr>
                            <w:t>22</w:t>
                          </w:r>
                        </w:sdtContent>
                      </w:sdt>
                      <w:r>
                        <w:rPr>
                          <w:color w:val="000000"/>
                        </w:rPr>
                        <w:t>. Dėl asmens, kuriam mokama šalpos išmoka, kaltės permokėta šalpos išmokos suma išskaičiuojama Lietuvos Respublikos valstybinio socialinio draudimo įstatymo 21 straipsnyje nustatyta tvarka. Jeigu šalpos išmoka permokama dėl šalpos išmokas mokančios įstaigos kaltės, permokėta suma iš šio asmens neišskaičiuojama.</w:t>
                      </w:r>
                      <w:r>
                        <w:t xml:space="preserve"> Jeigu nustatoma, kad šalpos senatvės ar šalpos negalios pensijos, paskirtos vadovaujantis šio įstatymo 7 straipsnio 5 dalimi, gavėjas turėjo teisę gauti socialinio draudimo senatvės, socialinio draudimo negalios (netekto darbingumo) ar užsienio valstybės pensiją, šalpos negalios pensijos, paskirtos vadovaujantis šio įstatymo 7 straipsnio 6 dalimi, gavėjas turėjo teisę gauti užsienio valstybės pensiją ar kitą periodinę pensinio pobūdžio išmoką, skiriamą dėl negalios, arba šalpos našlaičių pensijos, paskirtos vadovaujantis šio įstatymo 10 straipsnio 3 dalimi, gavėjas turėjo teisę gauti socialinio draudimo našlaičių pensiją ar užsienio valstybės mokamą našlaičių išmoką, šio įstatymo 7 straipsnio 5 ir 6 dalyse ar 10 straipsnio 3 dalyje nurodytu prezumpcijos taikymo laikotarpiu susidariusi šalpos pensijos permokos suma šalpos išmokas mokančios įstaigos direktoriaus arba jo įgalioto valstybės tarnautojo sprendimu:</w:t>
                      </w:r>
                    </w:p>
                    <w:sdt>
                      <w:sdtPr>
                        <w:alias w:val="15 str. 22 d. 1 p."/>
                        <w:tag w:val="part_78953808f41a447cac6a98f35c08cbe9"/>
                        <w:lock w:val="sdtLocked"/>
                        <w:richText/>
                      </w:sdtPr>
                      <w:sdtContent>
                        <w:p>
                          <w:pPr>
                            <w:spacing w:line="360" w:lineRule="auto"/>
                            <w:ind w:firstLine="720"/>
                            <w:jc w:val="both"/>
                          </w:pPr>
                          <w:sdt>
                            <w:sdtPr>
                              <w:alias w:val="Numeris"/>
                              <w:tag w:val="nr_78953808f41a447cac6a98f35c08cbe9"/>
                              <w:lock w:val="sdtLocked"/>
                              <w:richText/>
                            </w:sdtPr>
                            <w:sdtContent>
                              <w:r>
                                <w:t>1</w:t>
                              </w:r>
                            </w:sdtContent>
                          </w:sdt>
                          <w:r>
                            <w:t>) išskaičiuojama iš šiam asmeniui už šio įstatymo 7 straipsnio 5 dalyje ar 10 straipsnio 3 dalyje nurodytą prezumpcijos taikymo laikotarpį apskaičiuotos jam priklausančios socialinio draudimo pensijos sumos, jeigu šio įstatymo 7 straipsnio 5 dalyje ar 10 straipsnio 3 dalyje nurodytu prezumpcijos taikymo laikotarpiu asmuo turėjo teisę gauti socialinio draudimo senatvės ar socialinio draudimo negalios (netekto darbingumo) pensiją;</w:t>
                          </w:r>
                        </w:p>
                      </w:sdtContent>
                    </w:sdt>
                    <w:sdt>
                      <w:sdtPr>
                        <w:alias w:val="15 str. 22 d. 2 p."/>
                        <w:tag w:val="part_c03eed32ae734edfbd4b979a92f1b2c3"/>
                        <w:lock w:val="sdtLocked"/>
                        <w:richText/>
                      </w:sdtPr>
                      <w:sdtContent>
                        <w:p>
                          <w:pPr>
                            <w:spacing w:line="360" w:lineRule="auto"/>
                            <w:ind w:firstLine="720"/>
                            <w:jc w:val="both"/>
                            <w:rPr>
                              <w:szCs w:val="24"/>
                            </w:rPr>
                          </w:pPr>
                          <w:sdt>
                            <w:sdtPr>
                              <w:alias w:val="Numeris"/>
                              <w:tag w:val="nr_c03eed32ae734edfbd4b979a92f1b2c3"/>
                              <w:lock w:val="sdtLocked"/>
                              <w:richText/>
                            </w:sdtPr>
                            <w:sdtContent>
                              <w:r>
                                <w:t>2</w:t>
                              </w:r>
                            </w:sdtContent>
                          </w:sdt>
                          <w:r>
                            <w:t>) išieškoma iš bet kurios asmens gaunamos socialinio draudimo išmokos, mokamos tam asmeniui iš Valstybinio socialinio draudimo fondo lėšų, ir (ar) bet kurios kitos išmokos, kurią mokėti pavesta Valstybinio socialinio draudimo fondo administravimo įstaigoms, jeigu šio įstatymo 7 straipsnio 5 ir 6 dalyse ar 10 straipsnio 3 dalyje nurodytu prezumpcijos taikymo laikotarpiu asmuo turėjo teisę gauti užsienio valstybės pensiją, kitą periodinę pensinio pobūdžio išmoką, skiriamą dėl negalios, ar užsienio valstybės mokamą našlaičių išmoką. Išieškomos sumos dydis per mėnesį negali viršyti 50 procentų asmeniui priklausančios socialinio draudimo išmokų ir kitų išmokų, kurias mokėti pavesta Valstybinio socialinio draudimo fondo administravimo įstaigoms, sumos.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c71d20750c11f1b53dfa020e517810">
                        <w:r w:rsidRPr="00532B9F">
                          <w:rPr>
                            <w:rFonts w:ascii="Times New Roman" w:eastAsia="MS Mincho" w:hAnsi="Times New Roman"/>
                            <w:sz w:val="20"/>
                            <w:i/>
                            <w:iCs/>
                            <w:color w:val="0000FF" w:themeColor="hyperlink"/>
                            <w:u w:val="single"/>
                          </w:rPr>
                          <w:t>XV-1064</w:t>
                        </w:r>
                      </w:fldSimple>
                      <w:r>
                        <w:rPr>
                          <w:rFonts w:ascii="Times New Roman" w:eastAsia="MS Mincho" w:hAnsi="Times New Roman"/>
                          <w:sz w:val="20"/>
                          <w:i/>
                          <w:iCs/>
                        </w:rPr>
                        <w:t>,
2026-06-25,
paskelbta TAR 2026-07-01, i. k. 2026-11365            </w:t>
                      </w:r>
                    </w:p>
                    <w:p/>
                  </w:sdtContent>
                </w:sdt>
                <w:sdt>
                  <w:sdtPr>
                    <w:alias w:val="15 str. 23 d."/>
                    <w:tag w:val="part_a3611f52f41f41f0adf0b136b0b21f9e"/>
                    <w:lock w:val="sdtLocked"/>
                    <w:richText/>
                  </w:sdtPr>
                  <w:sdtContent>
                    <w:p>
                      <w:pPr>
                        <w:spacing w:line="360" w:lineRule="auto"/>
                        <w:ind w:firstLine="720"/>
                        <w:jc w:val="both"/>
                        <w:rPr>
                          <w:szCs w:val="24"/>
                        </w:rPr>
                      </w:pPr>
                      <w:sdt>
                        <w:sdtPr>
                          <w:alias w:val="Numeris"/>
                          <w:tag w:val="nr_a3611f52f41f41f0adf0b136b0b21f9e"/>
                          <w:lock w:val="sdtLocked"/>
                          <w:richText/>
                        </w:sdtPr>
                        <w:sdtContent>
                          <w:r>
                            <w:rPr>
                              <w:szCs w:val="24"/>
                            </w:rPr>
                            <w:t>23</w:t>
                          </w:r>
                        </w:sdtContent>
                      </w:sdt>
                      <w:r>
                        <w:rPr>
                          <w:szCs w:val="24"/>
                        </w:rPr>
                        <w:t>. Nepasibaigus šalpos išmokos skyrimo terminui, jos mokėjimas stabdomas, jeigu įsiteisėjusiu teismo sprendimu šalpos išmokos gavėjas pripažintas nežinia kur esančiu arba gaunami duomenys apie aplinkybes, sudarančias pagrindą nuspręsti, kad šalpos išmokos gavėjas prarado teisę ją gauti. Šalpos išmokos mokėjimas sustabdomas nuo mėnesio, einančio po to mėnesio, kurį atsirado šioje dalyje nurodytos aplinkybės, pirmos dienos. Išnykus šioje dalyje nurodytoms aplinkybėms, šalpos išmokos mokėjimas atnaujinamas nuo jos mokėjimo sustabdymo dienos, jeigu šalpos išmokos gavėjui teisė gauti šalpos išmoką buvo išlikusi.</w:t>
                      </w:r>
                    </w:p>
                  </w:sdtContent>
                </w:sdt>
                <w:sdt>
                  <w:sdtPr>
                    <w:alias w:val="15 str. 24 d."/>
                    <w:tag w:val="part_f4c0becd84d0401eaea4bf66b77f25f7"/>
                    <w:lock w:val="sdtLocked"/>
                    <w:richText/>
                  </w:sdtPr>
                  <w:sdtContent>
                    <w:p>
                      <w:pPr>
                        <w:spacing w:line="360" w:lineRule="auto"/>
                        <w:ind w:firstLine="720"/>
                        <w:jc w:val="both"/>
                        <w:rPr>
                          <w:szCs w:val="24"/>
                        </w:rPr>
                      </w:pPr>
                      <w:sdt>
                        <w:sdtPr>
                          <w:alias w:val="Numeris"/>
                          <w:tag w:val="nr_f4c0becd84d0401eaea4bf66b77f25f7"/>
                          <w:lock w:val="sdtLocked"/>
                          <w:richText/>
                        </w:sdtPr>
                        <w:sdtContent>
                          <w:r>
                            <w:rPr>
                              <w:szCs w:val="24"/>
                            </w:rPr>
                            <w:t>24</w:t>
                          </w:r>
                        </w:sdtContent>
                      </w:sdt>
                      <w:r>
                        <w:rPr>
                          <w:szCs w:val="24"/>
                        </w:rPr>
                        <w:t>. Mirus šalpos išmokos gavėjui, jį laidojusiam asmeniui išmokama mirusio šalpos išmokos gavėjo negauta praėjusio mėnesio šalpos išmoka, šalpos išmoka už tą mėnesį, kurį šalpos išmokos gavėjas mirė, ir dar viena viso šalpos išmokos dydžio suma. Kitos šalpos išmokos gavėjui priklausančios apskaičiuotos šalpos išmokos sumos, kurios jam nebuvo išmokėtos dėl mirties, išmokamos mirusiojo įpėdiniams, kuriems paveldėjimo tvarka pereina mirusio asmens turtas, pateikusiems paveldėjimo teisės liudijimą, ir (ar) mirusįjį pergyvenusiam sutuoktiniui, pateikusiam nuosavybės teisės į sutuoktinių bendro turto dalį liudijimą. Jeigu paaiškėja, kad šalpos išmokos gavėjas, kuriam šalpos išmokos mokėjimas buvo sustabdytas šio straipsnio 23 dalyje nustatyta tvarka, yra miręs (paskelbtas mirusiu), jo įpėdiniams, kuriems paveldėjimo tvarka pereina mirusio (paskelbto mirusiu) asmens turtas, pateikusiems paveldėjimo teisės liudijimą, ir (arba) mirusį (paskelbtą mirusiu) šalpos išmokos gavėją pergyvenusiam sutuoktiniui, pateikusiam nuosavybės teisės į sutuoktinių bendro turto dalį liudijimą, išmokama mirusiam (paskelbtam mirusiu) šalpos išmokos gavėjui priklausiusi šalpos išmoka nuo jos mokėjimo sustabdymo dienos, bet ne daugiau kaip už 3 metus nuo šalpos išmokos gavėjo mirties (paskelbimo mirusiu).</w:t>
                      </w:r>
                    </w:p>
                  </w:sdtContent>
                </w:sdt>
                <w:sdt>
                  <w:sdtPr>
                    <w:alias w:val="15 str. 25 d."/>
                    <w:tag w:val="part_ef0e4865bd834517823d4bbe172318cf"/>
                    <w:lock w:val="sdtLocked"/>
                    <w:richText/>
                  </w:sdtPr>
                  <w:sdtContent>
                    <w:p>
                      <w:pPr>
                        <w:spacing w:line="360" w:lineRule="auto"/>
                        <w:ind w:firstLine="720"/>
                        <w:jc w:val="both"/>
                        <w:rPr>
                          <w:szCs w:val="24"/>
                          <w:lang w:eastAsia="lt-LT"/>
                        </w:rPr>
                      </w:pPr>
                      <w:sdt>
                        <w:sdtPr>
                          <w:alias w:val="Numeris"/>
                          <w:tag w:val="nr_ef0e4865bd834517823d4bbe172318cf"/>
                          <w:lock w:val="sdtLocked"/>
                          <w:richText/>
                        </w:sdtPr>
                        <w:sdtContent>
                          <w:r>
                            <w:rPr>
                              <w:szCs w:val="24"/>
                              <w:lang w:eastAsia="lt-LT"/>
                            </w:rPr>
                            <w:t>25</w:t>
                          </w:r>
                        </w:sdtContent>
                      </w:sdt>
                      <w:r>
                        <w:rPr>
                          <w:szCs w:val="24"/>
                          <w:lang w:eastAsia="lt-LT"/>
                        </w:rPr>
                        <w:t>. Skiriant šalpos negalios pensiją šio įstatymo 5 straipsnio 4 punkte nurodytiems asmenims, šalpos senatvės pensiją šio įstatymo 6 straipsnio 1 punkte nurodytiems asmenims arba šalpos kompensaciją šio įstatymo 12 straipsnio 1 punkte nurodytiems asmenims, slaugomais namuose taip pat laikomi asmenys su negalia, gydomi stacionarinėse asmens sveikatos priežiūros įstaigose (išskyrus asmenis, kuriems</w:t>
                      </w:r>
                      <w:r>
                        <w:rPr>
                          <w:szCs w:val="24"/>
                        </w:rPr>
                        <w:t xml:space="preserve"> ne ilgiau kaip 120 dienų per kalendorinius metus palaikomojo gydymo ir slaugos ligoninėje teikiamos slaugos, palaikomojo gydymo, socialinės paslaugos bei patarnavimai, už kuriuos mokama iš Privalomojo sveikatos draudimo fondo biudžeto lėšų) </w:t>
                      </w:r>
                      <w:r>
                        <w:rPr>
                          <w:szCs w:val="24"/>
                          <w:lang w:eastAsia="lt-LT"/>
                        </w:rPr>
                        <w:t>ar gaunantys socialines paslaugas nestacionariose socialinės globos įstaigose.</w:t>
                      </w:r>
                    </w:p>
                  </w:sdtContent>
                </w:sdt>
                <w:sdt>
                  <w:sdtPr>
                    <w:alias w:val="15 str. 26 d."/>
                    <w:tag w:val="part_667fe2dd54c14be28452709a4c4473c3"/>
                    <w:lock w:val="sdtLocked"/>
                    <w:richText/>
                  </w:sdtPr>
                  <w:sdtContent>
                    <w:p>
                      <w:pPr>
                        <w:spacing w:line="360" w:lineRule="auto"/>
                        <w:ind w:firstLine="720"/>
                        <w:jc w:val="both"/>
                        <w:rPr>
                          <w:szCs w:val="24"/>
                          <w:lang w:eastAsia="lt-LT"/>
                        </w:rPr>
                      </w:pPr>
                      <w:sdt>
                        <w:sdtPr>
                          <w:alias w:val="Numeris"/>
                          <w:tag w:val="nr_667fe2dd54c14be28452709a4c4473c3"/>
                          <w:lock w:val="sdtLocked"/>
                          <w:richText/>
                        </w:sdtPr>
                        <w:sdtContent>
                          <w:r>
                            <w:rPr>
                              <w:szCs w:val="24"/>
                              <w:lang w:eastAsia="lt-LT"/>
                            </w:rPr>
                            <w:t>26</w:t>
                          </w:r>
                        </w:sdtContent>
                      </w:sdt>
                      <w:r>
                        <w:rPr>
                          <w:szCs w:val="24"/>
                          <w:lang w:eastAsia="lt-LT"/>
                        </w:rPr>
                        <w:t>. Šalpos išmokos neskiriamos ir nemokamos asmenims, kurie perkėlė savo Lietuvos Respublikos valstybinio socialinio draudimo fonde įgytas pensines teises, suteikiančias teisę gauti socialinio draudimo pensiją, į Europos Sąjungos institucijų pensijų sistemą pagal Lietuvos Respublikos Europos Sąjungos institucijų darbuotojų ir Europos Parlamento narių pensinių teisių išsaugojimo ir perkėlimo įstatymą.</w:t>
                      </w:r>
                    </w:p>
                    <w:p>
                      <w:pPr>
                        <w:tabs>
                          <w:tab w:val="center" w:pos="4153"/>
                          <w:tab w:val="right" w:pos="8306"/>
                        </w:tabs>
                        <w:spacing w:line="360" w:lineRule="auto"/>
                        <w:ind w:firstLine="720"/>
                        <w:jc w:val="both"/>
                        <w:rPr>
                          <w:b/>
                          <w:szCs w:val="24"/>
                        </w:rPr>
                      </w:pPr>
                    </w:p>
                  </w:sdtContent>
                </w:sdt>
              </w:sdtContent>
            </w:sdt>
            <w:sdt>
              <w:sdtPr>
                <w:alias w:val="16 str."/>
                <w:tag w:val="part_2541158a228f46019369ef20303a1444"/>
                <w:lock w:val="sdtLocked"/>
                <w:richText/>
              </w:sdtPr>
              <w:sdtContent>
                <w:p>
                  <w:pPr>
                    <w:spacing w:line="360" w:lineRule="auto"/>
                    <w:ind w:left="2268" w:hanging="1548"/>
                    <w:jc w:val="both"/>
                    <w:rPr>
                      <w:b/>
                      <w:szCs w:val="24"/>
                    </w:rPr>
                  </w:pPr>
                  <w:sdt>
                    <w:sdtPr>
                      <w:alias w:val="Numeris"/>
                      <w:tag w:val="nr_2541158a228f46019369ef20303a1444"/>
                      <w:lock w:val="sdtLocked"/>
                      <w:richText/>
                    </w:sdtPr>
                    <w:sdtContent>
                      <w:r>
                        <w:rPr>
                          <w:b/>
                          <w:szCs w:val="24"/>
                        </w:rPr>
                        <w:t>16</w:t>
                      </w:r>
                    </w:sdtContent>
                  </w:sdt>
                  <w:r>
                    <w:rPr>
                      <w:b/>
                      <w:szCs w:val="24"/>
                    </w:rPr>
                    <w:t xml:space="preserve"> straipsnis. </w:t>
                  </w:r>
                  <w:sdt>
                    <w:sdtPr>
                      <w:alias w:val="Pavadinimas"/>
                      <w:tag w:val="title_2541158a228f46019369ef20303a1444"/>
                      <w:lock w:val="sdtLocked"/>
                      <w:richText/>
                    </w:sdtPr>
                    <w:sdtContent>
                      <w:r>
                        <w:rPr>
                          <w:b/>
                          <w:szCs w:val="24"/>
                        </w:rPr>
                        <w:t>Kreipimosi dėl šalpos išmokų skyrimo, šalpos išmokų skyrimo ir mokėjimo terminai</w:t>
                      </w:r>
                    </w:sdtContent>
                  </w:sdt>
                </w:p>
                <w:sdt>
                  <w:sdtPr>
                    <w:alias w:val="16 str. 1 d."/>
                    <w:tag w:val="part_99d3253519ac4ec08629fd6e206dfc37"/>
                    <w:lock w:val="sdtLocked"/>
                    <w:richText/>
                  </w:sdtPr>
                  <w:sdtContent>
                    <w:p>
                      <w:pPr>
                        <w:spacing w:line="360" w:lineRule="auto"/>
                        <w:ind w:firstLine="720"/>
                        <w:jc w:val="both"/>
                        <w:rPr>
                          <w:szCs w:val="24"/>
                        </w:rPr>
                      </w:pPr>
                      <w:sdt>
                        <w:sdtPr>
                          <w:alias w:val="Numeris"/>
                          <w:tag w:val="nr_99d3253519ac4ec08629fd6e206dfc37"/>
                          <w:lock w:val="sdtLocked"/>
                          <w:richText/>
                        </w:sdtPr>
                        <w:sdtContent>
                          <w:r>
                            <w:rPr>
                              <w:szCs w:val="24"/>
                            </w:rPr>
                            <w:t>1</w:t>
                          </w:r>
                        </w:sdtContent>
                      </w:sdt>
                      <w:r>
                        <w:rPr>
                          <w:szCs w:val="24"/>
                        </w:rPr>
                        <w:t xml:space="preserve">. Dėl </w:t>
                      </w:r>
                      <w:r>
                        <w:t xml:space="preserve">šalpos išmokos skyrimo asmuo turi teisę kreiptis ne anksčiau kaip prieš 3 mėnesius iki teisės gauti šalpos išmoką atsiradimo dienos. </w:t>
                      </w:r>
                      <w:r>
                        <w:rPr>
                          <w:szCs w:val="24"/>
                        </w:rPr>
                        <w:t xml:space="preserve">Šalpos išmokos skiriamos ir mokamos nuo teisės gauti šalpos išmoką atsiradimo dienos, tačiau ne daugiau kaip už 12 mėnesių iki prašymo skirti šalpos išmoką </w:t>
                      </w:r>
                      <w:r>
                        <w:rPr>
                          <w:bCs/>
                          <w:szCs w:val="24"/>
                        </w:rPr>
                        <w:t>su visais jai skirti reikalingais dokumentais</w:t>
                      </w:r>
                      <w:r>
                        <w:rPr>
                          <w:szCs w:val="24"/>
                        </w:rPr>
                        <w:t xml:space="preserve"> gavimo šalpos išmokas mokančioje įstaigoje dienos.</w:t>
                      </w:r>
                    </w:p>
                  </w:sdtContent>
                </w:sdt>
                <w:sdt>
                  <w:sdtPr>
                    <w:alias w:val="16 str. 2 d."/>
                    <w:tag w:val="part_0bfc1a04ed584e42af5a4a7c56ceb413"/>
                    <w:lock w:val="sdtLocked"/>
                    <w:richText/>
                  </w:sdtPr>
                  <w:sdtContent>
                    <w:p>
                      <w:pPr>
                        <w:spacing w:line="360" w:lineRule="auto"/>
                        <w:ind w:firstLine="720"/>
                        <w:jc w:val="both"/>
                        <w:rPr>
                          <w:strike/>
                          <w:szCs w:val="24"/>
                        </w:rPr>
                      </w:pPr>
                      <w:sdt>
                        <w:sdtPr>
                          <w:alias w:val="Numeris"/>
                          <w:tag w:val="nr_0bfc1a04ed584e42af5a4a7c56ceb413"/>
                          <w:lock w:val="sdtLocked"/>
                          <w:richText/>
                        </w:sdtPr>
                        <w:sdtContent>
                          <w:r>
                            <w:rPr>
                              <w:szCs w:val="24"/>
                            </w:rPr>
                            <w:t>2</w:t>
                          </w:r>
                        </w:sdtContent>
                      </w:sdt>
                      <w:r>
                        <w:rPr>
                          <w:szCs w:val="24"/>
                        </w:rPr>
                        <w:t>. Šalpos išmoka skiriama laikotarpiui, kurį šalpos išmokos gavėjas turi teisę gauti šią išmoką. Šalpos išmokas mokanti įstaiga privalo prieš vieną mėnesį iki šalpos išmokos skyrimo termino pabaigos raštu pranešti šalpos išmokos gavėjui apie šalpos išmokos skyrimo termino pabaigą.</w:t>
                      </w:r>
                    </w:p>
                  </w:sdtContent>
                </w:sdt>
                <w:sdt>
                  <w:sdtPr>
                    <w:alias w:val="16 str. 3 d."/>
                    <w:tag w:val="part_54fc8cab7df04ea88a2e506e2e101ba6"/>
                    <w:lock w:val="sdtLocked"/>
                    <w:richText/>
                  </w:sdtPr>
                  <w:sdtContent>
                    <w:p>
                      <w:pPr>
                        <w:spacing w:line="360" w:lineRule="auto"/>
                        <w:ind w:firstLine="720"/>
                        <w:jc w:val="both"/>
                      </w:pPr>
                      <w:sdt>
                        <w:sdtPr>
                          <w:alias w:val="Numeris"/>
                          <w:tag w:val="nr_54fc8cab7df04ea88a2e506e2e101ba6"/>
                          <w:lock w:val="sdtLocked"/>
                          <w:richText/>
                        </w:sdtPr>
                        <w:sdtContent>
                          <w:r>
                            <w:rPr>
                              <w:color w:val="000000"/>
                              <w:szCs w:val="24"/>
                              <w:lang w:eastAsia="lt-LT"/>
                            </w:rPr>
                            <w:t>3</w:t>
                          </w:r>
                        </w:sdtContent>
                      </w:sdt>
                      <w:r>
                        <w:rPr>
                          <w:color w:val="000000"/>
                          <w:szCs w:val="24"/>
                          <w:lang w:eastAsia="lt-LT"/>
                        </w:rPr>
                        <w:t>. Jeigu šalpos negalios pensijos gavėjui nustatomas kitoks neįgalumo ar dalyvumo lygis ir dėl to keičiasi jam priklausančios šalpos negalios pensijos dydis, naujo dydžio šalpos pensija pradedama mokėti:</w:t>
                      </w:r>
                      <w:r>
                        <w:t xml:space="preserve"> </w:t>
                      </w:r>
                    </w:p>
                    <w:sdt>
                      <w:sdtPr>
                        <w:alias w:val="16 str. 3 d. 1 p."/>
                        <w:tag w:val="part_56de57fd04bd466a8517f050fd9eb8da"/>
                        <w:lock w:val="sdtLocked"/>
                        <w:richText/>
                      </w:sdtPr>
                      <w:sdtContent>
                        <w:p>
                          <w:pPr>
                            <w:spacing w:line="360" w:lineRule="auto"/>
                            <w:ind w:firstLine="720"/>
                            <w:jc w:val="both"/>
                          </w:pPr>
                          <w:sdt>
                            <w:sdtPr>
                              <w:alias w:val="Numeris"/>
                              <w:tag w:val="nr_56de57fd04bd466a8517f050fd9eb8da"/>
                              <w:lock w:val="sdtLocked"/>
                              <w:richText/>
                            </w:sdtPr>
                            <w:sdtContent>
                              <w:r>
                                <w:rPr>
                                  <w:color w:val="000000"/>
                                  <w:szCs w:val="24"/>
                                  <w:lang w:eastAsia="lt-LT"/>
                                </w:rPr>
                                <w:t>1</w:t>
                              </w:r>
                            </w:sdtContent>
                          </w:sdt>
                          <w:r>
                            <w:rPr>
                              <w:color w:val="000000"/>
                              <w:szCs w:val="24"/>
                              <w:lang w:eastAsia="lt-LT"/>
                            </w:rPr>
                            <w:t>) kai nustatomas sunkesnio neįgalumo lygis arba mažesnio dalyvumo lygis, – nuo neįgalumo lygio ar dalyvumo lygio pakeitimo dienos;</w:t>
                          </w:r>
                        </w:p>
                      </w:sdtContent>
                    </w:sdt>
                    <w:sdt>
                      <w:sdtPr>
                        <w:alias w:val="16 str. 3 d. 2 p."/>
                        <w:tag w:val="part_75ffe9a4591240c1be4220b50dfec57f"/>
                        <w:lock w:val="sdtLocked"/>
                        <w:richText/>
                      </w:sdtPr>
                      <w:sdtContent>
                        <w:p>
                          <w:pPr>
                            <w:spacing w:line="360" w:lineRule="auto"/>
                            <w:ind w:firstLine="720"/>
                            <w:jc w:val="both"/>
                            <w:rPr>
                              <w:szCs w:val="24"/>
                            </w:rPr>
                          </w:pPr>
                          <w:sdt>
                            <w:sdtPr>
                              <w:alias w:val="Numeris"/>
                              <w:tag w:val="nr_75ffe9a4591240c1be4220b50dfec57f"/>
                              <w:lock w:val="sdtLocked"/>
                              <w:richText/>
                            </w:sdtPr>
                            <w:sdtContent>
                              <w:r>
                                <w:rPr>
                                  <w:color w:val="000000"/>
                                  <w:szCs w:val="24"/>
                                </w:rPr>
                                <w:t>2</w:t>
                              </w:r>
                            </w:sdtContent>
                          </w:sdt>
                          <w:r>
                            <w:rPr>
                              <w:color w:val="000000"/>
                              <w:szCs w:val="24"/>
                            </w:rPr>
                            <w:t>) kai nustatomas lengvesnio neįgalumo lygis arba didesnio dalyvumo lygis, – nuo lengvesnio neįgalumo lygio ar didesnio dalyvumo lygio nustatymo dienos, išskyrus tuos atvejus, kai lengvesnio neįgalumo lygis arba didesnio dalyvumo lygis nustatytas tą mėnesį, už kurį šalpos negalios pensija jau išmokėta. Šiais atvejais naujo dydžio šalpos negalios pensija pradedama mokėti nuo kito mėnesio, einančio po to mėnesio, kurį buvo priimtas sprendimas nustatyti lengvesnio neįgalumo lygį arba didesnio dalyvumo lygį, pirmos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c71d20750c11f1b53dfa020e517810">
                        <w:r w:rsidRPr="00532B9F">
                          <w:rPr>
                            <w:rFonts w:ascii="Times New Roman" w:eastAsia="MS Mincho" w:hAnsi="Times New Roman"/>
                            <w:sz w:val="20"/>
                            <w:i/>
                            <w:iCs/>
                            <w:color w:val="0000FF" w:themeColor="hyperlink"/>
                            <w:u w:val="single"/>
                          </w:rPr>
                          <w:t>XV-1064</w:t>
                        </w:r>
                      </w:fldSimple>
                      <w:r>
                        <w:rPr>
                          <w:rFonts w:ascii="Times New Roman" w:eastAsia="MS Mincho" w:hAnsi="Times New Roman"/>
                          <w:sz w:val="20"/>
                          <w:i/>
                          <w:iCs/>
                        </w:rPr>
                        <w:t>,
2026-06-25,
paskelbta TAR 2026-07-01, i. k. 2026-11365            </w:t>
                      </w:r>
                    </w:p>
                    <w:p/>
                  </w:sdtContent>
                </w:sdt>
                <w:sdt>
                  <w:sdtPr>
                    <w:alias w:val="16 str. 4 d."/>
                    <w:tag w:val="part_93e74d1fd4ac49218bcdd01b785243b2"/>
                    <w:lock w:val="sdtLocked"/>
                    <w:richText/>
                  </w:sdtPr>
                  <w:sdtContent>
                    <w:p>
                      <w:pPr>
                        <w:tabs>
                          <w:tab w:val="left" w:pos="3261"/>
                        </w:tabs>
                        <w:spacing w:line="360" w:lineRule="auto"/>
                        <w:ind w:firstLine="720"/>
                        <w:jc w:val="both"/>
                        <w:rPr>
                          <w:szCs w:val="24"/>
                        </w:rPr>
                      </w:pPr>
                      <w:sdt>
                        <w:sdtPr>
                          <w:alias w:val="Numeris"/>
                          <w:tag w:val="nr_93e74d1fd4ac49218bcdd01b785243b2"/>
                          <w:lock w:val="sdtLocked"/>
                          <w:richText/>
                        </w:sdtPr>
                        <w:sdtContent>
                          <w:r>
                            <w:rPr>
                              <w:szCs w:val="24"/>
                            </w:rPr>
                            <w:t>4</w:t>
                          </w:r>
                        </w:sdtContent>
                      </w:sdt>
                      <w:r>
                        <w:rPr>
                          <w:szCs w:val="24"/>
                        </w:rPr>
                        <w:t xml:space="preserve">. Šalpos išmokos mokėjimas aprūpintojui nutraukiamas nuo kito mėnesio pirmos dienos po to, kai pripažįstamas netekusiu galios </w:t>
                      </w:r>
                      <w:r>
                        <w:rPr>
                          <w:bCs/>
                        </w:rPr>
                        <w:t>Asmens su negalia teisių apsaugos agentūros prie Lietuvos Respublikos socialinės apsaugos ir darbo ministerijos</w:t>
                      </w:r>
                      <w:r>
                        <w:rPr>
                          <w:szCs w:val="24"/>
                        </w:rPr>
                        <w:t xml:space="preserve"> direktoriaus ar jo įgalioto asmens sprendimas dėl aprūpintojo skyrimo.</w:t>
                      </w:r>
                    </w:p>
                    <w:p>
                      <w:pPr>
                        <w:spacing w:line="360" w:lineRule="auto"/>
                        <w:ind w:firstLine="720"/>
                        <w:jc w:val="both"/>
                        <w:rPr>
                          <w:strike/>
                          <w:szCs w:val="24"/>
                        </w:rPr>
                      </w:pPr>
                    </w:p>
                  </w:sdtContent>
                </w:sdt>
              </w:sdtContent>
            </w:sdt>
          </w:sdtContent>
        </w:sdt>
        <w:sdt>
          <w:sdtPr>
            <w:alias w:val="skyrius"/>
            <w:tag w:val="part_564f23ac064a4492b4cd75a87a8f662f"/>
            <w:lock w:val="sdtLocked"/>
            <w:richText/>
          </w:sdtPr>
          <w:sdtContent>
            <w:p>
              <w:pPr>
                <w:spacing w:line="360" w:lineRule="auto"/>
                <w:jc w:val="center"/>
                <w:rPr>
                  <w:b/>
                  <w:szCs w:val="24"/>
                </w:rPr>
              </w:pPr>
              <w:sdt>
                <w:sdtPr>
                  <w:alias w:val="Numeris"/>
                  <w:tag w:val="nr_564f23ac064a4492b4cd75a87a8f662f"/>
                  <w:lock w:val="sdtLocked"/>
                  <w:richText/>
                </w:sdtPr>
                <w:sdtContent>
                  <w:r>
                    <w:rPr>
                      <w:b/>
                      <w:szCs w:val="24"/>
                    </w:rPr>
                    <w:t>VI</w:t>
                  </w:r>
                </w:sdtContent>
              </w:sdt>
              <w:r>
                <w:rPr>
                  <w:b/>
                  <w:szCs w:val="24"/>
                </w:rPr>
                <w:t xml:space="preserve"> SKYRIUS</w:t>
              </w:r>
            </w:p>
            <w:p>
              <w:pPr>
                <w:spacing w:line="360" w:lineRule="auto"/>
                <w:jc w:val="center"/>
                <w:rPr>
                  <w:b/>
                  <w:szCs w:val="24"/>
                </w:rPr>
              </w:pPr>
              <w:sdt>
                <w:sdtPr>
                  <w:alias w:val="Pavadinimas"/>
                  <w:tag w:val="title_564f23ac064a4492b4cd75a87a8f662f"/>
                  <w:lock w:val="sdtLocked"/>
                  <w:richText/>
                </w:sdtPr>
                <w:sdtContent>
                  <w:r>
                    <w:rPr>
                      <w:b/>
                      <w:szCs w:val="24"/>
                    </w:rPr>
                    <w:t>PENSIJOS PRIEMOKOS</w:t>
                  </w:r>
                </w:sdtContent>
              </w:sdt>
            </w:p>
            <w:p>
              <w:pPr>
                <w:spacing w:line="360" w:lineRule="auto"/>
                <w:ind w:firstLine="720"/>
                <w:jc w:val="center"/>
                <w:rPr>
                  <w:szCs w:val="24"/>
                </w:rPr>
              </w:pPr>
            </w:p>
            <w:sdt>
              <w:sdtPr>
                <w:alias w:val="17 str."/>
                <w:tag w:val="part_618c5d5f80a947f0a48523525545673c"/>
                <w:lock w:val="sdtLocked"/>
                <w:richText/>
              </w:sdtPr>
              <w:sdtContent>
                <w:p>
                  <w:pPr>
                    <w:spacing w:line="360" w:lineRule="auto"/>
                    <w:ind w:firstLine="720"/>
                    <w:jc w:val="both"/>
                  </w:pPr>
                  <w:sdt>
                    <w:sdtPr>
                      <w:alias w:val="Numeris"/>
                      <w:tag w:val="nr_618c5d5f80a947f0a48523525545673c"/>
                      <w:lock w:val="sdtLocked"/>
                      <w:richText/>
                    </w:sdtPr>
                    <w:sdtContent>
                      <w:r>
                        <w:rPr>
                          <w:b/>
                          <w:bCs/>
                        </w:rPr>
                        <w:t>17</w:t>
                      </w:r>
                    </w:sdtContent>
                  </w:sdt>
                  <w:r>
                    <w:rPr>
                      <w:b/>
                      <w:bCs/>
                    </w:rPr>
                    <w:t xml:space="preserve"> straipsnis. </w:t>
                  </w:r>
                  <w:sdt>
                    <w:sdtPr>
                      <w:alias w:val="Pavadinimas"/>
                      <w:tag w:val="title_618c5d5f80a947f0a48523525545673c"/>
                      <w:lock w:val="sdtLocked"/>
                      <w:richText/>
                    </w:sdtPr>
                    <w:sdtContent>
                      <w:r>
                        <w:rPr>
                          <w:b/>
                          <w:bCs/>
                        </w:rPr>
                        <w:t>Asmenys, turintys teisę gauti pensijos priemoką</w:t>
                      </w:r>
                    </w:sdtContent>
                  </w:sdt>
                </w:p>
                <w:sdt>
                  <w:sdtPr>
                    <w:alias w:val="17 str. 1 d."/>
                    <w:tag w:val="part_5cec642f89cc4c8994daf8ebb839b182"/>
                    <w:lock w:val="sdtLocked"/>
                    <w:richText/>
                  </w:sdtPr>
                  <w:sdtContent>
                    <w:p>
                      <w:pPr>
                        <w:spacing w:line="360" w:lineRule="auto"/>
                        <w:ind w:firstLine="720"/>
                        <w:jc w:val="both"/>
                        <w:rPr>
                          <w:szCs w:val="24"/>
                        </w:rPr>
                      </w:pPr>
                      <w:r>
                        <w:t>Socialinio draudimo senatvės pensijų, išskyrus išankstines senatvės pensijas, gavėjai, socialinio draudimo negalios, netekto darbingumo, invalidumo pensijų gavėjai, atitinkamai netekę 60 procentų ar daugiau dalyvumo, iki 2023 m. gruodžio 31 d. pripažinti netekusiais 60 procentų ar daugiau darbingumo arba iki 2005 m. birželio 30 d. pripažinti I ar II grupės invalidais, senatvės pensijos amžių sukakę socialinio draudimo negalios pensijos gavėjai, netekę 45–55 procentų dalyvumo, senatvės pensijos amžių sukakę socialinio draudimo netekto darbingumo, invalidumo pensijų gavėjai, atitinkamai iki 2023 m. gruodžio 31 d. netekę 45–55 procentų darbingumo arba iki 2005 m. birželio 30 d. pripažinti III grupės invalidais, jeigu jų gaunamų socialinio draudimo pensijų (išskyrus socialinio draudimo našlių pensiją), kompensacijų už ypatingas darbo sąlygas, valstybinių pensijų, valstybinių signataro rentų, valstybinių signataro našlių ir našlaičių rentų, rentų buvusiems sportininkams, kompensacinių išmokų profesionaliojo scenos meno įstaigų kūrybiniams darbuotojams ir kitų periodinių pensinio pobūdžio išmokų, mokamų iš Valstybinio socialinio draudimo fondo biudžeto ar valstybės biudžeto lėšų, pagal Pensijų kaupimo įstatymą ir Papildomo savanoriško pensijų kaupimo įstatymą gaunamų pensijų išmokų (išskyrus vienkartines pensijų išmokas), užsienio valstybių pensijų, Europos Sąjungos institucijų mokamų pensijų (toliau kartu – pensijos) suma per mėnesį yra mažesnė negu Lietuvos Respublikos socialinės apsaugos išmokų atskaitos rodiklių ir bazinio bausmių ir nuobaudų dydžio nustatymo įstatymo nustatyta tvarka apskaičiuotas minimalių vartojimo poreikių dydis (toliau – MVPD), turi teisę gauti pensijos priemoką. Pensijos priemoka skiriama ir mokama, jeigu šiame straipsnyje nurodyti asmenys gyvena Lietuvos Respublikoje ir yra deklaravę gyvenamąją vietą arba įtraukti į gyvenamosios vietos nedeklaravusių asmenų apskaitą Gyvenamosios vietos deklaravimo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c71d20750c11f1b53dfa020e517810">
                    <w:r w:rsidRPr="00532B9F">
                      <w:rPr>
                        <w:rFonts w:ascii="Times New Roman" w:eastAsia="MS Mincho" w:hAnsi="Times New Roman"/>
                        <w:sz w:val="20"/>
                        <w:i/>
                        <w:iCs/>
                        <w:color w:val="0000FF" w:themeColor="hyperlink"/>
                        <w:u w:val="single"/>
                      </w:rPr>
                      <w:t>XV-1064</w:t>
                    </w:r>
                  </w:fldSimple>
                  <w:r>
                    <w:rPr>
                      <w:rFonts w:ascii="Times New Roman" w:eastAsia="MS Mincho" w:hAnsi="Times New Roman"/>
                      <w:sz w:val="20"/>
                      <w:i/>
                      <w:iCs/>
                    </w:rPr>
                    <w:t>,
2026-06-25,
paskelbta TAR 2026-07-01, i. k. 2026-11365            </w:t>
                  </w:r>
                </w:p>
                <w:p/>
              </w:sdtContent>
            </w:sdt>
            <w:sdt>
              <w:sdtPr>
                <w:alias w:val="18 str."/>
                <w:tag w:val="part_31acc98d5316488380287457b29168c4"/>
                <w:lock w:val="sdtLocked"/>
                <w:richText/>
              </w:sdtPr>
              <w:sdtContent>
                <w:p>
                  <w:pPr>
                    <w:spacing w:line="360" w:lineRule="auto"/>
                    <w:ind w:firstLine="720"/>
                    <w:jc w:val="both"/>
                    <w:rPr>
                      <w:b/>
                      <w:szCs w:val="24"/>
                      <w:lang w:eastAsia="lt-LT"/>
                    </w:rPr>
                  </w:pPr>
                  <w:sdt>
                    <w:sdtPr>
                      <w:alias w:val="Numeris"/>
                      <w:tag w:val="nr_31acc98d5316488380287457b29168c4"/>
                      <w:lock w:val="sdtLocked"/>
                      <w:richText/>
                    </w:sdtPr>
                    <w:sdtContent>
                      <w:r>
                        <w:rPr>
                          <w:b/>
                          <w:szCs w:val="24"/>
                          <w:lang w:eastAsia="lt-LT"/>
                        </w:rPr>
                        <w:t>18</w:t>
                      </w:r>
                    </w:sdtContent>
                  </w:sdt>
                  <w:r>
                    <w:rPr>
                      <w:b/>
                      <w:szCs w:val="24"/>
                      <w:lang w:eastAsia="lt-LT"/>
                    </w:rPr>
                    <w:t xml:space="preserve"> straipsnis. </w:t>
                  </w:r>
                  <w:sdt>
                    <w:sdtPr>
                      <w:alias w:val="Pavadinimas"/>
                      <w:tag w:val="title_31acc98d5316488380287457b29168c4"/>
                      <w:lock w:val="sdtLocked"/>
                      <w:richText/>
                    </w:sdtPr>
                    <w:sdtContent>
                      <w:r>
                        <w:rPr>
                          <w:b/>
                          <w:szCs w:val="24"/>
                          <w:lang w:eastAsia="lt-LT"/>
                        </w:rPr>
                        <w:t>Pensijos priemokų apskaičiavimas</w:t>
                      </w:r>
                    </w:sdtContent>
                  </w:sdt>
                </w:p>
                <w:sdt>
                  <w:sdtPr>
                    <w:alias w:val="18 str. 1 d."/>
                    <w:tag w:val="part_45b01cfbda02403b96ed58ec3ed013c6"/>
                    <w:lock w:val="sdtLocked"/>
                    <w:richText/>
                  </w:sdtPr>
                  <w:sdtContent>
                    <w:p>
                      <w:pPr>
                        <w:spacing w:line="360" w:lineRule="auto"/>
                        <w:ind w:firstLine="720"/>
                        <w:jc w:val="both"/>
                        <w:rPr>
                          <w:szCs w:val="24"/>
                        </w:rPr>
                      </w:pPr>
                      <w:sdt>
                        <w:sdtPr>
                          <w:alias w:val="Numeris"/>
                          <w:tag w:val="nr_45b01cfbda02403b96ed58ec3ed013c6"/>
                          <w:lock w:val="sdtLocked"/>
                          <w:richText/>
                        </w:sdtPr>
                        <w:sdtContent>
                          <w:r>
                            <w:rPr>
                              <w:szCs w:val="24"/>
                            </w:rPr>
                            <w:t>1</w:t>
                          </w:r>
                        </w:sdtContent>
                      </w:sdt>
                      <w:r>
                        <w:rPr>
                          <w:szCs w:val="24"/>
                        </w:rPr>
                        <w:t>. Pensijos priemoka asmenims, kuriems mokama socialinio draudimo senatvės, negalios, netekto darbingumo ar invalidumo pensija, apskaičiuota turint būtinąjį pensijų socialinio draudimo stažą, apskaičiuojama euro cento tikslumu pagal formulę PD = MVPD – P, čia:</w:t>
                      </w:r>
                    </w:p>
                    <w:sdt>
                      <w:sdtPr>
                        <w:alias w:val="18 str. 1 d. 1 p."/>
                        <w:tag w:val="part_f5b30ec20d21472884a84fb777ad7a0a"/>
                        <w:lock w:val="sdtLocked"/>
                        <w:richText/>
                      </w:sdtPr>
                      <w:sdtContent>
                        <w:p>
                          <w:pPr>
                            <w:spacing w:line="360" w:lineRule="auto"/>
                            <w:ind w:firstLine="720"/>
                            <w:jc w:val="both"/>
                            <w:rPr>
                              <w:szCs w:val="24"/>
                            </w:rPr>
                          </w:pPr>
                          <w:sdt>
                            <w:sdtPr>
                              <w:alias w:val="Numeris"/>
                              <w:tag w:val="nr_f5b30ec20d21472884a84fb777ad7a0a"/>
                              <w:lock w:val="sdtLocked"/>
                              <w:richText/>
                            </w:sdtPr>
                            <w:sdtContent>
                              <w:r>
                                <w:rPr>
                                  <w:szCs w:val="24"/>
                                </w:rPr>
                                <w:t>1</w:t>
                              </w:r>
                            </w:sdtContent>
                          </w:sdt>
                          <w:r>
                            <w:rPr>
                              <w:szCs w:val="24"/>
                            </w:rPr>
                            <w:t>) PD – pensijos priemokos dydis;</w:t>
                          </w:r>
                        </w:p>
                      </w:sdtContent>
                    </w:sdt>
                    <w:sdt>
                      <w:sdtPr>
                        <w:alias w:val="18 str. 1 d. 2 p."/>
                        <w:tag w:val="part_dc4ffe71d3f04a829ed2215dcfa620bc"/>
                        <w:lock w:val="sdtLocked"/>
                        <w:richText/>
                      </w:sdtPr>
                      <w:sdtContent>
                        <w:p>
                          <w:pPr>
                            <w:spacing w:line="360" w:lineRule="auto"/>
                            <w:ind w:firstLine="720"/>
                            <w:jc w:val="both"/>
                            <w:rPr>
                              <w:szCs w:val="24"/>
                            </w:rPr>
                          </w:pPr>
                          <w:sdt>
                            <w:sdtPr>
                              <w:alias w:val="Numeris"/>
                              <w:tag w:val="nr_dc4ffe71d3f04a829ed2215dcfa620bc"/>
                              <w:lock w:val="sdtLocked"/>
                              <w:richText/>
                            </w:sdtPr>
                            <w:sdtContent>
                              <w:r>
                                <w:t>2</w:t>
                              </w:r>
                            </w:sdtContent>
                          </w:sdt>
                          <w:r>
                            <w:t xml:space="preserve">) MVPD – tą mėnesį, už kurį mokama pensijos priemoka, galiojantis minimalių vartojimo poreikių dydis;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c71d20750c11f1b53dfa020e517810">
                            <w:r w:rsidRPr="00532B9F">
                              <w:rPr>
                                <w:rFonts w:ascii="Times New Roman" w:eastAsia="MS Mincho" w:hAnsi="Times New Roman"/>
                                <w:sz w:val="20"/>
                                <w:i/>
                                <w:iCs/>
                                <w:color w:val="0000FF" w:themeColor="hyperlink"/>
                                <w:u w:val="single"/>
                              </w:rPr>
                              <w:t>XV-1064</w:t>
                            </w:r>
                          </w:fldSimple>
                          <w:r>
                            <w:rPr>
                              <w:rFonts w:ascii="Times New Roman" w:eastAsia="MS Mincho" w:hAnsi="Times New Roman"/>
                              <w:sz w:val="20"/>
                              <w:i/>
                              <w:iCs/>
                            </w:rPr>
                            <w:t>,
2026-06-25,
paskelbta TAR 2026-07-01, i. k. 2026-11365            </w:t>
                          </w:r>
                        </w:p>
                        <w:p/>
                      </w:sdtContent>
                    </w:sdt>
                    <w:sdt>
                      <w:sdtPr>
                        <w:alias w:val="18 str. 1 d. 3 p."/>
                        <w:tag w:val="part_e5ac37dc4cda4eadba5d5edb7584df25"/>
                        <w:lock w:val="sdtLocked"/>
                        <w:richText/>
                      </w:sdtPr>
                      <w:sdtContent>
                        <w:p>
                          <w:pPr>
                            <w:spacing w:line="360" w:lineRule="auto"/>
                            <w:ind w:firstLine="720"/>
                            <w:jc w:val="both"/>
                            <w:rPr>
                              <w:szCs w:val="24"/>
                              <w:lang w:eastAsia="lt-LT"/>
                            </w:rPr>
                          </w:pPr>
                          <w:sdt>
                            <w:sdtPr>
                              <w:alias w:val="Numeris"/>
                              <w:tag w:val="nr_e5ac37dc4cda4eadba5d5edb7584df25"/>
                              <w:lock w:val="sdtLocked"/>
                              <w:richText/>
                            </w:sdtPr>
                            <w:sdtContent>
                              <w:r>
                                <w:rPr>
                                  <w:szCs w:val="24"/>
                                </w:rPr>
                                <w:t>3</w:t>
                              </w:r>
                            </w:sdtContent>
                          </w:sdt>
                          <w:r>
                            <w:rPr>
                              <w:szCs w:val="24"/>
                            </w:rPr>
                            <w:t>) P – visų asmeniui mokamų pensijų suma.</w:t>
                          </w:r>
                        </w:p>
                      </w:sdtContent>
                    </w:sdt>
                  </w:sdtContent>
                </w:sdt>
                <w:sdt>
                  <w:sdtPr>
                    <w:alias w:val="18 str. 2 d."/>
                    <w:tag w:val="part_0a9ba894886f4aac92399e575ac69fa1"/>
                    <w:lock w:val="sdtLocked"/>
                    <w:richText/>
                  </w:sdtPr>
                  <w:sdtContent>
                    <w:p>
                      <w:pPr>
                        <w:spacing w:line="360" w:lineRule="auto"/>
                        <w:ind w:firstLine="720"/>
                        <w:jc w:val="both"/>
                        <w:rPr>
                          <w:szCs w:val="24"/>
                        </w:rPr>
                      </w:pPr>
                      <w:sdt>
                        <w:sdtPr>
                          <w:alias w:val="Numeris"/>
                          <w:tag w:val="nr_0a9ba894886f4aac92399e575ac69fa1"/>
                          <w:lock w:val="sdtLocked"/>
                          <w:richText/>
                        </w:sdtPr>
                        <w:sdtContent>
                          <w:r>
                            <w:rPr>
                              <w:szCs w:val="24"/>
                            </w:rPr>
                            <w:t>2</w:t>
                          </w:r>
                        </w:sdtContent>
                      </w:sdt>
                      <w:r>
                        <w:rPr>
                          <w:szCs w:val="24"/>
                        </w:rPr>
                        <w:t>. Pensijos priemoka asmenims, kuriems mokama socialinio draudimo senatvės, negalios, netekto darbingumo ar invalidumo pensija, apskaičiuota neturint būtinojo pensijų socialinio draudimo stažo, apskaičiuojama euro cento tikslumu pagal formulę PD = (MVPD – P) × (S / BS), čia:</w:t>
                      </w:r>
                    </w:p>
                    <w:sdt>
                      <w:sdtPr>
                        <w:alias w:val="18 str. 2 d. 1 p."/>
                        <w:tag w:val="part_cf3096d8a672413ca5243705c512b37d"/>
                        <w:lock w:val="sdtLocked"/>
                        <w:richText/>
                      </w:sdtPr>
                      <w:sdtContent>
                        <w:p>
                          <w:pPr>
                            <w:spacing w:line="360" w:lineRule="auto"/>
                            <w:ind w:firstLine="720"/>
                            <w:jc w:val="both"/>
                            <w:rPr>
                              <w:szCs w:val="24"/>
                            </w:rPr>
                          </w:pPr>
                          <w:sdt>
                            <w:sdtPr>
                              <w:alias w:val="Numeris"/>
                              <w:tag w:val="nr_cf3096d8a672413ca5243705c512b37d"/>
                              <w:lock w:val="sdtLocked"/>
                              <w:richText/>
                            </w:sdtPr>
                            <w:sdtContent>
                              <w:r>
                                <w:rPr>
                                  <w:szCs w:val="24"/>
                                </w:rPr>
                                <w:t>1</w:t>
                              </w:r>
                            </w:sdtContent>
                          </w:sdt>
                          <w:r>
                            <w:rPr>
                              <w:szCs w:val="24"/>
                            </w:rPr>
                            <w:t>) PD – pensijos priemokos dydis;</w:t>
                          </w:r>
                        </w:p>
                      </w:sdtContent>
                    </w:sdt>
                    <w:sdt>
                      <w:sdtPr>
                        <w:alias w:val="18 str. 2 d. 2 p."/>
                        <w:tag w:val="part_88c86643cd064327830489c5ac910f76"/>
                        <w:lock w:val="sdtLocked"/>
                        <w:richText/>
                      </w:sdtPr>
                      <w:sdtContent>
                        <w:p>
                          <w:pPr>
                            <w:spacing w:line="360" w:lineRule="auto"/>
                            <w:ind w:firstLine="720"/>
                            <w:jc w:val="both"/>
                            <w:rPr>
                              <w:szCs w:val="24"/>
                            </w:rPr>
                          </w:pPr>
                          <w:sdt>
                            <w:sdtPr>
                              <w:alias w:val="Numeris"/>
                              <w:tag w:val="nr_88c86643cd064327830489c5ac910f76"/>
                              <w:lock w:val="sdtLocked"/>
                              <w:richText/>
                            </w:sdtPr>
                            <w:sdtContent>
                              <w:r>
                                <w:rPr>
                                  <w:color w:val="000000"/>
                                </w:rPr>
                                <w:t>2</w:t>
                              </w:r>
                            </w:sdtContent>
                          </w:sdt>
                          <w:r>
                            <w:rPr>
                              <w:color w:val="000000"/>
                            </w:rPr>
                            <w:t xml:space="preserve">) MVPD – tą mėnesį, už kurį mokama pensijos priemoka, </w:t>
                          </w:r>
                          <w:r>
                            <w:t>galiojantis</w:t>
                          </w:r>
                          <w:r>
                            <w:rPr>
                              <w:color w:val="000000"/>
                            </w:rPr>
                            <w:t xml:space="preserve"> minimalių vartojimo poreikių dydis;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c71d20750c11f1b53dfa020e517810">
                            <w:r w:rsidRPr="00532B9F">
                              <w:rPr>
                                <w:rFonts w:ascii="Times New Roman" w:eastAsia="MS Mincho" w:hAnsi="Times New Roman"/>
                                <w:sz w:val="20"/>
                                <w:i/>
                                <w:iCs/>
                                <w:color w:val="0000FF" w:themeColor="hyperlink"/>
                                <w:u w:val="single"/>
                              </w:rPr>
                              <w:t>XV-1064</w:t>
                            </w:r>
                          </w:fldSimple>
                          <w:r>
                            <w:rPr>
                              <w:rFonts w:ascii="Times New Roman" w:eastAsia="MS Mincho" w:hAnsi="Times New Roman"/>
                              <w:sz w:val="20"/>
                              <w:i/>
                              <w:iCs/>
                            </w:rPr>
                            <w:t>,
2026-06-25,
paskelbta TAR 2026-07-01, i. k. 2026-11365            </w:t>
                          </w:r>
                        </w:p>
                        <w:p/>
                      </w:sdtContent>
                    </w:sdt>
                    <w:sdt>
                      <w:sdtPr>
                        <w:alias w:val="18 str. 2 d. 3 p."/>
                        <w:tag w:val="part_f655c9e37f2743ab83058e34e5be7abf"/>
                        <w:lock w:val="sdtLocked"/>
                        <w:richText/>
                      </w:sdtPr>
                      <w:sdtContent>
                        <w:p>
                          <w:pPr>
                            <w:spacing w:line="360" w:lineRule="auto"/>
                            <w:ind w:firstLine="720"/>
                            <w:jc w:val="both"/>
                            <w:rPr>
                              <w:szCs w:val="24"/>
                            </w:rPr>
                          </w:pPr>
                          <w:sdt>
                            <w:sdtPr>
                              <w:alias w:val="Numeris"/>
                              <w:tag w:val="nr_f655c9e37f2743ab83058e34e5be7abf"/>
                              <w:lock w:val="sdtLocked"/>
                              <w:richText/>
                            </w:sdtPr>
                            <w:sdtContent>
                              <w:r>
                                <w:rPr>
                                  <w:szCs w:val="24"/>
                                </w:rPr>
                                <w:t>3</w:t>
                              </w:r>
                            </w:sdtContent>
                          </w:sdt>
                          <w:r>
                            <w:rPr>
                              <w:szCs w:val="24"/>
                            </w:rPr>
                            <w:t>) S – asmens įgytas pensijų socialinio draudimo stažas, pagal kurį apskaičiuota mokama socialinio draudimo senatvės, negalios, netekto darbingumo arba invalidumo pensija;</w:t>
                          </w:r>
                        </w:p>
                      </w:sdtContent>
                    </w:sdt>
                    <w:sdt>
                      <w:sdtPr>
                        <w:alias w:val="18 str. 2 d. 4 p."/>
                        <w:tag w:val="part_8eb85ce22e534cf6aa536126b8e20764"/>
                        <w:lock w:val="sdtLocked"/>
                        <w:richText/>
                      </w:sdtPr>
                      <w:sdtContent>
                        <w:p>
                          <w:pPr>
                            <w:spacing w:line="360" w:lineRule="auto"/>
                            <w:ind w:firstLine="720"/>
                            <w:jc w:val="both"/>
                            <w:rPr>
                              <w:szCs w:val="24"/>
                            </w:rPr>
                          </w:pPr>
                          <w:sdt>
                            <w:sdtPr>
                              <w:alias w:val="Numeris"/>
                              <w:tag w:val="nr_8eb85ce22e534cf6aa536126b8e20764"/>
                              <w:lock w:val="sdtLocked"/>
                              <w:richText/>
                            </w:sdtPr>
                            <w:sdtContent>
                              <w:r>
                                <w:rPr>
                                  <w:szCs w:val="24"/>
                                </w:rPr>
                                <w:t>4</w:t>
                              </w:r>
                            </w:sdtContent>
                          </w:sdt>
                          <w:r>
                            <w:rPr>
                              <w:szCs w:val="24"/>
                            </w:rPr>
                            <w:t>) BS – asmeniui pensijos skyrimo metu nustatytas būtinasis pensijų socialinio draudimo stažas socialinio draudimo senatvės, negalios, netekto darbingumo arba invalidumo pensijai gauti (atsižvelgiant į gaunamos pensijos rūšį);</w:t>
                          </w:r>
                        </w:p>
                      </w:sdtContent>
                    </w:sdt>
                    <w:sdt>
                      <w:sdtPr>
                        <w:alias w:val="18 str. 2 d. 5 p."/>
                        <w:tag w:val="part_a6c40f3cd83041769d203160ec06b948"/>
                        <w:lock w:val="sdtLocked"/>
                        <w:richText/>
                      </w:sdtPr>
                      <w:sdtContent>
                        <w:p>
                          <w:pPr>
                            <w:spacing w:line="360" w:lineRule="auto"/>
                            <w:ind w:firstLine="720"/>
                            <w:jc w:val="both"/>
                            <w:rPr>
                              <w:szCs w:val="24"/>
                              <w:lang w:eastAsia="lt-LT"/>
                            </w:rPr>
                          </w:pPr>
                          <w:sdt>
                            <w:sdtPr>
                              <w:alias w:val="Numeris"/>
                              <w:tag w:val="nr_a6c40f3cd83041769d203160ec06b948"/>
                              <w:lock w:val="sdtLocked"/>
                              <w:richText/>
                            </w:sdtPr>
                            <w:sdtContent>
                              <w:r>
                                <w:rPr>
                                  <w:szCs w:val="24"/>
                                </w:rPr>
                                <w:t>5</w:t>
                              </w:r>
                            </w:sdtContent>
                          </w:sdt>
                          <w:r>
                            <w:rPr>
                              <w:szCs w:val="24"/>
                            </w:rPr>
                            <w:t>) P – visų asmeniui mokamų pensijų suma.</w:t>
                          </w:r>
                        </w:p>
                      </w:sdtContent>
                    </w:sdt>
                  </w:sdtContent>
                </w:sdt>
                <w:sdt>
                  <w:sdtPr>
                    <w:alias w:val="18 str. 3 d."/>
                    <w:tag w:val="part_7933ce7075a04b16974a438d9d78880f"/>
                    <w:lock w:val="sdtLocked"/>
                    <w:richText/>
                  </w:sdtPr>
                  <w:sdtContent>
                    <w:p>
                      <w:pPr>
                        <w:spacing w:line="360" w:lineRule="auto"/>
                        <w:ind w:firstLine="720"/>
                        <w:jc w:val="both"/>
                        <w:rPr>
                          <w:rFonts w:eastAsia="Calibri"/>
                          <w:szCs w:val="24"/>
                        </w:rPr>
                      </w:pPr>
                      <w:sdt>
                        <w:sdtPr>
                          <w:alias w:val="Numeris"/>
                          <w:tag w:val="nr_7933ce7075a04b16974a438d9d78880f"/>
                          <w:lock w:val="sdtLocked"/>
                          <w:richText/>
                        </w:sdtPr>
                        <w:sdtContent>
                          <w:r>
                            <w:rPr>
                              <w:rFonts w:eastAsia="Calibri"/>
                              <w:szCs w:val="24"/>
                            </w:rPr>
                            <w:t>3</w:t>
                          </w:r>
                        </w:sdtContent>
                      </w:sdt>
                      <w:r>
                        <w:rPr>
                          <w:rFonts w:eastAsia="Calibri"/>
                          <w:szCs w:val="24"/>
                        </w:rPr>
                        <w:t xml:space="preserve">. Nustatant, ar asmuo yra įgijęs </w:t>
                      </w:r>
                      <w:r>
                        <w:rPr>
                          <w:szCs w:val="24"/>
                          <w:lang w:eastAsia="lt-LT"/>
                        </w:rPr>
                        <w:t>būtinąjį pensijų socialinio draudimo stažą socialinio draudimo senatvės, negalios, netekto darbingumo arba invalidumo pensijai gauti</w:t>
                      </w:r>
                      <w:r>
                        <w:rPr>
                          <w:rFonts w:eastAsia="Calibri"/>
                          <w:szCs w:val="24"/>
                        </w:rPr>
                        <w:t xml:space="preserve"> </w:t>
                      </w:r>
                      <w:r>
                        <w:rPr>
                          <w:szCs w:val="24"/>
                          <w:lang w:eastAsia="lt-LT"/>
                        </w:rPr>
                        <w:t>(atsižvelgiant į gaunamos pensijos rūšį), atsižvelgiama į stažą, pagal kurį paskirta (gali būti paskirta) pensija užsienio valstybėje taikant Europos Sąjungos socialinės apsaugos sistemų koordinavimo reglamentus arba Lietuvos Respublikos tarptautinių sutarčių nuostatas dėl pensijų mokėjimo.</w:t>
                      </w:r>
                    </w:p>
                    <w:p>
                      <w:pPr>
                        <w:spacing w:line="360" w:lineRule="auto"/>
                        <w:ind w:firstLine="720"/>
                        <w:jc w:val="both"/>
                        <w:rPr>
                          <w:rFonts w:eastAsia="Calibri"/>
                          <w:szCs w:val="24"/>
                        </w:rPr>
                      </w:pPr>
                    </w:p>
                  </w:sdtContent>
                </w:sdt>
              </w:sdtContent>
            </w:sdt>
            <w:sdt>
              <w:sdtPr>
                <w:alias w:val="19 str."/>
                <w:tag w:val="part_d7fe2587c7bc4d829fa3745f48da76ab"/>
                <w:lock w:val="sdtLocked"/>
                <w:richText/>
              </w:sdtPr>
              <w:sdtContent>
                <w:p>
                  <w:pPr>
                    <w:spacing w:line="360" w:lineRule="auto"/>
                    <w:ind w:firstLine="720"/>
                    <w:jc w:val="both"/>
                    <w:rPr>
                      <w:rFonts w:eastAsia="Calibri"/>
                      <w:b/>
                      <w:szCs w:val="24"/>
                    </w:rPr>
                  </w:pPr>
                  <w:sdt>
                    <w:sdtPr>
                      <w:alias w:val="Numeris"/>
                      <w:tag w:val="nr_d7fe2587c7bc4d829fa3745f48da76ab"/>
                      <w:lock w:val="sdtLocked"/>
                      <w:richText/>
                    </w:sdtPr>
                    <w:sdtContent>
                      <w:r>
                        <w:rPr>
                          <w:rFonts w:eastAsia="Calibri"/>
                          <w:b/>
                          <w:szCs w:val="24"/>
                        </w:rPr>
                        <w:t>19</w:t>
                      </w:r>
                    </w:sdtContent>
                  </w:sdt>
                  <w:r>
                    <w:rPr>
                      <w:rFonts w:eastAsia="Calibri"/>
                      <w:b/>
                      <w:szCs w:val="24"/>
                    </w:rPr>
                    <w:t xml:space="preserve"> straipsnis. </w:t>
                  </w:r>
                  <w:sdt>
                    <w:sdtPr>
                      <w:alias w:val="Pavadinimas"/>
                      <w:tag w:val="title_d7fe2587c7bc4d829fa3745f48da76ab"/>
                      <w:lock w:val="sdtLocked"/>
                      <w:richText/>
                    </w:sdtPr>
                    <w:sdtContent>
                      <w:r>
                        <w:rPr>
                          <w:rFonts w:eastAsia="Calibri"/>
                          <w:b/>
                          <w:szCs w:val="24"/>
                        </w:rPr>
                        <w:t>Pensijos priemokų mokėjimo ir administravimo šaltinis</w:t>
                      </w:r>
                    </w:sdtContent>
                  </w:sdt>
                </w:p>
                <w:sdt>
                  <w:sdtPr>
                    <w:alias w:val="19 str. 1 d."/>
                    <w:tag w:val="part_fd0a24d187064d7d90adc782cdff8a7a"/>
                    <w:lock w:val="sdtLocked"/>
                    <w:richText/>
                  </w:sdtPr>
                  <w:sdtContent>
                    <w:p>
                      <w:pPr>
                        <w:spacing w:line="360" w:lineRule="auto"/>
                        <w:ind w:firstLine="720"/>
                        <w:jc w:val="both"/>
                        <w:rPr>
                          <w:rFonts w:eastAsia="Calibri"/>
                          <w:szCs w:val="24"/>
                        </w:rPr>
                      </w:pPr>
                      <w:r>
                        <w:rPr>
                          <w:rFonts w:eastAsia="Calibri"/>
                          <w:szCs w:val="24"/>
                        </w:rPr>
                        <w:t xml:space="preserve">Pensijos priemokos </w:t>
                      </w:r>
                      <w:r>
                        <w:rPr>
                          <w:szCs w:val="24"/>
                          <w:lang w:eastAsia="lt-LT"/>
                        </w:rPr>
                        <w:t>mokamos, jų skyrimo ir mokėjimo administravimo išlaidos apmokamos iš valstybės biudžeto lėšų</w:t>
                      </w:r>
                      <w:r>
                        <w:rPr>
                          <w:rFonts w:eastAsia="Calibri"/>
                          <w:szCs w:val="24"/>
                        </w:rPr>
                        <w:t>.</w:t>
                      </w:r>
                    </w:p>
                    <w:p>
                      <w:pPr>
                        <w:spacing w:line="360" w:lineRule="auto"/>
                        <w:ind w:firstLine="720"/>
                        <w:jc w:val="both"/>
                        <w:rPr>
                          <w:rFonts w:eastAsia="Calibri"/>
                          <w:szCs w:val="24"/>
                        </w:rPr>
                      </w:pPr>
                    </w:p>
                  </w:sdtContent>
                </w:sdt>
              </w:sdtContent>
            </w:sdt>
            <w:sdt>
              <w:sdtPr>
                <w:alias w:val="20 str."/>
                <w:tag w:val="part_7e0b259d0d514302b62cce50a454c23d"/>
                <w:lock w:val="sdtLocked"/>
                <w:richText/>
              </w:sdtPr>
              <w:sdtContent>
                <w:p>
                  <w:pPr>
                    <w:spacing w:line="360" w:lineRule="auto"/>
                    <w:ind w:firstLine="720"/>
                    <w:jc w:val="both"/>
                  </w:pPr>
                  <w:sdt>
                    <w:sdtPr>
                      <w:alias w:val="Numeris"/>
                      <w:tag w:val="nr_7e0b259d0d514302b62cce50a454c23d"/>
                      <w:lock w:val="sdtLocked"/>
                      <w:richText/>
                    </w:sdtPr>
                    <w:sdtContent>
                      <w:r>
                        <w:rPr>
                          <w:b/>
                          <w:bCs/>
                          <w:color w:val="000000"/>
                          <w:szCs w:val="24"/>
                          <w:lang w:eastAsia="lt-LT"/>
                        </w:rPr>
                        <w:t>20</w:t>
                      </w:r>
                    </w:sdtContent>
                  </w:sdt>
                  <w:r>
                    <w:rPr>
                      <w:b/>
                      <w:bCs/>
                      <w:color w:val="000000"/>
                      <w:szCs w:val="24"/>
                      <w:lang w:eastAsia="lt-LT"/>
                    </w:rPr>
                    <w:t xml:space="preserve"> straipsnis. </w:t>
                  </w:r>
                  <w:sdt>
                    <w:sdtPr>
                      <w:alias w:val="Pavadinimas"/>
                      <w:tag w:val="title_7e0b259d0d514302b62cce50a454c23d"/>
                      <w:lock w:val="sdtLocked"/>
                      <w:richText/>
                    </w:sdtPr>
                    <w:sdtContent>
                      <w:r>
                        <w:rPr>
                          <w:b/>
                          <w:bCs/>
                          <w:color w:val="000000"/>
                          <w:szCs w:val="24"/>
                          <w:lang w:eastAsia="lt-LT"/>
                        </w:rPr>
                        <w:t>Pensijos priemokų skyrimas ir mokėjimas</w:t>
                      </w:r>
                      <w:r>
                        <w:t xml:space="preserve"> </w:t>
                      </w:r>
                    </w:sdtContent>
                  </w:sdt>
                </w:p>
                <w:sdt>
                  <w:sdtPr>
                    <w:alias w:val="20 str. 1 d."/>
                    <w:tag w:val="part_c02e1d6f628d4286843f0af89eefa645"/>
                    <w:lock w:val="sdtLocked"/>
                    <w:richText/>
                  </w:sdtPr>
                  <w:sdtContent>
                    <w:p>
                      <w:pPr>
                        <w:spacing w:line="360" w:lineRule="auto"/>
                        <w:ind w:firstLine="720"/>
                        <w:jc w:val="both"/>
                      </w:pPr>
                      <w:sdt>
                        <w:sdtPr>
                          <w:alias w:val="Numeris"/>
                          <w:tag w:val="nr_c02e1d6f628d4286843f0af89eefa645"/>
                          <w:lock w:val="sdtLocked"/>
                          <w:richText/>
                        </w:sdtPr>
                        <w:sdtContent>
                          <w:r>
                            <w:rPr>
                              <w:color w:val="000000"/>
                              <w:szCs w:val="24"/>
                              <w:lang w:eastAsia="lt-LT"/>
                            </w:rPr>
                            <w:t>1</w:t>
                          </w:r>
                        </w:sdtContent>
                      </w:sdt>
                      <w:r>
                        <w:rPr>
                          <w:color w:val="000000"/>
                          <w:szCs w:val="24"/>
                          <w:lang w:eastAsia="lt-LT"/>
                        </w:rPr>
                        <w:t>. Pensijos priemoką be atskiro asmens prašymo skiria ir moka Valstybinio socialinio draudimo fondo valdybos prie Socialinės apsaugos ir darbo ministerijos įgaliota Valstybinio socialinio draudimo fondo administravimo įstaiga, mokanti asmeniui socialinio draudimo pensiją (toliau – įgaliota įstaiga).</w:t>
                      </w:r>
                    </w:p>
                  </w:sdtContent>
                </w:sdt>
                <w:sdt>
                  <w:sdtPr>
                    <w:alias w:val="20 str. 2 d."/>
                    <w:tag w:val="part_4cf6eca6c0934c35ba42f79fd5c9adda"/>
                    <w:lock w:val="sdtLocked"/>
                    <w:richText/>
                  </w:sdtPr>
                  <w:sdtContent>
                    <w:p>
                      <w:pPr>
                        <w:spacing w:line="360" w:lineRule="auto"/>
                        <w:ind w:firstLine="720"/>
                        <w:jc w:val="both"/>
                        <w:rPr>
                          <w:color w:val="000000"/>
                          <w:szCs w:val="24"/>
                          <w:lang w:eastAsia="lt-LT"/>
                        </w:rPr>
                      </w:pPr>
                      <w:sdt>
                        <w:sdtPr>
                          <w:alias w:val="Numeris"/>
                          <w:tag w:val="nr_4cf6eca6c0934c35ba42f79fd5c9adda"/>
                          <w:lock w:val="sdtLocked"/>
                          <w:richText/>
                        </w:sdtPr>
                        <w:sdtContent>
                          <w:r>
                            <w:rPr>
                              <w:color w:val="000000"/>
                              <w:szCs w:val="24"/>
                              <w:lang w:eastAsia="lt-LT"/>
                            </w:rPr>
                            <w:t>2</w:t>
                          </w:r>
                        </w:sdtContent>
                      </w:sdt>
                      <w:r>
                        <w:rPr>
                          <w:color w:val="000000"/>
                          <w:szCs w:val="24"/>
                          <w:lang w:eastAsia="lt-LT"/>
                        </w:rPr>
                        <w:t>. Asmenų, kurie gauna užsienio valstybės pensiją, Europos Sąjungos institucijų mokamą pensiją,</w:t>
                      </w:r>
                      <w:r>
                        <w:t xml:space="preserve"> </w:t>
                      </w:r>
                      <w:r>
                        <w:rPr>
                          <w:color w:val="000000"/>
                          <w:szCs w:val="24"/>
                          <w:lang w:eastAsia="lt-LT"/>
                        </w:rPr>
                        <w:t>teisė gauti pensijos priemoką nustatoma ir pensijos priemoka skiriama, mokama asmeniui pateikus duomenis apie gaunamos užsienio valstybės pensijos, Europos Sąjungos institucijų mokamos pensijos dydį, jeigu įgaliota įstaiga neturi šių duomenų, išskyrus šio straipsnio 3 dalyje nustatytą atvejį. Gavusi duomenis apie asmens gaunamos užsienio valstybės pensijos, Europos Sąjungos institucijų mokamos pensijos dydį, įgaliota įstaiga turinčiam teisę gauti pensijos priemoką asmeniui paskiria pensijos priemoką nuo teisės gauti pensijos priemoką atsiradimo dienos, bet ne daugiau kaip už 12 mėnesių nuo duomenų apie užsienio valstybės pensijos, Europos Sąjungos institucijų mokamos pensijos dydį gavimo įgaliotoje įstaigoje dienos, išmoka pensijos priemokos nepriemoką ir tokio dydžio pensijos priemoką moka iki naujų duomenų gavimo dienos, bet ne ilgiau kaip 12 mėnesių. Įgaliota įstaiga, gavusi naujus duomenis apie užsienio valstybės, Europos Sąjungos institucijų mokamos pensijos dydį, iš naujo nustato šio asmens teisę gauti pensijos priemoką ir naujo dydžio pensijos priemoką pradeda mokėti arba pensijos priemokos mokėjimą nutraukia nuo kito mėnesio pirmos dienos po to, kai nurodyti duomenys buvo gauti, arba nuo ankstesnio mėnesio pirmos dienos, jeigu pensijos priemoka už tą mėnesį dar neišmokėta, bet ne daugiau kaip už 12 mėnesių nuo duomenų apie užsienio valstybės, Europos Sąjungos institucijų mokamos pensijos dydį gavimo įgaliotoje įstaigoje dienos.</w:t>
                      </w:r>
                    </w:p>
                  </w:sdtContent>
                </w:sdt>
                <w:sdt>
                  <w:sdtPr>
                    <w:alias w:val="20 str. 3 d."/>
                    <w:tag w:val="part_d27f455241a14c2786f407eed0a5703e"/>
                    <w:lock w:val="sdtLocked"/>
                    <w:richText/>
                  </w:sdtPr>
                  <w:sdtContent>
                    <w:p>
                      <w:pPr>
                        <w:spacing w:line="360" w:lineRule="auto"/>
                        <w:ind w:firstLine="720"/>
                        <w:jc w:val="both"/>
                        <w:rPr>
                          <w:color w:val="000000"/>
                          <w:szCs w:val="24"/>
                          <w:lang w:eastAsia="lt-LT"/>
                        </w:rPr>
                      </w:pPr>
                      <w:sdt>
                        <w:sdtPr>
                          <w:alias w:val="Numeris"/>
                          <w:tag w:val="nr_d27f455241a14c2786f407eed0a5703e"/>
                          <w:lock w:val="sdtLocked"/>
                          <w:richText/>
                        </w:sdtPr>
                        <w:sdtContent>
                          <w:r>
                            <w:rPr>
                              <w:color w:val="000000"/>
                              <w:szCs w:val="24"/>
                              <w:lang w:eastAsia="lt-LT"/>
                            </w:rPr>
                            <w:t>3</w:t>
                          </w:r>
                        </w:sdtContent>
                      </w:sdt>
                      <w:r>
                        <w:rPr>
                          <w:color w:val="000000"/>
                          <w:szCs w:val="24"/>
                          <w:lang w:eastAsia="lt-LT"/>
                        </w:rPr>
                        <w:t>. Jeigu asmuo, kuris gauna užsienio valstybės pensiją, patvirtina, kad negali šio straipsnio 2 dalyje nustatyta tvarka pateikti duomenų apie gaunamos užsienio valstybės pensijos dydį ir įgaliota įstaiga šių duomenų negali gauti iš kompetentingų užsienio valstybių institucijų, o iš Užsienio reikalų ministerijos gauta informacija, kad užsienio valstybę ištiko humanitarinė krizė ir duomenų apie užsienio valstybės pensijos dydį negalima gauti diplomatiniais kanalais, pensijos priemoka šiam asmeniui skiriama ir mokama nereikalaujant duomenų apie užsienio valstybės pensijos dydį ir laikant, kad jo gaunamos užsienio valstybės pensijos dydis yra 0 eurų. Įgaliota įstaiga, iš šio asmens, kompetentingų užsienio valstybių institucijų ir (ar) Užsienio reikalų ministerijos gavusi duomenis apie asmens gaunamos užsienio valstybės pensijos dydį, iš naujo nustato šio asmens teisę gauti pensijos priemoką ir naujo dydžio pensijos priemoką pradeda mokėti arba pensijos priemokos mokėjimą nutraukia nuo kito mėnesio, einančio po mėnesio, kurį nurodyta informacija ir (ar) duomenys buvo gauti, pirmos dienos.</w:t>
                      </w:r>
                    </w:p>
                  </w:sdtContent>
                </w:sdt>
                <w:sdt>
                  <w:sdtPr>
                    <w:alias w:val="20 str. 4 d."/>
                    <w:tag w:val="part_0c4df8a6720946c687f22f1a4f3ff087"/>
                    <w:lock w:val="sdtLocked"/>
                    <w:richText/>
                  </w:sdtPr>
                  <w:sdtContent>
                    <w:p>
                      <w:pPr>
                        <w:spacing w:line="360" w:lineRule="auto"/>
                        <w:ind w:firstLine="720"/>
                        <w:jc w:val="both"/>
                        <w:rPr>
                          <w:color w:val="000000"/>
                          <w:szCs w:val="24"/>
                          <w:lang w:eastAsia="lt-LT"/>
                        </w:rPr>
                      </w:pPr>
                      <w:sdt>
                        <w:sdtPr>
                          <w:alias w:val="Numeris"/>
                          <w:tag w:val="nr_0c4df8a6720946c687f22f1a4f3ff087"/>
                          <w:lock w:val="sdtLocked"/>
                          <w:richText/>
                        </w:sdtPr>
                        <w:sdtContent>
                          <w:r>
                            <w:t>4</w:t>
                          </w:r>
                        </w:sdtContent>
                      </w:sdt>
                      <w:r>
                        <w:t>. Pensijos priemoka mokama už einamąjį mėnesį, atsižvelgiant į už tą mėnesį, jeigu pensija mokama už einamąjį mėnesį, arba už praėjusį mėnesį, jeigu pensija mokama už praėjusį mėnesį, priskaičiuotų pensijų sumą ir einamąjį mėnesį galiojantį MVPD.</w:t>
                      </w:r>
                    </w:p>
                  </w:sdtContent>
                </w:sdt>
                <w:sdt>
                  <w:sdtPr>
                    <w:alias w:val="20 str. 5 d."/>
                    <w:tag w:val="part_921351a254c44bf795fc2efc03321950"/>
                    <w:lock w:val="sdtLocked"/>
                    <w:richText/>
                  </w:sdtPr>
                  <w:sdtContent>
                    <w:p>
                      <w:pPr>
                        <w:spacing w:line="360" w:lineRule="auto"/>
                        <w:ind w:firstLine="720"/>
                        <w:jc w:val="both"/>
                      </w:pPr>
                      <w:sdt>
                        <w:sdtPr>
                          <w:alias w:val="Numeris"/>
                          <w:tag w:val="nr_921351a254c44bf795fc2efc03321950"/>
                          <w:lock w:val="sdtLocked"/>
                          <w:richText/>
                        </w:sdtPr>
                        <w:sdtContent>
                          <w:r>
                            <w:rPr>
                              <w:color w:val="000000"/>
                              <w:lang w:eastAsia="lt-LT"/>
                            </w:rPr>
                            <w:t>5</w:t>
                          </w:r>
                        </w:sdtContent>
                      </w:sdt>
                      <w:r>
                        <w:rPr>
                          <w:color w:val="000000"/>
                          <w:lang w:eastAsia="lt-LT"/>
                        </w:rPr>
                        <w:t xml:space="preserve">. Jeigu mokant pensijos priemoką paaiškėja, kad už tą laikotarpį, už kurį ši priemoka išmokėta, jos gavėjas turėjo teisę gauti (gavo) kitas pensijas arba didesnę socialinio draudimo senatvės, negalios, netekto darbingumo arba invalidumo pensiją, </w:t>
                      </w:r>
                      <w:r>
                        <w:rPr>
                          <w:color w:val="000000"/>
                        </w:rPr>
                        <w:t xml:space="preserve">įgaliota įstaiga iš naujo nustato šio asmens teisę gauti pensijos priemoką ir naujo dydžio pensijos priemoką pradeda mokėti arba pensijos priemokos mokėjimą nutraukia nuo kito mėnesio, einančio po mėnesio, kurį paaiškėjo, kad pensijos priemokos gavėjas turėjo teisę gauti (gavo) kitas pensijas </w:t>
                      </w:r>
                      <w:r>
                        <w:t>arba didesnę socialinio draudimo senatvės, negalios, netekto darbingumo arba invalidumo pensiją</w:t>
                      </w:r>
                      <w:r>
                        <w:rPr>
                          <w:color w:val="000000"/>
                        </w:rPr>
                        <w:t xml:space="preserve">, pirmos dienos. </w:t>
                      </w:r>
                      <w:r>
                        <w:t>Šiuo atveju susidariusi pensijos priemokos permoka nenustatoma ir neišskaičiuojama, išskyrus atvejį, kai pensijos priemoka permokama dėl pensijos priemokos gavėjo kaltės, o permokėta pensijos priemokos suma išskaičiuojama Valstybinio socialinio draudimo įstatymo 21 straipsnyje nustatyta tvarka.</w:t>
                      </w:r>
                    </w:p>
                  </w:sdtContent>
                </w:sdt>
                <w:sdt>
                  <w:sdtPr>
                    <w:alias w:val="20 str. 6 d."/>
                    <w:tag w:val="part_d9e31e6d8a214bbf81be706288360e65"/>
                    <w:lock w:val="sdtLocked"/>
                    <w:richText/>
                  </w:sdtPr>
                  <w:sdtContent>
                    <w:p>
                      <w:pPr>
                        <w:spacing w:line="360" w:lineRule="auto"/>
                        <w:ind w:firstLine="720"/>
                        <w:jc w:val="both"/>
                        <w:rPr>
                          <w:szCs w:val="24"/>
                        </w:rPr>
                      </w:pPr>
                      <w:sdt>
                        <w:sdtPr>
                          <w:alias w:val="Numeris"/>
                          <w:tag w:val="nr_d9e31e6d8a214bbf81be706288360e65"/>
                          <w:lock w:val="sdtLocked"/>
                          <w:richText/>
                        </w:sdtPr>
                        <w:sdtContent>
                          <w:r>
                            <w:rPr>
                              <w:color w:val="000000"/>
                              <w:lang w:eastAsia="lt-LT"/>
                            </w:rPr>
                            <w:t>6</w:t>
                          </w:r>
                        </w:sdtContent>
                      </w:sdt>
                      <w:r>
                        <w:rPr>
                          <w:color w:val="000000"/>
                          <w:lang w:eastAsia="lt-LT"/>
                        </w:rPr>
                        <w:t>. Pensijos priemokoms taip pat taikomos šio įstatymo 15 straipsnio 12, 13, 21, 24 ir 26 dalių nuostatos.</w:t>
                      </w:r>
                      <w:r>
                        <w:t xml:space="preserve"> </w:t>
                      </w:r>
                      <w:r>
                        <w:rPr>
                          <w:color w:val="000000"/>
                          <w:lang w:eastAsia="lt-LT"/>
                        </w:rPr>
                        <w:t>Šiame įstatyme nenustatytais pensijos priemokų skyrimo ir mokėjimo atvejais taikoma Socialinio draudimo pensijų įstatyme ir socialinės apsaugos ir darbo ministro tvirtinamuose socialinio draudimo pensijų skyrimo ir mokėjimo nuostatuose nustatyta socialinio draudimo pensijų skyrimo ir mokėjimo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c71d20750c11f1b53dfa020e517810">
                    <w:r w:rsidRPr="00532B9F">
                      <w:rPr>
                        <w:rFonts w:ascii="Times New Roman" w:eastAsia="MS Mincho" w:hAnsi="Times New Roman"/>
                        <w:sz w:val="20"/>
                        <w:i/>
                        <w:iCs/>
                        <w:color w:val="0000FF" w:themeColor="hyperlink"/>
                        <w:u w:val="single"/>
                      </w:rPr>
                      <w:t>XV-1064</w:t>
                    </w:r>
                  </w:fldSimple>
                  <w:r>
                    <w:rPr>
                      <w:rFonts w:ascii="Times New Roman" w:eastAsia="MS Mincho" w:hAnsi="Times New Roman"/>
                      <w:sz w:val="20"/>
                      <w:i/>
                      <w:iCs/>
                    </w:rPr>
                    <w:t>,
2026-06-25,
paskelbta TAR 2026-07-01, i. k. 2026-11365            </w:t>
                  </w:r>
                </w:p>
                <w:p/>
              </w:sdtContent>
            </w:sdt>
          </w:sdtContent>
        </w:sdt>
        <w:sdt>
          <w:sdtPr>
            <w:alias w:val="skyrius"/>
            <w:tag w:val="part_3712e59022f34d30b295bce91200f1c2"/>
            <w:lock w:val="sdtLocked"/>
            <w:richText/>
          </w:sdtPr>
          <w:sdtContent>
            <w:p>
              <w:pPr>
                <w:spacing w:line="360" w:lineRule="auto"/>
                <w:jc w:val="center"/>
                <w:rPr>
                  <w:b/>
                  <w:szCs w:val="24"/>
                </w:rPr>
              </w:pPr>
              <w:sdt>
                <w:sdtPr>
                  <w:alias w:val="Numeris"/>
                  <w:tag w:val="nr_3712e59022f34d30b295bce91200f1c2"/>
                  <w:lock w:val="sdtLocked"/>
                  <w:richText/>
                </w:sdtPr>
                <w:sdtContent>
                  <w:r>
                    <w:rPr>
                      <w:b/>
                      <w:szCs w:val="24"/>
                    </w:rPr>
                    <w:t>VII</w:t>
                  </w:r>
                </w:sdtContent>
              </w:sdt>
              <w:r>
                <w:rPr>
                  <w:b/>
                  <w:szCs w:val="24"/>
                </w:rPr>
                <w:t xml:space="preserve"> SKYRIUS</w:t>
              </w:r>
            </w:p>
            <w:p>
              <w:pPr>
                <w:spacing w:line="360" w:lineRule="auto"/>
                <w:jc w:val="center"/>
                <w:rPr>
                  <w:b/>
                  <w:szCs w:val="24"/>
                </w:rPr>
              </w:pPr>
              <w:sdt>
                <w:sdtPr>
                  <w:alias w:val="Pavadinimas"/>
                  <w:tag w:val="title_3712e59022f34d30b295bce91200f1c2"/>
                  <w:lock w:val="sdtLocked"/>
                  <w:richText/>
                </w:sdtPr>
                <w:sdtContent>
                  <w:r>
                    <w:rPr>
                      <w:b/>
                      <w:szCs w:val="24"/>
                    </w:rPr>
                    <w:t>BAIGIAMOSIOS NUOSTATOS</w:t>
                  </w:r>
                </w:sdtContent>
              </w:sdt>
            </w:p>
            <w:p>
              <w:pPr>
                <w:spacing w:line="360" w:lineRule="auto"/>
                <w:ind w:firstLine="720"/>
                <w:rPr>
                  <w:szCs w:val="24"/>
                </w:rPr>
              </w:pPr>
            </w:p>
            <w:sdt>
              <w:sdtPr>
                <w:alias w:val="21 str."/>
                <w:tag w:val="part_9487aed848b841fa8c823d31f1988ff4"/>
                <w:lock w:val="sdtLocked"/>
                <w:richText/>
              </w:sdtPr>
              <w:sdtContent>
                <w:p>
                  <w:pPr>
                    <w:spacing w:line="360" w:lineRule="auto"/>
                    <w:ind w:firstLine="720"/>
                    <w:jc w:val="both"/>
                    <w:rPr>
                      <w:b/>
                      <w:szCs w:val="24"/>
                    </w:rPr>
                  </w:pPr>
                  <w:sdt>
                    <w:sdtPr>
                      <w:alias w:val="Numeris"/>
                      <w:tag w:val="nr_9487aed848b841fa8c823d31f1988ff4"/>
                      <w:lock w:val="sdtLocked"/>
                      <w:richText/>
                    </w:sdtPr>
                    <w:sdtContent>
                      <w:r>
                        <w:rPr>
                          <w:b/>
                          <w:szCs w:val="24"/>
                        </w:rPr>
                        <w:t>21</w:t>
                      </w:r>
                    </w:sdtContent>
                  </w:sdt>
                  <w:r>
                    <w:rPr>
                      <w:b/>
                      <w:szCs w:val="24"/>
                    </w:rPr>
                    <w:t xml:space="preserve"> straipsnis. </w:t>
                  </w:r>
                  <w:sdt>
                    <w:sdtPr>
                      <w:alias w:val="Pavadinimas"/>
                      <w:tag w:val="title_9487aed848b841fa8c823d31f1988ff4"/>
                      <w:lock w:val="sdtLocked"/>
                      <w:richText/>
                    </w:sdtPr>
                    <w:sdtContent>
                      <w:r>
                        <w:rPr>
                          <w:b/>
                          <w:szCs w:val="24"/>
                        </w:rPr>
                        <w:t>Socialinių pensijų mokėjimas</w:t>
                      </w:r>
                    </w:sdtContent>
                  </w:sdt>
                </w:p>
                <w:sdt>
                  <w:sdtPr>
                    <w:alias w:val="21 str. 1 d."/>
                    <w:tag w:val="part_4f5df00b0aa84ae2a3dcb8ad40e6e2f4"/>
                    <w:lock w:val="sdtLocked"/>
                    <w:richText/>
                  </w:sdtPr>
                  <w:sdtContent>
                    <w:p>
                      <w:pPr>
                        <w:spacing w:line="360" w:lineRule="auto"/>
                        <w:ind w:firstLine="720"/>
                        <w:jc w:val="both"/>
                        <w:rPr>
                          <w:bCs/>
                          <w:szCs w:val="24"/>
                          <w:lang w:eastAsia="lt-LT"/>
                        </w:rPr>
                      </w:pPr>
                      <w:sdt>
                        <w:sdtPr>
                          <w:alias w:val="Numeris"/>
                          <w:tag w:val="nr_4f5df00b0aa84ae2a3dcb8ad40e6e2f4"/>
                          <w:lock w:val="sdtLocked"/>
                          <w:richText/>
                        </w:sdtPr>
                        <w:sdtContent>
                          <w:r>
                            <w:rPr>
                              <w:bCs/>
                              <w:szCs w:val="24"/>
                              <w:lang w:eastAsia="lt-LT"/>
                            </w:rPr>
                            <w:t>1</w:t>
                          </w:r>
                        </w:sdtContent>
                      </w:sdt>
                      <w:r>
                        <w:rPr>
                          <w:bCs/>
                          <w:szCs w:val="24"/>
                          <w:lang w:eastAsia="lt-LT"/>
                        </w:rPr>
                        <w:t xml:space="preserve">. Socialinės pensijos mokamos tol, kol pasibaigia šių pensijų skyrimo ir mokėjimo terminas arba kol socialinių pensijų gavėjai įgyja teisę gauti šalpos negalios arba šalpos senatvės pensiją, šalpos našlaičių pensiją arba šalpos kompensaciją, </w:t>
                      </w:r>
                      <w:r>
                        <w:rPr>
                          <w:bCs/>
                          <w:szCs w:val="24"/>
                        </w:rPr>
                        <w:t xml:space="preserve">pensiją ar pensijų išmoką, išskyrus socialinio draudimo našlių pensiją ir (ar) našlių išmoką, paskirtą vadovaujantis Europos Sąjungos socialinės apsaugos sistemų koordinavimo </w:t>
                      </w:r>
                      <w:r>
                        <w:rPr>
                          <w:rFonts w:eastAsia="Calibri"/>
                          <w:bCs/>
                          <w:szCs w:val="24"/>
                          <w:bdr w:val="none" w:sz="0" w:space="0" w:color="auto" w:frame="1"/>
                          <w:lang w:eastAsia="lt-LT"/>
                        </w:rPr>
                        <w:t xml:space="preserve">reglamentų ar </w:t>
                      </w:r>
                      <w:r>
                        <w:rPr>
                          <w:bCs/>
                          <w:szCs w:val="24"/>
                        </w:rPr>
                        <w:t xml:space="preserve">Lietuvos Respublikos tarptautinių sutarčių nuostatomis dėl socialinio draudimo pensijų mokėjimo, </w:t>
                      </w:r>
                      <w:r>
                        <w:rPr>
                          <w:bCs/>
                          <w:szCs w:val="24"/>
                          <w:lang w:eastAsia="lt-LT"/>
                        </w:rPr>
                        <w:t>kuri (jeigu asmuo įgyja teisę gauti daugiau negu vieną išmoką – bendra jų suma) yra didesnė arba tokio paties dydžio kaip socialinė pensija.</w:t>
                      </w:r>
                    </w:p>
                  </w:sdtContent>
                </w:sdt>
                <w:sdt>
                  <w:sdtPr>
                    <w:alias w:val="21 str. 2 d."/>
                    <w:tag w:val="part_e0a8e3587deb47c6b1899df59b2512a4"/>
                    <w:lock w:val="sdtLocked"/>
                    <w:richText/>
                  </w:sdtPr>
                  <w:sdtContent>
                    <w:p>
                      <w:pPr>
                        <w:spacing w:line="360" w:lineRule="auto"/>
                        <w:ind w:firstLine="720"/>
                        <w:jc w:val="both"/>
                        <w:rPr>
                          <w:bCs/>
                          <w:szCs w:val="24"/>
                        </w:rPr>
                      </w:pPr>
                      <w:sdt>
                        <w:sdtPr>
                          <w:alias w:val="Numeris"/>
                          <w:tag w:val="nr_e0a8e3587deb47c6b1899df59b2512a4"/>
                          <w:lock w:val="sdtLocked"/>
                          <w:richText/>
                        </w:sdtPr>
                        <w:sdtContent>
                          <w:r>
                            <w:rPr>
                              <w:bCs/>
                              <w:szCs w:val="24"/>
                            </w:rPr>
                            <w:t>2</w:t>
                          </w:r>
                        </w:sdtContent>
                      </w:sdt>
                      <w:r>
                        <w:rPr>
                          <w:bCs/>
                          <w:szCs w:val="24"/>
                        </w:rPr>
                        <w:t>. Socialinės pensijos indeksuojamos pagal naujai Lietuvos Respublikos Vyriausybės patvirtinto šalpos pensijų bazės dydžio ir iki tol galiojusio šalpos pensijų bazės dydžio santykį.</w:t>
                      </w:r>
                    </w:p>
                    <w:p>
                      <w:pPr>
                        <w:spacing w:line="360" w:lineRule="auto"/>
                        <w:ind w:firstLine="720"/>
                        <w:jc w:val="both"/>
                        <w:rPr>
                          <w:szCs w:val="24"/>
                        </w:rPr>
                      </w:pPr>
                    </w:p>
                  </w:sdtContent>
                </w:sdt>
              </w:sdtContent>
            </w:sdt>
            <w:sdt>
              <w:sdtPr>
                <w:alias w:val="22 str."/>
                <w:tag w:val="part_ef3369b07f494feb83bbced4d3585aae"/>
                <w:lock w:val="sdtLocked"/>
                <w:richText/>
              </w:sdtPr>
              <w:sdtContent>
                <w:p>
                  <w:pPr>
                    <w:spacing w:line="360" w:lineRule="auto"/>
                    <w:ind w:left="2268" w:hanging="1548"/>
                    <w:jc w:val="both"/>
                    <w:rPr>
                      <w:b/>
                      <w:szCs w:val="24"/>
                    </w:rPr>
                  </w:pPr>
                  <w:sdt>
                    <w:sdtPr>
                      <w:alias w:val="Numeris"/>
                      <w:tag w:val="nr_ef3369b07f494feb83bbced4d3585aae"/>
                      <w:lock w:val="sdtLocked"/>
                      <w:richText/>
                    </w:sdtPr>
                    <w:sdtContent>
                      <w:r>
                        <w:rPr>
                          <w:b/>
                          <w:szCs w:val="24"/>
                        </w:rPr>
                        <w:t>22</w:t>
                      </w:r>
                    </w:sdtContent>
                  </w:sdt>
                  <w:r>
                    <w:rPr>
                      <w:b/>
                      <w:szCs w:val="24"/>
                    </w:rPr>
                    <w:t xml:space="preserve"> straipsnis. </w:t>
                  </w:r>
                  <w:sdt>
                    <w:sdtPr>
                      <w:alias w:val="Pavadinimas"/>
                      <w:tag w:val="title_ef3369b07f494feb83bbced4d3585aae"/>
                      <w:lock w:val="sdtLocked"/>
                      <w:richText/>
                    </w:sdtPr>
                    <w:sdtContent>
                      <w:r>
                        <w:rPr>
                          <w:b/>
                          <w:szCs w:val="24"/>
                        </w:rPr>
                        <w:t>Informacijos ir duomenų, susijusių su šalpos išmokų skyrimu ir mokėjimu, gavimas ir teikimas</w:t>
                      </w:r>
                    </w:sdtContent>
                  </w:sdt>
                </w:p>
                <w:sdt>
                  <w:sdtPr>
                    <w:alias w:val="22 str. 1 d."/>
                    <w:tag w:val="part_54b1a567bde345efb20d82af5da5f07c"/>
                    <w:lock w:val="sdtLocked"/>
                    <w:richText/>
                  </w:sdtPr>
                  <w:sdtContent>
                    <w:p>
                      <w:pPr>
                        <w:spacing w:line="360" w:lineRule="auto"/>
                        <w:ind w:firstLine="720"/>
                        <w:jc w:val="both"/>
                        <w:rPr>
                          <w:szCs w:val="24"/>
                        </w:rPr>
                      </w:pPr>
                      <w:sdt>
                        <w:sdtPr>
                          <w:alias w:val="Numeris"/>
                          <w:tag w:val="nr_54b1a567bde345efb20d82af5da5f07c"/>
                          <w:lock w:val="sdtLocked"/>
                          <w:richText/>
                        </w:sdtPr>
                        <w:sdtContent>
                          <w:r>
                            <w:rPr>
                              <w:szCs w:val="24"/>
                              <w:lang w:eastAsia="lt-LT"/>
                            </w:rPr>
                            <w:t>1</w:t>
                          </w:r>
                        </w:sdtContent>
                      </w:sdt>
                      <w:r>
                        <w:rPr>
                          <w:szCs w:val="24"/>
                          <w:lang w:eastAsia="lt-LT"/>
                        </w:rPr>
                        <w:t xml:space="preserve">. Šalpos išmokas mokanti įstaiga šalpos išmokų, pensijų priemokų skyrimo ir (ar) mokėjimo tikslu turi teisę gauti iš valstybės ir savivaldybių institucijų, įstaigų, įmonių ir organizacijų, valstybės, žinybinių registrų arba valstybės, savivaldybių informacinių sistemų informaciją, duomenis (įskaitant asmens duomenis), taip pat asmens duomenis, susijusius su paskirta kardomąja priemone (duomenis apie suėmimo laiką), priverčiamosiomis medicinos priemonėmis (duomenis apie taikomo stacionarinio stebėjimo bendro, sustiprinto ar griežto stebėjimo sąlygomis specializuotose psichikos sveikatos priežiūros įstaigose laiką), auklėjamojo poveikio priemone (duomenis apie nustatytą atidavimo į specialią auklėjimo įstaigą laiką), teistumu (duomenis apie laisvės atėmimo bausmės atlikimo laiką), specialių kategorijų asmens duomenis (sveikatos duomenis apie asmens negalią, </w:t>
                      </w:r>
                      <w:r>
                        <w:rPr>
                          <w:bCs/>
                          <w:lang w:eastAsia="lt-LT"/>
                        </w:rPr>
                        <w:t xml:space="preserve">individualiosios pagalbos poreikius </w:t>
                      </w:r>
                      <w:r>
                        <w:rPr>
                          <w:szCs w:val="24"/>
                        </w:rPr>
                        <w:t xml:space="preserve">(iki 2023 m. gruodžio 31 d. – </w:t>
                      </w:r>
                      <w:r>
                        <w:rPr>
                          <w:szCs w:val="24"/>
                          <w:lang w:eastAsia="lt-LT"/>
                        </w:rPr>
                        <w:t>specialiuosius poreikius), slaugymą, slaugą, palaikomąjį gydymą) ir juos tvarkyti.</w:t>
                      </w:r>
                    </w:p>
                  </w:sdtContent>
                </w:sdt>
                <w:sdt>
                  <w:sdtPr>
                    <w:alias w:val="22 str. 2 d."/>
                    <w:tag w:val="part_39bb4d9e7392410f9953d02e20485229"/>
                    <w:lock w:val="sdtLocked"/>
                    <w:richText/>
                  </w:sdtPr>
                  <w:sdtContent>
                    <w:p>
                      <w:pPr>
                        <w:spacing w:line="360" w:lineRule="auto"/>
                        <w:ind w:firstLine="720"/>
                        <w:jc w:val="both"/>
                        <w:rPr>
                          <w:szCs w:val="24"/>
                        </w:rPr>
                      </w:pPr>
                      <w:sdt>
                        <w:sdtPr>
                          <w:alias w:val="Numeris"/>
                          <w:tag w:val="nr_39bb4d9e7392410f9953d02e20485229"/>
                          <w:lock w:val="sdtLocked"/>
                          <w:richText/>
                        </w:sdtPr>
                        <w:sdtContent>
                          <w:r>
                            <w:rPr>
                              <w:szCs w:val="24"/>
                            </w:rPr>
                            <w:t>2</w:t>
                          </w:r>
                        </w:sdtContent>
                      </w:sdt>
                      <w:r>
                        <w:rPr>
                          <w:szCs w:val="24"/>
                        </w:rPr>
                        <w:t>. Šalpos išmokas mokanti įstaiga Lietuvos Respublikos socialinės apsaugos ir darbo ministerijos prašymu teikia informaciją apie šalpos išmokų ir pensijų priemokų gavėjų skaičių, šalpos išmokų ir pensijų priemokų vidutinius dydžius, šioms išmokoms mokėti ir administruoti panaudotas valstybės biudžeto lėšas</w:t>
                      </w:r>
                    </w:p>
                    <w:p>
                      <w:pPr>
                        <w:spacing w:line="360" w:lineRule="auto"/>
                        <w:ind w:firstLine="720"/>
                        <w:jc w:val="both"/>
                      </w:pPr>
                    </w:p>
                  </w:sdtContent>
                </w:sdt>
              </w:sdtContent>
            </w:sdt>
          </w:sdtContent>
        </w:sdt>
        <w:sdt>
          <w:sdtPr>
            <w:alias w:val="signatura"/>
            <w:tag w:val="part_6c0ae1cc773c41e2b4c0c7a9b1fa09c4"/>
            <w:lock w:val="sdtLocked"/>
            <w:richText/>
          </w:sdtPr>
          <w:sdtContent>
            <w:p>
              <w:pPr>
                <w:ind w:firstLine="708"/>
                <w:jc w:val="both"/>
              </w:pPr>
            </w:p>
            <w:p>
              <w:pPr>
                <w:ind w:firstLine="708"/>
                <w:jc w:val="both"/>
                <w:rPr>
                  <w:i/>
                  <w:color w:val="000000"/>
                </w:rPr>
              </w:pPr>
              <w:r>
                <w:rPr>
                  <w:i/>
                  <w:color w:val="000000"/>
                </w:rPr>
                <w:t>Skelbiu šį Lietuvos Respublikos Seimo priimtą įstatymą.</w:t>
              </w:r>
            </w:p>
            <w:p>
              <w:pPr>
                <w:ind w:firstLine="708"/>
                <w:jc w:val="both"/>
                <w:rPr>
                  <w:color w:val="000000"/>
                </w:rPr>
              </w:pPr>
            </w:p>
            <w:p>
              <w:pPr>
                <w:ind w:firstLine="708"/>
                <w:jc w:val="both"/>
                <w:rPr>
                  <w:color w:val="000000"/>
                </w:rPr>
              </w:pPr>
            </w:p>
            <w:p>
              <w:pPr>
                <w:ind w:firstLine="708"/>
                <w:jc w:val="both"/>
                <w:rPr>
                  <w:color w:val="000000"/>
                </w:rPr>
              </w:pPr>
            </w:p>
            <w:p>
              <w:pPr>
                <w:tabs>
                  <w:tab w:val="right" w:pos="9356"/>
                </w:tabs>
              </w:pPr>
              <w:r>
                <w:t>RESPUBLIKOS PREZIDENTAS</w:t>
                <w:tab/>
                <w:t>ALGIRDAS BRAZAUSKAS</w:t>
              </w:r>
            </w:p>
            <w:p>
              <w:pPr>
                <w:tabs>
                  <w:tab w:val="right" w:pos="9639"/>
                </w:tabs>
              </w:pPr>
            </w:p>
            <w:p>
              <w:pPr>
                <w:tabs>
                  <w:tab w:val="right" w:pos="9356"/>
                </w:tabs>
              </w:pPr>
            </w:p>
          </w:sdtContent>
        </w:sdt>
        <w:p/>
      </w:sdtContent>
    </w:sdt>
    <w:sdt>
      <w:sdtPr>
        <w:alias w:val="pr."/>
        <w:tag w:val="part_57e184e59e9f42c5bebec0ae3baa1615"/>
        <w:lock w:val="sdtLocked"/>
        <w:richText/>
      </w:sdtPr>
      <w:sdtContent>
        <w:p>
          <w:pPr>
            <w:ind w:firstLine="6804"/>
            <w:jc w:val="both"/>
            <w:rPr>
              <w:szCs w:val="24"/>
              <w:lang w:eastAsia="lt-LT"/>
            </w:rPr>
          </w:pPr>
          <w:r>
            <w:rPr>
              <w:szCs w:val="24"/>
              <w:lang w:eastAsia="lt-LT"/>
            </w:rPr>
            <w:t>Lietuvos Respublikos</w:t>
          </w:r>
        </w:p>
        <w:p>
          <w:pPr>
            <w:ind w:firstLine="6804"/>
            <w:jc w:val="both"/>
            <w:rPr>
              <w:szCs w:val="24"/>
              <w:lang w:eastAsia="lt-LT"/>
            </w:rPr>
          </w:pPr>
          <w:r>
            <w:rPr>
              <w:szCs w:val="24"/>
              <w:lang w:eastAsia="lt-LT"/>
            </w:rPr>
            <w:t>šalpos pensijų įstatymo</w:t>
          </w:r>
        </w:p>
        <w:p>
          <w:pPr>
            <w:ind w:firstLine="6804"/>
            <w:jc w:val="both"/>
            <w:rPr>
              <w:szCs w:val="24"/>
              <w:lang w:eastAsia="lt-LT"/>
            </w:rPr>
          </w:pPr>
          <w:r>
            <w:rPr>
              <w:szCs w:val="24"/>
              <w:lang w:eastAsia="lt-LT"/>
            </w:rPr>
            <w:t>priedas</w:t>
          </w:r>
        </w:p>
        <w:p>
          <w:pPr>
            <w:spacing w:line="360" w:lineRule="auto"/>
            <w:ind w:firstLine="720"/>
            <w:jc w:val="both"/>
            <w:rPr>
              <w:szCs w:val="24"/>
              <w:lang w:eastAsia="lt-LT"/>
            </w:rPr>
          </w:pPr>
        </w:p>
        <w:p>
          <w:pPr>
            <w:spacing w:line="360" w:lineRule="auto"/>
            <w:jc w:val="center"/>
            <w:rPr>
              <w:b/>
              <w:bCs/>
              <w:szCs w:val="24"/>
              <w:lang w:eastAsia="lt-LT"/>
            </w:rPr>
          </w:pPr>
          <w:sdt>
            <w:sdtPr>
              <w:alias w:val="Pavadinimas"/>
              <w:tag w:val="title_57e184e59e9f42c5bebec0ae3baa1615"/>
              <w:lock w:val="sdtLocked"/>
              <w:richText/>
            </w:sdtPr>
            <w:sdtContent>
              <w:r>
                <w:rPr>
                  <w:b/>
                  <w:bCs/>
                  <w:szCs w:val="24"/>
                  <w:lang w:eastAsia="lt-LT"/>
                </w:rPr>
                <w:t>ĮGYVENDINAMI EUROPOS SĄJUNGOS TEISĖS AKTAI</w:t>
              </w:r>
            </w:sdtContent>
          </w:sdt>
        </w:p>
        <w:p>
          <w:pPr>
            <w:spacing w:line="360" w:lineRule="auto"/>
            <w:ind w:firstLine="720"/>
            <w:jc w:val="both"/>
            <w:rPr>
              <w:szCs w:val="24"/>
              <w:lang w:eastAsia="lt-LT"/>
            </w:rPr>
          </w:pPr>
        </w:p>
        <w:sdt>
          <w:sdtPr>
            <w:alias w:val="pr. 1 p."/>
            <w:tag w:val="part_ac133899376b41078fe6caf638acbfa5"/>
            <w:lock w:val="sdtLocked"/>
            <w:richText/>
          </w:sdtPr>
          <w:sdtContent>
            <w:p>
              <w:pPr>
                <w:spacing w:line="360" w:lineRule="auto"/>
                <w:ind w:firstLine="720"/>
                <w:jc w:val="both"/>
                <w:rPr>
                  <w:szCs w:val="24"/>
                  <w:lang w:eastAsia="lt-LT"/>
                </w:rPr>
              </w:pPr>
              <w:sdt>
                <w:sdtPr>
                  <w:alias w:val="Numeris"/>
                  <w:tag w:val="nr_ac133899376b41078fe6caf638acbfa5"/>
                  <w:lock w:val="sdtLocked"/>
                  <w:richText/>
                </w:sdtPr>
                <w:sdtContent>
                  <w:r>
                    <w:rPr>
                      <w:szCs w:val="24"/>
                      <w:lang w:eastAsia="lt-LT"/>
                    </w:rPr>
                    <w:t>1</w:t>
                  </w:r>
                </w:sdtContent>
              </w:sdt>
              <w:r>
                <w:rPr>
                  <w:szCs w:val="24"/>
                  <w:lang w:eastAsia="lt-LT"/>
                </w:rPr>
                <w:t xml:space="preserve">. 2001 m. liepos 20 d. Tarybos direktyva </w:t>
              </w:r>
              <w:hyperlink r:id="rId8" w:tgtFrame="_blank" w:history="1">
                <w:r>
                  <w:rPr>
                    <w:color w:val="0000FF" w:themeColor="hyperlink"/>
                    <w:szCs w:val="24"/>
                    <w:u w:val="single"/>
                    <w:lang w:eastAsia="lt-LT"/>
                  </w:rPr>
                  <w:t>2001/55/EB</w:t>
                </w:r>
              </w:hyperlink>
              <w:r>
                <w:rPr>
                  <w:szCs w:val="24"/>
                  <w:lang w:eastAsia="lt-LT"/>
                </w:rPr>
                <w:t xml:space="preserve"> dėl minimalių normų suteikiant perkeltiesiems asmenims laikiną apsaugą esant masiniam jų srautui ir dėl priemonių, skatinančių valstybių narių tarpusavio pastangų priimant tokius asmenis ir atsakant už tokio veiksmo padarinius pusiausvyrą.</w:t>
              </w:r>
            </w:p>
          </w:sdtContent>
        </w:sdt>
        <w:sdt>
          <w:sdtPr>
            <w:alias w:val="pr. 2 p."/>
            <w:tag w:val="part_5fe216532a094538834da932af60e14a"/>
            <w:lock w:val="sdtLocked"/>
            <w:richText/>
          </w:sdtPr>
          <w:sdtContent>
            <w:p>
              <w:pPr>
                <w:spacing w:line="360" w:lineRule="auto"/>
                <w:ind w:firstLine="720"/>
                <w:jc w:val="both"/>
                <w:rPr>
                  <w:szCs w:val="24"/>
                </w:rPr>
              </w:pPr>
              <w:sdt>
                <w:sdtPr>
                  <w:alias w:val="Numeris"/>
                  <w:tag w:val="nr_5fe216532a094538834da932af60e14a"/>
                  <w:lock w:val="sdtLocked"/>
                  <w:richText/>
                </w:sdtPr>
                <w:sdtContent>
                  <w:r>
                    <w:rPr>
                      <w:szCs w:val="24"/>
                      <w:lang w:eastAsia="lt-LT"/>
                    </w:rPr>
                    <w:t>2</w:t>
                  </w:r>
                </w:sdtContent>
              </w:sdt>
              <w:r>
                <w:rPr>
                  <w:szCs w:val="24"/>
                  <w:lang w:eastAsia="lt-LT"/>
                </w:rPr>
                <w:t xml:space="preserve">. 2014 m. balandžio 16 d. Europos Parlamento ir Tarybos direktyva </w:t>
              </w:r>
              <w:hyperlink r:id="rId9" w:tgtFrame="_blank" w:history="1">
                <w:r>
                  <w:rPr>
                    <w:color w:val="0000FF" w:themeColor="hyperlink"/>
                    <w:szCs w:val="24"/>
                    <w:u w:val="single"/>
                    <w:lang w:eastAsia="lt-LT"/>
                  </w:rPr>
                  <w:t>2014/54/ES</w:t>
                </w:r>
              </w:hyperlink>
              <w:r>
                <w:rPr>
                  <w:szCs w:val="24"/>
                  <w:lang w:eastAsia="lt-LT"/>
                </w:rPr>
                <w:t xml:space="preserve"> dėl priemonių, kad darbuotojai galėtų lengviau naudotis laisvo darbuotojų judėjimo teisėmis.</w:t>
              </w:r>
            </w:p>
          </w:sdtContent>
        </w:sdt>
        <w:sdt>
          <w:sdtPr>
            <w:alias w:val="pr. 3 p."/>
            <w:tag w:val="part_5febc719c86e4c9c91e4707b73651ee1"/>
            <w:lock w:val="sdtLocked"/>
            <w:richText/>
          </w:sdtPr>
          <w:sdtContent>
            <w:p>
              <w:pPr>
                <w:spacing w:line="360" w:lineRule="auto"/>
                <w:ind w:firstLine="720"/>
                <w:jc w:val="both"/>
                <w:rPr>
                  <w:bCs/>
                  <w:szCs w:val="24"/>
                </w:rPr>
              </w:pPr>
              <w:sdt>
                <w:sdtPr>
                  <w:alias w:val="Numeris"/>
                  <w:tag w:val="nr_5febc719c86e4c9c91e4707b73651ee1"/>
                  <w:lock w:val="sdtLocked"/>
                  <w:richText/>
                </w:sdtPr>
                <w:sdtContent>
                  <w:r>
                    <w:rPr>
                      <w:bCs/>
                      <w:szCs w:val="24"/>
                      <w:lang w:eastAsia="lt-LT"/>
                    </w:rPr>
                    <w:t>3</w:t>
                  </w:r>
                </w:sdtContent>
              </w:sdt>
              <w:r>
                <w:rPr>
                  <w:bCs/>
                  <w:szCs w:val="24"/>
                  <w:lang w:eastAsia="lt-LT"/>
                </w:rPr>
                <w:t xml:space="preserve">. </w:t>
              </w:r>
              <w:r>
                <w:rPr>
                  <w:bCs/>
                  <w:szCs w:val="24"/>
                </w:rPr>
                <w:t xml:space="preserve">2021 m. spalio 20 d. </w:t>
              </w:r>
              <w:r>
                <w:rPr>
                  <w:bCs/>
                  <w:szCs w:val="24"/>
                  <w:lang w:eastAsia="lt-LT"/>
                </w:rPr>
                <w:t xml:space="preserve">Europos Parlamento ir Tarybos direktyva </w:t>
              </w:r>
              <w:hyperlink r:id="rId10" w:tgtFrame="_blank" w:history="1">
                <w:r>
                  <w:rPr>
                    <w:bCs/>
                    <w:color w:val="0000FF" w:themeColor="hyperlink"/>
                    <w:szCs w:val="24"/>
                    <w:u w:val="single"/>
                  </w:rPr>
                  <w:t>(ES) 2021/1883</w:t>
                </w:r>
              </w:hyperlink>
              <w:r>
                <w:rPr>
                  <w:bCs/>
                  <w:szCs w:val="24"/>
                </w:rPr>
                <w:t xml:space="preserve"> dėl trečiųjų šalių piliečių atvykimo ir apsigyvenimo siekiant dirbti aukštos kvalifikacijos darbą sąlygų, kuria panaikinama Tarybos direktyva </w:t>
              </w:r>
              <w:hyperlink r:id="rId11" w:tgtFrame="_blank" w:history="1">
                <w:r>
                  <w:rPr>
                    <w:bCs/>
                    <w:color w:val="0000FF" w:themeColor="hyperlink"/>
                    <w:szCs w:val="24"/>
                    <w:u w:val="single"/>
                  </w:rPr>
                  <w:t>2009/50/EB</w:t>
                </w:r>
              </w:hyperlink>
              <w:r>
                <w:rPr>
                  <w:bCs/>
                  <w:szCs w:val="24"/>
                </w:rPr>
                <w:t>.</w:t>
              </w:r>
            </w:p>
          </w:sdtContent>
        </w:sdt>
        <w:sdt>
          <w:sdtPr>
            <w:alias w:val="pabaiga"/>
            <w:tag w:val="part_f9e1725c867a403fad94740b62681be1"/>
            <w:lock w:val="sdtLocked"/>
            <w:richText/>
          </w:sdtPr>
          <w:sdtContent>
            <w:p>
              <w:pPr>
                <w:spacing w:line="360" w:lineRule="auto"/>
                <w:jc w:val="center"/>
              </w:pPr>
              <w:r>
                <w:rPr>
                  <w:bCs/>
                  <w:szCs w:val="24"/>
                </w:rPr>
                <w:t>–––––––––––––––––</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CEF6E892DCD">
            <w:r w:rsidRPr="00532B9F">
              <w:rPr>
                <w:rFonts w:ascii="Times New Roman" w:eastAsia="MS Mincho" w:hAnsi="Times New Roman"/>
                <w:sz w:val="20"/>
                <w:iCs/>
                <w:color w:val="0000FF" w:themeColor="hyperlink"/>
                <w:u w:val="single"/>
              </w:rPr>
              <w:t>I-1439</w:t>
            </w:r>
          </w:fldSimple>
          <w:r>
            <w:rPr>
              <w:rFonts w:ascii="Times New Roman" w:eastAsia="MS Mincho" w:hAnsi="Times New Roman"/>
              <w:sz w:val="20"/>
              <w:iCs/>
            </w:rPr>
            <w:t>,
1996-07-04,
Žin., 1996, Nr.
68-1637 (1996-07-19), i. k. 0961010ISTA00I-1439                </w:t>
          </w:r>
        </w:p>
        <w:p>
          <w:pPr>
            <w:jc w:val="both"/>
            <w:rPr>
              <w:rFonts w:ascii="Times New Roman" w:hAnsi="Times New Roman"/>
            </w:rPr>
          </w:pPr>
          <w:r>
            <w:rPr>
              <w:rFonts w:ascii="Times New Roman" w:hAnsi="Times New Roman"/>
              <w:sz w:val="20"/>
            </w:rPr>
            <w:t>Lietuvos Respublikos šalpos (socialinių) pensijų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42E3C732D2D">
            <w:r w:rsidRPr="00532B9F">
              <w:rPr>
                <w:rFonts w:ascii="Times New Roman" w:eastAsia="MS Mincho" w:hAnsi="Times New Roman"/>
                <w:sz w:val="20"/>
                <w:iCs/>
                <w:color w:val="0000FF" w:themeColor="hyperlink"/>
                <w:u w:val="single"/>
              </w:rPr>
              <w:t>VIII-906</w:t>
            </w:r>
          </w:fldSimple>
          <w:r>
            <w:rPr>
              <w:rFonts w:ascii="Times New Roman" w:eastAsia="MS Mincho" w:hAnsi="Times New Roman"/>
              <w:sz w:val="20"/>
              <w:iCs/>
            </w:rPr>
            <w:t>,
1998-10-22,
Žin., 1998, Nr.
98-2708 (1998-11-11), i. k. 0981010ISTAVIII-906                </w:t>
          </w:r>
        </w:p>
        <w:p>
          <w:pPr>
            <w:jc w:val="both"/>
            <w:rPr>
              <w:rFonts w:ascii="Times New Roman" w:hAnsi="Times New Roman"/>
            </w:rPr>
          </w:pPr>
          <w:r>
            <w:rPr>
              <w:rFonts w:ascii="Times New Roman" w:hAnsi="Times New Roman"/>
              <w:sz w:val="20"/>
            </w:rPr>
            <w:t>Lietuvos Respublikos šalpos (socialinių) pensijų įstatymo 1, 2, 9, 10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076C55F2C25">
            <w:r w:rsidRPr="00532B9F">
              <w:rPr>
                <w:rFonts w:ascii="Times New Roman" w:eastAsia="MS Mincho" w:hAnsi="Times New Roman"/>
                <w:sz w:val="20"/>
                <w:iCs/>
                <w:color w:val="0000FF" w:themeColor="hyperlink"/>
                <w:u w:val="single"/>
              </w:rPr>
              <w:t>VIII-1989</w:t>
            </w:r>
          </w:fldSimple>
          <w:r>
            <w:rPr>
              <w:rFonts w:ascii="Times New Roman" w:eastAsia="MS Mincho" w:hAnsi="Times New Roman"/>
              <w:sz w:val="20"/>
              <w:iCs/>
            </w:rPr>
            <w:t>,
2000-10-10,
Žin., 2000, Nr.
89-2750 (2000-10-25), i. k. 1001010ISTAIII-1989                </w:t>
          </w:r>
        </w:p>
        <w:p>
          <w:pPr>
            <w:jc w:val="both"/>
            <w:rPr>
              <w:rFonts w:ascii="Times New Roman" w:hAnsi="Times New Roman"/>
            </w:rPr>
          </w:pPr>
          <w:r>
            <w:rPr>
              <w:rFonts w:ascii="Times New Roman" w:hAnsi="Times New Roman"/>
              <w:sz w:val="20"/>
            </w:rPr>
            <w:t>Lietuvos Respublikos šalpos (socialinių) pensijų įstatymo 1, 2, 6, 9,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882E187A7BD">
            <w:r w:rsidRPr="00532B9F">
              <w:rPr>
                <w:rFonts w:ascii="Times New Roman" w:eastAsia="MS Mincho" w:hAnsi="Times New Roman"/>
                <w:sz w:val="20"/>
                <w:iCs/>
                <w:color w:val="0000FF" w:themeColor="hyperlink"/>
                <w:u w:val="single"/>
              </w:rPr>
              <w:t>IX-1298</w:t>
            </w:r>
          </w:fldSimple>
          <w:r>
            <w:rPr>
              <w:rFonts w:ascii="Times New Roman" w:eastAsia="MS Mincho" w:hAnsi="Times New Roman"/>
              <w:sz w:val="20"/>
              <w:iCs/>
            </w:rPr>
            <w:t>,
2003-01-21,
Žin., 2003, Nr.
14-538 (2003-02-07), i. k. 1031010ISTA0IX-1298                </w:t>
          </w:r>
        </w:p>
        <w:p>
          <w:pPr>
            <w:jc w:val="both"/>
            <w:rPr>
              <w:rFonts w:ascii="Times New Roman" w:hAnsi="Times New Roman"/>
            </w:rPr>
          </w:pPr>
          <w:r>
            <w:rPr>
              <w:rFonts w:ascii="Times New Roman" w:hAnsi="Times New Roman"/>
              <w:sz w:val="20"/>
            </w:rPr>
            <w:t>Lietuvos Respublikos pilietybės įstatymo įgyvendinimo įstatymo, Valstybinių socialinio draudimo pensijų įstatymo, Šalpos (socialinių) pensijų įstatymo, Mokslininkų valstybinių pensijų laikinojo įstatymo, Valstybinių pensijų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0DDC4B19A07">
            <w:r w:rsidRPr="00532B9F">
              <w:rPr>
                <w:rFonts w:ascii="Times New Roman" w:eastAsia="MS Mincho" w:hAnsi="Times New Roman"/>
                <w:sz w:val="20"/>
                <w:iCs/>
                <w:color w:val="0000FF" w:themeColor="hyperlink"/>
                <w:u w:val="single"/>
              </w:rPr>
              <w:t>IX-1966</w:t>
            </w:r>
          </w:fldSimple>
          <w:r>
            <w:rPr>
              <w:rFonts w:ascii="Times New Roman" w:eastAsia="MS Mincho" w:hAnsi="Times New Roman"/>
              <w:sz w:val="20"/>
              <w:iCs/>
            </w:rPr>
            <w:t>,
2004-01-20,
Žin., 2004, Nr.
21-619 (2004-02-07), i. k. 1041010ISTA0IX-1966                </w:t>
          </w:r>
        </w:p>
        <w:p>
          <w:pPr>
            <w:jc w:val="both"/>
            <w:rPr>
              <w:rFonts w:ascii="Times New Roman" w:hAnsi="Times New Roman"/>
            </w:rPr>
          </w:pPr>
          <w:r>
            <w:rPr>
              <w:rFonts w:ascii="Times New Roman" w:hAnsi="Times New Roman"/>
              <w:sz w:val="20"/>
            </w:rPr>
            <w:t>Lietuvos Respublikos šalpos (socialinių) pensijų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2E05B742DCD">
            <w:r w:rsidRPr="00532B9F">
              <w:rPr>
                <w:rFonts w:ascii="Times New Roman" w:eastAsia="MS Mincho" w:hAnsi="Times New Roman"/>
                <w:sz w:val="20"/>
                <w:iCs/>
                <w:color w:val="0000FF" w:themeColor="hyperlink"/>
                <w:u w:val="single"/>
              </w:rPr>
              <w:t>IX-2217</w:t>
            </w:r>
          </w:fldSimple>
          <w:r>
            <w:rPr>
              <w:rFonts w:ascii="Times New Roman" w:eastAsia="MS Mincho" w:hAnsi="Times New Roman"/>
              <w:sz w:val="20"/>
              <w:iCs/>
            </w:rPr>
            <w:t>,
2004-05-04,
Žin., 2004, Nr.
80-2835 (2004-05-14), i. k. 1041010ISTA0IX-2217                </w:t>
          </w:r>
        </w:p>
        <w:p>
          <w:pPr>
            <w:jc w:val="both"/>
            <w:rPr>
              <w:rFonts w:ascii="Times New Roman" w:hAnsi="Times New Roman"/>
            </w:rPr>
          </w:pPr>
          <w:r>
            <w:rPr>
              <w:rFonts w:ascii="Times New Roman" w:hAnsi="Times New Roman"/>
              <w:sz w:val="20"/>
            </w:rPr>
            <w:t>Lietuvos Respublikos valstybinių socialinio draudimo pensijų įstatymo, Valstybinių šalpos išmokų įstatymo, Mokslininkų valstybinių pensijų laikinojo įstatymo, Valstybinių pensijų įstatymo, Valstybės paramos būstui įsigyti ar išsinuomoti įstatymo, Piniginės socialinės paramos mažas pajamas gaunančioms šeimoms (vieniems gyvenantiems asmenims)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F0F0443D53D">
            <w:r w:rsidRPr="00532B9F">
              <w:rPr>
                <w:rFonts w:ascii="Times New Roman" w:eastAsia="MS Mincho" w:hAnsi="Times New Roman"/>
                <w:sz w:val="20"/>
                <w:iCs/>
                <w:color w:val="0000FF" w:themeColor="hyperlink"/>
                <w:u w:val="single"/>
              </w:rPr>
              <w:t>IX-2375</w:t>
            </w:r>
          </w:fldSimple>
          <w:r>
            <w:rPr>
              <w:rFonts w:ascii="Times New Roman" w:eastAsia="MS Mincho" w:hAnsi="Times New Roman"/>
              <w:sz w:val="20"/>
              <w:iCs/>
            </w:rPr>
            <w:t>,
2004-07-15,
Žin., 2004, Nr.
117-4373 (2004-07-29), i. k. 1041010ISTA0IX-2375                </w:t>
          </w:r>
        </w:p>
        <w:p>
          <w:pPr>
            <w:jc w:val="both"/>
            <w:rPr>
              <w:rFonts w:ascii="Times New Roman" w:hAnsi="Times New Roman"/>
            </w:rPr>
          </w:pPr>
          <w:r>
            <w:rPr>
              <w:rFonts w:ascii="Times New Roman" w:hAnsi="Times New Roman"/>
              <w:sz w:val="20"/>
            </w:rPr>
            <w:t>Lietuvos Respublikos valstybinių socialinio draudimo pensijų įstatymo, Valstybinių socialinio draudimo senatvės pensijų išankstinio mokėjimo įstatymo, Valstybinių šalpos išmokų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4FCE07E51FC">
            <w:r w:rsidRPr="00532B9F">
              <w:rPr>
                <w:rFonts w:ascii="Times New Roman" w:eastAsia="MS Mincho" w:hAnsi="Times New Roman"/>
                <w:sz w:val="20"/>
                <w:iCs/>
                <w:color w:val="0000FF" w:themeColor="hyperlink"/>
                <w:u w:val="single"/>
              </w:rPr>
              <w:t>X-210</w:t>
            </w:r>
          </w:fldSimple>
          <w:r>
            <w:rPr>
              <w:rFonts w:ascii="Times New Roman" w:eastAsia="MS Mincho" w:hAnsi="Times New Roman"/>
              <w:sz w:val="20"/>
              <w:iCs/>
            </w:rPr>
            <w:t>,
2005-05-19,
Žin., 2005, Nr.
71-2556 (2005-06-07), i. k. 1051010ISTA000X-210                </w:t>
          </w:r>
        </w:p>
        <w:p>
          <w:pPr>
            <w:jc w:val="both"/>
            <w:rPr>
              <w:rFonts w:ascii="Times New Roman" w:hAnsi="Times New Roman"/>
            </w:rPr>
          </w:pPr>
          <w:r>
            <w:rPr>
              <w:rFonts w:ascii="Times New Roman" w:hAnsi="Times New Roman"/>
              <w:sz w:val="20"/>
            </w:rPr>
            <w:t>Lietuvos Respublikos valstybinių šalpos išmokų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96D762821F7">
            <w:r w:rsidRPr="00532B9F">
              <w:rPr>
                <w:rFonts w:ascii="Times New Roman" w:eastAsia="MS Mincho" w:hAnsi="Times New Roman"/>
                <w:sz w:val="20"/>
                <w:iCs/>
                <w:color w:val="0000FF" w:themeColor="hyperlink"/>
                <w:u w:val="single"/>
              </w:rPr>
              <w:t>X-1394</w:t>
            </w:r>
          </w:fldSimple>
          <w:r>
            <w:rPr>
              <w:rFonts w:ascii="Times New Roman" w:eastAsia="MS Mincho" w:hAnsi="Times New Roman"/>
              <w:sz w:val="20"/>
              <w:iCs/>
            </w:rPr>
            <w:t>,
2007-12-20,
Žin., 2007, Nr.
138-5649 (2007-12-29), i. k. 1071010ISTA00X-1394                </w:t>
          </w:r>
        </w:p>
        <w:p>
          <w:pPr>
            <w:jc w:val="both"/>
            <w:rPr>
              <w:rFonts w:ascii="Times New Roman" w:hAnsi="Times New Roman"/>
            </w:rPr>
          </w:pPr>
          <w:r>
            <w:rPr>
              <w:rFonts w:ascii="Times New Roman" w:hAnsi="Times New Roman"/>
              <w:sz w:val="20"/>
            </w:rPr>
            <w:t>Lietuvos Respublikos valstybinių šalpos išmokų įstatymo 6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789B761682E0">
            <w:r w:rsidRPr="00532B9F">
              <w:rPr>
                <w:rFonts w:ascii="Times New Roman" w:eastAsia="MS Mincho" w:hAnsi="Times New Roman"/>
                <w:sz w:val="20"/>
                <w:iCs/>
                <w:color w:val="0000FF" w:themeColor="hyperlink"/>
                <w:u w:val="single"/>
              </w:rPr>
              <w:t>X-1448</w:t>
            </w:r>
          </w:fldSimple>
          <w:r>
            <w:rPr>
              <w:rFonts w:ascii="Times New Roman" w:eastAsia="MS Mincho" w:hAnsi="Times New Roman"/>
              <w:sz w:val="20"/>
              <w:iCs/>
            </w:rPr>
            <w:t>,
2008-02-01,
Žin., 2008, Nr.
19-676 (2008-02-14), i. k. 1081010ISTA00X-1448                </w:t>
          </w:r>
        </w:p>
        <w:p>
          <w:pPr>
            <w:jc w:val="both"/>
            <w:rPr>
              <w:rFonts w:ascii="Times New Roman" w:hAnsi="Times New Roman"/>
            </w:rPr>
          </w:pPr>
          <w:r>
            <w:rPr>
              <w:rFonts w:ascii="Times New Roman" w:hAnsi="Times New Roman"/>
              <w:sz w:val="20"/>
            </w:rPr>
            <w:t>Lietuvos Respublikos valstybinių šalpos išmokų įstatymo 3, 14 straipsnių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CA2E26987919">
            <w:r w:rsidRPr="00532B9F">
              <w:rPr>
                <w:rFonts w:ascii="Times New Roman" w:eastAsia="MS Mincho" w:hAnsi="Times New Roman"/>
                <w:sz w:val="20"/>
                <w:iCs/>
                <w:color w:val="0000FF" w:themeColor="hyperlink"/>
                <w:u w:val="single"/>
              </w:rPr>
              <w:t>XI-533</w:t>
            </w:r>
          </w:fldSimple>
          <w:r>
            <w:rPr>
              <w:rFonts w:ascii="Times New Roman" w:eastAsia="MS Mincho" w:hAnsi="Times New Roman"/>
              <w:sz w:val="20"/>
              <w:iCs/>
            </w:rPr>
            <w:t>,
2009-12-08,
Žin., 2009, Nr.
151-6780 (2009-12-22), i. k. 1091010ISTA00XI-533                </w:t>
          </w:r>
        </w:p>
        <w:p>
          <w:pPr>
            <w:jc w:val="both"/>
            <w:rPr>
              <w:rFonts w:ascii="Times New Roman" w:hAnsi="Times New Roman"/>
            </w:rPr>
          </w:pPr>
          <w:r>
            <w:rPr>
              <w:rFonts w:ascii="Times New Roman" w:hAnsi="Times New Roman"/>
              <w:sz w:val="20"/>
            </w:rPr>
            <w:t>Lietuvos Respublikos valstybinių šalpos išmokų įstatymo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A9740E65291">
            <w:r w:rsidRPr="00532B9F">
              <w:rPr>
                <w:rFonts w:ascii="Times New Roman" w:eastAsia="MS Mincho" w:hAnsi="Times New Roman"/>
                <w:sz w:val="20"/>
                <w:iCs/>
                <w:color w:val="0000FF" w:themeColor="hyperlink"/>
                <w:u w:val="single"/>
              </w:rPr>
              <w:t>XI-1648</w:t>
            </w:r>
          </w:fldSimple>
          <w:r>
            <w:rPr>
              <w:rFonts w:ascii="Times New Roman" w:eastAsia="MS Mincho" w:hAnsi="Times New Roman"/>
              <w:sz w:val="20"/>
              <w:iCs/>
            </w:rPr>
            <w:t>,
2011-11-10,
Žin., 2011, Nr.
144-6757 (2011-11-29), i. k. 1111010ISTA0XI-1648                </w:t>
          </w:r>
        </w:p>
        <w:p>
          <w:pPr>
            <w:jc w:val="both"/>
            <w:rPr>
              <w:rFonts w:ascii="Times New Roman" w:hAnsi="Times New Roman"/>
            </w:rPr>
          </w:pPr>
          <w:r>
            <w:rPr>
              <w:rFonts w:ascii="Times New Roman" w:hAnsi="Times New Roman"/>
              <w:sz w:val="20"/>
            </w:rPr>
            <w:t>Lietuvos Respublikos valstybinių šalpos išmokų įstatymo 8, 22, 24 ir 26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C0705AF0929B">
            <w:r w:rsidRPr="00532B9F">
              <w:rPr>
                <w:rFonts w:ascii="Times New Roman" w:eastAsia="MS Mincho" w:hAnsi="Times New Roman"/>
                <w:sz w:val="20"/>
                <w:iCs/>
                <w:color w:val="0000FF" w:themeColor="hyperlink"/>
                <w:u w:val="single"/>
              </w:rPr>
              <w:t>XI-1768</w:t>
            </w:r>
          </w:fldSimple>
          <w:r>
            <w:rPr>
              <w:rFonts w:ascii="Times New Roman" w:eastAsia="MS Mincho" w:hAnsi="Times New Roman"/>
              <w:sz w:val="20"/>
              <w:iCs/>
            </w:rPr>
            <w:t>,
2011-12-01,
Žin., 2011, Nr.
155-7351 (2011-12-20), i. k. 1111010ISTA0XI-1768                </w:t>
          </w:r>
        </w:p>
        <w:p>
          <w:pPr>
            <w:jc w:val="both"/>
            <w:rPr>
              <w:rFonts w:ascii="Times New Roman" w:hAnsi="Times New Roman"/>
            </w:rPr>
          </w:pPr>
          <w:r>
            <w:rPr>
              <w:rFonts w:ascii="Times New Roman" w:hAnsi="Times New Roman"/>
              <w:sz w:val="20"/>
            </w:rPr>
            <w:t>Lietuvos Respublikos valstybinių šalpos išmokų įstatymo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c86200f13911e3bb22becb572235f5">
            <w:r w:rsidRPr="00532B9F">
              <w:rPr>
                <w:rFonts w:ascii="Times New Roman" w:eastAsia="MS Mincho" w:hAnsi="Times New Roman"/>
                <w:sz w:val="20"/>
                <w:iCs/>
                <w:color w:val="0000FF" w:themeColor="hyperlink"/>
                <w:u w:val="single"/>
              </w:rPr>
              <w:t>XII-906</w:t>
            </w:r>
          </w:fldSimple>
          <w:r>
            <w:rPr>
              <w:rFonts w:ascii="Times New Roman" w:eastAsia="MS Mincho" w:hAnsi="Times New Roman"/>
              <w:sz w:val="20"/>
              <w:iCs/>
            </w:rPr>
            <w:t>,
2014-06-03,
paskelbta TAR 2014-06-11, i. k. 2014-07399                </w:t>
          </w:r>
        </w:p>
        <w:p>
          <w:pPr>
            <w:jc w:val="both"/>
            <w:rPr>
              <w:rFonts w:ascii="Times New Roman" w:hAnsi="Times New Roman"/>
            </w:rPr>
          </w:pPr>
          <w:r>
            <w:rPr>
              <w:rFonts w:ascii="Times New Roman" w:hAnsi="Times New Roman"/>
              <w:sz w:val="20"/>
            </w:rPr>
            <w:t>Lietuvos Respublikos valstybinių šalpos išmokų įstatymo Nr. I-675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ee93504a6e11e6b5d09300a16a686c">
            <w:r w:rsidRPr="00532B9F">
              <w:rPr>
                <w:rFonts w:ascii="Times New Roman" w:eastAsia="MS Mincho" w:hAnsi="Times New Roman"/>
                <w:sz w:val="20"/>
                <w:iCs/>
                <w:color w:val="0000FF" w:themeColor="hyperlink"/>
                <w:u w:val="single"/>
              </w:rPr>
              <w:t>XII-2506</w:t>
            </w:r>
          </w:fldSimple>
          <w:r>
            <w:rPr>
              <w:rFonts w:ascii="Times New Roman" w:eastAsia="MS Mincho" w:hAnsi="Times New Roman"/>
              <w:sz w:val="20"/>
              <w:iCs/>
            </w:rPr>
            <w:t>,
2016-06-29,
paskelbta TAR 2016-07-15, i. k. 2016-20643                </w:t>
          </w:r>
        </w:p>
        <w:p>
          <w:pPr>
            <w:jc w:val="both"/>
            <w:rPr>
              <w:rFonts w:ascii="Times New Roman" w:hAnsi="Times New Roman"/>
            </w:rPr>
          </w:pPr>
          <w:r>
            <w:rPr>
              <w:rFonts w:ascii="Times New Roman" w:hAnsi="Times New Roman"/>
              <w:sz w:val="20"/>
            </w:rPr>
            <w:t>Lietuvos Respublikos valstybinių šalpos išmokų įstatymo Nr. I-675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f1c1db05b3111e79198ffdb108a3753">
            <w:r w:rsidRPr="00532B9F">
              <w:rPr>
                <w:rFonts w:ascii="Times New Roman" w:eastAsia="MS Mincho" w:hAnsi="Times New Roman"/>
                <w:sz w:val="20"/>
                <w:iCs/>
                <w:color w:val="0000FF" w:themeColor="hyperlink"/>
                <w:u w:val="single"/>
              </w:rPr>
              <w:t>XIII-449</w:t>
            </w:r>
          </w:fldSimple>
          <w:r>
            <w:rPr>
              <w:rFonts w:ascii="Times New Roman" w:eastAsia="MS Mincho" w:hAnsi="Times New Roman"/>
              <w:sz w:val="20"/>
              <w:iCs/>
            </w:rPr>
            <w:t>,
2017-06-15,
paskelbta TAR 2017-06-27, i. k. 2017-10813                </w:t>
          </w:r>
        </w:p>
        <w:p>
          <w:pPr>
            <w:jc w:val="both"/>
            <w:rPr>
              <w:rFonts w:ascii="Times New Roman" w:hAnsi="Times New Roman"/>
            </w:rPr>
          </w:pPr>
          <w:r>
            <w:rPr>
              <w:rFonts w:ascii="Times New Roman" w:hAnsi="Times New Roman"/>
              <w:sz w:val="20"/>
            </w:rPr>
            <w:t>Lietuvos Respublikos šalpos pensijų įstatymo Nr. I-675 1, 4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0cde80ebd911e7acd7ea182930b17f">
            <w:r w:rsidRPr="00532B9F">
              <w:rPr>
                <w:rFonts w:ascii="Times New Roman" w:eastAsia="MS Mincho" w:hAnsi="Times New Roman"/>
                <w:sz w:val="20"/>
                <w:iCs/>
                <w:color w:val="0000FF" w:themeColor="hyperlink"/>
                <w:u w:val="single"/>
              </w:rPr>
              <w:t>XIII-882</w:t>
            </w:r>
          </w:fldSimple>
          <w:r>
            <w:rPr>
              <w:rFonts w:ascii="Times New Roman" w:eastAsia="MS Mincho" w:hAnsi="Times New Roman"/>
              <w:sz w:val="20"/>
              <w:iCs/>
            </w:rPr>
            <w:t>,
2017-12-12,
paskelbta TAR 2017-12-28, i. k. 2017-21483                </w:t>
          </w:r>
        </w:p>
        <w:p>
          <w:pPr>
            <w:jc w:val="both"/>
            <w:rPr>
              <w:rFonts w:ascii="Times New Roman" w:hAnsi="Times New Roman"/>
            </w:rPr>
          </w:pPr>
          <w:r>
            <w:rPr>
              <w:rFonts w:ascii="Times New Roman" w:hAnsi="Times New Roman"/>
              <w:sz w:val="20"/>
            </w:rPr>
            <w:t>Lietuvos Respublikos šalpos pensijų įstatymo Nr. I-675 1, 4, 7, 15, 16, 24 straipsnių pakeitimo ir 17, 18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a25ff0801c11e8ae2bfd1913d66d57">
            <w:r w:rsidRPr="00532B9F">
              <w:rPr>
                <w:rFonts w:ascii="Times New Roman" w:eastAsia="MS Mincho" w:hAnsi="Times New Roman"/>
                <w:sz w:val="20"/>
                <w:iCs/>
                <w:color w:val="0000FF" w:themeColor="hyperlink"/>
                <w:u w:val="single"/>
              </w:rPr>
              <w:t>XIII-1349</w:t>
            </w:r>
          </w:fldSimple>
          <w:r>
            <w:rPr>
              <w:rFonts w:ascii="Times New Roman" w:eastAsia="MS Mincho" w:hAnsi="Times New Roman"/>
              <w:sz w:val="20"/>
              <w:iCs/>
            </w:rPr>
            <w:t>,
2018-06-28,
paskelbta TAR 2018-07-05, i. k. 2018-11451                </w:t>
          </w:r>
        </w:p>
        <w:p>
          <w:pPr>
            <w:jc w:val="both"/>
            <w:rPr>
              <w:rFonts w:ascii="Times New Roman" w:hAnsi="Times New Roman"/>
            </w:rPr>
          </w:pPr>
          <w:r>
            <w:rPr>
              <w:rFonts w:ascii="Times New Roman" w:hAnsi="Times New Roman"/>
              <w:sz w:val="20"/>
            </w:rPr>
            <w:t>Lietuvos Respublikos šalpos pensijų įstatymo Nr. I-675 1, 4, 7, 15, 16, 24 straipsnių pakeitimo ir 17, 18 straipsnių pripažinimo netekusiais galios įstatymo Nr. XIII-882 3 straipsnio pripažinimo netekusiu galios ir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e8d160802211e8ae2bfd1913d66d57">
            <w:r w:rsidRPr="00532B9F">
              <w:rPr>
                <w:rFonts w:ascii="Times New Roman" w:eastAsia="MS Mincho" w:hAnsi="Times New Roman"/>
                <w:sz w:val="20"/>
                <w:iCs/>
                <w:color w:val="0000FF" w:themeColor="hyperlink"/>
                <w:u w:val="single"/>
              </w:rPr>
              <w:t>XIII-1401</w:t>
            </w:r>
          </w:fldSimple>
          <w:r>
            <w:rPr>
              <w:rFonts w:ascii="Times New Roman" w:eastAsia="MS Mincho" w:hAnsi="Times New Roman"/>
              <w:sz w:val="20"/>
              <w:iCs/>
            </w:rPr>
            <w:t>,
2018-06-29,
paskelbta TAR 2018-07-05, i. k. 2018-11462                </w:t>
          </w:r>
        </w:p>
        <w:p>
          <w:pPr>
            <w:jc w:val="both"/>
            <w:rPr>
              <w:rFonts w:ascii="Times New Roman" w:hAnsi="Times New Roman"/>
            </w:rPr>
          </w:pPr>
          <w:r>
            <w:rPr>
              <w:rFonts w:ascii="Times New Roman" w:hAnsi="Times New Roman"/>
              <w:sz w:val="20"/>
            </w:rPr>
            <w:t>Lietuvos Respublikos šalpos pensijų įstatymo Nr. I-675 1, 2, 6, 7, 8, 23 straipsnių pakeitimo ir Įstatymo papildymo VI-1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446f00044c11e9a5eaf2cd290f1944">
            <w:r w:rsidRPr="00532B9F">
              <w:rPr>
                <w:rFonts w:ascii="Times New Roman" w:eastAsia="MS Mincho" w:hAnsi="Times New Roman"/>
                <w:sz w:val="20"/>
                <w:iCs/>
                <w:color w:val="0000FF" w:themeColor="hyperlink"/>
                <w:u w:val="single"/>
              </w:rPr>
              <w:t>XIII-1734</w:t>
            </w:r>
          </w:fldSimple>
          <w:r>
            <w:rPr>
              <w:rFonts w:ascii="Times New Roman" w:eastAsia="MS Mincho" w:hAnsi="Times New Roman"/>
              <w:sz w:val="20"/>
              <w:iCs/>
            </w:rPr>
            <w:t>,
2018-12-11,
paskelbta TAR 2018-12-20, i. k. 2018-20996                </w:t>
          </w:r>
        </w:p>
        <w:p>
          <w:pPr>
            <w:jc w:val="both"/>
            <w:rPr>
              <w:rFonts w:ascii="Times New Roman" w:hAnsi="Times New Roman"/>
            </w:rPr>
          </w:pPr>
          <w:r>
            <w:rPr>
              <w:rFonts w:ascii="Times New Roman" w:hAnsi="Times New Roman"/>
              <w:sz w:val="20"/>
            </w:rPr>
            <w:t>Lietuvos Respublikos šalpos pensijų įstatymo Nr. I-675 1, 4, 7, 15, 16, 24 straipsnių pakeitimo ir 17, 18 straipsnių pripažinimo netekusiais galios įstatymo Nr. XIII-882 4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ab8d30b1c111e98451fa7b5933515d">
            <w:r w:rsidRPr="00532B9F">
              <w:rPr>
                <w:rFonts w:ascii="Times New Roman" w:eastAsia="MS Mincho" w:hAnsi="Times New Roman"/>
                <w:sz w:val="20"/>
                <w:iCs/>
                <w:color w:val="0000FF" w:themeColor="hyperlink"/>
                <w:u w:val="single"/>
              </w:rPr>
              <w:t>XIII-2346</w:t>
            </w:r>
          </w:fldSimple>
          <w:r>
            <w:rPr>
              <w:rFonts w:ascii="Times New Roman" w:eastAsia="MS Mincho" w:hAnsi="Times New Roman"/>
              <w:sz w:val="20"/>
              <w:iCs/>
            </w:rPr>
            <w:t>,
2019-07-16,
paskelbta TAR 2019-07-29, i. k. 2019-12437                </w:t>
          </w:r>
        </w:p>
        <w:p>
          <w:pPr>
            <w:jc w:val="both"/>
            <w:rPr>
              <w:rFonts w:ascii="Times New Roman" w:hAnsi="Times New Roman"/>
            </w:rPr>
          </w:pPr>
          <w:r>
            <w:rPr>
              <w:rFonts w:ascii="Times New Roman" w:hAnsi="Times New Roman"/>
              <w:sz w:val="20"/>
            </w:rPr>
            <w:t>Lietuvos Respublikos šalpos pensijų įstatymo Nr. I-675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511740fa5511e99681cd81dcdca52c">
            <w:r w:rsidRPr="00532B9F">
              <w:rPr>
                <w:rFonts w:ascii="Times New Roman" w:eastAsia="MS Mincho" w:hAnsi="Times New Roman"/>
                <w:sz w:val="20"/>
                <w:iCs/>
                <w:color w:val="0000FF" w:themeColor="hyperlink"/>
                <w:u w:val="single"/>
              </w:rPr>
              <w:t>XIII-2491</w:t>
            </w:r>
          </w:fldSimple>
          <w:r>
            <w:rPr>
              <w:rFonts w:ascii="Times New Roman" w:eastAsia="MS Mincho" w:hAnsi="Times New Roman"/>
              <w:sz w:val="20"/>
              <w:iCs/>
            </w:rPr>
            <w:t>,
2019-10-17,
paskelbta TAR 2019-10-29, i. k. 2019-17223                </w:t>
          </w:r>
        </w:p>
        <w:p>
          <w:pPr>
            <w:jc w:val="both"/>
            <w:rPr>
              <w:rFonts w:ascii="Times New Roman" w:hAnsi="Times New Roman"/>
            </w:rPr>
          </w:pPr>
          <w:r>
            <w:rPr>
              <w:rFonts w:ascii="Times New Roman" w:hAnsi="Times New Roman"/>
              <w:sz w:val="20"/>
            </w:rPr>
            <w:t>Lietuvos Respublikos šalpos pensijų įstatymo Nr. I-675 2, 5, 8, 9, 13, 15, 16, 20 ir 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d56440222f11eabe008ea93139d588">
            <w:r w:rsidRPr="00532B9F">
              <w:rPr>
                <w:rFonts w:ascii="Times New Roman" w:eastAsia="MS Mincho" w:hAnsi="Times New Roman"/>
                <w:sz w:val="20"/>
                <w:iCs/>
                <w:color w:val="0000FF" w:themeColor="hyperlink"/>
                <w:u w:val="single"/>
              </w:rPr>
              <w:t>XIII-2605</w:t>
            </w:r>
          </w:fldSimple>
          <w:r>
            <w:rPr>
              <w:rFonts w:ascii="Times New Roman" w:eastAsia="MS Mincho" w:hAnsi="Times New Roman"/>
              <w:sz w:val="20"/>
              <w:iCs/>
            </w:rPr>
            <w:t>,
2019-12-05,
paskelbta TAR 2019-12-19, i. k. 2019-20564                </w:t>
          </w:r>
        </w:p>
        <w:p>
          <w:pPr>
            <w:jc w:val="both"/>
            <w:rPr>
              <w:rFonts w:ascii="Times New Roman" w:hAnsi="Times New Roman"/>
            </w:rPr>
          </w:pPr>
          <w:r>
            <w:rPr>
              <w:rFonts w:ascii="Times New Roman" w:hAnsi="Times New Roman"/>
              <w:sz w:val="20"/>
            </w:rPr>
            <w:t>Lietuvos Respublikos šalpos pensijų įstatymo Nr. I-675 8, 20, 22-1, 22-2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40263025bd11eb932eb1ed7f923910">
            <w:r w:rsidRPr="00532B9F">
              <w:rPr>
                <w:rFonts w:ascii="Times New Roman" w:eastAsia="MS Mincho" w:hAnsi="Times New Roman"/>
                <w:sz w:val="20"/>
                <w:iCs/>
                <w:color w:val="0000FF" w:themeColor="hyperlink"/>
                <w:u w:val="single"/>
              </w:rPr>
              <w:t>XIII-3372</w:t>
            </w:r>
          </w:fldSimple>
          <w:r>
            <w:rPr>
              <w:rFonts w:ascii="Times New Roman" w:eastAsia="MS Mincho" w:hAnsi="Times New Roman"/>
              <w:sz w:val="20"/>
              <w:iCs/>
            </w:rPr>
            <w:t>,
2020-11-05,
paskelbta TAR 2020-11-13, i. k. 2020-23939                </w:t>
          </w:r>
        </w:p>
        <w:p>
          <w:pPr>
            <w:jc w:val="both"/>
            <w:rPr>
              <w:rFonts w:ascii="Times New Roman" w:hAnsi="Times New Roman"/>
            </w:rPr>
          </w:pPr>
          <w:r>
            <w:rPr>
              <w:rFonts w:ascii="Times New Roman" w:hAnsi="Times New Roman"/>
              <w:sz w:val="20"/>
            </w:rPr>
            <w:t>Lietuvos Respublikos šalpos pensijų įstatymo Nr. I-675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ad41be0c8e011eba2bad9a0748ee64d">
            <w:r w:rsidRPr="00532B9F">
              <w:rPr>
                <w:rFonts w:ascii="Times New Roman" w:eastAsia="MS Mincho" w:hAnsi="Times New Roman"/>
                <w:sz w:val="20"/>
                <w:iCs/>
                <w:color w:val="0000FF" w:themeColor="hyperlink"/>
                <w:u w:val="single"/>
              </w:rPr>
              <w:t>XIV-353</w:t>
            </w:r>
          </w:fldSimple>
          <w:r>
            <w:rPr>
              <w:rFonts w:ascii="Times New Roman" w:eastAsia="MS Mincho" w:hAnsi="Times New Roman"/>
              <w:sz w:val="20"/>
              <w:iCs/>
            </w:rPr>
            <w:t>,
2021-05-27,
paskelbta TAR 2021-06-09, i. k. 2021-13154                </w:t>
          </w:r>
        </w:p>
        <w:p>
          <w:pPr>
            <w:jc w:val="both"/>
            <w:rPr>
              <w:rFonts w:ascii="Times New Roman" w:hAnsi="Times New Roman"/>
            </w:rPr>
          </w:pPr>
          <w:r>
            <w:rPr>
              <w:rFonts w:ascii="Times New Roman" w:hAnsi="Times New Roman"/>
              <w:sz w:val="20"/>
            </w:rPr>
            <w:t>Lietuvos Respublikos šalpos pensijų įstatymo Nr. I-675 7, 10, 13 ir 22-1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201a9d0e46911eb9f09e7df20500045">
            <w:r w:rsidRPr="00532B9F">
              <w:rPr>
                <w:rFonts w:ascii="Times New Roman" w:eastAsia="MS Mincho" w:hAnsi="Times New Roman"/>
                <w:sz w:val="20"/>
                <w:iCs/>
                <w:color w:val="0000FF" w:themeColor="hyperlink"/>
                <w:u w:val="single"/>
              </w:rPr>
              <w:t>XIV-479</w:t>
            </w:r>
          </w:fldSimple>
          <w:r>
            <w:rPr>
              <w:rFonts w:ascii="Times New Roman" w:eastAsia="MS Mincho" w:hAnsi="Times New Roman"/>
              <w:sz w:val="20"/>
              <w:iCs/>
            </w:rPr>
            <w:t>,
2021-06-30,
paskelbta TAR 2021-07-14, i. k. 2021-15857                </w:t>
          </w:r>
        </w:p>
        <w:p>
          <w:pPr>
            <w:jc w:val="both"/>
            <w:rPr>
              <w:rFonts w:ascii="Times New Roman" w:hAnsi="Times New Roman"/>
            </w:rPr>
          </w:pPr>
          <w:r>
            <w:rPr>
              <w:rFonts w:ascii="Times New Roman" w:hAnsi="Times New Roman"/>
              <w:sz w:val="20"/>
            </w:rPr>
            <w:t>Lietuvos Respublikos šalpos pensijų įstatymo Nr. I-675 7, 10, 13, 15 ir 22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33c3c20979b11eb9fecb5ecd3bd711c">
            <w:r w:rsidRPr="00532B9F">
              <w:rPr>
                <w:rFonts w:ascii="Times New Roman" w:eastAsia="MS Mincho" w:hAnsi="Times New Roman"/>
                <w:sz w:val="20"/>
                <w:iCs/>
                <w:color w:val="0000FF" w:themeColor="hyperlink"/>
                <w:u w:val="single"/>
              </w:rPr>
              <w:t>XIV-230</w:t>
            </w:r>
          </w:fldSimple>
          <w:r>
            <w:rPr>
              <w:rFonts w:ascii="Times New Roman" w:eastAsia="MS Mincho" w:hAnsi="Times New Roman"/>
              <w:sz w:val="20"/>
              <w:iCs/>
            </w:rPr>
            <w:t>,
2021-03-30,
paskelbta TAR 2021-04-07, i. k. 2021-07272                </w:t>
          </w:r>
        </w:p>
        <w:p>
          <w:pPr>
            <w:jc w:val="both"/>
            <w:rPr>
              <w:rFonts w:ascii="Times New Roman" w:hAnsi="Times New Roman"/>
            </w:rPr>
          </w:pPr>
          <w:r>
            <w:rPr>
              <w:rFonts w:ascii="Times New Roman" w:hAnsi="Times New Roman"/>
              <w:sz w:val="20"/>
            </w:rPr>
            <w:t>Lietuvos Respublikos šalpos pensijų įstatymo Nr. I-675 10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0ec280c8e111eba2bad9a0748ee64d">
            <w:r w:rsidRPr="00532B9F">
              <w:rPr>
                <w:rFonts w:ascii="Times New Roman" w:eastAsia="MS Mincho" w:hAnsi="Times New Roman"/>
                <w:sz w:val="20"/>
                <w:iCs/>
                <w:color w:val="0000FF" w:themeColor="hyperlink"/>
                <w:u w:val="single"/>
              </w:rPr>
              <w:t>XIV-354</w:t>
            </w:r>
          </w:fldSimple>
          <w:r>
            <w:rPr>
              <w:rFonts w:ascii="Times New Roman" w:eastAsia="MS Mincho" w:hAnsi="Times New Roman"/>
              <w:sz w:val="20"/>
              <w:iCs/>
            </w:rPr>
            <w:t>,
2021-05-27,
paskelbta TAR 2021-06-09, i. k. 2021-13157                </w:t>
          </w:r>
        </w:p>
        <w:p>
          <w:pPr>
            <w:jc w:val="both"/>
            <w:rPr>
              <w:rFonts w:ascii="Times New Roman" w:hAnsi="Times New Roman"/>
            </w:rPr>
          </w:pPr>
          <w:r>
            <w:rPr>
              <w:rFonts w:ascii="Times New Roman" w:hAnsi="Times New Roman"/>
              <w:sz w:val="20"/>
            </w:rPr>
            <w:t>Lietuvos Respublikos šalpos pensijų įstatymo Nr. I-675 10 ir 15 straipsnių pakeitimo įstatymo Nr. XIV-230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f9e550e46a11eb9f09e7df20500045">
            <w:r w:rsidRPr="00532B9F">
              <w:rPr>
                <w:rFonts w:ascii="Times New Roman" w:eastAsia="MS Mincho" w:hAnsi="Times New Roman"/>
                <w:sz w:val="20"/>
                <w:iCs/>
                <w:color w:val="0000FF" w:themeColor="hyperlink"/>
                <w:u w:val="single"/>
              </w:rPr>
              <w:t>XIV-480</w:t>
            </w:r>
          </w:fldSimple>
          <w:r>
            <w:rPr>
              <w:rFonts w:ascii="Times New Roman" w:eastAsia="MS Mincho" w:hAnsi="Times New Roman"/>
              <w:sz w:val="20"/>
              <w:iCs/>
            </w:rPr>
            <w:t>,
2021-06-30,
paskelbta TAR 2021-07-14, i. k. 2021-15859                </w:t>
          </w:r>
        </w:p>
        <w:p>
          <w:pPr>
            <w:jc w:val="both"/>
            <w:rPr>
              <w:rFonts w:ascii="Times New Roman" w:hAnsi="Times New Roman"/>
            </w:rPr>
          </w:pPr>
          <w:r>
            <w:rPr>
              <w:rFonts w:ascii="Times New Roman" w:hAnsi="Times New Roman"/>
              <w:sz w:val="20"/>
            </w:rPr>
            <w:t>Lietuvos Respublikos šalpos pensijų įstatymo Nr. I-675 10 ir 15 straipsnių pakeitimo įstatymo Nr. XIV-230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1a7bd70a9f011ec8d9390588bf2de65">
            <w:r w:rsidRPr="00532B9F">
              <w:rPr>
                <w:rFonts w:ascii="Times New Roman" w:eastAsia="MS Mincho" w:hAnsi="Times New Roman"/>
                <w:sz w:val="20"/>
                <w:iCs/>
                <w:color w:val="0000FF" w:themeColor="hyperlink"/>
                <w:u w:val="single"/>
              </w:rPr>
              <w:t>XIV-951</w:t>
            </w:r>
          </w:fldSimple>
          <w:r>
            <w:rPr>
              <w:rFonts w:ascii="Times New Roman" w:eastAsia="MS Mincho" w:hAnsi="Times New Roman"/>
              <w:sz w:val="20"/>
              <w:iCs/>
            </w:rPr>
            <w:t>,
2022-03-17,
paskelbta TAR 2022-03-22, i. k. 2022-05129                </w:t>
          </w:r>
        </w:p>
        <w:p>
          <w:pPr>
            <w:jc w:val="both"/>
            <w:rPr>
              <w:rFonts w:ascii="Times New Roman" w:hAnsi="Times New Roman"/>
            </w:rPr>
          </w:pPr>
          <w:r>
            <w:rPr>
              <w:rFonts w:ascii="Times New Roman" w:hAnsi="Times New Roman"/>
              <w:sz w:val="20"/>
            </w:rPr>
            <w:t>Lietuvos Respublikos šalpos pensijų įstatymo Nr. I-675 1, 15, 22-4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39ec10034211edb32c9f9d8ba206f8">
            <w:r w:rsidRPr="00532B9F">
              <w:rPr>
                <w:rFonts w:ascii="Times New Roman" w:eastAsia="MS Mincho" w:hAnsi="Times New Roman"/>
                <w:sz w:val="20"/>
                <w:iCs/>
                <w:color w:val="0000FF" w:themeColor="hyperlink"/>
                <w:u w:val="single"/>
              </w:rPr>
              <w:t>XIV-1285</w:t>
            </w:r>
          </w:fldSimple>
          <w:r>
            <w:rPr>
              <w:rFonts w:ascii="Times New Roman" w:eastAsia="MS Mincho" w:hAnsi="Times New Roman"/>
              <w:sz w:val="20"/>
              <w:iCs/>
            </w:rPr>
            <w:t>,
2022-06-30,
paskelbta TAR 2022-07-14, i. k. 2022-15434                </w:t>
          </w:r>
        </w:p>
        <w:p>
          <w:pPr>
            <w:jc w:val="both"/>
            <w:rPr>
              <w:rFonts w:ascii="Times New Roman" w:hAnsi="Times New Roman"/>
            </w:rPr>
          </w:pPr>
          <w:r>
            <w:rPr>
              <w:rFonts w:ascii="Times New Roman" w:hAnsi="Times New Roman"/>
              <w:sz w:val="20"/>
            </w:rPr>
            <w:t>Lietuvos Respublikos šalpos pensijų įstatymo Nr. I-675 1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5166e22034b11edb32c9f9d8ba206f8">
            <w:r w:rsidRPr="00532B9F">
              <w:rPr>
                <w:rFonts w:ascii="Times New Roman" w:eastAsia="MS Mincho" w:hAnsi="Times New Roman"/>
                <w:sz w:val="20"/>
                <w:iCs/>
                <w:color w:val="0000FF" w:themeColor="hyperlink"/>
                <w:u w:val="single"/>
              </w:rPr>
              <w:t>XIV-1365</w:t>
            </w:r>
          </w:fldSimple>
          <w:r>
            <w:rPr>
              <w:rFonts w:ascii="Times New Roman" w:eastAsia="MS Mincho" w:hAnsi="Times New Roman"/>
              <w:sz w:val="20"/>
              <w:iCs/>
            </w:rPr>
            <w:t>,
2022-06-30,
paskelbta TAR 2022-07-14, i. k. 2022-15460                </w:t>
          </w:r>
        </w:p>
        <w:p>
          <w:pPr>
            <w:jc w:val="both"/>
            <w:rPr>
              <w:rFonts w:ascii="Times New Roman" w:hAnsi="Times New Roman"/>
            </w:rPr>
          </w:pPr>
          <w:r>
            <w:rPr>
              <w:rFonts w:ascii="Times New Roman" w:hAnsi="Times New Roman"/>
              <w:sz w:val="20"/>
            </w:rPr>
            <w:t>Lietuvos Respublikos šalpos pensijų įstatymo Nr. I-675 15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89e23a2040d11edb32c9f9d8ba206f8">
            <w:r w:rsidRPr="00532B9F">
              <w:rPr>
                <w:rFonts w:ascii="Times New Roman" w:eastAsia="MS Mincho" w:hAnsi="Times New Roman"/>
                <w:sz w:val="20"/>
                <w:iCs/>
                <w:color w:val="0000FF" w:themeColor="hyperlink"/>
                <w:u w:val="single"/>
              </w:rPr>
              <w:t>XIV-1225</w:t>
            </w:r>
          </w:fldSimple>
          <w:r>
            <w:rPr>
              <w:rFonts w:ascii="Times New Roman" w:eastAsia="MS Mincho" w:hAnsi="Times New Roman"/>
              <w:sz w:val="20"/>
              <w:iCs/>
            </w:rPr>
            <w:t>,
2022-06-28,
paskelbta TAR 2022-07-15, i. k. 2022-15591                </w:t>
          </w:r>
        </w:p>
        <w:p>
          <w:pPr>
            <w:jc w:val="both"/>
            <w:rPr>
              <w:rFonts w:ascii="Times New Roman" w:hAnsi="Times New Roman"/>
            </w:rPr>
          </w:pPr>
          <w:r>
            <w:rPr>
              <w:rFonts w:ascii="Times New Roman" w:hAnsi="Times New Roman"/>
              <w:sz w:val="20"/>
            </w:rPr>
            <w:t>Lietuvos Respublikos šalpos pensijų įstatymo Nr. I-675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a74f880f96711ed9978886e85107ab2">
            <w:r w:rsidRPr="00532B9F">
              <w:rPr>
                <w:rFonts w:ascii="Times New Roman" w:eastAsia="MS Mincho" w:hAnsi="Times New Roman"/>
                <w:sz w:val="20"/>
                <w:iCs/>
                <w:color w:val="0000FF" w:themeColor="hyperlink"/>
                <w:u w:val="single"/>
              </w:rPr>
              <w:t>XIV-1957</w:t>
            </w:r>
          </w:fldSimple>
          <w:r>
            <w:rPr>
              <w:rFonts w:ascii="Times New Roman" w:eastAsia="MS Mincho" w:hAnsi="Times New Roman"/>
              <w:sz w:val="20"/>
              <w:iCs/>
            </w:rPr>
            <w:t>,
2023-05-11,
paskelbta TAR 2023-05-23, i. k. 2023-09701                </w:t>
          </w:r>
        </w:p>
        <w:p>
          <w:pPr>
            <w:jc w:val="both"/>
            <w:rPr>
              <w:rFonts w:ascii="Times New Roman" w:hAnsi="Times New Roman"/>
            </w:rPr>
          </w:pPr>
          <w:r>
            <w:rPr>
              <w:rFonts w:ascii="Times New Roman" w:hAnsi="Times New Roman"/>
              <w:sz w:val="20"/>
            </w:rPr>
            <w:t>Lietuvos Respublikos šalpos pensijų įstatymo Nr. I-675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99ab120347111efbdaea558de59136c">
            <w:r w:rsidRPr="00532B9F">
              <w:rPr>
                <w:rFonts w:ascii="Times New Roman" w:eastAsia="MS Mincho" w:hAnsi="Times New Roman"/>
                <w:sz w:val="20"/>
                <w:iCs/>
                <w:color w:val="0000FF" w:themeColor="hyperlink"/>
                <w:u w:val="single"/>
              </w:rPr>
              <w:t>XIV-2760</w:t>
            </w:r>
          </w:fldSimple>
          <w:r>
            <w:rPr>
              <w:rFonts w:ascii="Times New Roman" w:eastAsia="MS Mincho" w:hAnsi="Times New Roman"/>
              <w:sz w:val="20"/>
              <w:iCs/>
            </w:rPr>
            <w:t>,
2024-06-18,
paskelbta TAR 2024-06-27, i. k. 2024-11773                </w:t>
          </w:r>
        </w:p>
        <w:p>
          <w:pPr>
            <w:jc w:val="both"/>
            <w:rPr>
              <w:rFonts w:ascii="Times New Roman" w:hAnsi="Times New Roman"/>
            </w:rPr>
          </w:pPr>
          <w:r>
            <w:rPr>
              <w:rFonts w:ascii="Times New Roman" w:hAnsi="Times New Roman"/>
              <w:sz w:val="20"/>
            </w:rPr>
            <w:t>Lietuvos Respublikos šalpos pensijų įstatymo Nr. I-675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f389f04a4811efbdaea558de59136c">
            <w:r w:rsidRPr="00532B9F">
              <w:rPr>
                <w:rFonts w:ascii="Times New Roman" w:eastAsia="MS Mincho" w:hAnsi="Times New Roman"/>
                <w:sz w:val="20"/>
                <w:iCs/>
                <w:color w:val="0000FF" w:themeColor="hyperlink"/>
                <w:u w:val="single"/>
              </w:rPr>
              <w:t>XIV-2949</w:t>
            </w:r>
          </w:fldSimple>
          <w:r>
            <w:rPr>
              <w:rFonts w:ascii="Times New Roman" w:eastAsia="MS Mincho" w:hAnsi="Times New Roman"/>
              <w:sz w:val="20"/>
              <w:iCs/>
            </w:rPr>
            <w:t>,
2024-07-18,
paskelbta TAR 2024-07-25, i. k. 2024-13615                </w:t>
          </w:r>
        </w:p>
        <w:p>
          <w:pPr>
            <w:jc w:val="both"/>
            <w:rPr>
              <w:rFonts w:ascii="Times New Roman" w:hAnsi="Times New Roman"/>
            </w:rPr>
          </w:pPr>
          <w:r>
            <w:rPr>
              <w:rFonts w:ascii="Times New Roman" w:hAnsi="Times New Roman"/>
              <w:sz w:val="20"/>
            </w:rPr>
            <w:t>Lietuvos Respublikos šalpos pensijų įstatymo Nr. I-675 pakeitimo įstatymo Nr. XIV-2760 1, 2 ir 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c3cec0544311f180c9c618618421ed">
            <w:r w:rsidRPr="00532B9F">
              <w:rPr>
                <w:rFonts w:ascii="Times New Roman" w:eastAsia="MS Mincho" w:hAnsi="Times New Roman"/>
                <w:sz w:val="20"/>
                <w:iCs/>
                <w:color w:val="0000FF" w:themeColor="hyperlink"/>
                <w:u w:val="single"/>
              </w:rPr>
              <w:t>XV-952</w:t>
            </w:r>
          </w:fldSimple>
          <w:r>
            <w:rPr>
              <w:rFonts w:ascii="Times New Roman" w:eastAsia="MS Mincho" w:hAnsi="Times New Roman"/>
              <w:sz w:val="20"/>
              <w:iCs/>
            </w:rPr>
            <w:t>,
2026-05-14,
paskelbta TAR 2026-05-20, i. k. 2026-08453                </w:t>
          </w:r>
        </w:p>
        <w:p>
          <w:pPr>
            <w:jc w:val="both"/>
            <w:rPr>
              <w:rFonts w:ascii="Times New Roman" w:hAnsi="Times New Roman"/>
            </w:rPr>
          </w:pPr>
          <w:r>
            <w:rPr>
              <w:rFonts w:ascii="Times New Roman" w:hAnsi="Times New Roman"/>
              <w:sz w:val="20"/>
            </w:rPr>
            <w:t>Lietuvos Respublikos šalpos pensijų įstatymo Nr. I-675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cc71d20750c11f1b53dfa020e517810">
            <w:r w:rsidRPr="00532B9F">
              <w:rPr>
                <w:rFonts w:ascii="Times New Roman" w:eastAsia="MS Mincho" w:hAnsi="Times New Roman"/>
                <w:sz w:val="20"/>
                <w:iCs/>
                <w:color w:val="0000FF" w:themeColor="hyperlink"/>
                <w:u w:val="single"/>
              </w:rPr>
              <w:t>XV-1064</w:t>
            </w:r>
          </w:fldSimple>
          <w:r>
            <w:rPr>
              <w:rFonts w:ascii="Times New Roman" w:eastAsia="MS Mincho" w:hAnsi="Times New Roman"/>
              <w:sz w:val="20"/>
              <w:iCs/>
            </w:rPr>
            <w:t>,
2026-06-25,
paskelbta TAR 2026-07-01, i. k. 2026-11365                </w:t>
          </w:r>
        </w:p>
        <w:p>
          <w:pPr>
            <w:jc w:val="both"/>
            <w:rPr>
              <w:rFonts w:ascii="Times New Roman" w:hAnsi="Times New Roman"/>
            </w:rPr>
          </w:pPr>
          <w:r>
            <w:rPr>
              <w:rFonts w:ascii="Times New Roman" w:hAnsi="Times New Roman"/>
              <w:sz w:val="20"/>
            </w:rPr>
            <w:t>Lietuvos Respublikos šalpos pensijų įstatymo Nr. I-675 7, 10, 15, 16, 17, 18 ir 20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851" w:bottom="1134" w:left="1701" w:header="709" w:footer="709"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w:t>
    </w:r>
    <w: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 xml:space="preserve">PAGE   \* </w:instrText>
    </w:r>
    <w:r>
      <w:instrText>MERGEFORMAT</w:instrText>
    </w:r>
    <w:r>
      <w:fldChar w:fldCharType="separate"/>
    </w:r>
    <w:r>
      <w:t>11</w:t>
    </w:r>
    <w:r>
      <w:fldChar w:fldCharType="end"/>
    </w:r>
  </w:p>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 xml:space="preserve">PAGE   \* </w:instrText>
    </w:r>
    <w:r>
      <w:instrText>MERGEFORMAT</w:instrText>
    </w:r>
    <w:r>
      <w:fldChar w:fldCharType="separate"/>
    </w:r>
    <w:r>
      <w:t>7</w:t>
    </w:r>
    <w:r>
      <w:fldChar w:fldCharType="end"/>
    </w:r>
  </w:p>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 xml:space="preserve">PAGE   \* </w:instrText>
    </w:r>
    <w:r>
      <w:instrText>MERGEFORMAT</w:instrText>
    </w:r>
    <w:r>
      <w:fldChar w:fldCharType="separate"/>
    </w:r>
    <w:r>
      <w:t>5</w:t>
    </w:r>
    <w:r>
      <w:fldChar w:fldCharType="end"/>
    </w:r>
  </w:p>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 xml:space="preserve">PAGE   \* </w:instrText>
    </w:r>
    <w:r>
      <w:instrText>MERGEFORMAT</w:instrText>
    </w:r>
    <w:r>
      <w:fldChar w:fldCharType="separate"/>
    </w:r>
    <w:r>
      <w:t>7</w:t>
    </w:r>
    <w:r>
      <w:fldChar w:fldCharType="end"/>
    </w:r>
  </w:p>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view w:val="normal"/>
  <w:zoom w:percent="100"/>
  <w:proofState w:spelling="clean" w:grammar="clean"/>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950FE"/>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9D0D1A"/>
  <w15:docId w15:val="{BA4CB340-D855-43FF-85E7-D8BE227C069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eur-lex.europa.eu/legal-content/LIT/TXT/?uri=CELEX:32021L1883&amp;locale=lt"/>
  <Relationship Id="rId11" Type="http://schemas.openxmlformats.org/officeDocument/2006/relationships/hyperlink" TargetMode="External" Target="http://eur-lex.europa.eu/legal-content/LIT/TXT/?uri=CELEX:32009L0050&amp;locale=lt"/>
  <Relationship Id="rId12"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yperlink" TargetMode="External" Target="http://eur-lex.europa.eu/legal-content/LIT/TXT/?uri=CELEX:32001L0055&amp;locale=lt"/>
  <Relationship Id="rId9" Type="http://schemas.openxmlformats.org/officeDocument/2006/relationships/hyperlink" TargetMode="External" Target="http://eur-lex.europa.eu/legal-content/LIT/TXT/?uri=CELEX:32014L0054&amp;locale=lt"/>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e70deaa4ee54f018e3c4f17b4e0856e" PartId="cb236b049ad8454397e6b70715805925">
    <Part Type="skyrius" Nr="1" Title="BENDROSIOS NUOSTATOS" DocPartId="13262764b4124a9db066042f41b79a41" PartId="f85cfd03dc4947fdb8823f4b7c2e8f9a">
      <Part Type="straipsnis" Nr="1" Abbr="1 str." Title="Įstatymo tikslas, paskirtis ir taikymas" DocPartId="0b32390ffe8047638853b8302c0c9623" PartId="df6b3418d3e64eecb223829f8980e240">
        <Part Type="strDalis" Nr="1" Abbr="1 str. 1 d." DocPartId="381fd5337467470a90bd7f5e366a7620" PartId="5351e1c5e0f7417aa8a46948a1bac6e6"/>
        <Part Type="strDalis" Nr="2" Abbr="1 str. 2 d." DocPartId="c7dc8ea3ce4540c5aa5b1cb98f69f1fa" PartId="4e818d023b2c4447b814804742487b7c"/>
        <Part Type="strDalis" Nr="3" Abbr="1 str. 3 d." DocPartId="2590a8d0560d4e3ea85700c2757bb5ab" PartId="b6789df6875c45a0b672a07d6a391f5b">
          <Part Type="strPunktas" Nr="1" Abbr="1 str. 3 d. 1 p." DocPartId="881145e6afdf4b3899a8c9be7a3db755" PartId="12adc35be4dc43938e9ba109c8d0c943"/>
          <Part Type="strPunktas" Nr="2" Abbr="1 str. 3 d. 2 p." DocPartId="69bf1a6b8a2d4036a870e1a9bcccd0fb" PartId="b2a822aeac4a404d869b286762ddc92b"/>
          <Part Type="strPunktas" Nr="3" Abbr="1 str. 3 d. 3 p." DocPartId="eff4c04c58554024b251b8bf65fd7866" PartId="b59233ef36764a408789ea0657fc0206"/>
          <Part Type="strPunktas" Nr="4" Abbr="1 str. 3 d. 4 p." DocPartId="90d741f1f55a4a48aedc2bc528a81c8f" PartId="e3f1a231976c4be99d09832c615e5ea2"/>
          <Part Type="strPunktas" Nr="5" Abbr="1 str. 3 d. 5 p." DocPartId="dd8369459bdc4e92b5bd3ae5310e39b3" PartId="66ceef23fb82456d8766ea158ce9f957"/>
          <Part Type="strPunktas" Nr="6" Abbr="1 str. 3 d. 6 p." DocPartId="d6019fd37f1b46e1840d914558efdcff" PartId="7466842c10344878968df9f60baec198"/>
          <Part Type="strPunktas" Nr="7" Abbr="1 str. 3 d. 7 p." DocPartId="4d713c8e13d34d64858fb8ffd20e8077" PartId="d6d8b4fa54ed4244a67254e5d2201f95"/>
        </Part>
        <Part Type="strDalis" Nr="4" Abbr="1 str. 4 d." DocPartId="651fa968bff747ec9681882454dfb194" PartId="8a4367c173994906b355334d0b4c060b"/>
        <Part Type="strDalis" Nr="5" Abbr="1 str. 5 d." DocPartId="da00e7cacd4341d1aa1509d19472ffe0" PartId="631fa602ecf54eaabb529f1f23e08e8f"/>
      </Part>
      <Part Type="straipsnis" Nr="2" Abbr="2 str." Title="Pagrindinės šio įstatymo sąvokos" DocPartId="26667fc7c8de4532a9eb2e0e37f3707a" PartId="4532dfd9ba2d4b6484f3db2ce2fc2edb">
        <Part Type="strDalis" Nr="1" Abbr="2 str. 1 d." DocPartId="c7a83d4cc60d42e9b84749d59fb2ccd1" PartId="a6291d77d0af4af9a85015c2daec12cd"/>
        <Part Type="strDalis" Nr="2" Abbr="2 str. 2 d." DocPartId="2c3b76d7ff664d9f92111cc3d25a1c0d" PartId="287e4a3e60f54b4b80e1b24d7140281b"/>
        <Part Type="strDalis" Nr="3" Abbr="2 str. 3 d." DocPartId="a4c5df22d6184a91be6dca714c01cd15" PartId="cd36a814367f4f1884d2c08d787846dc"/>
        <Part Type="strDalis" Nr="4" Abbr="2 str. 4 d." DocPartId="d8bc83efff0645ac988c803ee15a8b4f" PartId="17500ac7a9404204ad184990ef97999d"/>
      </Part>
      <Part Type="straipsnis" Nr="3" Abbr="3 str." Title="Šalpos pensijų rūšys" DocPartId="78b3743d0ce343c38c9fa81d597b5fc5" PartId="70a2eab429a34878a32200dba116fba8">
        <Part Type="strDalis" Nr="1" Abbr="3 str. 1 d." DocPartId="fb11cb6c507c4795b392d18ec4469079" PartId="bda4839c585a46718e07bb34161f8f12">
          <Part Type="strPunktas" Nr="1" Abbr="3 str. 1 d. 1 p." DocPartId="35a94d78890d4ee78a3da1bb922bfeec" PartId="e9f83268ba5f428d9d6b94c954b5482f"/>
          <Part Type="strPunktas" Nr="2" Abbr="3 str. 1 d. 2 p." DocPartId="035bbba1d2cd499896c5ba5952796d51" PartId="c1b015cff7cd4b9b945ec37c39d527f8"/>
          <Part Type="strPunktas" Nr="3" Abbr="3 str. 1 d. 3 p." DocPartId="971713fd40b9459397b8c3b44680717e" PartId="292b5554e4454b43b009b01b21d29b97"/>
        </Part>
      </Part>
      <Part Type="straipsnis" Nr="4" Abbr="4 str." Title="Šalpos išmokų mokėjimo šaltinis ir dydžio matas" DocPartId="4a7c1a7f505d414787e3c41a58c97b12" PartId="bfc3948fdec44fd6969e315417efb2c1">
        <Part Type="strDalis" Nr="1" Abbr="4 str. 1 d." DocPartId="a7b5521edfe24b1686bab86a7d5bda40" PartId="25551cabd05f4b68bab43a7bbb2106aa"/>
        <Part Type="strDalis" Nr="2" Abbr="4 str. 2 d." DocPartId="aba91c9bac244469aae3271be8549278" PartId="2e00cd8584d14ef586235afb07e283e7"/>
      </Part>
    </Part>
    <Part Type="skyrius" Nr="2" Title="ŠALPOS NEGALIOS IR ŠALPOS SENATVĖS PENSIJOS" DocPartId="a0178f30534546df853fe6a7bf67462f" PartId="c281b25681554d959d83c111e49fb97a">
      <Part Type="straipsnis" Nr="5" Abbr="5 str." Title="Asmenys, turintys teisę gauti šalpos negalios pensiją" DocPartId="f146c24d2c5045e6b3ab49168acbf37c" PartId="82e27f9ad11943ad84efe2c59a77fa23">
        <Part Type="strDalis" Nr="1" Abbr="5 str. 1 d." DocPartId="e0387f880f604a2486c7ac95cc0d4b1d" PartId="30d71f7baa554e1ba7c370bca81b7423">
          <Part Type="strPunktas" Nr="1" Abbr="5 str. 1 d. 1 p." DocPartId="e52f9d7d5d6649008cde1ce1a2a98101" PartId="4e64e66237a74ab7874b10a302fa9d64"/>
          <Part Type="strPunktas" Nr="2" Abbr="5 str. 1 d. 2 p." DocPartId="a86329fb79314b0587ffff64d8e53714" PartId="53d5e29a29fb41b6a1cf0aa5bb52e3e0"/>
          <Part Type="strPunktas" Nr="3" Abbr="5 str. 1 d. 3 p." DocPartId="a5026a1bf5614163be43f47ac291bb5c" PartId="3990b460f445479ab704eb397ac8f25f"/>
          <Part Type="strPunktas" Nr="4" Abbr="5 str. 1 d. 4 p." DocPartId="dd84a19bb7b048f69ee1bdb5d9b11c40" PartId="685de92f583e4b5ca3991b00008a5632"/>
          <Part Type="strPunktas" Nr="5" Abbr="5 str. 1 d. 5 p." DocPartId="d19bbd64c9fb4c918c6f4c9d80b77a95" PartId="5a4bd8826ab242dea08b936c0e5facf2"/>
          <Part Type="strPunktas" Nr="6" Abbr="5 str. 1 d. 6 p." DocPartId="a4d26e5f2a424dc1b03e5edef466ca0f" PartId="0fba9d8ce32e4573a57df9260dc18862"/>
        </Part>
      </Part>
      <Part Type="straipsnis" Nr="6" Abbr="6 str." Title="Asmenys, turintys teisę gauti šalpos senatvės pensiją" DocPartId="6c20c490f6eb4518b01b17514c3ab449" PartId="0515cde44c6c4c0aa49815cc3d06deca">
        <Part Type="strDalis" Nr="1" Abbr="6 str. 1 d." DocPartId="737ea53aaf9548c8b3b6c874d73c56cc" PartId="3f8ea8c83b7d44a694fdee536f7de6c1">
          <Part Type="strPunktas" Nr="1" Abbr="6 str. 1 d. 1 p." DocPartId="0d4c0be0d3cc420c99a940b055522efb" PartId="e3066fae980946608c330fbea2eed669"/>
          <Part Type="strPunktas" Nr="2" Abbr="6 str. 1 d. 2 p." DocPartId="9ab9055d6a7644b9927661b1e874a4df" PartId="d4b1838df3da4072a43974f6822d2a54"/>
          <Part Type="strPunktas" Nr="3" Abbr="6 str. 1 d. 3 p." DocPartId="672f84b4e20d45e2b400e4202245aeba" PartId="4bce72cba9424afdb170385f7c44fb06"/>
        </Part>
      </Part>
      <Part Type="straipsnis" Nr="7" Abbr="7 str." Title="Šalpos negalios ir šalpos senatvės pensijų skyrimo ir mokėjimo sąlygos" DocPartId="37edabd3af534e52996813abd5555eb8" PartId="1e28aa4044cb42f09e0aabaaeb34bfda">
        <Part Type="strDalis" Nr="1" Abbr="7 str. 1 d." DocPartId="9987774695044b34b9f084d06b6a6e5a" PartId="e794330adc11409cae4fa359845d42c0"/>
        <Part Type="strDalis" Nr="2" Abbr="7 str. 2 d." DocPartId="d53e0166a0db4d87a7959ebe626a1fbe" PartId="0d49c1c73bfb4e29aa44402fe1960c0f"/>
        <Part Type="strDalis" Nr="3" Abbr="7 str. 3 d." DocPartId="5a9592147c4e4ee6ac8dd04fbd27aef6" PartId="eb3f5366c28a4dc89e26ce69009400b8"/>
        <Part Type="strDalis" Nr="4" Abbr="7 str. 4 d." DocPartId="b01ca3250e084a3cbf5241e86d99d46c" PartId="b8928366c43d48b892015017a8aaed51"/>
        <Part Type="strDalis" Nr="5" Abbr="5 d." DocPartId="95737e300ad844a39df6a876dc1a57c1" PartId="3131f4a8137e46e48b97b9b759fa9db5"/>
        <Part Type="strDalis" Nr="6" Abbr="6 d." DocPartId="24e0e48fb91b4cfd8397724ff6e5df72" PartId="6c0f204aea334fa8a9bba3f1e82acaf4"/>
      </Part>
      <Part Type="straipsnis" Nr="8" Abbr="8 str." Title="Šalpos negalios ir šalpos senatvės pensijų dydžiai" DocPartId="35427bbd799045aa97b4c6121266f81a" PartId="ed3490909ac148babea02f72aedc4702">
        <Part Type="strDalis" Nr="1" Abbr="8 str. 1 d." DocPartId="c5208d58c3e74a5cb8300c2c0e10a3de" PartId="d66cc8a35d9c4b038a5dd9f3deb3177f">
          <Part Type="strPunktas" Nr="1" Abbr="8 str. 1 d. 1 p." DocPartId="432f7c0242e24bdd965e1dd7271aba38" PartId="8ba7a8e4da7141a8b3add87523b9c11d"/>
          <Part Type="strPunktas" Nr="2" Abbr="8 str. 1 d. 2 p." DocPartId="96089af227584890ba187c81eb57e440" PartId="b5707833c7284340ba3daf6309e271a9"/>
          <Part Type="strPunktas" Nr="3" Abbr="8 str. 1 d. 3 p." DocPartId="dde837c758734e54bd9547a76a6784cc" PartId="2c642bcb16da4119a576956258b730ed"/>
        </Part>
        <Part Type="strDalis" Nr="2" Abbr="8 str. 2 d." DocPartId="5619c1669d07415c9047df5e78c40074" PartId="1cada5810655457ea3284c690f3c8322">
          <Part Type="strPunktas" Nr="1" Abbr="8 str. 2 d. 1 p." DocPartId="d918998983fd463fadc7ac89596a1201" PartId="ede7cf08d2e64384a6cb92ad6d333b18"/>
          <Part Type="strPunktas" Nr="2" Abbr="8 str. 2 d. 2 p." DocPartId="0d1d0a7b917244dea9b1b8148d993e49" PartId="05a62457d91247a295deb5c2f3ee05a7"/>
          <Part Type="strPunktas" Nr="3" Abbr="8 str. 2 d. 3 p." DocPartId="a257e094f6bb463599c9a9e15f7c70f2" PartId="a76c295791fd46858bc1eeef3faf9d3a"/>
          <Part Type="strPunktas" Nr="4" Abbr="8 str. 2 d. 4 p." DocPartId="a97bb1d1f05046258df95871e7077a16" PartId="6d779a2c5f544ff288ff15030129300c"/>
          <Part Type="strPunktas" Nr="5" Abbr="8 str. 2 d. 5 p." DocPartId="84b8f6de55f240868d8544caa8d34b2b" PartId="d999cfaa6b4a4681aa3428b06f957ab7"/>
          <Part Type="strPunktas" Nr="6" Abbr="8 str. 2 d. 6 p." DocPartId="82326b17635148a19cc0d3f600b7112a" PartId="729df22af4a74473a9cd4e8c776a30d4"/>
          <Part Type="strPunktas" Nr="7" Abbr="8 str. 2 d. 7 p." DocPartId="e71063d39dce411ba3d7283d84b60a93" PartId="b53a5a40ef95486186a905f01080f076"/>
          <Part Type="strPunktas" Nr="8" Abbr="8 str. 2 d. 8 p." DocPartId="820b81592f1e4fe3a2eb83d7c45f00a3" PartId="4d3633e39c9e4c2ea433cf7c27983da0"/>
          <Part Type="strPunktas" Nr="9" Abbr="8 str. 2 d. 9 p." DocPartId="c81002f0641d461b8d547cdbfb4bd793" PartId="8d75e45d24674f58be9f5391e4143c2a"/>
          <Part Type="strPunktas" Nr="10" Abbr="8 str. 2 d. 10 p." DocPartId="59c854a6ce3844aaa0975f30f7462889" PartId="b63bf54eab114b9e828c8268ed411222"/>
          <Part Type="strPunktas" Nr="11" Abbr="8 str. 2 d. 11 p." DocPartId="0da6922bec264b0e80ebbe98022424ce" PartId="e41b0dff1c724ee3a1c31a4d044e5593"/>
          <Part Type="strPunktas" Nr="12" Abbr="8 str. 2 d. 12 p." DocPartId="7744ba54b41241d291d2b409955fd520" PartId="9aea0b183b2b43098ad3d01bebf6ce10"/>
        </Part>
        <Part Type="strDalis" Nr="3" Abbr="8 str. 3 d." DocPartId="446a18bf011f40ed90d9d0f2fc7c6f5a" PartId="668868ccc68b4366af9e42f9b7cd00ba">
          <Part Type="strPunktas" Nr="1" Abbr="8 str. 3 d. 1 p." DocPartId="f0de68b45d9f453599c3ad2990ba3dd2" PartId="19c4f4b344ab45a99874ac4499ef8091"/>
          <Part Type="strPunktas" Nr="2" Abbr="8 str. 3 d. 2 p." DocPartId="78839da730ce4c469a554c00aee3f3d2" PartId="8e30095498954d279152ad72b7e04483"/>
          <Part Type="strPunktas" Nr="3" Abbr="8 str. 3 d. 3 p." DocPartId="8badeaca984048b28aa8757be476a7e5" PartId="b9dff3ffa06446f88474218008bd84cf"/>
          <Part Type="strPunktas" Nr="4" Abbr="8 str. 3 d. 4 p." DocPartId="1bac6300444c409da6c8c693fc63263c" PartId="568a44a674ce4d2abefd3040d1ffc225"/>
          <Part Type="strPunktas" Nr="5" Abbr="8 str. 3 d. 5 p." DocPartId="afa421b84591414ebd030a87b7d5d120" PartId="85b420604a324e02b541135b1f8623ae"/>
          <Part Type="strPunktas" Nr="6" Abbr="8 str. 3 d. 6 p." DocPartId="c0d2bea6334449838414b0dbdd3106d0" PartId="07967b9bdb4042c7a2eb2ccf562674e9"/>
          <Part Type="strPunktas" Nr="7" Abbr="8 str. 3 d. 7 p." DocPartId="fe0af769a8b7444ea21b98f4a92226c3" PartId="c9d9058227c7452087f676ea71fd3f8f"/>
          <Part Type="strPunktas" Nr="8" Abbr="8 str. 3 d. 8 p." DocPartId="4a6de26bcc49446da0c9501fd9173690" PartId="afaba6b5a56d4406aaec27d0a37e23d1"/>
          <Part Type="strPunktas" Nr="9" Abbr="8 str. 3 d. 9 p." DocPartId="a9798807b7754082b1e33a4eb956d494" PartId="9aab21f7a38e464c8cea469c46f51956"/>
          <Part Type="strPunktas" Nr="10" Abbr="8 str. 3 d. 10 p." DocPartId="abe1a8b72fcf485493add3d1f4059be1" PartId="31d77f78acb74127b663a4667dddf995"/>
          <Part Type="strPunktas" Nr="11" Abbr="8 str. 3 d. 11 p." DocPartId="b52084639b1945c3870f312f097fe825" PartId="e85f1f3385e84365b6e51901ebb77e82"/>
          <Part Type="strPunktas" Nr="12" Abbr="8 str. 3 d. 12 p." DocPartId="a75c5610b52c46ec927088b8972ba061" PartId="f4e88d5111bd447c85336c2b520639cc"/>
        </Part>
        <Part Type="strDalis" Nr="4" Abbr="8 str. 4 d." DocPartId="94de88869cd04e87b22c68e179f0c66c" PartId="5129eb4e433b49b797d2dc7dbedd5fd6">
          <Part Type="strPunktas" Nr="1" Abbr="8 str. 4 d. 1 p." DocPartId="415ba4c5d4ba420db9a6e06351074beb" PartId="eaccdd53a42b418c9eb903c65a3a4397"/>
          <Part Type="strPunktas" Nr="2" Abbr="8 str. 4 d. 2 p." DocPartId="4d7d1babbcfc48f396d3cc8c3b07ddd1" PartId="c6fde534330d4817b58221f6cc712ca5"/>
        </Part>
      </Part>
    </Part>
    <Part Type="skyrius" Nr="3" Title="ŠALPOS NAŠLAIČIŲ PENSIJOS" DocPartId="b599b69b1315416abb603816570a3e33" PartId="c96947392ccb4af4a896b1341da0cdc7">
      <Part Type="straipsnis" Nr="9" Abbr="9 str." Title="Asmenys, turintys teisę gauti šalpos našlaičių pensiją" DocPartId="268b4e7ba79a4a9fb74ccd306b1a2ec3" PartId="5031c1ad4362487ab0d24adb372d50db">
        <Part Type="strDalis" Nr="1" Abbr="9 str. 1 d." DocPartId="925b1f30623640f9a87ee1e1e0ba16b2" PartId="e10e611b51744176a146a2d745d286af">
          <Part Type="strPunktas" Nr="1" Abbr="9 str. 1 d. 1 p." DocPartId="72d9edede56f44ebb2ade918517d0174" PartId="650fb6ffd7664a549d6fe1fc6d48dadb"/>
          <Part Type="strPunktas" Nr="2" Abbr="9 str. 1 d. 2 p." DocPartId="2b0ac7c1ec464913b375440ccb9cd734" PartId="764d8242c6104922bfef817987d61ce8"/>
          <Part Type="strPunktas" Nr="3" Abbr="9 str. 1 d. 3 p." DocPartId="04bfae8ff5f4447c9aa3bc7e72c8914f" PartId="4b4e0baa4238446c82dcee1497aee940"/>
        </Part>
        <Part Type="strDalis" Nr="2" Abbr="9 str. 2 d." DocPartId="664ea711e0354ed38851b764ed38eef3" PartId="9e76038b39004ca8b1083796ddd1245a"/>
        <Part Type="strDalis" Nr="3" Abbr="9 str. 3 d." DocPartId="3a459bd14584495f865a5541b13f4c8b" PartId="4e069d18445b42beac399b8adb926182">
          <Part Type="strPunktas" Nr="1" Abbr="9 str. 3 d. 1 p." DocPartId="1c5a84f2fb924741a3060748db3cb548" PartId="860117cb214d459480fa9d908cfc01de"/>
          <Part Type="strPunktas" Nr="2" Abbr="9 str. 3 d. 2 p." DocPartId="379e7144988148e29ab7d24e02825b12" PartId="3c66e8a375fc43ed84ba9647a49ad1b7"/>
          <Part Type="strPunktas" Nr="3" Abbr="9 str. 3 d. 3 p." DocPartId="01c1abd208cf445795bb33dca62d9da5" PartId="636979f72ea8431895e7e08ef009b4d7"/>
        </Part>
      </Part>
      <Part Type="straipsnis" Nr="10" Abbr="10 str." Title="Šalpos našlaičių pensijų skyrimo ir mokėjimo sąlygos" DocPartId="ea99409802db497088350f20b1b610dd" PartId="b30f5f3d57654d9c96da9129fa5611e3">
        <Part Type="strDalis" Nr="1" Abbr="10 str. 1 d." DocPartId="c272c47519b14dba9312cabbc0ed4b80" PartId="10e98f4442b84ae1991bc5d71caf4a03"/>
        <Part Type="strDalis" Nr="2" Abbr="10 str. 2 d." DocPartId="bf158215dcf64be2b374f7d1380cf89b" PartId="10669dc4a98c4f39aa32cf50016fee69"/>
        <Part Type="strDalis" Nr="3" Abbr="3 d." DocPartId="5d71730c100c4de7a488d53f99ed634d" PartId="05e2d9d2b59549f0b50e2d52901f25f8"/>
      </Part>
      <Part Type="straipsnis" Nr="11" Abbr="11 str." Title="Šalpos našlaičių pensijų dydis" DocPartId="1eed8a4ec9cb451dbef854fa2fa44e0b" PartId="294f9e9ea7ee4729a0a9596ca5e4ac25">
        <Part Type="strDalis" Nr="1" Abbr="11 str. 1 d." DocPartId="242796ea93254c349829134dad81c7e3" PartId="931c5718ec4d4552be6c9374efdcd46a"/>
      </Part>
    </Part>
    <Part Type="skyrius" Nr="4" Title="ŠALPOS KOMPENSACIJOS" DocPartId="40014f7d32be448fb1eb3470c29f0c51" PartId="7e802e4d923a4636aa5e7cc75fee7560">
      <Part Type="straipsnis" Nr="12" Abbr="12 str." Title="Asmenys, turintys teisę gauti šalpos kompensaciją" DocPartId="ac816264bfc841b28158faa004a6fef1" PartId="f84b90ae0f8940628321eb95a9e6a552">
        <Part Type="strDalis" Nr="1" Abbr="12 str. 1 d." DocPartId="57073f43453945428cdba377397d73d7" PartId="2916c6bf16f6491497c125220cfeb10a">
          <Part Type="strPunktas" Nr="1" Abbr="12 str. 1 d. 1 p." DocPartId="06de841d56074412b396faa7f722f564" PartId="f4d4f9be2e8145be86bdf0632b1afc31"/>
          <Part Type="strPunktas" Nr="2" Abbr="12 str. 1 d. 2 p." DocPartId="56241c57b17b4eabbf32d0aa4b1a7276" PartId="2fb0fc34070e4ca49ad0b78d21183b03"/>
        </Part>
      </Part>
      <Part Type="straipsnis" Nr="13" Abbr="13 str." Title="Šalpos kompensacijų skyrimo ir mokėjimo sąlygos" DocPartId="6834155eaf0d4d069d086e384627d199" PartId="e4732e9490304c359d8c73b636aaf7b6">
        <Part Type="strDalis" Nr="1" Abbr="13 str. 1 d." DocPartId="5ac8c5a8f9a34e8eaa9c514ac87265ff" PartId="8ad8c1c64efa400190195270eaed98af"/>
        <Part Type="strDalis" Nr="2" Abbr="13 str. 2 d." DocPartId="2b570de6fa19481e80547743d3ce8c3d" PartId="208a8e1645b54a209a41a5fd36cb4404"/>
        <Part Type="strDalis" Nr="3" Abbr="13 str. 3 d." DocPartId="32edf5c917324d3796b5ffb89316d555" PartId="6798eab77ed54de8b1d1d39a71fb7ea2"/>
        <Part Type="strDalis" Nr="4" Abbr="13 str. 4 d." DocPartId="6859431955b14c7483a8df80962129ba" PartId="156796b42f524c8bb4c0166c60fc7d71"/>
      </Part>
      <Part Type="straipsnis" Nr="14" Abbr="14 str." Title="Šalpos kompensacijos dydis" DocPartId="6bc53e05a772478e8f37373fc0fc1450" PartId="a719e5c5b7784935814f87d481e94640">
        <Part Type="strDalis" Nr="1" Abbr="14 str. 1 d." DocPartId="8fe633b6f5484ceea1676a16f5af9683" PartId="af90bd7b9121468e912850caa4989e53"/>
      </Part>
    </Part>
    <Part Type="skyrius" Nr="5" Title="ŠALPOS IŠMOKŲ SKYRIMO IR MOKĖJIMO TVARKA" DocPartId="fbcf6cf5e6ce400694c41fd509c0e54b" PartId="5038aea192a94afdbde371ff542fd430">
      <Part Type="straipsnis" Nr="15" Abbr="15 str." Title="Šalpos išmokų skyrimo ir mokėjimo tvarka" DocPartId="7f47635805c647168e47a87f89be004e" PartId="763431475884440e9c69d7dce8f56a5d">
        <Part Type="strDalis" Nr="1" Abbr="15 str. 1 d." DocPartId="2af465476af448b790470cff3dafa595" PartId="befc6f90379a4d708ec894fc27d7e10d"/>
        <Part Type="strDalis" Nr="2" Abbr="15 str. 2 d." DocPartId="98cb936986b74fc39d219241f1b568ab" PartId="5f7bbb393b9c4e098045d2b4c1c4405d"/>
        <Part Type="strDalis" Nr="3" Abbr="15 str. 3 d." DocPartId="15bbad788fd542e99ace4bafa379a173" PartId="96c4de00ec5d49888dbc1e9c72f4999e"/>
        <Part Type="strDalis" Nr="4" Abbr="15 str. 4 d." DocPartId="c8654e4c6685449d840cb81da12472ce" PartId="9eb72fae15b649fca9f5c4309c81b353"/>
        <Part Type="strDalis" Nr="5" Abbr="15 str. 5 d." DocPartId="4f367484300c407e9243269e69f8f4e8" PartId="dfa1c2ed76c24c02a92d5ab16d537572"/>
        <Part Type="strDalis" Nr="6" Abbr="15 str. 6 d." DocPartId="536c96b8c5414cf691ef649c832c4eb2" PartId="c15ce546e1054eedabed0d5b977caae5"/>
        <Part Type="strDalis" Nr="7" Abbr="15 str. 7 d." DocPartId="5a7add33d54e4f5b8d9c66ef89dc3ccc" PartId="c05d58a4414c46728a8781993b28c54e"/>
        <Part Type="strDalis" Nr="8" Abbr="15 str. 8 d." DocPartId="614c5cfa29404c568a377215d52fbf5f" PartId="147cf55c1a5543dd8d4745904fe272ac"/>
        <Part Type="strDalis" Nr="9" Abbr="15 str. 9 d." DocPartId="32529738a45d44d9bcdb0facc4044c99" PartId="c25eee40e561425b8005bb7d715a4e32"/>
        <Part Type="strDalis" Nr="10" Abbr="15 str. 10 d." DocPartId="c777d1dd55164e39b56cc4f03fdd494b" PartId="e53de6bc402040f2b530d90638485801"/>
        <Part Type="strDalis" Nr="11" Abbr="15 str. 11 d." DocPartId="7c27d2470db9464eb27de127f708b4b3" PartId="c99f821442c8460e89b69b00d9747027"/>
        <Part Type="strDalis" Nr="12" Abbr="15 str. 12 d." DocPartId="4bf19b483db6490c8d545ead89b30456" PartId="01fe5fe6aa814769bd1d5b1cd1c64923">
          <Part Type="strPunktas" Nr="1" Abbr="15 str. 12 d. 1 p." DocPartId="3c43c861825d43c7b2366eecca5f07dd" PartId="40b2d002139c422989885ff137ad5063"/>
          <Part Type="strPunktas" Nr="2" Abbr="15 str. 12 d. 2 p." DocPartId="e1ec025f05f94f19bdf29453456a1e89" PartId="3e80305855334e9c8786beb998c6a3bf"/>
          <Part Type="strPunktas" Nr="3" Abbr="15 str. 12 d. 3 p." DocPartId="099a538412b14f66a0fbbb6c12f8d5be" PartId="0514cdb6caf64ef3b7ae8bf3d1220b45"/>
        </Part>
        <Part Type="strDalis" Nr="13" Abbr="15 str. 13 d." DocPartId="db1c5dcc8b4f4b97adcc5153e392a739" PartId="7479adf74e6442b59f2262b7a1253e65"/>
        <Part Type="strDalis" Nr="14" Abbr="15 str. 14 d." DocPartId="efaa3d5eb5f44f8bbde815cfa12164d0" PartId="daac4c796316492495189a9dfa655588"/>
        <Part Type="strDalis" Nr="15" Abbr="15 str. 15 d." DocPartId="842adb33f37648eb9256bf2b134daa2e" PartId="8f244492188d490a93798fe96e76d644"/>
        <Part Type="strDalis" Nr="16" Abbr="15 str. 16 d." DocPartId="107f1c7920054498942a27e140dd29fa" PartId="4d054d3acb5f447e9453ae5c67628669"/>
        <Part Type="strDalis" Nr="17" Abbr="15 str. 17 d." DocPartId="55cf0e1e8d494077adffd55c15832d58" PartId="e6bdfdf090954cc8b0ec381ab7cfeccf"/>
        <Part Type="strDalis" Nr="18" Abbr="15 str. 18 d." DocPartId="62357bf43f5543b0b768ef7c167f2b60" PartId="54e2962879a749d58a6b03e843023cc4"/>
        <Part Type="strDalis" Nr="19" Abbr="15 str. 19 d." DocPartId="e387916cc7884c7ba6d3e58a7f3beef2" PartId="78119b7eba654245b0637ef5eb4f78e2">
          <Part Type="strPunktas" Nr="1" Abbr="15 str. 19 d. 1 p." DocPartId="45879bd2e709426cb930f4931574d45e" PartId="93a28248d22c419c910c078529e20ceb"/>
          <Part Type="strPunktas" Nr="2" Abbr="15 str. 19 d. 2 p." DocPartId="d82a7c89ce8945fe93ad3de924768c0a" PartId="8d25557d274843fe84ecf1a992867f9a"/>
        </Part>
        <Part Type="strDalis" Nr="20" Abbr="15 str. 20 d." DocPartId="8a99e6a921014724a7d79870d53e7ca3" PartId="831108e561214d8b9aa470d0c4033ab3"/>
        <Part Type="strDalis" Nr="21" Abbr="15 str. 21 d." DocPartId="ede37fc9f65b45cda75138ad30c8fc0d" PartId="e79f6060b28548a1a70c9e15042f67f5"/>
        <Part Type="strDalis" Nr="22" Abbr="15 str. 22 d." DocPartId="b8669fa571d0431882b3135aecd0762e" PartId="b6dea369421d4d94ac49f6b6b695c94c">
          <Part Type="strPunktas" Nr="1" Abbr="15 str. 22 d. 1 p." DocPartId="6b4a2d07ad45413391c825a6273c8e7c" PartId="78953808f41a447cac6a98f35c08cbe9"/>
          <Part Type="strPunktas" Nr="2" Abbr="15 str. 22 d. 2 p." DocPartId="ac02e8cfbc2e4d5783239d3cf163f195" PartId="c03eed32ae734edfbd4b979a92f1b2c3"/>
        </Part>
        <Part Type="strDalis" Nr="23" Abbr="15 str. 23 d." DocPartId="f005549bc31d4d7cbb19541a55f5bc5d" PartId="a3611f52f41f41f0adf0b136b0b21f9e"/>
        <Part Type="strDalis" Nr="24" Abbr="15 str. 24 d." DocPartId="95aaed55ea864f9090d0aa4e2ceb4f52" PartId="f4c0becd84d0401eaea4bf66b77f25f7"/>
        <Part Type="strDalis" Nr="25" Abbr="15 str. 25 d." DocPartId="a1efde8cc051457db8759e681f933834" PartId="ef0e4865bd834517823d4bbe172318cf"/>
        <Part Type="strDalis" Nr="26" Abbr="15 str. 26 d." DocPartId="91db6578bc11493b87b65909fbb561fc" PartId="667fe2dd54c14be28452709a4c4473c3"/>
      </Part>
      <Part Type="straipsnis" Nr="16" Abbr="16 str." Title="Kreipimosi dėl šalpos išmokų skyrimo, šalpos išmokų skyrimo ir mokėjimo terminai" DocPartId="2f0647a37b464471be586f24deaa94ba" PartId="2541158a228f46019369ef20303a1444">
        <Part Type="strDalis" Nr="1" Abbr="16 str. 1 d." DocPartId="4abc742a3672408b8379df6fba893e14" PartId="99d3253519ac4ec08629fd6e206dfc37"/>
        <Part Type="strDalis" Nr="2" Abbr="16 str. 2 d." DocPartId="f23b88e9fb6a4806b5b5ad99c0f5820d" PartId="0bfc1a04ed584e42af5a4a7c56ceb413"/>
        <Part Type="strDalis" Nr="3" Abbr="16 str. 3 d." DocPartId="7d28453e306c4bac9c38ab1b5d3c1e11" PartId="54fc8cab7df04ea88a2e506e2e101ba6">
          <Part Type="strPunktas" Nr="1" Abbr="16 str. 3 d. 1 p." DocPartId="91a2fbd108e94c1cb2ca91b70d75bcf1" PartId="56de57fd04bd466a8517f050fd9eb8da"/>
          <Part Type="strPunktas" Nr="2" Abbr="16 str. 3 d. 2 p." DocPartId="46a1f25057dd40dc810de7eebe9a0b22" PartId="75ffe9a4591240c1be4220b50dfec57f"/>
        </Part>
        <Part Type="strDalis" Nr="4" Abbr="16 str. 4 d." DocPartId="44a32735eeb149f2bed783ac817ee932" PartId="93e74d1fd4ac49218bcdd01b785243b2"/>
      </Part>
    </Part>
    <Part Type="skyrius" Nr="6" Title="PENSIJOS PRIEMOKOS" DocPartId="61b993deebc64d9e93ebeefed41134fe" PartId="564f23ac064a4492b4cd75a87a8f662f">
      <Part Type="straipsnis" Nr="17" Abbr="17 str." Title="Asmenys, turintys teisę gauti pensijos priemoką" DocPartId="fb8f8c97d8cc435791942bc0d73a36cb" PartId="618c5d5f80a947f0a48523525545673c">
        <Part Type="strDalis" Nr="1" Abbr="17 str. 1 d." DocPartId="65103e030f424b76a8c2cac6cd19e2bb" PartId="5cec642f89cc4c8994daf8ebb839b182"/>
      </Part>
      <Part Type="straipsnis" Nr="18" Abbr="18 str." Title="Pensijos priemokų apskaičiavimas" DocPartId="a0040a400df5419c95d7e5b78c8198bf" PartId="31acc98d5316488380287457b29168c4">
        <Part Type="strDalis" Nr="1" Abbr="18 str. 1 d." DocPartId="751f97f822c84135bcc62b3a59425ea7" PartId="45b01cfbda02403b96ed58ec3ed013c6">
          <Part Type="strPunktas" Nr="1" Abbr="18 str. 1 d. 1 p." DocPartId="ae7ced8f4c0a4c06964574ead5449cbd" PartId="f5b30ec20d21472884a84fb777ad7a0a"/>
          <Part Type="strPunktas" Nr="2" Abbr="18 str. 1 d. 2 p." DocPartId="e8a02399b22649ad802812541977c2e1" PartId="dc4ffe71d3f04a829ed2215dcfa620bc"/>
          <Part Type="strPunktas" Nr="3" Abbr="18 str. 1 d. 3 p." DocPartId="c29bbb2d592a47cdb96c75ab4b7c0621" PartId="e5ac37dc4cda4eadba5d5edb7584df25"/>
        </Part>
        <Part Type="strDalis" Nr="2" Abbr="18 str. 2 d." DocPartId="ad169bc55f014328845ed6ee6ef53280" PartId="0a9ba894886f4aac92399e575ac69fa1">
          <Part Type="strPunktas" Nr="1" Abbr="18 str. 2 d. 1 p." DocPartId="8c69fe065a674d7ea69b62d0c00341e1" PartId="cf3096d8a672413ca5243705c512b37d"/>
          <Part Type="strPunktas" Nr="2" Abbr="18 str. 2 d. 2 p." DocPartId="e1a5821201194ffc81684cc7e6d65686" PartId="88c86643cd064327830489c5ac910f76"/>
          <Part Type="strPunktas" Nr="3" Abbr="18 str. 2 d. 3 p." DocPartId="cdac73db2e664671bc5a4a655cee812b" PartId="f655c9e37f2743ab83058e34e5be7abf"/>
          <Part Type="strPunktas" Nr="4" Abbr="18 str. 2 d. 4 p." DocPartId="990289773de4485b8599f45c0493d4c9" PartId="8eb85ce22e534cf6aa536126b8e20764"/>
          <Part Type="strPunktas" Nr="5" Abbr="18 str. 2 d. 5 p." DocPartId="909c5a4ce6d54479ac6b0f5b02000609" PartId="a6c40f3cd83041769d203160ec06b948"/>
        </Part>
        <Part Type="strDalis" Nr="3" Abbr="18 str. 3 d." DocPartId="5dd868a26b434f5aa7ba832ac5ab477c" PartId="7933ce7075a04b16974a438d9d78880f"/>
      </Part>
      <Part Type="straipsnis" Nr="19" Abbr="19 str." Title="Pensijos priemokų mokėjimo ir administravimo šaltinis" DocPartId="98a89f948d9d440480b79bc7d93bf583" PartId="d7fe2587c7bc4d829fa3745f48da76ab">
        <Part Type="strDalis" Nr="1" Abbr="19 str. 1 d." DocPartId="657babd5c7d74cbe960131b3e1db7426" PartId="fd0a24d187064d7d90adc782cdff8a7a"/>
      </Part>
      <Part Type="straipsnis" Nr="20" Abbr="20 str." Title="Pensijos priemokų skyrimas ir mokėjimas" DocPartId="e378b5b18a104bf985f363074d6af58f" PartId="7e0b259d0d514302b62cce50a454c23d">
        <Part Type="strDalis" Nr="1" Abbr="20 str. 1 d." DocPartId="7abef4d117894c658a92f8af3da46fc2" PartId="c02e1d6f628d4286843f0af89eefa645"/>
        <Part Type="strDalis" Nr="2" Abbr="20 str. 2 d." DocPartId="be15c6f291074f2a9bd7b4ec043e641c" PartId="4cf6eca6c0934c35ba42f79fd5c9adda"/>
        <Part Type="strDalis" Nr="3" Abbr="20 str. 3 d." DocPartId="b8d3d2b52b06433eab7971eca6930239" PartId="d27f455241a14c2786f407eed0a5703e"/>
        <Part Type="strDalis" Nr="4" Abbr="20 str. 4 d." DocPartId="6536105b354443d384f68d1a3029114a" PartId="0c4df8a6720946c687f22f1a4f3ff087"/>
        <Part Type="strDalis" Nr="5" Abbr="20 str. 5 d." DocPartId="066de3c2850d4269b4d75f67e398afe2" PartId="921351a254c44bf795fc2efc03321950"/>
        <Part Type="strDalis" Nr="6" Abbr="20 str. 6 d." DocPartId="1505a79f30074ee38d3c9205b7d8b315" PartId="d9e31e6d8a214bbf81be706288360e65"/>
      </Part>
    </Part>
    <Part Type="skyrius" Nr="7" Title="BAIGIAMOSIOS NUOSTATOS" DocPartId="d75997c635224950a4a42b0257855ee4" PartId="3712e59022f34d30b295bce91200f1c2">
      <Part Type="straipsnis" Nr="21" Abbr="21 str." Title="Socialinių pensijų mokėjimas" DocPartId="d51e169b003247f39c9980143cc7cb3c" PartId="9487aed848b841fa8c823d31f1988ff4">
        <Part Type="strDalis" Nr="1" Abbr="21 str. 1 d." DocPartId="04890e86b4a9447598d56860a29ecdab" PartId="4f5df00b0aa84ae2a3dcb8ad40e6e2f4"/>
        <Part Type="strDalis" Nr="2" Abbr="21 str. 2 d." DocPartId="70c9174631d646ae9f6477a1b234d0bf" PartId="e0a8e3587deb47c6b1899df59b2512a4"/>
      </Part>
      <Part Type="straipsnis" Nr="22" Abbr="22 str." Title="Informacijos ir duomenų, susijusių su šalpos išmokų skyrimu ir mokėjimu, gavimas ir teikimas" DocPartId="181f9738a7754040920f3e3803ee1005" PartId="ef3369b07f494feb83bbced4d3585aae">
        <Part Type="strDalis" Nr="1" Abbr="22 str. 1 d." DocPartId="858cae49f90345e085159eb369e67bcf" PartId="54b1a567bde345efb20d82af5da5f07c"/>
        <Part Type="strDalis" Nr="2" Abbr="22 str. 2 d." DocPartId="c446323749d34227880793bfa2535345" PartId="39bb4d9e7392410f9953d02e20485229"/>
      </Part>
    </Part>
    <Part Type="signatura" DocPartId="8bcadf45ca5e42b9aa2848e3fefb0b9e" PartId="6c0ae1cc773c41e2b4c0c7a9b1fa09c4"/>
  </Part>
  <Part Type="priedas" Abbr="pr." Title="ĮGYVENDINAMI EUROPOS SĄJUNGOS TEISĖS AKTAI" DocPartId="9a52e7ebaf7347b893ccf23a60265589" PartId="57e184e59e9f42c5bebec0ae3baa1615">
    <Part Type="punktas" Nr="1" Abbr="pr. 1 p." DocPartId="5cfda1d7906444e39871bd51330163bc" PartId="ac133899376b41078fe6caf638acbfa5"/>
    <Part Type="punktas" Nr="2" Abbr="pr. 2 p." DocPartId="7b1090f307054fd6aa1a6b3713632d11" PartId="5fe216532a094538834da932af60e14a"/>
    <Part Type="punktas" Nr="3" Abbr="pr. 3 p." DocPartId="7eaab2c5d087434b8b76690df4793080" PartId="5febc719c86e4c9c91e4707b73651ee1"/>
    <Part Type="pabaiga" DocPartId="2ac8d58f31244e5aa19963a4e80572b2" PartId="f9e1725c867a403fad94740b62681be1"/>
  </Part>
</Parts>
</file>

<file path=customXml/itemProps1.xml><?xml version="1.0" encoding="utf-8"?>
<ds:datastoreItem xmlns:ds="http://schemas.openxmlformats.org/officeDocument/2006/customXml" ds:itemID="{33C7B4CC-AE84-4E8E-AAC5-E5478D069E0F}">
  <ds:schemaRefs>
    <ds:schemaRef ds:uri="http://lrs.lt/TAIS/DocParts"/>
  </ds:schemaRefs>
</ds:datastoreItem>
</file>

<file path=docProps/app.xml><?xml version="1.0" encoding="utf-8"?>
<Properties xmlns="http://schemas.openxmlformats.org/officeDocument/2006/extended-properties">
  <Template>Normal</Template>
  <TotalTime>64</TotalTime>
  <Pages>25</Pages>
  <Words>41510</Words>
  <Characters>23661</Characters>
  <Application>Microsoft Office Word</Application>
  <DocSecurity>0</DocSecurity>
  <Lines>197</Lines>
  <Paragraphs>130</Paragraphs>
  <ScaleCrop>false</ScaleCrop>
  <Company/>
  <LinksUpToDate>false</LinksUpToDate>
  <CharactersWithSpaces>65041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2015-09-14T03:02:00Z</dcterms:created>
  <dc:creator>Win2003Stdx32</dc:creator>
  <lastModifiedBy>GRUNDAITĖ Aistė</lastModifiedBy>
  <dcterms:modified xsi:type="dcterms:W3CDTF">2026-07-03T07:34:00Z</dcterms:modified>
  <revision>60</revision>
</coreProperties>
</file>