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2005-07-01 iki 2007-12-31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556cbfd9f1284079b07ce0489808b4b5"/>
                    <w:lock w:val="sdtLocked"/>
                    <w:richText/>
                  </w:sdtPr>
                  <w:sdtContent>
                    <w:p>
                      <w:pPr>
                        <w:ind w:firstLine="708"/>
                        <w:jc w:val="both"/>
                        <w:rPr>
                          <w:color w:val="000000"/>
                        </w:rPr>
                      </w:pPr>
                      <w:sdt>
                        <w:sdtPr>
                          <w:alias w:val="Numeris"/>
                          <w:tag w:val="nr_556cbfd9f1284079b07ce0489808b4b5"/>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pPr/>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fb9a581f20e64e3a96de7f443291073d"/>
                        <w:lock w:val="sdtLocked"/>
                        <w:richText/>
                      </w:sdtPr>
                      <w:sdtContent>
                        <w:p>
                          <w:pPr>
                            <w:ind w:firstLine="708"/>
                            <w:jc w:val="both"/>
                            <w:rPr>
                              <w:color w:val="000000"/>
                            </w:rPr>
                          </w:pPr>
                          <w:sdt>
                            <w:sdtPr>
                              <w:alias w:val="Numeris"/>
                              <w:tag w:val="nr_fb9a581f20e64e3a96de7f443291073d"/>
                              <w:lock w:val="sdtLocked"/>
                              <w:richText/>
                            </w:sdtPr>
                            <w:sdtContent>
                              <w:r>
                                <w:rPr>
                                  <w:color w:val="000000"/>
                                </w:rPr>
                                <w:t>4</w:t>
                              </w:r>
                            </w:sdtContent>
                          </w:sdt>
                          <w:r>
                            <w:rPr>
                              <w:color w:val="000000"/>
                            </w:rPr>
                            <w:t xml:space="preserve">) šalpos kompensacijos. </w:t>
                          </w:r>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4dcbceb076884f73affee00b37adbd45"/>
                    <w:lock w:val="sdtLocked"/>
                    <w:richText/>
                  </w:sdtPr>
                  <w:sdtContent>
                    <w:p>
                      <w:pPr>
                        <w:ind w:firstLine="708"/>
                        <w:jc w:val="both"/>
                        <w:rPr>
                          <w:color w:val="000000"/>
                        </w:rPr>
                      </w:pPr>
                      <w:sdt>
                        <w:sdtPr>
                          <w:alias w:val="Numeris"/>
                          <w:tag w:val="nr_4dcbceb076884f73affee00b37adbd45"/>
                          <w:lock w:val="sdtLocked"/>
                          <w:richText/>
                        </w:sdtPr>
                        <w:sdtContent>
                          <w:r>
                            <w:rPr>
                              <w:color w:val="000000"/>
                            </w:rPr>
                            <w:t>2</w:t>
                          </w:r>
                        </w:sdtContent>
                      </w:sdt>
                      <w:r>
                        <w:rPr>
                          <w:color w:val="000000"/>
                        </w:rPr>
                        <w:t xml:space="preserve">. Šalpos išmokoms administruoti skiriama iki 4 procentų šioms išmokoms mokėti skirtų lėšų. </w:t>
                      </w:r>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3b2d0d0774b644c4996f33710aecacd1"/>
                        <w:lock w:val="sdtLocked"/>
                        <w:richText/>
                      </w:sdtPr>
                      <w:sdtContent>
                        <w:p>
                          <w:pPr>
                            <w:ind w:firstLine="708"/>
                            <w:jc w:val="both"/>
                            <w:rPr>
                              <w:color w:val="000000"/>
                            </w:rPr>
                          </w:pPr>
                          <w:sdt>
                            <w:sdtPr>
                              <w:alias w:val="Numeris"/>
                              <w:tag w:val="nr_3b2d0d0774b644c4996f33710aecacd1"/>
                              <w:lock w:val="sdtLocked"/>
                              <w:richText/>
                            </w:sdtPr>
                            <w:sdtContent>
                              <w:r>
                                <w:rPr>
                                  <w:color w:val="000000"/>
                                </w:rPr>
                                <w:t>2</w:t>
                              </w:r>
                            </w:sdtContent>
                          </w:sdt>
                          <w:r>
                            <w:rPr>
                              <w:color w:val="000000"/>
                            </w:rPr>
                            <w:t>) šio įstatymo 5 straipsnio 3 ir 4 punktuose nurodytus asmenis, kurie kartu su šalpos pensijomis turi teisę gauti valstybines socialinio draudimo našlių pensijas;</w:t>
                          </w:r>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da41e2315940448abdcdefdf7a49aefe"/>
                        <w:lock w:val="sdtLocked"/>
                        <w:richText/>
                      </w:sdtPr>
                      <w:sdtContent>
                        <w:p>
                          <w:pPr>
                            <w:ind w:firstLine="708"/>
                            <w:jc w:val="both"/>
                            <w:rPr>
                              <w:color w:val="000000"/>
                            </w:rPr>
                          </w:pPr>
                          <w:sdt>
                            <w:sdtPr>
                              <w:alias w:val="Numeris"/>
                              <w:tag w:val="nr_da41e2315940448abdcdefdf7a49aefe"/>
                              <w:lock w:val="sdtLocked"/>
                              <w:richText/>
                            </w:sdtPr>
                            <w:sdtContent>
                              <w:r>
                                <w:rPr>
                                  <w:color w:val="000000"/>
                                </w:rPr>
                                <w:t>2</w:t>
                              </w:r>
                            </w:sdtContent>
                          </w:sdt>
                          <w:r>
                            <w:rPr>
                              <w:color w:val="000000"/>
                            </w:rPr>
                            <w:t xml:space="preserve">) sukakę 18 metų ir mokosi nustatyta tvarka įregistruotų aukštųjų, aukštesniųjų, profesinių bei bendrojo lavinimo mokyklų dieniniuose skyriuose, tačiau ne vyresni negu 24 metų; </w:t>
                          </w:r>
                        </w:p>
                      </w:sdtContent>
                    </w:sdt>
                    <w:sdt>
                      <w:sdtPr>
                        <w:alias w:val="8 str. 1 d. 3 p."/>
                        <w:tag w:val="part_5ed6ac641c4d4d41b4fb7aba53f7bb91"/>
                        <w:lock w:val="sdtLocked"/>
                        <w:richText/>
                      </w:sdtPr>
                      <w:sdtContent>
                        <w:p>
                          <w:pPr>
                            <w:ind w:firstLine="708"/>
                            <w:jc w:val="both"/>
                            <w:rPr>
                              <w:color w:val="000000"/>
                            </w:rPr>
                          </w:pPr>
                          <w:sdt>
                            <w:sdtPr>
                              <w:alias w:val="Numeris"/>
                              <w:tag w:val="nr_5ed6ac641c4d4d41b4fb7aba53f7bb91"/>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w:t>
                          </w:r>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db9139542fca4c99949816cb61e6c754"/>
                <w:lock w:val="sdtLocked"/>
                <w:richText/>
              </w:sdtPr>
              <w:sdtContent>
                <w:p>
                  <w:pPr>
                    <w:ind w:left="2410" w:hanging="1701"/>
                    <w:jc w:val="both"/>
                    <w:rPr>
                      <w:b/>
                    </w:rPr>
                  </w:pPr>
                  <w:sdt>
                    <w:sdtPr>
                      <w:alias w:val="Numeris"/>
                      <w:tag w:val="nr_db9139542fca4c99949816cb61e6c754"/>
                      <w:lock w:val="sdtLocked"/>
                      <w:richText/>
                    </w:sdtPr>
                    <w:sdtContent>
                      <w:r>
                        <w:rPr>
                          <w:b/>
                        </w:rPr>
                        <w:t>12</w:t>
                      </w:r>
                    </w:sdtContent>
                  </w:sdt>
                  <w:r>
                    <w:rPr>
                      <w:b/>
                    </w:rPr>
                    <w:t xml:space="preserve"> straipsnis.</w:t>
                    <w:tab/>
                  </w:r>
                  <w:sdt>
                    <w:sdtPr>
                      <w:alias w:val="Pavadinimas"/>
                      <w:tag w:val="title_db9139542fca4c99949816cb61e6c754"/>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9bac440b0c53499c9816b4a30b2c6d93"/>
                <w:lock w:val="sdtLocked"/>
                <w:richText/>
              </w:sdtPr>
              <w:sdtContent>
                <w:p>
                  <w:pPr>
                    <w:ind w:left="2410" w:hanging="1701"/>
                    <w:jc w:val="both"/>
                    <w:rPr>
                      <w:b/>
                    </w:rPr>
                  </w:pPr>
                  <w:sdt>
                    <w:sdtPr>
                      <w:alias w:val="Numeris"/>
                      <w:tag w:val="nr_9bac440b0c53499c9816b4a30b2c6d93"/>
                      <w:lock w:val="sdtLocked"/>
                      <w:richText/>
                    </w:sdtPr>
                    <w:sdtContent>
                      <w:r>
                        <w:rPr>
                          <w:b/>
                        </w:rPr>
                        <w:t>14</w:t>
                      </w:r>
                    </w:sdtContent>
                  </w:sdt>
                  <w:r>
                    <w:rPr>
                      <w:b/>
                    </w:rPr>
                    <w:t xml:space="preserve"> straipsnis.</w:t>
                    <w:tab/>
                  </w:r>
                  <w:sdt>
                    <w:sdtPr>
                      <w:alias w:val="Pavadinimas"/>
                      <w:tag w:val="title_9bac440b0c53499c9816b4a30b2c6d93"/>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9fcb43f0cc9d489ca140aae1e4b5f245"/>
                    <w:lock w:val="sdtLocked"/>
                    <w:richText/>
                  </w:sdtPr>
                  <w:sdtContent>
                    <w:p>
                      <w:pPr>
                        <w:ind w:firstLine="708"/>
                        <w:jc w:val="both"/>
                        <w:rPr>
                          <w:color w:val="000000"/>
                        </w:rPr>
                      </w:pPr>
                      <w:sdt>
                        <w:sdtPr>
                          <w:alias w:val="Numeris"/>
                          <w:tag w:val="nr_9fcb43f0cc9d489ca140aae1e4b5f245"/>
                          <w:lock w:val="sdtLocked"/>
                          <w:richText/>
                        </w:sdtPr>
                        <w:sdtContent>
                          <w:r>
                            <w:rPr>
                              <w:color w:val="000000"/>
                            </w:rPr>
                            <w:t>4</w:t>
                          </w:r>
                        </w:sdtContent>
                      </w:sdt>
                      <w:r>
                        <w:rPr>
                          <w:color w:val="000000"/>
                        </w:rPr>
                        <w:t xml:space="preserve">.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w:t>
                      </w:r>
                    </w:p>
                    <w:p>
                      <w:pPr>
                        <w:ind w:firstLine="708"/>
                        <w:jc w:val="both"/>
                        <w:rPr>
                          <w:b/>
                          <w:bCs/>
                          <w:strike/>
                          <w:color w:val="000000"/>
                        </w:rPr>
                      </w:pPr>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c1ce47e59b6a4a958e00ffabef45f129"/>
                        <w:lock w:val="sdtLocked"/>
                        <w:richText/>
                      </w:sdtPr>
                      <w:sdtContent>
                        <w:p>
                          <w:pPr>
                            <w:ind w:firstLine="708"/>
                            <w:jc w:val="both"/>
                            <w:rPr>
                              <w:color w:val="000000"/>
                            </w:rPr>
                          </w:pPr>
                          <w:sdt>
                            <w:sdtPr>
                              <w:alias w:val="Numeris"/>
                              <w:tag w:val="nr_c1ce47e59b6a4a958e00ffabef45f129"/>
                              <w:lock w:val="sdtLocked"/>
                              <w:richText/>
                            </w:sdtPr>
                            <w:sdtContent>
                              <w:r>
                                <w:rPr>
                                  <w:color w:val="000000"/>
                                </w:rPr>
                                <w:t>2</w:t>
                              </w:r>
                            </w:sdtContent>
                          </w:sdt>
                          <w:r>
                            <w:rPr>
                              <w:color w:val="000000"/>
                            </w:rPr>
                            <w:t xml:space="preserve">) motinos, kurios iki 1995 m. sausio 1 d. pagimdė penkis ar daugiau vaikų ir išaugino juos iki 8 metų. </w:t>
                          </w:r>
                        </w:p>
                        <w:p>
                          <w:pPr/>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a5511fb88cc24771a03ee7dbe262473c"/>
                    <w:lock w:val="sdtLocked"/>
                    <w:richText/>
                  </w:sdtPr>
                  <w:sdtContent>
                    <w:p>
                      <w:pPr>
                        <w:ind w:firstLine="708"/>
                        <w:jc w:val="both"/>
                        <w:rPr>
                          <w:color w:val="000000"/>
                        </w:rPr>
                      </w:pPr>
                      <w:sdt>
                        <w:sdtPr>
                          <w:alias w:val="Numeris"/>
                          <w:tag w:val="nr_a5511fb88cc24771a03ee7dbe262473c"/>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pPr/>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f8f58da747044bffb7b78fbd2225aa20"/>
            <w:lock w:val="sdtLocked"/>
            <w:richText/>
          </w:sdtPr>
          <w:sdtContent>
            <w:p>
              <w:pPr>
                <w:jc w:val="center"/>
                <w:rPr>
                  <w:b/>
                  <w:bCs/>
                  <w:color w:val="000000"/>
                </w:rPr>
              </w:pPr>
              <w:sdt>
                <w:sdtPr>
                  <w:alias w:val="Numeris"/>
                  <w:tag w:val="nr_f8f58da747044bffb7b78fbd2225aa20"/>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f8f58da747044bffb7b78fbd2225aa20"/>
                  <w:lock w:val="sdtLocked"/>
                  <w:richText/>
                </w:sdtPr>
                <w:sdtContent>
                  <w:r>
                    <w:rPr>
                      <w:b/>
                      <w:bCs/>
                      <w:color w:val="000000"/>
                    </w:rPr>
                    <w:t>ŠALPOS IŠMOKŲ SKYRIMO IR MOKĖJIMO TVARKA</w:t>
                  </w:r>
                </w:sdtContent>
              </w:sdt>
            </w:p>
            <w:p>
              <w:pPr/>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2301f19cadf24494bb00b5b1797d12e4"/>
                    <w:lock w:val="sdtLocked"/>
                    <w:richText/>
                  </w:sdtPr>
                  <w:sdtContent>
                    <w:p>
                      <w:pPr>
                        <w:ind w:firstLine="708"/>
                        <w:jc w:val="both"/>
                        <w:rPr>
                          <w:color w:val="000000"/>
                        </w:rPr>
                      </w:pPr>
                      <w:sdt>
                        <w:sdtPr>
                          <w:alias w:val="Numeris"/>
                          <w:tag w:val="nr_2301f19cadf24494bb00b5b1797d12e4"/>
                          <w:lock w:val="sdtLocked"/>
                          <w:richText/>
                        </w:sdtPr>
                        <w:sdtContent>
                          <w:r>
                            <w:rPr>
                              <w:color w:val="000000"/>
                            </w:rPr>
                            <w:t>3</w:t>
                          </w:r>
                        </w:sdtContent>
                      </w:sdt>
                      <w:r>
                        <w:rPr>
                          <w:color w:val="000000"/>
                        </w:rPr>
                        <w:t>. Asmenims, nurodytiems šio įstatymo 5 straipsnio 5 punkte, turintiems teisę į pensiją ir (ar) pensijų išmoką, kurių dydis (bendra jų suma) mažesnis už šalpos pensiją, mokamas šalpos pensijos ir pensijos ir (ar) pensijos išmokos (bendros jų sumos) skirtumas.</w:t>
                      </w:r>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6c455dc363884bc780790f7d4e0299c9"/>
                <w:lock w:val="sdtLocked"/>
                <w:richText/>
              </w:sdtPr>
              <w:sdtContent>
                <w:p>
                  <w:pPr>
                    <w:ind w:firstLine="708"/>
                    <w:jc w:val="both"/>
                    <w:rPr>
                      <w:b/>
                      <w:bCs/>
                      <w:color w:val="000000"/>
                    </w:rPr>
                  </w:pPr>
                  <w:sdt>
                    <w:sdtPr>
                      <w:alias w:val="Numeris"/>
                      <w:tag w:val="nr_6c455dc363884bc780790f7d4e0299c9"/>
                      <w:lock w:val="sdtLocked"/>
                      <w:richText/>
                    </w:sdtPr>
                    <w:sdtContent>
                      <w:r>
                        <w:rPr>
                          <w:b/>
                          <w:bCs/>
                          <w:color w:val="000000"/>
                        </w:rPr>
                        <w:t>22</w:t>
                      </w:r>
                    </w:sdtContent>
                  </w:sdt>
                  <w:r>
                    <w:rPr>
                      <w:b/>
                      <w:bCs/>
                      <w:color w:val="000000"/>
                    </w:rPr>
                    <w:t xml:space="preserve"> straipsnis. </w:t>
                  </w:r>
                  <w:sdt>
                    <w:sdtPr>
                      <w:alias w:val="Pavadinimas"/>
                      <w:tag w:val="title_6c455dc363884bc780790f7d4e0299c9"/>
                      <w:lock w:val="sdtLocked"/>
                      <w:richText/>
                    </w:sdtPr>
                    <w:sdtContent>
                      <w:r>
                        <w:rPr>
                          <w:b/>
                          <w:bCs/>
                          <w:color w:val="000000"/>
                        </w:rPr>
                        <w:t>Šalpos išmokų skyrimo ir mokėjimo ypatumai</w:t>
                      </w:r>
                    </w:sdtContent>
                  </w:sdt>
                </w:p>
                <w:sdt>
                  <w:sdtPr>
                    <w:alias w:val="22 str. 1 d."/>
                    <w:tag w:val="part_d41c8ec0b4dd4771a572388f85b6b30c"/>
                    <w:lock w:val="sdtLocked"/>
                    <w:richText/>
                  </w:sdtPr>
                  <w:sdtContent>
                    <w:p>
                      <w:pPr>
                        <w:ind w:firstLine="708"/>
                        <w:jc w:val="both"/>
                        <w:rPr>
                          <w:color w:val="000000"/>
                        </w:rPr>
                      </w:pPr>
                      <w:sdt>
                        <w:sdtPr>
                          <w:alias w:val="Numeris"/>
                          <w:tag w:val="nr_d41c8ec0b4dd4771a572388f85b6b30c"/>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(ir) savivaldybės biudžeto visiškai finansuojamose stacionariose globos, auklėjimo ar slaugos įstaigose, šios pensijos neskiriamos ir nemokamos, išskyrus šio straipsnio 3 dalyje numatytus atvejus. </w:t>
                      </w:r>
                    </w:p>
                  </w:sdtContent>
                </w:sdt>
                <w:sdt>
                  <w:sdtPr>
                    <w:alias w:val="22 str. 2 d."/>
                    <w:tag w:val="part_eb437205ba7e44249c1eca750bc34db8"/>
                    <w:lock w:val="sdtLocked"/>
                    <w:richText/>
                  </w:sdtPr>
                  <w:sdtContent>
                    <w:p>
                      <w:pPr>
                        <w:ind w:firstLine="708"/>
                        <w:jc w:val="both"/>
                        <w:rPr>
                          <w:color w:val="000000"/>
                        </w:rPr>
                      </w:pPr>
                      <w:sdt>
                        <w:sdtPr>
                          <w:alias w:val="Numeris"/>
                          <w:tag w:val="nr_eb437205ba7e44249c1eca750bc34db8"/>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(ir) savivaldybės biudžeto visiškai finansuojamose stacionariose globos, auklėjimo ar slaugos įstaigose, šios pensijos nemokamos nuo dienos, einančios po tos dienos, kurią jie apgyvendinti ar pradėti slaugyti šiose įstaigose. </w:t>
                      </w:r>
                    </w:p>
                  </w:sdtContent>
                </w:sdt>
                <w:sdt>
                  <w:sdtPr>
                    <w:alias w:val="22 str. 3 d."/>
                    <w:tag w:val="part_1a8d60dbb272443f9e9e5391e20f405f"/>
                    <w:lock w:val="sdtLocked"/>
                    <w:richText/>
                  </w:sdtPr>
                  <w:sdtContent>
                    <w:p>
                      <w:pPr>
                        <w:ind w:firstLine="708"/>
                        <w:jc w:val="both"/>
                        <w:rPr>
                          <w:color w:val="000000"/>
                        </w:rPr>
                      </w:pPr>
                      <w:sdt>
                        <w:sdtPr>
                          <w:alias w:val="Numeris"/>
                          <w:tag w:val="nr_1a8d60dbb272443f9e9e5391e20f405f"/>
                          <w:lock w:val="sdtLocked"/>
                          <w:richText/>
                        </w:sdtPr>
                        <w:sdtContent>
                          <w:r>
                            <w:rPr>
                              <w:color w:val="000000"/>
                            </w:rPr>
                            <w:t>3</w:t>
                          </w:r>
                        </w:sdtContent>
                      </w:sdt>
                      <w:r>
                        <w:rPr>
                          <w:color w:val="000000"/>
                        </w:rPr>
                        <w:t xml:space="preserve">. Kai šio straipsnio 1 ir 2 dalyse nurodyti asmenys laikinai ar visam laikui išvyksta (paimami) iš stacionarių globos, auklėjimo ar slaugos įstaigų, kurios visiškai finansuojamos iš valstybės ar (ir) savivaldybės biudžeto, šalpos pensijos ar (ir) šalpos našlaičių pensijos jų pačių ar vieno iš jų tėvų (įtėvių), globėjų ar rūpintojų prašymu skiriamos, o paskirtos pradedamos mokėti nuo dienos, einančios po tos dienos, kurią jie išvyko (buvo paimti) iš šių įstaigų. Jei šie asmenys vėl grįžta į nurodytas įstaigas, šalpos pensijos ar (ir) šalpos našlaičių pensijos nemokamos nuo dienos, einančios po tos dienos, kurią jie vėl apgyvendinti ar pradėti slaugyti šiose įstaigose. </w:t>
                      </w:r>
                    </w:p>
                  </w:sdtContent>
                </w:sdt>
                <w:sdt>
                  <w:sdtPr>
                    <w:alias w:val="22 str. 4 d."/>
                    <w:tag w:val="part_695e9c08367146cdba01f2c46c72fa2c"/>
                    <w:lock w:val="sdtLocked"/>
                    <w:richText/>
                  </w:sdtPr>
                  <w:sdtContent>
                    <w:p>
                      <w:pPr>
                        <w:ind w:firstLine="708"/>
                        <w:jc w:val="both"/>
                        <w:rPr>
                          <w:color w:val="000000"/>
                        </w:rPr>
                      </w:pPr>
                      <w:sdt>
                        <w:sdtPr>
                          <w:alias w:val="Numeris"/>
                          <w:tag w:val="nr_695e9c08367146cdba01f2c46c72fa2c"/>
                          <w:lock w:val="sdtLocked"/>
                          <w:richText/>
                        </w:sdtPr>
                        <w:sdtContent>
                          <w:r>
                            <w:rPr>
                              <w:color w:val="000000"/>
                            </w:rPr>
                            <w:t>4</w:t>
                          </w:r>
                        </w:sdtContent>
                      </w:sdt>
                      <w:r>
                        <w:rPr>
                          <w:color w:val="000000"/>
                        </w:rPr>
                        <w:t>. Slaugos ar priežiūros (pagalbos) išlaidų tikslinės kompensacijos neįgaliesiems, gyvenantiems ar slaugomiems (prižiūrimiems)</w:t>
                      </w:r>
                      <w:r>
                        <w:rPr>
                          <w:i/>
                          <w:iCs/>
                          <w:color w:val="000000"/>
                        </w:rPr>
                        <w:t xml:space="preserve"> </w:t>
                      </w:r>
                      <w:r>
                        <w:rPr>
                          <w:color w:val="000000"/>
                        </w:rPr>
                        <w:t xml:space="preserve">iš valstybės ar (ir) savivaldybės biudžeto visiškai finansuojamose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 šie neįgalieji vėl grįžta į nurodytas įstaigas, slaugos ar priežiūros (pagalbos) išlaidų tikslinės kompensacijos nemokamos nuo dienos, einančios po tos dienos, kurią jie vėl apgyvendinti ar pradėti slaugyti šiose įstaigose. </w:t>
                      </w:r>
                    </w:p>
                  </w:sdtContent>
                </w:sdt>
                <w:sdt>
                  <w:sdtPr>
                    <w:alias w:val="22 str. 5 d."/>
                    <w:tag w:val="part_2162b14610524cb2949f02a0e46a25fe"/>
                    <w:lock w:val="sdtLocked"/>
                    <w:richText/>
                  </w:sdtPr>
                  <w:sdtContent>
                    <w:p>
                      <w:pPr>
                        <w:ind w:firstLine="708"/>
                        <w:jc w:val="both"/>
                        <w:rPr>
                          <w:color w:val="000000"/>
                        </w:rPr>
                      </w:pPr>
                      <w:sdt>
                        <w:sdtPr>
                          <w:alias w:val="Numeris"/>
                          <w:tag w:val="nr_2162b14610524cb2949f02a0e46a25fe"/>
                          <w:lock w:val="sdtLocked"/>
                          <w:richText/>
                        </w:sdtPr>
                        <w:sdtContent>
                          <w:r>
                            <w:rPr>
                              <w:color w:val="000000"/>
                            </w:rPr>
                            <w:t>5</w:t>
                          </w:r>
                        </w:sdtContent>
                      </w:sdt>
                      <w:r>
                        <w:rPr>
                          <w:color w:val="000000"/>
                        </w:rPr>
                        <w:t xml:space="preserve">. Šalpos išmokos neskiriamos, o paskirtosios nemokamos asmenims kardomojo kalinimo (suėmimo) metu, taip pat asmenims, nuteistiems laisvės atėmimo bausmėmis, ir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mėnesio, einančio po to mėnesio, kurį jie buvo suimti, nuteisti, pasiųsti priverstinai gydyti ar auklėti, pirmos dienos. Kai pasibaigia kardomasis kalinimas (suėmimas), taip pat asmuo paleidžiamas iš įkalinimo vietos, iš priverstinio gydymo įstaigos, iš specialios auklėjimo įstaigos, paskirta šalpos išmoka, gavus reikiamą prašymą, vėl pradedama mokėti nuo dienos, einančios po paleidimo dienos, jeigu asmuo turi teisę gauti šalpos išmoką. </w:t>
                      </w:r>
                    </w:p>
                  </w:sdtContent>
                </w:sdt>
                <w:sdt>
                  <w:sdtPr>
                    <w:alias w:val="22 str. 6 d."/>
                    <w:tag w:val="part_c745bd1e7f9d44749bef9ff284bc7fc9"/>
                    <w:lock w:val="sdtLocked"/>
                    <w:richText/>
                  </w:sdtPr>
                  <w:sdtContent>
                    <w:p>
                      <w:pPr>
                        <w:ind w:firstLine="708"/>
                        <w:jc w:val="both"/>
                        <w:rPr>
                          <w:color w:val="000000"/>
                        </w:rPr>
                      </w:pPr>
                      <w:sdt>
                        <w:sdtPr>
                          <w:alias w:val="Numeris"/>
                          <w:tag w:val="nr_c745bd1e7f9d44749bef9ff284bc7fc9"/>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dviejų mėnesių suma. Kai miręs asmuo laidojamas valstybės ar savivaldybės biudžeto lėšomis, šalpos pensijos, šalpos našlaičių pensijos, šalpos kompensacijos bei socialinės pensijos dydžio dviejų mėnesių suma nemokama. </w:t>
                      </w:r>
                    </w:p>
                    <w:p>
                      <w:pPr>
                        <w:ind w:firstLine="708"/>
                        <w:jc w:val="both"/>
                        <w:rPr>
                          <w:color w:val="000000"/>
                        </w:rPr>
                      </w:pPr>
                    </w:p>
                  </w:sdtContent>
                </w:sdt>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b4599899b69c4d2396ff1f8c63413c75"/>
                    <w:lock w:val="sdtLocked"/>
                    <w:richText/>
                  </w:sdtPr>
                  <w:sdtContent>
                    <w:p>
                      <w:pPr>
                        <w:ind w:firstLine="708"/>
                        <w:jc w:val="both"/>
                        <w:rPr>
                          <w:color w:val="000000"/>
                        </w:rPr>
                      </w:pPr>
                      <w:sdt>
                        <w:sdtPr>
                          <w:alias w:val="Numeris"/>
                          <w:tag w:val="nr_b4599899b69c4d2396ff1f8c63413c75"/>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kurios visiškai finansuojamos iš valstybės ar (ir) savivaldybės biudžeto, šalpos pensijos už jų buvimo šiose įstaigose laiką mokamos Valstybinių šalpos išmokų skyrimo ir mokėjimo nuostatuose nustatyta tvarka.</w:t>
                      </w:r>
                    </w:p>
                    <w:p>
                      <w:pPr>
                        <w:ind w:firstLine="708"/>
                        <w:jc w:val="both"/>
                        <w:rPr>
                          <w:strike/>
                          <w:color w:val="000000"/>
                        </w:rPr>
                      </w:pPr>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04d8463d88d945358ba835f1dedc99d2"/>
                    <w:lock w:val="sdtLocked"/>
                    <w:richText/>
                  </w:sdtPr>
                  <w:sdtContent>
                    <w:p>
                      <w:pPr>
                        <w:ind w:firstLine="708"/>
                        <w:jc w:val="both"/>
                        <w:rPr>
                          <w:color w:val="000000"/>
                        </w:rPr>
                      </w:pPr>
                      <w:sdt>
                        <w:sdtPr>
                          <w:alias w:val="Numeris"/>
                          <w:tag w:val="nr_04d8463d88d945358ba835f1dedc99d2"/>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pPr/>
                    </w:p>
                  </w:sdtContent>
                </w:sdt>
              </w:sdtContent>
            </w:sdt>
            <w:sdt>
              <w:sdtPr>
                <w:alias w:val="26 str."/>
                <w:tag w:val="part_2636cfe72a4b489babae255fcc955bd5"/>
                <w:lock w:val="sdtLocked"/>
                <w:richText/>
              </w:sdtPr>
              <w:sdtContent>
                <w:p>
                  <w:pPr>
                    <w:ind w:left="2410" w:hanging="1701"/>
                    <w:jc w:val="both"/>
                    <w:rPr>
                      <w:b/>
                    </w:rPr>
                  </w:pPr>
                  <w:sdt>
                    <w:sdtPr>
                      <w:alias w:val="Numeris"/>
                      <w:tag w:val="nr_2636cfe72a4b489babae255fcc955bd5"/>
                      <w:lock w:val="sdtLocked"/>
                      <w:richText/>
                    </w:sdtPr>
                    <w:sdtContent>
                      <w:r>
                        <w:rPr>
                          <w:b/>
                        </w:rPr>
                        <w:t>26</w:t>
                      </w:r>
                    </w:sdtContent>
                  </w:sdt>
                  <w:r>
                    <w:rPr>
                      <w:b/>
                    </w:rPr>
                    <w:t xml:space="preserve"> straipsnis.</w:t>
                    <w:tab/>
                  </w:r>
                  <w:sdt>
                    <w:sdtPr>
                      <w:alias w:val="Pavadinimas"/>
                      <w:tag w:val="title_2636cfe72a4b489babae255fcc955bd5"/>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d43c0dc5912e447c888801f973f62bb1"/>
                        <w:lock w:val="sdtLocked"/>
                        <w:richText/>
                      </w:sdtPr>
                      <w:sdtContent>
                        <w:p>
                          <w:pPr>
                            <w:ind w:firstLine="708"/>
                            <w:jc w:val="both"/>
                            <w:rPr>
                              <w:color w:val="000000"/>
                            </w:rPr>
                          </w:pPr>
                          <w:sdt>
                            <w:sdtPr>
                              <w:alias w:val="Numeris"/>
                              <w:tag w:val="nr_d43c0dc5912e447c888801f973f62bb1"/>
                              <w:lock w:val="sdtLocked"/>
                              <w:richText/>
                            </w:sdtPr>
                            <w:sdtContent>
                              <w:r>
                                <w:rPr>
                                  <w:color w:val="000000"/>
                                </w:rPr>
                                <w:t>4</w:t>
                              </w:r>
                            </w:sdtContent>
                          </w:sdt>
                          <w:r>
                            <w:rPr>
                              <w:color w:val="000000"/>
                            </w:rPr>
                            <w:t xml:space="preserve">) namuose slaugomi invalidai toliau namuose neslaugomi, nes jie apgyvendinami ar slaugomi iš valstybės ar (ir) savivaldybės biudžeto visiškai finansuojamose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 </w:t>
                          </w:r>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1C1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556cbfd9f1284079b07ce0489808b4b5"/>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fb9a581f20e64e3a96de7f443291073d"/>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DocPartId="76b216c8bf4d4f54aaa28bc0b8f4a0b1" PartId="4dcbceb076884f73affee00b37adbd45"/>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DocPartId="72ef1ef45a674b5fba361d54429b4291" PartId="3b2d0d0774b644c4996f33710aecacd1"/>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DocPartId="b50021fc6206494a9468b99236a6bc2b" PartId="da41e2315940448abdcdefdf7a49aefe"/>
          <Part Type="strPunktas" Nr="3" Abbr="8 str. 1 d. 3 p." DocPartId="7b601260047b4a5c83195c2901e72fa9" PartId="5ed6ac641c4d4d41b4fb7aba53f7bb91"/>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db9139542fca4c99949816cb61e6c754">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9bac440b0c53499c9816b4a30b2c6d93">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DocPartId="b7b278e1dea04293be7f94500ce85c35" PartId="9fcb43f0cc9d489ca140aae1e4b5f24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c1ce47e59b6a4a958e00ffabef45f129"/>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a5511fb88cc24771a03ee7dbe262473c"/>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f8f58da747044bffb7b78fbd2225aa20">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DocPartId="6dc999a49abe4ecfa456749520805ef3" PartId="2301f19cadf24494bb00b5b1797d12e4"/>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6c455dc363884bc780790f7d4e0299c9">
        <Part Type="strDalis" Nr="1" Abbr="22 str. 1 d." DocPartId="f4c626d844ed4a389a1ec30a35ac745e" PartId="d41c8ec0b4dd4771a572388f85b6b30c"/>
        <Part Type="strDalis" Nr="2" Abbr="22 str. 2 d." DocPartId="4cb0dfefc27e476aa0478e337f18d6b6" PartId="eb437205ba7e44249c1eca750bc34db8"/>
        <Part Type="strDalis" Nr="3" Abbr="22 str. 3 d." DocPartId="df722bffdc4f429ea06bc1d1359ad77c" PartId="1a8d60dbb272443f9e9e5391e20f405f"/>
        <Part Type="strDalis" Nr="4" Abbr="22 str. 4 d." DocPartId="634272c2e8944d33b6a88f1116bcab5e" PartId="695e9c08367146cdba01f2c46c72fa2c"/>
        <Part Type="strDalis" Nr="5" Abbr="22 str. 5 d." DocPartId="79b73fa6170c4f23b04e745e07753752" PartId="2162b14610524cb2949f02a0e46a25fe"/>
        <Part Type="strDalis" Nr="6" Abbr="22 str. 6 d." DocPartId="6b1bfd4870f247c9b36c103398882baa" PartId="c745bd1e7f9d44749bef9ff284bc7fc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DocPartId="48fc5ceb762b4aff9b45a0564f40b554" PartId="b4599899b69c4d2396ff1f8c63413c75"/>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04d8463d88d945358ba835f1dedc99d2"/>
      </Part>
      <Part Type="straipsnis" Nr="26" Abbr="26 str." Title="Šalpos pensijų, paskirtų iki 2004 m. balandžio 1 d. už invalidų slaugą namuose, mokėjimas" DocPartId="84cb6687291e43ec99c6c699a9fc8597" PartId="2636cfe72a4b489babae255fcc955bd5">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DocPartId="0da8233e49574b90b8059bb2d635aa5e" PartId="d43c0dc5912e447c888801f973f62bb1"/>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720672F4-34E7-465F-BF67-A506D68BE830}">
  <ds:schemaRefs>
    <ds:schemaRef ds:uri="http://lrs.lt/TAIS/DocParts"/>
  </ds:schemaRefs>
</ds:datastoreItem>
</file>

<file path=docProps/app.xml><?xml version="1.0" encoding="utf-8"?>
<Properties xmlns="http://schemas.openxmlformats.org/officeDocument/2006/extended-properties">
  <Template>Normal.dotm</Template>
  <TotalTime>9</TotalTime>
  <Pages>23</Pages>
  <Words>50963</Words>
  <Characters>29049</Characters>
  <Application>Microsoft Office Word</Application>
  <DocSecurity>0</DocSecurity>
  <Lines>242</Lines>
  <Paragraphs>159</Paragraphs>
  <ScaleCrop>false</ScaleCrop>
  <Company/>
  <LinksUpToDate>false</LinksUpToDate>
  <CharactersWithSpaces>79853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2016-08-03T08:09:00Z</dcterms:modified>
  <revision>11</revision>
</coreProperties>
</file>