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2022-01-01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11115bee4224898a6c7815ce00c25fc"/>
                        <w:lock w:val="sdtLocked"/>
                        <w:richText/>
                      </w:sdtPr>
                      <w:sdtContent>
                        <w:p>
                          <w:pPr>
                            <w:ind w:firstLine="720"/>
                            <w:jc w:val="both"/>
                          </w:pPr>
                          <w:sdt>
                            <w:sdtPr>
                              <w:alias w:val="Numeris"/>
                              <w:tag w:val="nr_b11115bee4224898a6c7815ce00c25fc"/>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sdt>
                      <w:sdtPr>
                        <w:alias w:val="1 str. 3 d. 5 p."/>
                        <w:tag w:val="part_07b8826c566c4e68916176ce85ce2227"/>
                        <w:lock w:val="sdtLocked"/>
                        <w:richText/>
                      </w:sdtPr>
                      <w:sdtContent>
                        <w:p>
                          <w:pPr>
                            <w:ind w:firstLine="709"/>
                            <w:jc w:val="both"/>
                            <w:rPr>
                              <w:szCs w:val="24"/>
                            </w:rPr>
                          </w:pPr>
                          <w:sdt>
                            <w:sdtPr>
                              <w:alias w:val="Numeris"/>
                              <w:tag w:val="nr_07b8826c566c4e68916176ce85ce2227"/>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0 str. 2 d."/>
                    <w:tag w:val="part_b089b07752214227915cba50e3167ef8"/>
                    <w:lock w:val="sdtLocked"/>
                    <w:richText/>
                  </w:sdtPr>
                  <w:sdtContent>
                    <w:p>
                      <w:pPr>
                        <w:ind w:firstLine="720"/>
                        <w:jc w:val="both"/>
                        <w:rPr>
                          <w:szCs w:val="24"/>
                        </w:rPr>
                      </w:pPr>
                      <w:sdt>
                        <w:sdtPr>
                          <w:alias w:val="Numeris"/>
                          <w:tag w:val="nr_b089b07752214227915cba50e3167ef8"/>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ec280c8e111eba2bad9a0748ee64d">
                        <w:r w:rsidRPr="00532B9F">
                          <w:rPr>
                            <w:rFonts w:ascii="Times New Roman" w:eastAsia="MS Mincho" w:hAnsi="Times New Roman"/>
                            <w:sz w:val="20"/>
                            <w:i/>
                            <w:iCs/>
                            <w:color w:val="0000FF" w:themeColor="hyperlink"/>
                            <w:u w:val="single"/>
                          </w:rPr>
                          <w:t>XIV-354</w:t>
                        </w:r>
                      </w:fldSimple>
                      <w:r>
                        <w:rPr>
                          <w:rFonts w:ascii="Times New Roman" w:eastAsia="MS Mincho" w:hAnsi="Times New Roman"/>
                          <w:sz w:val="20"/>
                          <w:i/>
                          <w:iCs/>
                        </w:rPr>
                        <w:t>,
2021-05-27,
paskelbta TAR 2021-06-09, i. k. 2021-13157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599b28cf858f4af88b8100a489f8e0bd"/>
                    <w:lock w:val="sdtLocked"/>
                    <w:richText/>
                  </w:sdtPr>
                  <w:sdtContent>
                    <w:p>
                      <w:pPr>
                        <w:ind w:firstLine="720"/>
                        <w:jc w:val="both"/>
                        <w:rPr>
                          <w:szCs w:val="24"/>
                          <w:lang w:val="ga-IE"/>
                        </w:rPr>
                      </w:pPr>
                      <w:sdt>
                        <w:sdtPr>
                          <w:alias w:val="Numeris"/>
                          <w:tag w:val="nr_599b28cf858f4af88b8100a489f8e0bd"/>
                          <w:lock w:val="sdtLocked"/>
                          <w:richText/>
                        </w:sdtPr>
                        <w:sdtContent>
                          <w:r>
                            <w:rPr>
                              <w:bCs/>
                              <w:szCs w:val="24"/>
                              <w:lang w:eastAsia="lt-LT"/>
                            </w:rPr>
                            <w:t>4</w:t>
                          </w:r>
                        </w:sdtContent>
                      </w:sdt>
                      <w:r>
                        <w:rPr>
                          <w:bCs/>
                          <w:szCs w:val="24"/>
                          <w:lang w:eastAsia="lt-LT"/>
                        </w:rPr>
                        <w:t xml:space="preserve">. Šalpos išmokas mokanti įstaiga per 10 darbo dienų nuo prašymo skirti šalpos išmoką ar atnaujinti (pratęsti) </w:t>
                      </w:r>
                      <w:r>
                        <w:rPr>
                          <w:szCs w:val="24"/>
                          <w:lang w:eastAsia="lt-LT"/>
                        </w:rPr>
                        <w:t>jos</w:t>
                      </w:r>
                      <w:r>
                        <w:rPr>
                          <w:bCs/>
                          <w:szCs w:val="24"/>
                          <w:lang w:eastAsia="lt-LT"/>
                        </w:rPr>
                        <w:t xml:space="preserve"> mokėjimą kartu su visais reikiamais dokumentais arba papildomų dokumentų</w:t>
                      </w:r>
                      <w:r>
                        <w:rPr>
                          <w:szCs w:val="24"/>
                          <w:lang w:eastAsia="lt-LT"/>
                        </w:rPr>
                        <w:t>,</w:t>
                      </w:r>
                      <w:r>
                        <w:rPr>
                          <w:bCs/>
                          <w:szCs w:val="24"/>
                          <w:lang w:eastAsia="lt-LT"/>
                        </w:rPr>
                        <w:t xml:space="preserve"> išskyrus šio straipsnio 5</w:t>
                      </w:r>
                      <w:r>
                        <w:rPr>
                          <w:bCs/>
                          <w:szCs w:val="24"/>
                          <w:vertAlign w:val="superscript"/>
                          <w:lang w:eastAsia="lt-LT"/>
                        </w:rPr>
                        <w:t>1</w:t>
                      </w:r>
                      <w:r>
                        <w:rPr>
                          <w:bCs/>
                          <w:szCs w:val="24"/>
                          <w:lang w:eastAsia="lt-LT"/>
                        </w:rPr>
                        <w:t xml:space="preserve"> dalyje nustatytą atvejį, gavimo šalpos išmokas mokančioje įstaigoje dienos privalo priimti sprendimą dėl šalpos išmokos skyrimo ar mokėjimo atnaujinimo (pratęsimo) ir apie tai raštu pranešti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5-1 d."/>
                    <w:tag w:val="part_4620b8285e5442a8b7f30513d6807082"/>
                    <w:lock w:val="sdtLocked"/>
                    <w:richText/>
                  </w:sdtPr>
                  <w:sdtContent>
                    <w:p>
                      <w:pPr>
                        <w:ind w:firstLine="720"/>
                        <w:jc w:val="both"/>
                        <w:rPr>
                          <w:szCs w:val="24"/>
                          <w:lang w:val="ga-IE"/>
                        </w:rPr>
                      </w:pPr>
                      <w:sdt>
                        <w:sdtPr>
                          <w:alias w:val="Numeris"/>
                          <w:tag w:val="nr_4620b8285e5442a8b7f30513d6807082"/>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bei iš Lietuvos Respublikos užsienio reikalų ministerijos gavusi informaciją, kad šioje dalyje nurodytos informacijos ir (ar) duomenų negalima gauti diplomatiniais kanalais, per 10 darbo dienų nuo tokios informacijos ir kitų šalpos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6 d."/>
                    <w:tag w:val="part_7b03aacacab9407ebe7905fb8e3af08d"/>
                    <w:lock w:val="sdtLocked"/>
                    <w:richText/>
                  </w:sdtPr>
                  <w:sdtContent>
                    <w:p>
                      <w:pPr>
                        <w:ind w:firstLine="720"/>
                        <w:jc w:val="both"/>
                        <w:rPr>
                          <w:szCs w:val="24"/>
                          <w:lang w:val="ga-IE"/>
                        </w:rPr>
                      </w:pPr>
                      <w:sdt>
                        <w:sdtPr>
                          <w:alias w:val="Numeris"/>
                          <w:tag w:val="nr_7b03aacacab9407ebe7905fb8e3af08d"/>
                          <w:lock w:val="sdtLocked"/>
                          <w:richText/>
                        </w:sdtPr>
                        <w:sdtContent>
                          <w:r>
                            <w:rPr>
                              <w:bCs/>
                              <w:szCs w:val="24"/>
                              <w:lang w:eastAsia="lt-LT"/>
                            </w:rPr>
                            <w:t>6</w:t>
                          </w:r>
                        </w:sdtContent>
                      </w:sdt>
                      <w:r>
                        <w:rPr>
                          <w:bCs/>
                          <w:szCs w:val="24"/>
                          <w:lang w:eastAsia="lt-LT"/>
                        </w:rPr>
                        <w:t xml:space="preserve">. </w:t>
                      </w:r>
                      <w:r>
                        <w:rPr>
                          <w:szCs w:val="24"/>
                          <w:lang w:eastAsia="lt-LT"/>
                        </w:rPr>
                        <w:t xml:space="preserve">Asmenims, turintiems teisę gauti šalpos neįgalumo pensiją ir šalpos senatvės pensiją arba šalpos neįgalumo ar šalpos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4616143c92ae4c99a5a4d1c5da474ce4"/>
                    <w:lock w:val="sdtLocked"/>
                    <w:richText/>
                  </w:sdtPr>
                  <w:sdtContent>
                    <w:p>
                      <w:pPr>
                        <w:tabs>
                          <w:tab w:val="left" w:pos="2694"/>
                        </w:tabs>
                        <w:ind w:firstLine="720"/>
                        <w:jc w:val="both"/>
                        <w:rPr>
                          <w:szCs w:val="24"/>
                          <w:lang w:val="ga-IE"/>
                        </w:rPr>
                      </w:pPr>
                      <w:sdt>
                        <w:sdtPr>
                          <w:alias w:val="Numeris"/>
                          <w:tag w:val="nr_4616143c92ae4c99a5a4d1c5da474ce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9e550e46a11eb9f09e7df20500045">
                        <w:r w:rsidRPr="00532B9F">
                          <w:rPr>
                            <w:rFonts w:ascii="Times New Roman" w:eastAsia="MS Mincho" w:hAnsi="Times New Roman"/>
                            <w:sz w:val="20"/>
                            <w:i/>
                            <w:iCs/>
                            <w:color w:val="0000FF" w:themeColor="hyperlink"/>
                            <w:u w:val="single"/>
                          </w:rPr>
                          <w:t>XIV-480</w:t>
                        </w:r>
                      </w:fldSimple>
                      <w:r>
                        <w:rPr>
                          <w:rFonts w:ascii="Times New Roman" w:eastAsia="MS Mincho" w:hAnsi="Times New Roman"/>
                          <w:sz w:val="20"/>
                          <w:i/>
                          <w:iCs/>
                        </w:rPr>
                        <w:t>,
2021-06-30,
paskelbta TAR 2021-07-14, i. k. 2021-15859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ee968ac641424a8fb5b73d4a87246385"/>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ee968ac641424a8fb5b73d4a87246385"/>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0.xml"/>
  <Relationship Id="rId11" Type="http://schemas.openxmlformats.org/officeDocument/2006/relationships/footer" Target="footer49.xml"/>
  <Relationship Id="rId12" Type="http://schemas.openxmlformats.org/officeDocument/2006/relationships/footer" Target="footer50.xml"/>
  <Relationship Id="rId13" Type="http://schemas.openxmlformats.org/officeDocument/2006/relationships/header" Target="header51.xml"/>
  <Relationship Id="rId14" Type="http://schemas.openxmlformats.org/officeDocument/2006/relationships/footer" Target="footer5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9.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11115bee4224898a6c7815ce00c25fc"/>
          <Part Type="strPunktas" Nr="5" Abbr="1 str. 3 d. 5 p." DocPartId="34c87956f5c1496697bf0de54cbee504" PartId="07b8826c566c4e68916176ce85ce2227"/>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b089b07752214227915cba50e3167ef8"/>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599b28cf858f4af88b8100a489f8e0bd"/>
        <Part Type="strDalis" Nr="5" Abbr="15 str. 5 d." DocPartId="71b835f2af984dfb8861480ab4c960d1" PartId="d4337c6640094beba40990f0eb640e0e"/>
        <Part Type="strDalis" Nr="5-1" Abbr="5-1 d." DocPartId="9257cb4a8e6e4d9189bf2a8c8d8f19af" PartId="4620b8285e5442a8b7f30513d6807082"/>
        <Part Type="strDalis" Nr="6" Abbr="15 str. 6 d." DocPartId="9140c9da8fbd413da9f33b097a8e4e92" PartId="7b03aacacab9407ebe7905fb8e3af08d"/>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4616143c92ae4c99a5a4d1c5da474ce4"/>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ee968ac641424a8fb5b73d4a87246385">
    <Part Type="punktas" Nr="1" Abbr="pr. 1 p." DocPartId="94f271abea634b939ae17710168c6420" PartId="16b92afc12cf4aba8e652f074584a614"/>
  </Part>
</Parts>
</file>

<file path=customXml/itemProps1.xml><?xml version="1.0" encoding="utf-8"?>
<ds:datastoreItem xmlns:ds="http://schemas.openxmlformats.org/officeDocument/2006/customXml" ds:itemID="{64DDBB80-AADE-4D57-8F91-FC471D5ED39A}">
  <ds:schemaRefs>
    <ds:schemaRef ds:uri="http://lrs.lt/TAIS/DocParts"/>
  </ds:schemaRefs>
</ds:datastoreItem>
</file>

<file path=docProps/app.xml><?xml version="1.0" encoding="utf-8"?>
<Properties xmlns="http://schemas.openxmlformats.org/officeDocument/2006/extended-properties">
  <Template>Normal.dotm</Template>
  <TotalTime>41</TotalTime>
  <Pages>14</Pages>
  <Words>30636</Words>
  <Characters>17464</Characters>
  <Application>Microsoft Office Word</Application>
  <DocSecurity>0</DocSecurity>
  <Lines>145</Lines>
  <Paragraphs>96</Paragraphs>
  <ScaleCrop>false</ScaleCrop>
  <Company/>
  <LinksUpToDate>false</LinksUpToDate>
  <CharactersWithSpaces>48004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2021-07-21T09:52:00Z</dcterms:modified>
  <revision>48</revision>
</coreProperties>
</file>