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2020-01-01 iki 2020-05-21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0 p."/>
                        <w:tag w:val="part_23742920c3234864b72d60355c6204ab"/>
                        <w:lock w:val="sdtLocked"/>
                        <w:richText/>
                      </w:sdtPr>
                      <w:sdtContent>
                        <w:p>
                          <w:pPr>
                            <w:spacing w:line="360" w:lineRule="auto"/>
                            <w:ind w:firstLine="720"/>
                            <w:jc w:val="both"/>
                          </w:pPr>
                          <w:sdt>
                            <w:sdtPr>
                              <w:alias w:val="Numeris"/>
                              <w:tag w:val="nr_23742920c3234864b72d60355c6204ab"/>
                              <w:lock w:val="sdtLocked"/>
                              <w:richText/>
                            </w:sdtPr>
                            <w:sdtContent>
                              <w:r>
                                <w:rPr>
                                  <w:rFonts w:eastAsia="Arial Unicode MS"/>
                                  <w:bCs/>
                                  <w:szCs w:val="24"/>
                                </w:rPr>
                                <w:t>10</w:t>
                              </w:r>
                            </w:sdtContent>
                          </w:sdt>
                          <w:r>
                            <w:rPr>
                              <w:rFonts w:eastAsia="Arial Unicode MS"/>
                              <w:bCs/>
                              <w:szCs w:val="24"/>
                            </w:rPr>
                            <w:t>) Australijos, Japonijos,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w:t>
                          </w:r>
                          <w:r>
                            <w:rPr>
                              <w:bCs/>
                              <w:color w:val="000000"/>
                            </w:rPr>
                            <w:t xml:space="preserve"> asmenims</w:t>
                          </w:r>
                          <w:r>
                            <w:rPr>
                              <w:rFonts w:eastAsia="Arial Unicode MS"/>
                              <w:bCs/>
                              <w:szCs w:val="24"/>
                            </w:rPr>
                            <w:t>) ir jų šeimos nariams reikalavimas ne mažiau kaip 3 mėnesius gyventi Lietuvos Respublikoje netaikomas.</w:t>
                          </w:r>
                          <w:r>
                            <w:t xml:space="preserve"> </w:t>
                          </w:r>
                        </w:p>
                        <w:p>
                          <w:pPr>
                            <w:jc w:val="both"/>
                          </w:pPr>
                          <w:r>
                            <w:rPr>
                              <w:b/>
                              <w:i/>
                              <w:sz w:val="20"/>
                            </w:rPr>
                            <w:t xml:space="preserve">10 punkto redakcija, įsigaliojanti </w:t>
                          </w:r>
                          <w:r>
                            <w:rPr>
                              <w:b/>
                              <w:i/>
                              <w:color w:val="000000"/>
                              <w:sz w:val="20"/>
                            </w:rPr>
                            <w:t>Jungtinės Didžiosios Britanijos ir Šiaurės Airijos Karalystės išstojimo iš Europos Sąjungos dieną:</w:t>
                          </w:r>
                        </w:p>
                        <w:p>
                          <w:pPr>
                            <w:spacing w:line="360" w:lineRule="auto"/>
                            <w:ind w:firstLine="720"/>
                            <w:jc w:val="both"/>
                          </w:pPr>
                          <w:r>
                            <w:t xml:space="preserve">10) Australijos, </w:t>
                          </w:r>
                          <w:r>
                            <w:rPr>
                              <w:rFonts w:eastAsia="Arial Unicode MS"/>
                              <w:bCs/>
                              <w:szCs w:val="24"/>
                            </w:rPr>
                            <w:t xml:space="preserve">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26c5ba132ba74310881b683157e4285d"/>
                    <w:lock w:val="sdtLocked"/>
                    <w:richText/>
                  </w:sdtPr>
                  <w:sdtContent>
                    <w:p>
                      <w:pPr>
                        <w:spacing w:line="360" w:lineRule="auto"/>
                        <w:ind w:firstLine="720"/>
                        <w:jc w:val="both"/>
                        <w:rPr>
                          <w:szCs w:val="24"/>
                          <w:lang w:eastAsia="lt-LT"/>
                        </w:rPr>
                      </w:pPr>
                      <w:sdt>
                        <w:sdtPr>
                          <w:alias w:val="Numeris"/>
                          <w:tag w:val="nr_26c5ba132ba74310881b683157e4285d"/>
                          <w:lock w:val="sdtLocked"/>
                          <w:richText/>
                        </w:sdtPr>
                        <w:sdtContent>
                          <w:r>
                            <w:rPr>
                              <w:szCs w:val="24"/>
                              <w:lang w:eastAsia="lt-LT"/>
                            </w:rPr>
                            <w:t>1</w:t>
                          </w:r>
                        </w:sdtContent>
                      </w:sdt>
                      <w:r>
                        <w:rPr>
                          <w:szCs w:val="24"/>
                          <w:lang w:eastAsia="lt-LT"/>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1,54</w:t>
                      </w:r>
                      <w:r>
                        <w:rPr>
                          <w:szCs w:val="24"/>
                          <w:lang w:eastAsia="lt-LT"/>
                        </w:rPr>
                        <w:t xml:space="preserve"> bazinės socialinės išmokos dydžio išmoka per mėnesį.</w:t>
                      </w:r>
                    </w:p>
                    <w:p>
                      <w:pPr>
                        <w:spacing w:line="360" w:lineRule="auto"/>
                        <w:jc w:val="both"/>
                        <w:rPr>
                          <w:b/>
                          <w:i/>
                          <w:sz w:val="20"/>
                          <w:lang w:eastAsia="lt-LT"/>
                        </w:rPr>
                      </w:pPr>
                      <w:r>
                        <w:rPr>
                          <w:b/>
                          <w:i/>
                          <w:sz w:val="20"/>
                          <w:lang w:eastAsia="lt-LT"/>
                        </w:rPr>
                        <w:t>1 dalies redakcija nuo 2021-01-01:</w:t>
                      </w:r>
                    </w:p>
                    <w:p>
                      <w:pPr>
                        <w:spacing w:line="360" w:lineRule="auto"/>
                        <w:ind w:firstLine="720"/>
                        <w:jc w:val="both"/>
                        <w:rPr>
                          <w:szCs w:val="24"/>
                          <w:lang w:eastAsia="lt-LT"/>
                        </w:rPr>
                      </w:pPr>
                      <w:r>
                        <w:rPr>
                          <w:szCs w:val="24"/>
                        </w:rPr>
                        <w:t xml:space="preserve">1.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1,8 </w:t>
                      </w:r>
                      <w:r>
                        <w:rPr>
                          <w:szCs w:val="24"/>
                        </w:rPr>
                        <w:t>bazinės socialinės išmokos dydžio išmoka per mėnesį.</w:t>
                      </w:r>
                    </w:p>
                    <w:p>
                      <w:pPr>
                        <w:spacing w:line="360" w:lineRule="auto"/>
                        <w:jc w:val="both"/>
                        <w:rPr>
                          <w:b/>
                          <w:i/>
                          <w:sz w:val="20"/>
                          <w:lang w:eastAsia="lt-LT"/>
                        </w:rPr>
                      </w:pPr>
                      <w:r>
                        <w:rPr>
                          <w:b/>
                          <w:i/>
                          <w:sz w:val="20"/>
                        </w:rPr>
                        <w:t>TAR pastaba</w:t>
                      </w:r>
                      <w:r>
                        <w:rPr>
                          <w:i/>
                          <w:sz w:val="20"/>
                        </w:rPr>
                        <w:t>. Jeigu išmoka vaikui paskirta iki įstatymo Nr. XIII-2693 2 straipsnio 2 dalies įsigaliojimo (2021-01-01) ir jos mokėjimo laikotarpis nepasibaigęs, įsigaliojus šio įstatymo 2 straipsnio 2 daliai, išmokos vaikui mokėjimas tęsiamas, mokant šio įstatymo 2 straipsnio 2 dalyje išdėstytoje Išmokų vaikams įstatymo 6 straipsnio 1 dalyje nustatyto dydžio išmoką vaikui.</w:t>
                      </w:r>
                    </w:p>
                  </w:sdtContent>
                </w:sdt>
                <w:sdt>
                  <w:sdtPr>
                    <w:alias w:val="6 str. 2 d."/>
                    <w:tag w:val="part_3788fdf63b634c7a9586a5e18818d11d"/>
                    <w:lock w:val="sdtLocked"/>
                    <w:richText/>
                  </w:sdtPr>
                  <w:sdtContent>
                    <w:p>
                      <w:pPr>
                        <w:spacing w:line="360" w:lineRule="auto"/>
                        <w:ind w:firstLine="720"/>
                        <w:jc w:val="both"/>
                        <w:rPr>
                          <w:szCs w:val="24"/>
                          <w:lang w:eastAsia="lt-LT"/>
                        </w:rPr>
                      </w:pPr>
                      <w:sdt>
                        <w:sdtPr>
                          <w:alias w:val="Numeris"/>
                          <w:tag w:val="nr_3788fdf63b634c7a9586a5e18818d11d"/>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f6bb0fca359b4fa1913c903584cf735f"/>
                        <w:lock w:val="sdtLocked"/>
                        <w:richText/>
                      </w:sdtPr>
                      <w:sdtContent>
                        <w:p>
                          <w:pPr>
                            <w:spacing w:line="360" w:lineRule="auto"/>
                            <w:ind w:firstLine="720"/>
                            <w:jc w:val="both"/>
                            <w:rPr>
                              <w:szCs w:val="24"/>
                              <w:lang w:eastAsia="lt-LT"/>
                            </w:rPr>
                          </w:pPr>
                          <w:sdt>
                            <w:sdtPr>
                              <w:alias w:val="Numeris"/>
                              <w:tag w:val="nr_f6bb0fca359b4fa1913c903584cf735f"/>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9cd1b664b2b44a19b67ac745c8f02728"/>
                        <w:lock w:val="sdtLocked"/>
                        <w:richText/>
                      </w:sdtPr>
                      <w:sdtContent>
                        <w:p>
                          <w:pPr>
                            <w:spacing w:line="360" w:lineRule="auto"/>
                            <w:ind w:firstLine="720"/>
                            <w:jc w:val="both"/>
                            <w:rPr>
                              <w:szCs w:val="24"/>
                              <w:lang w:eastAsia="lt-LT"/>
                            </w:rPr>
                          </w:pPr>
                          <w:sdt>
                            <w:sdtPr>
                              <w:alias w:val="Numeris"/>
                              <w:tag w:val="nr_9cd1b664b2b44a19b67ac745c8f02728"/>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4cfee072afd4db5bf11b4cb585649c4"/>
                        <w:lock w:val="sdtLocked"/>
                        <w:richText/>
                      </w:sdtPr>
                      <w:sdtContent>
                        <w:p>
                          <w:pPr>
                            <w:tabs>
                              <w:tab w:val="left" w:pos="709"/>
                            </w:tabs>
                            <w:spacing w:line="360" w:lineRule="auto"/>
                            <w:ind w:firstLine="720"/>
                            <w:jc w:val="both"/>
                            <w:rPr>
                              <w:b/>
                              <w:szCs w:val="24"/>
                            </w:rPr>
                          </w:pPr>
                          <w:sdt>
                            <w:sdtPr>
                              <w:alias w:val="Numeris"/>
                              <w:tag w:val="nr_64cfee072afd4db5bf11b4cb585649c4"/>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a3a3144853db4634938212ef5d7b2285"/>
                    <w:lock w:val="sdtLocked"/>
                    <w:richText/>
                  </w:sdtPr>
                  <w:sdtContent>
                    <w:p>
                      <w:pPr>
                        <w:tabs>
                          <w:tab w:val="left" w:pos="709"/>
                        </w:tabs>
                        <w:spacing w:line="360" w:lineRule="auto"/>
                        <w:ind w:firstLine="720"/>
                        <w:jc w:val="both"/>
                        <w:rPr>
                          <w:b/>
                          <w:szCs w:val="24"/>
                          <w:lang w:eastAsia="lt-LT"/>
                        </w:rPr>
                      </w:pPr>
                      <w:sdt>
                        <w:sdtPr>
                          <w:alias w:val="Numeris"/>
                          <w:tag w:val="nr_a3a3144853db4634938212ef5d7b2285"/>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6d7a29fce9be4ada8be7fa385a4ca93b"/>
                    <w:lock w:val="sdtLocked"/>
                    <w:richText/>
                  </w:sdtPr>
                  <w:sdtContent>
                    <w:p>
                      <w:pPr>
                        <w:spacing w:line="360" w:lineRule="auto"/>
                        <w:ind w:firstLine="720"/>
                        <w:jc w:val="both"/>
                        <w:rPr>
                          <w:szCs w:val="24"/>
                        </w:rPr>
                      </w:pPr>
                      <w:sdt>
                        <w:sdtPr>
                          <w:alias w:val="Numeris"/>
                          <w:tag w:val="nr_6d7a29fce9be4ada8be7fa385a4ca93b"/>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33f3f98423e44c8ca6a12f958a43be97"/>
                    <w:lock w:val="sdtLocked"/>
                    <w:richText/>
                  </w:sdtPr>
                  <w:sdtContent>
                    <w:p>
                      <w:pPr>
                        <w:spacing w:line="360" w:lineRule="auto"/>
                        <w:ind w:firstLine="720"/>
                        <w:jc w:val="both"/>
                        <w:rPr>
                          <w:bCs/>
                          <w:color w:val="000000"/>
                          <w:szCs w:val="24"/>
                        </w:rPr>
                      </w:pPr>
                      <w:sdt>
                        <w:sdtPr>
                          <w:alias w:val="Numeris"/>
                          <w:tag w:val="nr_33f3f98423e44c8ca6a12f958a43be97"/>
                          <w:lock w:val="sdtLocked"/>
                          <w:richText/>
                        </w:sdtPr>
                        <w:sdtContent>
                          <w:r>
                            <w:rPr>
                              <w:szCs w:val="24"/>
                            </w:rPr>
                            <w:t>1</w:t>
                          </w:r>
                        </w:sdtContent>
                      </w:sdt>
                      <w:r>
                        <w:rPr>
                          <w:szCs w:val="24"/>
                        </w:rPr>
                        <w:t>. Auginančiam vaiką vienam iš vaiko tėvų (ar turimam vieninteliam iš tėvų) (įtėvių) ar vaiko globėjui</w:t>
                      </w:r>
                      <w:r>
                        <w:rPr>
                          <w:color w:val="000000"/>
                          <w:szCs w:val="24"/>
                        </w:rPr>
                        <w:t xml:space="preserve"> </w:t>
                      </w:r>
                      <w:r>
                        <w:rPr>
                          <w:szCs w:val="24"/>
                        </w:rPr>
                        <w:t xml:space="preserve">mokymosi ar studijų laikotarpiu ir 12 mėnesių po mokymosi ar studijų baigimo dienos, </w:t>
                      </w:r>
                      <w:r>
                        <w:rPr>
                          <w:color w:val="000000"/>
                          <w:szCs w:val="24"/>
                        </w:rPr>
                        <w:t>jeigu</w:t>
                      </w:r>
                      <w:r>
                        <w:rPr>
                          <w:szCs w:val="24"/>
                        </w:rPr>
                        <w:t xml:space="preserve">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w:t>
                      </w:r>
                      <w:r>
                        <w:rPr>
                          <w:color w:val="000000"/>
                          <w:szCs w:val="24"/>
                        </w:rPr>
                        <w:t>(neturėjo)</w:t>
                      </w:r>
                      <w:r>
                        <w:rPr>
                          <w:szCs w:val="24"/>
                        </w:rPr>
                        <w:t xml:space="preserve"> teisės gauti vaiko priežiūros išmokos, skiriama 6 bazinių socialinių išmokų dydžio išmoka per mėnesį. Ši išmoka mokama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2 d."/>
                    <w:tag w:val="part_c48f84a5ee9845caacb4a3a9bd50aaa1"/>
                    <w:lock w:val="sdtLocked"/>
                    <w:richText/>
                  </w:sdtPr>
                  <w:sdtContent>
                    <w:p>
                      <w:pPr>
                        <w:spacing w:line="360" w:lineRule="auto"/>
                        <w:ind w:firstLine="720"/>
                        <w:jc w:val="both"/>
                        <w:rPr>
                          <w:bCs/>
                          <w:color w:val="000000"/>
                          <w:szCs w:val="24"/>
                        </w:rPr>
                      </w:pPr>
                      <w:sdt>
                        <w:sdtPr>
                          <w:alias w:val="Numeris"/>
                          <w:tag w:val="nr_c48f84a5ee9845caacb4a3a9bd50aaa1"/>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997b434bc26045a99eb8d2fcd5604146"/>
                    <w:lock w:val="sdtLocked"/>
                    <w:richText/>
                  </w:sdtPr>
                  <w:sdtContent>
                    <w:p>
                      <w:pPr>
                        <w:spacing w:line="360" w:lineRule="auto"/>
                        <w:ind w:firstLine="709"/>
                        <w:jc w:val="both"/>
                        <w:rPr>
                          <w:szCs w:val="24"/>
                          <w:lang w:eastAsia="lt-LT"/>
                        </w:rPr>
                      </w:pPr>
                      <w:sdt>
                        <w:sdtPr>
                          <w:alias w:val="Numeris"/>
                          <w:tag w:val="nr_997b434bc26045a99eb8d2fcd5604146"/>
                          <w:lock w:val="sdtLocked"/>
                          <w:richText/>
                        </w:sdtPr>
                        <w:sdtContent>
                          <w:r>
                            <w:rPr>
                              <w:szCs w:val="24"/>
                              <w:lang w:eastAsia="lt-LT"/>
                            </w:rPr>
                            <w:t>1</w:t>
                          </w:r>
                        </w:sdtContent>
                      </w:sdt>
                      <w:r>
                        <w:rPr>
                          <w:szCs w:val="24"/>
                          <w:lang w:eastAsia="lt-LT"/>
                        </w:rPr>
                        <w:t>. Išmokas skiria ir moka savivaldybių administracijos, vadovaudamosi šiuo įstatymu ir Išmokų vaikams skyrimo ir mokėjimo nuostatais:</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83cddcb63abe43e7a8fc4b964d49458c"/>
                    <w:lock w:val="sdtLocked"/>
                    <w:richText/>
                  </w:sdtPr>
                  <w:sdtContent>
                    <w:p>
                      <w:pPr>
                        <w:spacing w:line="360" w:lineRule="auto"/>
                        <w:ind w:firstLine="720"/>
                        <w:jc w:val="both"/>
                        <w:rPr>
                          <w:szCs w:val="24"/>
                        </w:rPr>
                      </w:pPr>
                      <w:sdt>
                        <w:sdtPr>
                          <w:alias w:val="Numeris"/>
                          <w:tag w:val="nr_83cddcb63abe43e7a8fc4b964d49458c"/>
                          <w:lock w:val="sdtLocked"/>
                          <w:richText/>
                        </w:sdt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77bca157bdd74ab2ab896145a9c8d058"/>
                    <w:lock w:val="sdtLocked"/>
                    <w:richText/>
                  </w:sdtPr>
                  <w:sdtContent>
                    <w:p>
                      <w:pPr>
                        <w:spacing w:line="360" w:lineRule="auto"/>
                        <w:ind w:firstLine="709"/>
                        <w:jc w:val="both"/>
                        <w:rPr>
                          <w:szCs w:val="24"/>
                        </w:rPr>
                      </w:pPr>
                      <w:sdt>
                        <w:sdtPr>
                          <w:alias w:val="Numeris"/>
                          <w:tag w:val="nr_77bca157bdd74ab2ab896145a9c8d058"/>
                          <w:lock w:val="sdtLocked"/>
                          <w:richText/>
                        </w:sdtPr>
                        <w:sdtContent>
                          <w:r>
                            <w:rPr>
                              <w:color w:val="000000"/>
                              <w:szCs w:val="24"/>
                              <w:lang w:eastAsia="lt-LT"/>
                            </w:rPr>
                            <w:t>7</w:t>
                          </w:r>
                        </w:sdtContent>
                      </w:sdt>
                      <w:r>
                        <w:rPr>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color w:val="000000"/>
                          <w:szCs w:val="24"/>
                          <w:lang w:eastAsia="lt-LT"/>
                        </w:rPr>
                        <w:t xml:space="preserve"> </w:t>
                      </w:r>
                      <w:r>
                        <w:rPr>
                          <w:color w:val="000000"/>
                          <w:szCs w:val="24"/>
                          <w:lang w:eastAsia="lt-LT"/>
                        </w:rPr>
                        <w:t>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0 d."/>
                    <w:tag w:val="part_36cf05a21f4349888945a196aab80092"/>
                    <w:lock w:val="sdtLocked"/>
                    <w:richText/>
                  </w:sdtPr>
                  <w:sdtContent>
                    <w:p>
                      <w:pPr>
                        <w:spacing w:line="360" w:lineRule="auto"/>
                        <w:ind w:firstLine="720"/>
                        <w:jc w:val="both"/>
                        <w:rPr>
                          <w:szCs w:val="24"/>
                        </w:rPr>
                      </w:pPr>
                      <w:sdt>
                        <w:sdtPr>
                          <w:alias w:val="Numeris"/>
                          <w:tag w:val="nr_36cf05a21f4349888945a196aab80092"/>
                          <w:lock w:val="sdtLocked"/>
                          <w:richText/>
                        </w:sdt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ar nušalinti globėją (rūpintoją) nuo globėjo (rūpintojo) pareigų atlikimo,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1 d."/>
                    <w:tag w:val="part_b8cae809a6f349e0a7c88ebf25b32e7d"/>
                    <w:lock w:val="sdtLocked"/>
                    <w:richText/>
                  </w:sdtPr>
                  <w:sdtContent>
                    <w:p>
                      <w:pPr>
                        <w:spacing w:line="360" w:lineRule="auto"/>
                        <w:ind w:firstLine="720"/>
                        <w:jc w:val="both"/>
                        <w:rPr>
                          <w:szCs w:val="24"/>
                        </w:rPr>
                      </w:pPr>
                      <w:sdt>
                        <w:sdtPr>
                          <w:alias w:val="Numeris"/>
                          <w:tag w:val="nr_b8cae809a6f349e0a7c88ebf25b32e7d"/>
                          <w:lock w:val="sdtLocked"/>
                          <w:richText/>
                        </w:sdtPr>
                        <w:sdtContent>
                          <w:r>
                            <w:rPr>
                              <w:bCs/>
                              <w:szCs w:val="24"/>
                              <w:lang w:eastAsia="lt-LT"/>
                            </w:rPr>
                            <w:t>11</w:t>
                          </w:r>
                        </w:sdtContent>
                      </w:sdt>
                      <w:r>
                        <w:rPr>
                          <w:bCs/>
                          <w:szCs w:val="24"/>
                          <w:lang w:eastAsia="lt-LT"/>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w:t>
                      </w:r>
                      <w:r>
                        <w:rPr>
                          <w:b/>
                          <w:bCs/>
                          <w:color w:val="000000"/>
                          <w:szCs w:val="24"/>
                          <w:lang w:eastAsia="lt-LT"/>
                        </w:rPr>
                        <w:t xml:space="preserve"> </w:t>
                      </w:r>
                      <w:r>
                        <w:rPr>
                          <w:bCs/>
                          <w:szCs w:val="24"/>
                          <w:lang w:eastAsia="lt-LT"/>
                        </w:rPr>
                        <w:t xml:space="preserve">nevertinant jų gaunamų pajamų.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ed209ea2666b4176a8ebc682b0de464d"/>
                    <w:lock w:val="sdtLocked"/>
                    <w:richText/>
                  </w:sdtPr>
                  <w:sdtContent>
                    <w:p>
                      <w:pPr>
                        <w:spacing w:line="360" w:lineRule="auto"/>
                        <w:ind w:firstLine="709"/>
                        <w:jc w:val="both"/>
                        <w:rPr>
                          <w:szCs w:val="24"/>
                        </w:rPr>
                      </w:pPr>
                      <w:sdt>
                        <w:sdtPr>
                          <w:alias w:val="Numeris"/>
                          <w:tag w:val="nr_ed209ea2666b4176a8ebc682b0de464d"/>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w:t>
                      </w:r>
                      <w:r>
                        <w:rPr>
                          <w:b/>
                          <w:szCs w:val="24"/>
                          <w:lang w:eastAsia="lt-LT"/>
                        </w:rPr>
                        <w:t xml:space="preserve"> </w:t>
                      </w:r>
                      <w:r>
                        <w:rPr>
                          <w:szCs w:val="24"/>
                          <w:lang w:eastAsia="lt-LT"/>
                        </w:rPr>
                        <w:t>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5 d."/>
                    <w:tag w:val="part_865b3e61dc9240109df816ba577b2f6b"/>
                    <w:lock w:val="sdtLocked"/>
                    <w:richText/>
                  </w:sdtPr>
                  <w:sdtContent>
                    <w:p>
                      <w:pPr>
                        <w:spacing w:line="360" w:lineRule="auto"/>
                        <w:ind w:firstLine="720"/>
                        <w:jc w:val="both"/>
                        <w:rPr>
                          <w:szCs w:val="24"/>
                        </w:rPr>
                      </w:pPr>
                      <w:sdt>
                        <w:sdtPr>
                          <w:alias w:val="Numeris"/>
                          <w:tag w:val="nr_865b3e61dc9240109df816ba577b2f6b"/>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6 d."/>
                    <w:tag w:val="part_33d34989502b4bab9545506a9e203d88"/>
                    <w:lock w:val="sdtLocked"/>
                    <w:richText/>
                  </w:sdtPr>
                  <w:sdtContent>
                    <w:p>
                      <w:pPr>
                        <w:spacing w:line="360" w:lineRule="auto"/>
                        <w:ind w:firstLine="709"/>
                        <w:jc w:val="both"/>
                        <w:rPr>
                          <w:szCs w:val="24"/>
                        </w:rPr>
                      </w:pPr>
                      <w:sdt>
                        <w:sdtPr>
                          <w:alias w:val="Numeris"/>
                          <w:tag w:val="nr_33d34989502b4bab9545506a9e203d88"/>
                          <w:lock w:val="sdtLocked"/>
                          <w:richText/>
                        </w:sdtPr>
                        <w:sdtContent>
                          <w:r>
                            <w:rPr>
                              <w:szCs w:val="24"/>
                            </w:rPr>
                            <w:t>6</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7 d."/>
                    <w:tag w:val="part_9130d4a7fda1451884f8919f0d254d8c"/>
                    <w:lock w:val="sdtLocked"/>
                    <w:richText/>
                  </w:sdtPr>
                  <w:sdtContent>
                    <w:p>
                      <w:pPr>
                        <w:spacing w:line="360" w:lineRule="auto"/>
                        <w:ind w:firstLine="709"/>
                        <w:jc w:val="both"/>
                        <w:rPr>
                          <w:szCs w:val="24"/>
                        </w:rPr>
                      </w:pPr>
                      <w:sdt>
                        <w:sdtPr>
                          <w:alias w:val="Numeris"/>
                          <w:tag w:val="nr_9130d4a7fda1451884f8919f0d254d8c"/>
                          <w:lock w:val="sdtLocked"/>
                          <w:richText/>
                        </w:sdtPr>
                        <w:sdtContent>
                          <w:r>
                            <w:rPr>
                              <w:szCs w:val="24"/>
                            </w:rPr>
                            <w:t>7</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8 d."/>
                    <w:tag w:val="part_7acd498d2c9c46a39a036ea743a58abb"/>
                    <w:lock w:val="sdtLocked"/>
                    <w:richText/>
                  </w:sdtPr>
                  <w:sdtContent>
                    <w:p>
                      <w:pPr>
                        <w:spacing w:line="360" w:lineRule="auto"/>
                        <w:ind w:firstLine="720"/>
                        <w:jc w:val="both"/>
                        <w:rPr>
                          <w:szCs w:val="24"/>
                        </w:rPr>
                      </w:pPr>
                      <w:sdt>
                        <w:sdtPr>
                          <w:alias w:val="Numeris"/>
                          <w:tag w:val="nr_7acd498d2c9c46a39a036ea743a58abb"/>
                          <w:lock w:val="sdtLocked"/>
                          <w:richText/>
                        </w:sdtPr>
                        <w:sdtContent>
                          <w:r>
                            <w:rPr>
                              <w:szCs w:val="24"/>
                            </w:rPr>
                            <w:t>8</w:t>
                          </w:r>
                        </w:sdtContent>
                      </w:sdt>
                      <w:r>
                        <w:rPr>
                          <w:szCs w:val="24"/>
                        </w:rPr>
                        <w:t>. Vienkartinė išmoka įsikurti išmokos gavėjo turi būti panaudota per 24 mėnesius nuo savivaldybės administracijos sprendimo skirti išmoką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Content>
            </w:sdt>
            <w:sdt>
              <w:sdtPr>
                <w:alias w:val="19 str."/>
                <w:tag w:val="part_9973880544224d7d9c0b804ff5cc13c3"/>
                <w:lock w:val="sdtLocked"/>
                <w:richText/>
              </w:sdtPr>
              <w:sdtContent>
                <w:p>
                  <w:pPr>
                    <w:spacing w:line="360" w:lineRule="auto"/>
                    <w:ind w:firstLine="720"/>
                    <w:jc w:val="both"/>
                    <w:rPr>
                      <w:b/>
                      <w:szCs w:val="24"/>
                    </w:rPr>
                  </w:pPr>
                  <w:sdt>
                    <w:sdtPr>
                      <w:alias w:val="Numeris"/>
                      <w:tag w:val="nr_9973880544224d7d9c0b804ff5cc13c3"/>
                      <w:lock w:val="sdtLocked"/>
                      <w:richText/>
                    </w:sdtPr>
                    <w:sdtContent>
                      <w:r>
                        <w:rPr>
                          <w:b/>
                          <w:szCs w:val="24"/>
                        </w:rPr>
                        <w:t>19</w:t>
                      </w:r>
                    </w:sdtContent>
                  </w:sdt>
                  <w:r>
                    <w:rPr>
                      <w:b/>
                      <w:szCs w:val="24"/>
                    </w:rPr>
                    <w:t xml:space="preserve"> straipsnis. </w:t>
                  </w:r>
                  <w:sdt>
                    <w:sdtPr>
                      <w:alias w:val="Pavadinimas"/>
                      <w:tag w:val="title_9973880544224d7d9c0b804ff5cc13c3"/>
                      <w:lock w:val="sdtLocked"/>
                      <w:richText/>
                    </w:sdtPr>
                    <w:sdtContent>
                      <w:r>
                        <w:rPr>
                          <w:b/>
                          <w:szCs w:val="24"/>
                        </w:rPr>
                        <w:t>Išmokų teikimas asmenims, patiriantiems socialinę riziką</w:t>
                      </w:r>
                    </w:sdtContent>
                  </w:sdt>
                </w:p>
                <w:sdt>
                  <w:sdtPr>
                    <w:alias w:val="19 str. 1 d."/>
                    <w:tag w:val="part_913742384957415a95fcfc9c0f0164c0"/>
                    <w:lock w:val="sdtLocked"/>
                    <w:richText/>
                  </w:sdtPr>
                  <w:sdtContent>
                    <w:p>
                      <w:pPr>
                        <w:spacing w:line="360" w:lineRule="auto"/>
                        <w:ind w:firstLine="720"/>
                        <w:jc w:val="both"/>
                        <w:rPr>
                          <w:szCs w:val="24"/>
                        </w:rPr>
                      </w:pPr>
                      <w:sdt>
                        <w:sdtPr>
                          <w:alias w:val="Numeris"/>
                          <w:tag w:val="nr_913742384957415a95fcfc9c0f0164c0"/>
                          <w:lock w:val="sdtLocked"/>
                          <w:richText/>
                        </w:sdtPr>
                        <w:sdtContent>
                          <w:r>
                            <w:rPr>
                              <w:szCs w:val="24"/>
                            </w:rPr>
                            <w:t>1</w:t>
                          </w:r>
                        </w:sdtContent>
                      </w:sdt>
                      <w:r>
                        <w:rPr>
                          <w:szCs w:val="24"/>
                        </w:rPr>
                        <w:t xml:space="preserve">. Asmenims, patiriantiems socialinę riziką, išmokos teikiamos savivaldybės tarybos nustatyta tvarka. </w:t>
                      </w:r>
                    </w:p>
                  </w:sdtContent>
                </w:sdt>
                <w:sdt>
                  <w:sdtPr>
                    <w:alias w:val="19 str. 2 d."/>
                    <w:tag w:val="part_a18eb1fe9e5e432280e15bca1bbe78b2"/>
                    <w:lock w:val="sdtLocked"/>
                    <w:richText/>
                  </w:sdtPr>
                  <w:sdtContent>
                    <w:p>
                      <w:pPr>
                        <w:spacing w:line="360" w:lineRule="auto"/>
                        <w:ind w:firstLine="720"/>
                        <w:jc w:val="both"/>
                        <w:rPr>
                          <w:szCs w:val="24"/>
                        </w:rPr>
                      </w:pPr>
                      <w:sdt>
                        <w:sdtPr>
                          <w:alias w:val="Numeris"/>
                          <w:tag w:val="nr_a18eb1fe9e5e432280e15bca1bbe78b2"/>
                          <w:lock w:val="sdtLocked"/>
                          <w:richText/>
                        </w:sdtPr>
                        <w:sdtContent>
                          <w:r>
                            <w:rPr>
                              <w:szCs w:val="24"/>
                            </w:rPr>
                            <w:t>2</w:t>
                          </w:r>
                        </w:sdtContent>
                      </w:sdt>
                      <w:r>
                        <w:rPr>
                          <w:szCs w:val="24"/>
                        </w:rPr>
                        <w:t xml:space="preserve">. Išmokos asmenims, patiriantiems socialinę riziką, teikiamos: </w:t>
                      </w:r>
                    </w:p>
                    <w:sdt>
                      <w:sdtPr>
                        <w:alias w:val="19 str. 2 d. 1 p."/>
                        <w:tag w:val="part_9d997a0ddd5248b9bbd87f844e0c6c72"/>
                        <w:lock w:val="sdtLocked"/>
                        <w:richText/>
                      </w:sdtPr>
                      <w:sdtContent>
                        <w:p>
                          <w:pPr>
                            <w:spacing w:line="360" w:lineRule="auto"/>
                            <w:ind w:firstLine="720"/>
                            <w:jc w:val="both"/>
                            <w:rPr>
                              <w:szCs w:val="24"/>
                            </w:rPr>
                          </w:pPr>
                          <w:sdt>
                            <w:sdtPr>
                              <w:alias w:val="Numeris"/>
                              <w:tag w:val="nr_9d997a0ddd5248b9bbd87f844e0c6c72"/>
                              <w:lock w:val="sdtLocked"/>
                              <w:richText/>
                            </w:sdtPr>
                            <w:sdtContent>
                              <w:r>
                                <w:rPr>
                                  <w:szCs w:val="24"/>
                                </w:rPr>
                                <w:t>1</w:t>
                              </w:r>
                            </w:sdtContent>
                          </w:sdt>
                          <w:r>
                            <w:rPr>
                              <w:szCs w:val="24"/>
                            </w:rPr>
                            <w:t xml:space="preserve">) piniginėmis lėšomis vaiką prižiūrintiems motinai (įmotei) ar tėvui (įtėviui); </w:t>
                          </w:r>
                        </w:p>
                      </w:sdtContent>
                    </w:sdt>
                    <w:sdt>
                      <w:sdtPr>
                        <w:alias w:val="19 str. 2 d. 2 p."/>
                        <w:tag w:val="part_f2860fd57148400f9f1c41d25f91fe0b"/>
                        <w:lock w:val="sdtLocked"/>
                        <w:richText/>
                      </w:sdtPr>
                      <w:sdtContent>
                        <w:p>
                          <w:pPr>
                            <w:spacing w:line="360" w:lineRule="auto"/>
                            <w:ind w:firstLine="720"/>
                            <w:jc w:val="both"/>
                            <w:rPr>
                              <w:szCs w:val="24"/>
                            </w:rPr>
                          </w:pPr>
                          <w:sdt>
                            <w:sdtPr>
                              <w:alias w:val="Numeris"/>
                              <w:tag w:val="nr_f2860fd57148400f9f1c41d25f91fe0b"/>
                              <w:lock w:val="sdtLocked"/>
                              <w:richText/>
                            </w:sdtPr>
                            <w:sdtContent>
                              <w:r>
                                <w:rPr>
                                  <w:szCs w:val="24"/>
                                </w:rPr>
                                <w:t>2</w:t>
                              </w:r>
                            </w:sdtContent>
                          </w:sdt>
                          <w:r>
                            <w:rPr>
                              <w:szCs w:val="24"/>
                            </w:rPr>
                            <w:t>) piniginėmis lėšomis vyresniam kaip 16 metų vaikui;</w:t>
                          </w:r>
                        </w:p>
                      </w:sdtContent>
                    </w:sdt>
                    <w:sdt>
                      <w:sdtPr>
                        <w:alias w:val="19 str. 2 d. 3 p."/>
                        <w:tag w:val="part_6536c304499b42808e7f5efbe67ab4bb"/>
                        <w:lock w:val="sdtLocked"/>
                        <w:richText/>
                      </w:sdtPr>
                      <w:sdtContent>
                        <w:p>
                          <w:pPr>
                            <w:spacing w:line="360" w:lineRule="auto"/>
                            <w:ind w:firstLine="720"/>
                            <w:jc w:val="both"/>
                            <w:rPr>
                              <w:szCs w:val="24"/>
                            </w:rPr>
                          </w:pPr>
                          <w:sdt>
                            <w:sdtPr>
                              <w:alias w:val="Numeris"/>
                              <w:tag w:val="nr_6536c304499b42808e7f5efbe67ab4bb"/>
                              <w:lock w:val="sdtLocked"/>
                              <w:richText/>
                            </w:sdtPr>
                            <w:sdtContent>
                              <w:r>
                                <w:rPr>
                                  <w:szCs w:val="24"/>
                                </w:rPr>
                                <w:t>3</w:t>
                              </w:r>
                            </w:sdtContent>
                          </w:sdt>
                          <w:r>
                            <w:rPr>
                              <w:szCs w:val="24"/>
                            </w:rPr>
                            <w:t>) maisto produktais, drabužiais, avalyne, higienos reikmenimis ir kitais vaikams būtinais daiktais;</w:t>
                          </w:r>
                        </w:p>
                      </w:sdtContent>
                    </w:sdt>
                    <w:sdt>
                      <w:sdtPr>
                        <w:alias w:val="19 str. 2 d. 4 p."/>
                        <w:tag w:val="part_26bb31ca72ee48fe961c47af9081f068"/>
                        <w:lock w:val="sdtLocked"/>
                        <w:richText/>
                      </w:sdtPr>
                      <w:sdtContent>
                        <w:p>
                          <w:pPr>
                            <w:spacing w:line="360" w:lineRule="auto"/>
                            <w:ind w:firstLine="720"/>
                            <w:jc w:val="both"/>
                            <w:rPr>
                              <w:szCs w:val="24"/>
                            </w:rPr>
                          </w:pPr>
                          <w:sdt>
                            <w:sdtPr>
                              <w:alias w:val="Numeris"/>
                              <w:tag w:val="nr_26bb31ca72ee48fe961c47af9081f068"/>
                              <w:lock w:val="sdtLocked"/>
                              <w:richText/>
                            </w:sdtPr>
                            <w:sdtContent>
                              <w:r>
                                <w:rPr>
                                  <w:szCs w:val="24"/>
                                </w:rPr>
                                <w:t>4</w:t>
                              </w:r>
                            </w:sdtContent>
                          </w:sdt>
                          <w:r>
                            <w:rPr>
                              <w:szCs w:val="24"/>
                            </w:rPr>
                            <w:t>) socialinėmis kortelėmis, skirtomis pirkti maisto parduotuvėse;</w:t>
                          </w:r>
                        </w:p>
                      </w:sdtContent>
                    </w:sdt>
                    <w:sdt>
                      <w:sdtPr>
                        <w:alias w:val="19 str. 2 d. 5 p."/>
                        <w:tag w:val="part_ae9902a6ff2e4675a1383c4468ed03a9"/>
                        <w:lock w:val="sdtLocked"/>
                        <w:richText/>
                      </w:sdtPr>
                      <w:sdtContent>
                        <w:p>
                          <w:pPr>
                            <w:spacing w:line="360" w:lineRule="auto"/>
                            <w:ind w:firstLine="720"/>
                            <w:jc w:val="both"/>
                            <w:rPr>
                              <w:szCs w:val="24"/>
                            </w:rPr>
                          </w:pPr>
                          <w:sdt>
                            <w:sdtPr>
                              <w:alias w:val="Numeris"/>
                              <w:tag w:val="nr_ae9902a6ff2e4675a1383c4468ed03a9"/>
                              <w:lock w:val="sdtLocked"/>
                              <w:richText/>
                            </w:sdtPr>
                            <w:sdtContent>
                              <w:r>
                                <w:rPr>
                                  <w:szCs w:val="24"/>
                                </w:rPr>
                                <w:t>5</w:t>
                              </w:r>
                            </w:sdtContent>
                          </w:sdt>
                          <w:r>
                            <w:rPr>
                              <w:szCs w:val="24"/>
                            </w:rPr>
                            <w:t>) maitinimo talonais;</w:t>
                          </w:r>
                        </w:p>
                      </w:sdtContent>
                    </w:sdt>
                    <w:sdt>
                      <w:sdtPr>
                        <w:alias w:val="19 str. 2 d. 6 p."/>
                        <w:tag w:val="part_c3d1a47bc943495bab5739e9dccaab5f"/>
                        <w:lock w:val="sdtLocked"/>
                        <w:richText/>
                      </w:sdtPr>
                      <w:sdtContent>
                        <w:p>
                          <w:pPr>
                            <w:spacing w:line="360" w:lineRule="auto"/>
                            <w:ind w:firstLine="720"/>
                            <w:jc w:val="both"/>
                            <w:rPr>
                              <w:szCs w:val="24"/>
                            </w:rPr>
                          </w:pPr>
                          <w:sdt>
                            <w:sdtPr>
                              <w:alias w:val="Numeris"/>
                              <w:tag w:val="nr_c3d1a47bc943495bab5739e9dccaab5f"/>
                              <w:lock w:val="sdtLocked"/>
                              <w:richText/>
                            </w:sdtPr>
                            <w:sdtContent>
                              <w:r>
                                <w:rPr>
                                  <w:szCs w:val="24"/>
                                </w:rPr>
                                <w:t>6</w:t>
                              </w:r>
                            </w:sdtContent>
                          </w:sdt>
                          <w:r>
                            <w:rPr>
                              <w:szCs w:val="24"/>
                            </w:rPr>
                            <w:t>) socialinėmis paslaugomis, vadovaujantis Socialinių paslaugų įstatymu;</w:t>
                          </w:r>
                        </w:p>
                      </w:sdtContent>
                    </w:sdt>
                    <w:sdt>
                      <w:sdtPr>
                        <w:alias w:val="19 str. 2 d. 7 p."/>
                        <w:tag w:val="part_f02343f7420e4a59abf8580ef26fc67f"/>
                        <w:lock w:val="sdtLocked"/>
                        <w:richText/>
                      </w:sdtPr>
                      <w:sdtContent>
                        <w:p>
                          <w:pPr>
                            <w:spacing w:line="360" w:lineRule="auto"/>
                            <w:ind w:firstLine="720"/>
                            <w:jc w:val="both"/>
                            <w:rPr>
                              <w:szCs w:val="24"/>
                            </w:rPr>
                          </w:pPr>
                          <w:sdt>
                            <w:sdtPr>
                              <w:alias w:val="Numeris"/>
                              <w:tag w:val="nr_f02343f7420e4a59abf8580ef26fc67f"/>
                              <w:lock w:val="sdtLocked"/>
                              <w:richText/>
                            </w:sdtPr>
                            <w:sdtContent>
                              <w:r>
                                <w:rPr>
                                  <w:szCs w:val="24"/>
                                </w:rPr>
                                <w:t>7</w:t>
                              </w:r>
                            </w:sdtContent>
                          </w:sdt>
                          <w:r>
                            <w:rPr>
                              <w:szCs w:val="24"/>
                            </w:rPr>
                            <w:t>) apmokant vaikų maitinimo išlaidas mokyklose ar dienos centruose;</w:t>
                          </w:r>
                        </w:p>
                      </w:sdtContent>
                    </w:sdt>
                    <w:sdt>
                      <w:sdtPr>
                        <w:alias w:val="19 str. 2 d. 8 p."/>
                        <w:tag w:val="part_77fd64fc13be4bcfae51cdc12ef09206"/>
                        <w:lock w:val="sdtLocked"/>
                        <w:richText/>
                      </w:sdtPr>
                      <w:sdtContent>
                        <w:p>
                          <w:pPr>
                            <w:spacing w:line="360" w:lineRule="auto"/>
                            <w:ind w:firstLine="720"/>
                            <w:jc w:val="both"/>
                            <w:rPr>
                              <w:szCs w:val="24"/>
                            </w:rPr>
                          </w:pPr>
                          <w:sdt>
                            <w:sdtPr>
                              <w:alias w:val="Numeris"/>
                              <w:tag w:val="nr_77fd64fc13be4bcfae51cdc12ef09206"/>
                              <w:lock w:val="sdtLocked"/>
                              <w:richText/>
                            </w:sdtPr>
                            <w:sdtContent>
                              <w:r>
                                <w:rPr>
                                  <w:szCs w:val="24"/>
                                </w:rPr>
                                <w:t>8</w:t>
                              </w:r>
                            </w:sdtContent>
                          </w:sdt>
                          <w:r>
                            <w:rPr>
                              <w:szCs w:val="24"/>
                            </w:rPr>
                            <w:t xml:space="preserve">) apmokant vaikų išlaikymo išlaidas ikimokyklinėse įstaigose; </w:t>
                          </w:r>
                        </w:p>
                      </w:sdtContent>
                    </w:sdt>
                    <w:sdt>
                      <w:sdtPr>
                        <w:alias w:val="19 str. 2 d. 9 p."/>
                        <w:tag w:val="part_d4e820b0a7e6415e855d5996f5fe2637"/>
                        <w:lock w:val="sdtLocked"/>
                        <w:richText/>
                      </w:sdtPr>
                      <w:sdtContent>
                        <w:p>
                          <w:pPr>
                            <w:spacing w:line="360" w:lineRule="auto"/>
                            <w:ind w:firstLine="720"/>
                            <w:jc w:val="both"/>
                            <w:rPr>
                              <w:szCs w:val="24"/>
                            </w:rPr>
                          </w:pPr>
                          <w:sdt>
                            <w:sdtPr>
                              <w:alias w:val="Numeris"/>
                              <w:tag w:val="nr_d4e820b0a7e6415e855d5996f5fe2637"/>
                              <w:lock w:val="sdtLocked"/>
                              <w:richText/>
                            </w:sdtPr>
                            <w:sdtContent>
                              <w:r>
                                <w:rPr>
                                  <w:szCs w:val="24"/>
                                </w:rPr>
                                <w:t>9</w:t>
                              </w:r>
                            </w:sdtContent>
                          </w:sdt>
                          <w:r>
                            <w:rPr>
                              <w:szCs w:val="24"/>
                            </w:rPr>
                            <w:t>) apmokant neformaliojo vaikų švietimo paslaugų išlaidas;</w:t>
                          </w:r>
                        </w:p>
                      </w:sdtContent>
                    </w:sdt>
                    <w:sdt>
                      <w:sdtPr>
                        <w:alias w:val="19 str. 2 d. 10 p."/>
                        <w:tag w:val="part_c11908af228f473c898fb9a43306bfef"/>
                        <w:lock w:val="sdtLocked"/>
                        <w:richText/>
                      </w:sdtPr>
                      <w:sdtContent>
                        <w:p>
                          <w:pPr>
                            <w:spacing w:line="360" w:lineRule="auto"/>
                            <w:ind w:firstLine="720"/>
                            <w:jc w:val="both"/>
                            <w:rPr>
                              <w:szCs w:val="24"/>
                            </w:rPr>
                          </w:pPr>
                          <w:sdt>
                            <w:sdtPr>
                              <w:alias w:val="Numeris"/>
                              <w:tag w:val="nr_c11908af228f473c898fb9a43306bfef"/>
                              <w:lock w:val="sdtLocked"/>
                              <w:richText/>
                            </w:sdtPr>
                            <w:sdtContent>
                              <w:r>
                                <w:rPr>
                                  <w:szCs w:val="24"/>
                                </w:rPr>
                                <w:t>10</w:t>
                              </w:r>
                            </w:sdtContent>
                          </w:sdt>
                          <w:r>
                            <w:rPr>
                              <w:szCs w:val="24"/>
                            </w:rPr>
                            <w:t>) kitais savivaldybės tarybos nustatytais būdais.</w:t>
                          </w:r>
                        </w:p>
                      </w:sdtContent>
                    </w:sdt>
                  </w:sdtContent>
                </w:sdt>
                <w:sdt>
                  <w:sdtPr>
                    <w:alias w:val="19 str. 3 d."/>
                    <w:tag w:val="part_291deb11916a41cb86dd758b71264a60"/>
                    <w:lock w:val="sdtLocked"/>
                    <w:richText/>
                  </w:sdtPr>
                  <w:sdtContent>
                    <w:p>
                      <w:pPr>
                        <w:spacing w:line="360" w:lineRule="auto"/>
                        <w:ind w:firstLine="720"/>
                        <w:jc w:val="both"/>
                        <w:rPr>
                          <w:szCs w:val="24"/>
                        </w:rPr>
                      </w:pPr>
                      <w:sdt>
                        <w:sdtPr>
                          <w:alias w:val="Numeris"/>
                          <w:tag w:val="nr_291deb11916a41cb86dd758b71264a60"/>
                          <w:lock w:val="sdtLocked"/>
                          <w:richText/>
                        </w:sdtPr>
                        <w:sdtContent>
                          <w:r>
                            <w:rPr>
                              <w:szCs w:val="24"/>
                            </w:rPr>
                            <w:t>3</w:t>
                          </w:r>
                        </w:sdtContent>
                      </w:sdt>
                      <w:r>
                        <w:rPr>
                          <w:szCs w:val="24"/>
                        </w:rPr>
                        <w:t xml:space="preserve">. Šio straipsnio 2 dalyje nustatyti išmokų teikimo būdai vaiko (vaikų) poreikiams užtikrinti parenkami atsižvelgiant į socialinio darbuotojo, dirbančio su asmenimis, patiriančiais socialinę riziką, rekomendacijas. </w:t>
                      </w:r>
                    </w:p>
                  </w:sdtContent>
                </w:sdt>
                <w:sdt>
                  <w:sdtPr>
                    <w:alias w:val="19 str. 4 d."/>
                    <w:tag w:val="part_a310114e8e3949d7ab97e6a994d73ded"/>
                    <w:lock w:val="sdtLocked"/>
                    <w:richText/>
                  </w:sdtPr>
                  <w:sdtContent>
                    <w:p>
                      <w:pPr>
                        <w:spacing w:line="360" w:lineRule="auto"/>
                        <w:ind w:firstLine="720"/>
                        <w:jc w:val="both"/>
                        <w:rPr>
                          <w:szCs w:val="24"/>
                        </w:rPr>
                      </w:pPr>
                      <w:sdt>
                        <w:sdtPr>
                          <w:alias w:val="Numeris"/>
                          <w:tag w:val="nr_a310114e8e3949d7ab97e6a994d73ded"/>
                          <w:lock w:val="sdtLocked"/>
                          <w:richText/>
                        </w:sdtPr>
                        <w:sdtContent>
                          <w:r>
                            <w:rPr>
                              <w:szCs w:val="24"/>
                            </w:rPr>
                            <w:t>4</w:t>
                          </w:r>
                        </w:sdtContent>
                      </w:sdt>
                      <w:r>
                        <w:rPr>
                          <w:szCs w:val="24"/>
                        </w:rPr>
                        <w:t>. Asmenims, patiriantiems socialinę riziką, išmokos dydis piniginėmis lėšomis negali viršyti 50 procentų paskirtos išmokos dydžio, išskyrus atvejus, kai atvejo vadybininkas, koordinuojantis atvejo vadybos procesą, rekomenduoja didesnę kaip 50 procentų paskirtos išmokos dydžio sumą mokėti piniginėmis lėšomis, o kai atvejo vadyba netaikoma, – atsižvelgiant į socialinio darbuotojo, dirbančio su asmenimis, patiriančiais socialinę riziką, rekomendaciją.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bbb76e9425114ed483e155122aaa8b12"/>
                        <w:lock w:val="sdtLocked"/>
                        <w:richText/>
                      </w:sdtPr>
                      <w:sdtContent>
                        <w:p>
                          <w:pPr>
                            <w:spacing w:line="360" w:lineRule="auto"/>
                            <w:ind w:firstLine="720"/>
                            <w:jc w:val="both"/>
                          </w:pPr>
                          <w:sdt>
                            <w:sdtPr>
                              <w:alias w:val="Numeris"/>
                              <w:tag w:val="nr_bbb76e9425114ed483e155122aaa8b12"/>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7 p."/>
                        <w:tag w:val="part_47a561c9f23b46a081a398a597747034"/>
                        <w:lock w:val="sdtLocked"/>
                        <w:richText/>
                      </w:sdtPr>
                      <w:sdtContent>
                        <w:p>
                          <w:pPr>
                            <w:spacing w:line="360" w:lineRule="auto"/>
                            <w:ind w:firstLine="720"/>
                            <w:jc w:val="both"/>
                            <w:rPr>
                              <w:szCs w:val="24"/>
                            </w:rPr>
                          </w:pPr>
                          <w:sdt>
                            <w:sdtPr>
                              <w:alias w:val="Numeris"/>
                              <w:tag w:val="nr_47a561c9f23b46a081a398a597747034"/>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358dab0e012d485ab8897cf7e7f6da7a"/>
                        <w:lock w:val="sdtLocked"/>
                        <w:richText/>
                      </w:sdtPr>
                      <w:sdtContent>
                        <w:p>
                          <w:pPr>
                            <w:spacing w:line="360" w:lineRule="auto"/>
                            <w:ind w:firstLine="720"/>
                            <w:jc w:val="both"/>
                            <w:rPr>
                              <w:szCs w:val="24"/>
                            </w:rPr>
                          </w:pPr>
                          <w:sdt>
                            <w:sdtPr>
                              <w:alias w:val="Numeris"/>
                              <w:tag w:val="nr_358dab0e012d485ab8897cf7e7f6da7a"/>
                              <w:lock w:val="sdtLocked"/>
                              <w:richText/>
                            </w:sdtPr>
                            <w:sdtContent>
                              <w:r>
                                <w:rPr>
                                  <w:szCs w:val="24"/>
                                </w:rPr>
                                <w:t>2</w:t>
                              </w:r>
                            </w:sdtContent>
                          </w:sdt>
                          <w:r>
                            <w:rPr>
                              <w:szCs w:val="24"/>
                            </w:rPr>
                            <w:t xml:space="preserve">) vaikas laikinai apgyvendinamas pas fizinius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atleisti ar nušalinti globėją (rūpintoją) nuo globėjo (rūpintojo) pareigų atlikimo</w:t>
                          </w:r>
                          <w:r>
                            <w:rPr>
                              <w:szCs w:val="24"/>
                            </w:rPr>
                            <w:t xml:space="preserve"> nurodytos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2DDDC6C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0 p." DocPartId="ee2aa16af8c347939a00cb46a4867d01" PartId="23742920c3234864b72d60355c6204ab"/>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26c5ba132ba74310881b683157e4285d"/>
        <Part Type="strDalis" Nr="2" Abbr="6 str. 2 d." DocPartId="606ba49c1ae24dc0b0db9fe383b36239" PartId="3788fdf63b634c7a9586a5e18818d11d">
          <Part Type="strPunktas" Nr="1" Abbr="6 str. 2 d. 1 p." DocPartId="4c24c9ec560849aca3ef1b3beef9625f" PartId="f6bb0fca359b4fa1913c903584cf735f"/>
          <Part Type="strPunktas" Nr="2" Abbr="6 str. 2 d. 2 p." DocPartId="cc4b77b0ccac45e9a8ea31a5a21186ed" PartId="9cd1b664b2b44a19b67ac745c8f02728"/>
          <Part Type="strPunktas" Nr="3" Abbr="6 str. 2 d. 3 p." DocPartId="a953e124f05349a88d45a69d5bd097f7" PartId="64cfee072afd4db5bf11b4cb585649c4"/>
        </Part>
        <Part Type="strDalis" Nr="3" Abbr="6 str. 3 d." DocPartId="57070e1a71534cb7b04619e1b8c0c247" PartId="a3a3144853db4634938212ef5d7b2285"/>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6d7a29fce9be4ada8be7fa385a4ca93b"/>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33f3f98423e44c8ca6a12f958a43be97"/>
        <Part Type="strDalis" Nr="2" Abbr="9 str. 2 d." DocPartId="1301dac3f9964419a0dc28509acf8227" PartId="c48f84a5ee9845caacb4a3a9bd50aaa1"/>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997b434bc26045a99eb8d2fcd5604146">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83cddcb63abe43e7a8fc4b964d49458c"/>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77bca157bdd74ab2ab896145a9c8d058"/>
        <Part Type="strDalis" Nr="8" Abbr="17 str. 8 d." DocPartId="7db188595453487d97a7300b781c38e8" PartId="12bf07e1dc4d473fb56fc547ff3c041e"/>
        <Part Type="strDalis" Nr="9" Abbr="17 str. 9 d." DocPartId="6f2c9c52616b4805998a725d44484990" PartId="14e9183858934298bfb90273c8be91f4"/>
        <Part Type="strDalis" Nr="10" Abbr="10 d." DocPartId="69d067b2437647409056fc4c57876f43" PartId="36cf05a21f4349888945a196aab80092"/>
        <Part Type="strDalis" Nr="11" Abbr="11 d." DocPartId="ce0f211ea133419b85f1dc73f1f38863" PartId="b8cae809a6f349e0a7c88ebf25b32e7d"/>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ed209ea2666b4176a8ebc682b0de464d"/>
        <Part Type="strDalis" Nr="5" Abbr="5 d." DocPartId="a886da9965eb41109ac6733461ac30de" PartId="865b3e61dc9240109df816ba577b2f6b"/>
        <Part Type="strDalis" Nr="6" Abbr="18 str. 6 d." DocPartId="51dd9651fa34479c8e977ef87bb5e12c" PartId="33d34989502b4bab9545506a9e203d88"/>
        <Part Type="strDalis" Nr="7" Abbr="18 str. 7 d." DocPartId="e9f1d2ca6da04ff1b5eb71f2d1e5a216" PartId="9130d4a7fda1451884f8919f0d254d8c"/>
        <Part Type="strDalis" Nr="8" Abbr="18 str. 8 d." DocPartId="3d6a7f51f56d43cb9214d710d9dd4931" PartId="7acd498d2c9c46a39a036ea743a58abb"/>
      </Part>
      <Part Type="straipsnis" Nr="19" Abbr="19 str." Title="Išmokų teikimas asmenims, patiriantiems socialinę riziką" DocPartId="23852534b1394c02899c1e7de5a65e6b" PartId="9973880544224d7d9c0b804ff5cc13c3">
        <Part Type="strDalis" Nr="1" Abbr="19 str. 1 d." DocPartId="ca31f15d44ff4b75a86366d8812af5d8" PartId="913742384957415a95fcfc9c0f0164c0"/>
        <Part Type="strDalis" Nr="2" Abbr="19 str. 2 d." DocPartId="76c088b1a5764a63867a78029d706952" PartId="a18eb1fe9e5e432280e15bca1bbe78b2">
          <Part Type="strPunktas" Nr="1" Abbr="19 str. 2 d. 1 p." DocPartId="a8a0a1e3f4934a109458aa961c2b3ffb" PartId="9d997a0ddd5248b9bbd87f844e0c6c72"/>
          <Part Type="strPunktas" Nr="2" Abbr="19 str. 2 d. 2 p." DocPartId="be12e8f450314ce79175a00077dc7782" PartId="f2860fd57148400f9f1c41d25f91fe0b"/>
          <Part Type="strPunktas" Nr="3" Abbr="19 str. 2 d. 3 p." DocPartId="ce0fa357c625452ebe5019fee3894827" PartId="6536c304499b42808e7f5efbe67ab4bb"/>
          <Part Type="strPunktas" Nr="4" Abbr="19 str. 2 d. 4 p." DocPartId="b7102557106f4e09bf19cebf949ae459" PartId="26bb31ca72ee48fe961c47af9081f068"/>
          <Part Type="strPunktas" Nr="5" Abbr="19 str. 2 d. 5 p." DocPartId="7e34b7d1a79f42b4a8aa8483f036e6b1" PartId="ae9902a6ff2e4675a1383c4468ed03a9"/>
          <Part Type="strPunktas" Nr="6" Abbr="19 str. 2 d. 6 p." DocPartId="b3a62323e3004e349babca2e53998a96" PartId="c3d1a47bc943495bab5739e9dccaab5f"/>
          <Part Type="strPunktas" Nr="7" Abbr="19 str. 2 d. 7 p." DocPartId="cc52b331dd39450b9fb28fe071043108" PartId="f02343f7420e4a59abf8580ef26fc67f"/>
          <Part Type="strPunktas" Nr="8" Abbr="19 str. 2 d. 8 p." DocPartId="08438991ef664f39970e657e0d820773" PartId="77fd64fc13be4bcfae51cdc12ef09206"/>
          <Part Type="strPunktas" Nr="9" Abbr="19 str. 2 d. 9 p." DocPartId="3d5fa6743edb4f05877b13d2a8e3f7fa" PartId="d4e820b0a7e6415e855d5996f5fe2637"/>
          <Part Type="strPunktas" Nr="10" Abbr="19 str. 2 d. 10 p." DocPartId="8fea5173755f44f1a4d37d84bf92eff7" PartId="c11908af228f473c898fb9a43306bfef"/>
        </Part>
        <Part Type="strDalis" Nr="3" Abbr="19 str. 3 d." DocPartId="f6334f0aeacc429bb3e2e51e85edca29" PartId="291deb11916a41cb86dd758b71264a60"/>
        <Part Type="strDalis" Nr="4" Abbr="19 str. 4 d." DocPartId="228c79525982412e82bd9195fc116be9" PartId="a310114e8e3949d7ab97e6a994d73ded"/>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bbb76e9425114ed483e155122aaa8b12"/>
          <Part Type="strPunktas" Nr="17" Abbr="17 p." DocPartId="56edde8eb9be46b0806ec8b228f99fd5" PartId="47a561c9f23b46a081a398a597747034"/>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358dab0e012d485ab8897cf7e7f6da7a"/>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AC5F8261-5ED2-4841-A080-E6F15357AF42}">
  <ds:schemaRefs>
    <ds:schemaRef ds:uri="http://lrs.lt/TAIS/DocParts"/>
  </ds:schemaRefs>
</ds:datastoreItem>
</file>

<file path=docProps/app.xml><?xml version="1.0" encoding="utf-8"?>
<Properties xmlns="http://schemas.openxmlformats.org/officeDocument/2006/extended-properties">
  <Template>Normal.dotm</Template>
  <TotalTime>43</TotalTime>
  <Pages>32</Pages>
  <Words>54425</Words>
  <Characters>31023</Characters>
  <Application>Microsoft Office Word</Application>
  <DocSecurity>0</DocSecurity>
  <Lines>258</Lines>
  <Paragraphs>170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85278</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2020-05-22T07:57:00Z</dcterms:modified>
  <revision>41</revision>
  <dc:title>LIETUVOS RESPUBLIKOS</dc:title>
</coreProperties>
</file>