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2026-06-01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9d50df8098a14b6895abf0be1d37f099"/>
                        <w:lock w:val="sdtLocked"/>
                        <w:richText/>
                      </w:sdtPr>
                      <w:sdtContent>
                        <w:p>
                          <w:pPr>
                            <w:spacing w:line="360" w:lineRule="auto"/>
                            <w:ind w:firstLine="720"/>
                            <w:jc w:val="both"/>
                            <w:rPr>
                              <w:szCs w:val="24"/>
                            </w:rPr>
                          </w:pPr>
                          <w:sdt>
                            <w:sdtPr>
                              <w:alias w:val="Numeris"/>
                              <w:tag w:val="nr_9d50df8098a14b6895abf0be1d37f099"/>
                              <w:lock w:val="sdtLocked"/>
                              <w:richText/>
                            </w:sdtPr>
                            <w:sdtContent>
                              <w:r>
                                <w:rPr>
                                  <w:rFonts w:eastAsia="Arial Unicode MS"/>
                                  <w:color w:val="000000"/>
                                  <w:szCs w:val="24"/>
                                </w:rPr>
                                <w:t>3</w:t>
                              </w:r>
                            </w:sdtContent>
                          </w:sdt>
                          <w:r>
                            <w:rPr>
                              <w:rFonts w:eastAsia="Arial Unicode MS"/>
                              <w:color w:val="000000"/>
                              <w:szCs w:val="24"/>
                            </w:rPr>
                            <w:t>) užsieniečiams, paskirtiems vaiko, Lietuvos Respublikos piliečio, ar vaiko užsieniečio, kurių globa (rūpyba) nustatyta Lietuvos Respublikoje arba kurių globos (rūpybos) vykdymą perėmė Lietuvos Respublikos kompetentinga institucija, globėjais (rūpintojais), ir vaikams užsieniečiams, kuriems globa (rūpyba) nustatyta Lietuvos Respublikoje arba kurių globos (rūpybos) vykdymą perėmė Lietuvos Respublikos kompetentinga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4 p."/>
                        <w:tag w:val="part_438ed3f9f3b94ccc9bcfa8599a8d54c5"/>
                        <w:lock w:val="sdtLocked"/>
                        <w:richText/>
                      </w:sdtPr>
                      <w:sdtContent>
                        <w:p>
                          <w:pPr>
                            <w:spacing w:line="360" w:lineRule="auto"/>
                            <w:ind w:firstLine="720"/>
                            <w:jc w:val="both"/>
                            <w:rPr>
                              <w:szCs w:val="24"/>
                            </w:rPr>
                          </w:pPr>
                          <w:sdt>
                            <w:sdtPr>
                              <w:alias w:val="Numeris"/>
                              <w:tag w:val="nr_438ed3f9f3b94ccc9bcfa8599a8d54c5"/>
                              <w:lock w:val="sdtLocked"/>
                              <w:richText/>
                            </w:sdtPr>
                            <w:sdtContent>
                              <w:r>
                                <w:rPr>
                                  <w:rFonts w:eastAsia="Calibri"/>
                                  <w:bCs/>
                                  <w:szCs w:val="24"/>
                                </w:rPr>
                                <w:t>4</w:t>
                              </w:r>
                            </w:sdtContent>
                          </w:sdt>
                          <w:r>
                            <w:rPr>
                              <w:rFonts w:eastAsia="Calibri"/>
                              <w:bCs/>
                              <w:szCs w:val="24"/>
                            </w:rPr>
                            <w:t xml:space="preserve">) užsieniečiams, kuriems leidimas laikinai gyventi Lietuvos Respublikoje (toliau – leidimas laikinai gyventi) išduotas kaip ketinantiems dirbti Lietuvos Respublikoje aukštos profesinės kvalifikacijos reikalaujantį darbą, taip pat </w:t>
                          </w:r>
                          <w:r>
                            <w:rPr>
                              <w:bCs/>
                            </w:rPr>
                            <w:t>teisę likti Lietuvos Respublikos teritorijoje Lietuvos Respublikos įstatymo „Dėl užsieniečių teisinės padėties“ 22</w:t>
                          </w:r>
                          <w:r>
                            <w:rPr>
                              <w:bCs/>
                              <w:vertAlign w:val="superscript"/>
                            </w:rPr>
                            <w:t>1</w:t>
                          </w:r>
                          <w:r>
                            <w:rPr>
                              <w:bCs/>
                            </w:rPr>
                            <w:t xml:space="preserve"> straipsnio 1 dalies 5 punkte nurodytu atveju įgijusiems užsieniečiams, kai ši teisė buvo įgyta pateikus prašymą </w:t>
                          </w:r>
                          <w:r>
                            <w:rPr>
                              <w:rFonts w:eastAsia="Calibri"/>
                              <w:bCs/>
                              <w:szCs w:val="24"/>
                            </w:rPr>
                            <w:t>pakeisti leidimą laikinai gyventi kaip ketinantiems dirbti Lietuvos Respublikoje aukštos profesinės kvalifikacijos reikalaujantį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5c4d2544111f180c9c618618421ed">
                            <w:r w:rsidRPr="00532B9F">
                              <w:rPr>
                                <w:rFonts w:ascii="Times New Roman" w:eastAsia="MS Mincho" w:hAnsi="Times New Roman"/>
                                <w:sz w:val="20"/>
                                <w:i/>
                                <w:iCs/>
                                <w:color w:val="0000FF" w:themeColor="hyperlink"/>
                                <w:u w:val="single"/>
                              </w:rPr>
                              <w:t>XV-946</w:t>
                            </w:r>
                          </w:fldSimple>
                          <w:r>
                            <w:rPr>
                              <w:rFonts w:ascii="Times New Roman" w:eastAsia="MS Mincho" w:hAnsi="Times New Roman"/>
                              <w:sz w:val="20"/>
                              <w:i/>
                              <w:iCs/>
                            </w:rPr>
                            <w:t>,
2026-05-14,
paskelbta TAR 2026-05-20, i. k. 2026-08447            </w:t>
                          </w:r>
                        </w:p>
                        <w:p/>
                      </w:sdtContent>
                    </w:sdt>
                    <w:sdt>
                      <w:sdtPr>
                        <w:alias w:val="1 str. 2 d. 5 p."/>
                        <w:tag w:val="part_68cff3de0e9748ad89f197a2284d6854"/>
                        <w:lock w:val="sdtLocked"/>
                        <w:richText/>
                      </w:sdtPr>
                      <w:sdtContent>
                        <w:p>
                          <w:pPr>
                            <w:spacing w:line="360" w:lineRule="auto"/>
                            <w:ind w:firstLine="720"/>
                            <w:jc w:val="both"/>
                            <w:rPr>
                              <w:szCs w:val="24"/>
                            </w:rPr>
                          </w:pPr>
                          <w:sdt>
                            <w:sdtPr>
                              <w:alias w:val="Numeris"/>
                              <w:tag w:val="nr_68cff3de0e9748ad89f197a2284d6854"/>
                              <w:lock w:val="sdtLocked"/>
                              <w:richText/>
                            </w:sdtPr>
                            <w:sdtContent>
                              <w:r>
                                <w:rPr>
                                  <w:rFonts w:eastAsia="Calibri"/>
                                  <w:bCs/>
                                  <w:szCs w:val="24"/>
                                </w:rPr>
                                <w:t>5</w:t>
                              </w:r>
                            </w:sdtContent>
                          </w:sdt>
                          <w:r>
                            <w:rPr>
                              <w:rFonts w:eastAsia="Calibri"/>
                              <w:bCs/>
                              <w:szCs w:val="24"/>
                            </w:rPr>
                            <w:t xml:space="preserve">) užsieniečiams, kuriems išduotas leidimas laikinai gyventi </w:t>
                          </w:r>
                          <w:r>
                            <w:rPr>
                              <w:rFonts w:eastAsia="Calibri"/>
                              <w:szCs w:val="24"/>
                            </w:rPr>
                            <w:t>ar kurie įgijo teisę likti Lietuvos Respublikos teritorijoje Lietuvos Respublikos įstatymo „Dėl užsieniečių teisinės padėties“ 22</w:t>
                          </w:r>
                          <w:r>
                            <w:rPr>
                              <w:rFonts w:eastAsia="Calibri"/>
                              <w:szCs w:val="24"/>
                              <w:vertAlign w:val="superscript"/>
                            </w:rPr>
                            <w:t>1</w:t>
                          </w:r>
                          <w:r>
                            <w:rPr>
                              <w:rFonts w:eastAsia="Calibri"/>
                              <w:szCs w:val="24"/>
                            </w:rPr>
                            <w:t xml:space="preserve"> straipsnio 1 dalies 5 punkte nurodytu atveju, jeigu jie</w:t>
                          </w:r>
                          <w:r>
                            <w:rPr>
                              <w:rFonts w:eastAsia="Calibri"/>
                              <w:bCs/>
                              <w:szCs w:val="24"/>
                            </w:rPr>
                            <w:t xml:space="preserv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5c4d2544111f180c9c618618421ed">
                            <w:r w:rsidRPr="00532B9F">
                              <w:rPr>
                                <w:rFonts w:ascii="Times New Roman" w:eastAsia="MS Mincho" w:hAnsi="Times New Roman"/>
                                <w:sz w:val="20"/>
                                <w:i/>
                                <w:iCs/>
                                <w:color w:val="0000FF" w:themeColor="hyperlink"/>
                                <w:u w:val="single"/>
                              </w:rPr>
                              <w:t>XV-946</w:t>
                            </w:r>
                          </w:fldSimple>
                          <w:r>
                            <w:rPr>
                              <w:rFonts w:ascii="Times New Roman" w:eastAsia="MS Mincho" w:hAnsi="Times New Roman"/>
                              <w:sz w:val="20"/>
                              <w:i/>
                              <w:iCs/>
                            </w:rPr>
                            <w:t>,
2026-05-14,
paskelbta TAR 2026-05-20, i. k. 2026-08447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77c3b198b60840be99daf521bec9db60"/>
                        <w:lock w:val="sdtLocked"/>
                        <w:richText/>
                      </w:sdtPr>
                      <w:sdtContent>
                        <w:p>
                          <w:pPr>
                            <w:spacing w:line="360" w:lineRule="auto"/>
                            <w:ind w:firstLine="720"/>
                            <w:jc w:val="both"/>
                            <w:rPr>
                              <w:szCs w:val="24"/>
                            </w:rPr>
                          </w:pPr>
                          <w:sdt>
                            <w:sdtPr>
                              <w:alias w:val="Numeris"/>
                              <w:tag w:val="nr_77c3b198b60840be99daf521bec9db60"/>
                              <w:lock w:val="sdtLocked"/>
                              <w:richText/>
                            </w:sdtPr>
                            <w:sdtContent>
                              <w:r>
                                <w:rPr>
                                  <w:rFonts w:eastAsia="Calibri"/>
                                  <w:bCs/>
                                  <w:szCs w:val="24"/>
                                </w:rPr>
                                <w:t>8</w:t>
                              </w:r>
                            </w:sdtContent>
                          </w:sdt>
                          <w:r>
                            <w:rPr>
                              <w:rFonts w:eastAsia="Calibri"/>
                              <w:bCs/>
                              <w:szCs w:val="24"/>
                            </w:rPr>
                            <w:t>) užsieniečiams, kuriems leidimas laikinai gyventi išduotas kaip perkeltiems įmonės viduje ne trumpesniam kaip 9 mėnesių laikotarpiui</w:t>
                          </w:r>
                          <w:r>
                            <w:rPr>
                              <w:rFonts w:eastAsia="Calibri"/>
                              <w:szCs w:val="24"/>
                            </w:rPr>
                            <w:t>, taip pat teisę likti Lietuvos Respublikos teritorijoje Lietuvos Respublikos įstatymo „Dėl užsieniečių teisinės padėties“ 22</w:t>
                          </w:r>
                          <w:r>
                            <w:rPr>
                              <w:rFonts w:eastAsia="Calibri"/>
                              <w:szCs w:val="24"/>
                              <w:vertAlign w:val="superscript"/>
                            </w:rPr>
                            <w:t>1</w:t>
                          </w:r>
                          <w:r>
                            <w:rPr>
                              <w:rFonts w:eastAsia="Calibri"/>
                              <w:szCs w:val="24"/>
                            </w:rPr>
                            <w:t xml:space="preserve"> straipsnio 1 dalies 5 punkte nurodytu atveju įgijusiems užsieniečiams, kai ši teisė buvo įgyta pateikus prašymą pakeisti leidimą laikinai gyventi kaip perkeltiems įmonės viduje;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5c4d2544111f180c9c618618421ed">
                            <w:r w:rsidRPr="00532B9F">
                              <w:rPr>
                                <w:rFonts w:ascii="Times New Roman" w:eastAsia="MS Mincho" w:hAnsi="Times New Roman"/>
                                <w:sz w:val="20"/>
                                <w:i/>
                                <w:iCs/>
                                <w:color w:val="0000FF" w:themeColor="hyperlink"/>
                                <w:u w:val="single"/>
                              </w:rPr>
                              <w:t>XV-946</w:t>
                            </w:r>
                          </w:fldSimple>
                          <w:r>
                            <w:rPr>
                              <w:rFonts w:ascii="Times New Roman" w:eastAsia="MS Mincho" w:hAnsi="Times New Roman"/>
                              <w:sz w:val="20"/>
                              <w:i/>
                              <w:iCs/>
                            </w:rPr>
                            <w:t>,
2026-05-14,
paskelbta TAR 2026-05-20, i. k. 2026-08447            </w:t>
                          </w:r>
                        </w:p>
                        <w:p/>
                      </w:sdtContent>
                    </w:sdt>
                    <w:sdt>
                      <w:sdtPr>
                        <w:alias w:val="1 str. 2 d. 9 p."/>
                        <w:tag w:val="part_c1df1ed6b99e40299f16cd9101d88820"/>
                        <w:lock w:val="sdtLocked"/>
                        <w:richText/>
                      </w:sdtPr>
                      <w:sdtContent>
                        <w:p>
                          <w:pPr>
                            <w:spacing w:line="360" w:lineRule="auto"/>
                            <w:ind w:firstLine="720"/>
                            <w:jc w:val="both"/>
                          </w:pPr>
                          <w:sdt>
                            <w:sdtPr>
                              <w:alias w:val="Numeris"/>
                              <w:tag w:val="nr_c1df1ed6b99e40299f16cd9101d88820"/>
                              <w:lock w:val="sdtLocked"/>
                              <w:richText/>
                            </w:sdtPr>
                            <w:sdtContent>
                              <w:r>
                                <w:rPr>
                                  <w:szCs w:val="24"/>
                                </w:rPr>
                                <w:t>9</w:t>
                              </w:r>
                            </w:sdtContent>
                          </w:sdt>
                          <w:r>
                            <w:rPr>
                              <w:szCs w:val="24"/>
                            </w:rPr>
                            <w:t>) užsieniečiams, kuriems suteiktas prieglobstis arba laikinoji apsauga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10 p."/>
                        <w:tag w:val="part_873bfbf7be054723ac65d422a6d36223"/>
                        <w:lock w:val="sdtLocked"/>
                        <w:richText/>
                      </w:sdtPr>
                      <w:sdtContent>
                        <w:p>
                          <w:pPr>
                            <w:spacing w:line="360" w:lineRule="auto"/>
                            <w:ind w:firstLine="720"/>
                            <w:jc w:val="both"/>
                          </w:pPr>
                          <w:sdt>
                            <w:sdtPr>
                              <w:alias w:val="Numeris"/>
                              <w:tag w:val="nr_873bfbf7be054723ac65d422a6d36223"/>
                              <w:lock w:val="sdtLocked"/>
                              <w:richText/>
                            </w:sdtPr>
                            <w:sdtContent>
                              <w:r>
                                <w:rPr>
                                  <w:rFonts w:eastAsia="Calibri"/>
                                  <w:bCs/>
                                  <w:szCs w:val="24"/>
                                </w:rPr>
                                <w:t>10</w:t>
                              </w:r>
                            </w:sdtContent>
                          </w:sdt>
                          <w:r>
                            <w:rPr>
                              <w:rFonts w:eastAsia="Calibri"/>
                              <w:bCs/>
                              <w:szCs w:val="24"/>
                            </w:rPr>
                            <w:t>) Australijos, Japonijos, Jungtinės Didžiosios Britanijos ir Šiaurės Airijos Karalystės (toliau – Jungtinė Karalystė), Jungtinių Amerikos Valstijų, Kanados, Naujosios Zelandijos, Pietų Korėjos piliečiams ir jų šeimos nariams, kuriems išduoti leidimai laikinai gyventi Lietuvos Respublikoje ir kurie ne mažiau kaip 3 mėnesius gyvena Lietuvos Respublikoje arba kurie įgijo teisę likti Lietuvos Respublikos teritorijoje Lietuvos Respublikos įstatymo „Dėl užsieniečių teisinės padėties“ 22</w:t>
                          </w:r>
                          <w:r>
                            <w:rPr>
                              <w:rFonts w:eastAsia="Calibri"/>
                              <w:bCs/>
                              <w:szCs w:val="24"/>
                              <w:vertAlign w:val="superscript"/>
                            </w:rPr>
                            <w:t>1</w:t>
                          </w:r>
                          <w:r>
                            <w:rPr>
                              <w:rFonts w:eastAsia="Calibri"/>
                              <w:bCs/>
                              <w:szCs w:val="24"/>
                            </w:rPr>
                            <w:t xml:space="preserve"> straipsnio 1 dalies 5 punkte nurodytu atveju. Šių valstybių piliečiams darbuotojams (taip pat savarankiškai dirbantiems asmenims) ir jų šeimos nariams reikalavimas ne mažiau kaip 3 mėnesius gyventi Lietuvos Respublikoje netaikomas.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d5c4d2544111f180c9c618618421ed">
                            <w:r w:rsidRPr="00532B9F">
                              <w:rPr>
                                <w:rFonts w:ascii="Times New Roman" w:eastAsia="MS Mincho" w:hAnsi="Times New Roman"/>
                                <w:sz w:val="20"/>
                                <w:i/>
                                <w:iCs/>
                                <w:color w:val="0000FF" w:themeColor="hyperlink"/>
                                <w:u w:val="single"/>
                              </w:rPr>
                              <w:t>XV-946</w:t>
                            </w:r>
                          </w:fldSimple>
                          <w:r>
                            <w:rPr>
                              <w:rFonts w:ascii="Times New Roman" w:eastAsia="MS Mincho" w:hAnsi="Times New Roman"/>
                              <w:sz w:val="20"/>
                              <w:i/>
                              <w:iCs/>
                            </w:rPr>
                            <w:t>,
2026-05-14,
paskelbta TAR 2026-05-20, i. k. 2026-08447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6 d."/>
                    <w:tag w:val="part_f6d3c0e256a641e6a9aae070d5f62db2"/>
                    <w:lock w:val="sdtLocked"/>
                    <w:richText/>
                  </w:sdtPr>
                  <w:sdtContent>
                    <w:p>
                      <w:pPr>
                        <w:widowControl w:val="0"/>
                        <w:spacing w:line="400" w:lineRule="atLeast"/>
                        <w:ind w:firstLine="720"/>
                        <w:jc w:val="both"/>
                        <w:rPr>
                          <w:rFonts w:eastAsia="Calibri"/>
                          <w:bCs/>
                          <w:szCs w:val="24"/>
                        </w:rPr>
                      </w:pPr>
                      <w:sdt>
                        <w:sdtPr>
                          <w:alias w:val="Numeris"/>
                          <w:tag w:val="nr_f6d3c0e256a641e6a9aae070d5f62db2"/>
                          <w:lock w:val="sdtLocked"/>
                          <w:richText/>
                        </w:sdtPr>
                        <w:sdtContent>
                          <w:r>
                            <w:rPr>
                              <w:rFonts w:eastAsia="Calibri"/>
                              <w:bCs/>
                              <w:szCs w:val="24"/>
                            </w:rPr>
                            <w:t>6</w:t>
                          </w:r>
                        </w:sdtContent>
                      </w:sdt>
                      <w:r>
                        <w:rPr>
                          <w:rFonts w:eastAsia="Calibri"/>
                          <w:bCs/>
                          <w:szCs w:val="24"/>
                        </w:rPr>
                        <w:t xml:space="preserve">. Kitos šiame įstatyme vartojamos sąvokos suprantamos taip, kaip </w:t>
                      </w:r>
                      <w:r>
                        <w:rPr>
                          <w:szCs w:val="24"/>
                        </w:rPr>
                        <w:t xml:space="preserve">apibrėžiamos </w:t>
                      </w:r>
                      <w:r>
                        <w:rPr>
                          <w:rFonts w:eastAsia="Calibri"/>
                          <w:bCs/>
                          <w:szCs w:val="24"/>
                        </w:rPr>
                        <w:t>Lietuvos Respublikos asmens su negalia teisių apsaugos pagrindų įstatyme ir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ae7357c082d74e47968fa97a8600becd"/>
                        <w:lock w:val="sdtLocked"/>
                        <w:richText/>
                      </w:sdtPr>
                      <w:sdtContent>
                        <w:p>
                          <w:pPr>
                            <w:widowControl w:val="0"/>
                            <w:tabs>
                              <w:tab w:val="left" w:pos="709"/>
                            </w:tabs>
                            <w:spacing w:line="400" w:lineRule="atLeast"/>
                            <w:ind w:firstLine="720"/>
                            <w:jc w:val="both"/>
                            <w:rPr>
                              <w:bCs/>
                              <w:szCs w:val="24"/>
                              <w:lang w:eastAsia="lt-LT"/>
                            </w:rPr>
                          </w:pPr>
                          <w:sdt>
                            <w:sdtPr>
                              <w:alias w:val="Numeris"/>
                              <w:tag w:val="nr_ae7357c082d74e47968fa97a8600becd"/>
                              <w:lock w:val="sdtLocked"/>
                              <w:richText/>
                            </w:sdtPr>
                            <w:sdtContent>
                              <w:r>
                                <w:rPr>
                                  <w:bCs/>
                                  <w:szCs w:val="24"/>
                                  <w:lang w:eastAsia="lt-LT"/>
                                </w:rPr>
                                <w:t>5</w:t>
                              </w:r>
                            </w:sdtContent>
                          </w:sdt>
                          <w:r>
                            <w:rPr>
                              <w:bCs/>
                              <w:szCs w:val="24"/>
                              <w:lang w:eastAsia="lt-LT"/>
                            </w:rPr>
                            <w:t xml:space="preserve">) išmoka vaiko priežiūrai;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6 p."/>
                        <w:tag w:val="part_5072cc183a994643b7162f0c8964b780"/>
                        <w:lock w:val="sdtLocked"/>
                        <w:richText/>
                      </w:sdtPr>
                      <w:sdtContent>
                        <w:p>
                          <w:pPr>
                            <w:spacing w:line="360" w:lineRule="auto"/>
                            <w:ind w:firstLine="720"/>
                            <w:jc w:val="both"/>
                          </w:pPr>
                          <w:sdt>
                            <w:sdtPr>
                              <w:alias w:val="Numeris"/>
                              <w:tag w:val="nr_5072cc183a994643b7162f0c8964b780"/>
                              <w:lock w:val="sdtLocked"/>
                              <w:richText/>
                            </w:sdtPr>
                            <w:sdtContent>
                              <w:r>
                                <w:t>6</w:t>
                              </w:r>
                            </w:sdtContent>
                          </w:sdt>
                          <w:r>
                            <w:t xml:space="preserve">) vaiko priežiūros kompensacinė išmoka; </w:t>
                          </w:r>
                        </w:p>
                        <w:p>
                          <w:pPr>
                            <w:jc w:val="both"/>
                            <w:rPr>
                              <w:szCs w:val="24"/>
                            </w:rPr>
                          </w:pPr>
                          <w:r>
                            <w:rPr>
                              <w:b/>
                              <w:bCs/>
                              <w:i/>
                              <w:sz w:val="20"/>
                            </w:rPr>
                            <w:t>TAR pastaba</w:t>
                          </w:r>
                          <w:r>
                            <w:rPr>
                              <w:bCs/>
                              <w:i/>
                              <w:sz w:val="20"/>
                            </w:rPr>
                            <w:t xml:space="preserve">: jeigu vaiko tėvai (įtėviai) ar globėjai ir fizinis asmuo, vykdantis vaikų dienos priežiūrą Lietuvos Respublikoje pagal individualios veiklos vykdymo pažymą ar darbo sutartį, vaiko priežiūros sutartį pasirašė ir vaikas buvo prižiūrimas pagal šią sutartį iki įstatymo Nr. XIV-2448 įsigaliojimo dienos (2025-01-01), įstatymo 3 straipsnio 6 punkte nurodyta vaiko priežiūros kompensacinė išmoka skiriama ir mokama nuo įstatymo  Nr. XIV-2448 įsigaliojimo dienos (2025-01-01), jeigu vaikas, vaiko tėvai (įtėviai) ar globėjai ir vaiko priežiūros veiklą vykdantis fizinis asmuo atitinka Išmokų vaikams įstatymo 9</w:t>
                          </w:r>
                          <w:r>
                            <w:rPr>
                              <w:bCs/>
                              <w:i/>
                              <w:sz w:val="20"/>
                              <w:vertAlign w:val="superscript"/>
                            </w:rPr>
                            <w:t>1</w:t>
                          </w:r>
                          <w:r>
                            <w:rPr>
                              <w:bCs/>
                              <w:i/>
                              <w:sz w:val="20"/>
                            </w:rPr>
                            <w:t xml:space="preserve"> straipsnyje nustatytus reikalavimus</w:t>
                          </w:r>
                          <w:r>
                            <w:rPr>
                              <w:bCs/>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7 p."/>
                        <w:tag w:val="part_3e856254111247e391a5fce663aa0f57"/>
                        <w:lock w:val="sdtLocked"/>
                        <w:richText/>
                      </w:sdtPr>
                      <w:sdtContent>
                        <w:p>
                          <w:pPr>
                            <w:spacing w:line="360" w:lineRule="auto"/>
                            <w:ind w:firstLine="720"/>
                            <w:jc w:val="both"/>
                            <w:rPr>
                              <w:szCs w:val="24"/>
                            </w:rPr>
                          </w:pPr>
                          <w:sdt>
                            <w:sdtPr>
                              <w:alias w:val="Numeris"/>
                              <w:tag w:val="nr_3e856254111247e391a5fce663aa0f57"/>
                              <w:lock w:val="sdtLocked"/>
                              <w:richText/>
                            </w:sdtPr>
                            <w:sdtContent>
                              <w:r>
                                <w:rPr>
                                  <w:szCs w:val="24"/>
                                </w:rPr>
                                <w:t>7</w:t>
                              </w:r>
                            </w:sdtContent>
                          </w:sdt>
                          <w:r>
                            <w:rPr>
                              <w:szCs w:val="24"/>
                            </w:rPr>
                            <w:t>) vienkartinė išmoka nėščiai moteriai;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8 p."/>
                        <w:tag w:val="part_ebc124f5680d40189cf80022379594ef"/>
                        <w:lock w:val="sdtLocked"/>
                        <w:richText/>
                      </w:sdtPr>
                      <w:sdtContent>
                        <w:p>
                          <w:pPr>
                            <w:spacing w:line="360" w:lineRule="auto"/>
                            <w:ind w:firstLine="720"/>
                            <w:jc w:val="both"/>
                            <w:rPr>
                              <w:szCs w:val="24"/>
                            </w:rPr>
                          </w:pPr>
                          <w:sdt>
                            <w:sdtPr>
                              <w:alias w:val="Numeris"/>
                              <w:tag w:val="nr_ebc124f5680d40189cf80022379594ef"/>
                              <w:lock w:val="sdtLocked"/>
                              <w:richText/>
                            </w:sdtPr>
                            <w:sdtContent>
                              <w:r>
                                <w:rPr>
                                  <w:szCs w:val="24"/>
                                </w:rPr>
                                <w:t>8</w:t>
                              </w:r>
                            </w:sdtContent>
                          </w:sdt>
                          <w:r>
                            <w:rPr>
                              <w:szCs w:val="24"/>
                            </w:rPr>
                            <w:t xml:space="preserve">) globos (rūpybos) išmoka;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9 p."/>
                        <w:tag w:val="part_99a108059a394af59a1749f8bbe70029"/>
                        <w:lock w:val="sdtLocked"/>
                        <w:richText/>
                      </w:sdtPr>
                      <w:sdtContent>
                        <w:p>
                          <w:pPr>
                            <w:spacing w:line="360" w:lineRule="auto"/>
                            <w:ind w:firstLine="720"/>
                            <w:jc w:val="both"/>
                            <w:rPr>
                              <w:szCs w:val="24"/>
                            </w:rPr>
                          </w:pPr>
                          <w:sdt>
                            <w:sdtPr>
                              <w:alias w:val="Numeris"/>
                              <w:tag w:val="nr_99a108059a394af59a1749f8bbe70029"/>
                              <w:lock w:val="sdtLocked"/>
                              <w:richText/>
                            </w:sdtPr>
                            <w:sdtContent>
                              <w:r>
                                <w:rPr>
                                  <w:szCs w:val="24"/>
                                </w:rPr>
                                <w:t>9</w:t>
                              </w:r>
                            </w:sdtContent>
                          </w:sdt>
                          <w:r>
                            <w:rPr>
                              <w:szCs w:val="24"/>
                            </w:rPr>
                            <w:t>) globos (rūpybos) išmokos tikslinis priedas;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0 p."/>
                        <w:tag w:val="part_32e512cc4bae426dbff7ec24c4950900"/>
                        <w:lock w:val="sdtLocked"/>
                        <w:richText/>
                      </w:sdtPr>
                      <w:sdtContent>
                        <w:p>
                          <w:pPr>
                            <w:spacing w:line="360" w:lineRule="auto"/>
                            <w:ind w:firstLine="720"/>
                            <w:jc w:val="both"/>
                            <w:rPr>
                              <w:szCs w:val="24"/>
                            </w:rPr>
                          </w:pPr>
                          <w:sdt>
                            <w:sdtPr>
                              <w:alias w:val="Numeris"/>
                              <w:tag w:val="nr_32e512cc4bae426dbff7ec24c4950900"/>
                              <w:lock w:val="sdtLocked"/>
                              <w:richText/>
                            </w:sdtPr>
                            <w:sdtContent>
                              <w:r>
                                <w:rPr>
                                  <w:szCs w:val="24"/>
                                </w:rPr>
                                <w:t>10</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1 p."/>
                        <w:tag w:val="part_26cf7ff8a55445f8847b9a9e1243e2fb"/>
                        <w:lock w:val="sdtLocked"/>
                        <w:richText/>
                      </w:sdtPr>
                      <w:sdtContent>
                        <w:p>
                          <w:pPr>
                            <w:spacing w:line="360" w:lineRule="auto"/>
                            <w:ind w:firstLine="720"/>
                            <w:jc w:val="both"/>
                            <w:rPr>
                              <w:szCs w:val="24"/>
                            </w:rPr>
                          </w:pPr>
                          <w:sdt>
                            <w:sdtPr>
                              <w:alias w:val="Numeris"/>
                              <w:tag w:val="nr_26cf7ff8a55445f8847b9a9e1243e2fb"/>
                              <w:lock w:val="sdtLocked"/>
                              <w:richText/>
                            </w:sdtPr>
                            <w:sdtContent>
                              <w:r>
                                <w:rPr>
                                  <w:szCs w:val="24"/>
                                </w:rPr>
                                <w:t>11</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2 p."/>
                        <w:tag w:val="part_8a33d14a32214b93b9024ab7288b7417"/>
                        <w:lock w:val="sdtLocked"/>
                        <w:richText/>
                      </w:sdtPr>
                      <w:sdtContent>
                        <w:p>
                          <w:pPr>
                            <w:spacing w:line="360" w:lineRule="auto"/>
                            <w:ind w:firstLine="720"/>
                            <w:jc w:val="both"/>
                            <w:rPr>
                              <w:szCs w:val="24"/>
                            </w:rPr>
                          </w:pPr>
                          <w:sdt>
                            <w:sdtPr>
                              <w:alias w:val="Numeris"/>
                              <w:tag w:val="nr_8a33d14a32214b93b9024ab7288b7417"/>
                              <w:lock w:val="sdtLocked"/>
                              <w:richText/>
                            </w:sdtPr>
                            <w:sdtContent>
                              <w:r>
                                <w:rPr>
                                  <w:szCs w:val="24"/>
                                </w:rPr>
                                <w:t>12</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edd047e73e274179b1efb9f10708c793"/>
                    <w:lock w:val="sdtLocked"/>
                    <w:richText/>
                  </w:sdtPr>
                  <w:sdtContent>
                    <w:p>
                      <w:pPr>
                        <w:widowControl w:val="0"/>
                        <w:spacing w:line="400" w:lineRule="atLeast"/>
                        <w:ind w:firstLine="720"/>
                        <w:jc w:val="both"/>
                        <w:rPr>
                          <w:bCs/>
                          <w:szCs w:val="24"/>
                        </w:rPr>
                      </w:pPr>
                      <w:sdt>
                        <w:sdtPr>
                          <w:alias w:val="Numeris"/>
                          <w:tag w:val="nr_edd047e73e274179b1efb9f10708c793"/>
                          <w:lock w:val="sdtLocked"/>
                          <w:richText/>
                        </w:sdtPr>
                        <w:sdtContent>
                          <w:r>
                            <w:rPr>
                              <w:bCs/>
                              <w:szCs w:val="24"/>
                            </w:rPr>
                            <w:t>4</w:t>
                          </w:r>
                        </w:sdtContent>
                      </w:sdt>
                      <w:r>
                        <w:rPr>
                          <w:bCs/>
                          <w:szCs w:val="24"/>
                        </w:rPr>
                        <w:t xml:space="preserve">. Išmokų dydžio matas yra bazinė socialinė išmoka, kurios dydį Lietuvos Respublikos socialinės </w:t>
                      </w:r>
                      <w:r>
                        <w:rPr>
                          <w:szCs w:val="24"/>
                        </w:rPr>
                        <w:t xml:space="preserve">apsaugos </w:t>
                      </w:r>
                      <w:r>
                        <w:rPr>
                          <w:bCs/>
                          <w:szCs w:val="24"/>
                        </w:rPr>
                        <w:t>išmokų atskaitos rodiklių ir bazinio bausmių ir nuobaudų dydžio nustatymo įstatymo nustatyta tvarka tvirtina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Content>
            </w:sdt>
          </w:sdtContent>
        </w:sdt>
        <w:sdt>
          <w:sdtPr>
            <w:alias w:val="skyrius"/>
            <w:tag w:val="part_b79e2b9841a14b65b342942480ba08bc"/>
            <w:lock w:val="sdtLocked"/>
            <w:richText/>
          </w:sdtPr>
          <w:sdtContent>
            <w:p>
              <w:pPr>
                <w:spacing w:line="360" w:lineRule="auto"/>
                <w:jc w:val="center"/>
                <w:rPr>
                  <w:b/>
                  <w:szCs w:val="24"/>
                </w:rPr>
              </w:pPr>
              <w:sdt>
                <w:sdtPr>
                  <w:alias w:val="Numeris"/>
                  <w:tag w:val="nr_b79e2b9841a14b65b342942480ba08bc"/>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b79e2b9841a14b65b342942480ba08bc"/>
                  <w:lock w:val="sdtLocked"/>
                  <w:richText/>
                </w:sdtPr>
                <w:sdtContent>
                  <w:r>
                    <w:rPr>
                      <w:b/>
                      <w:szCs w:val="24"/>
                    </w:rPr>
                    <w:t xml:space="preserve">VIENKARTINĖ IŠMOKA VAIKUI, IŠMOKA VAIKUI, IŠMOKA GIMUS VIENU METU DAUGIAU KAIP VIENAM VAIKUI, IŠMOKA PRIVALOMOSIOS PRADINĖS KARO TARNYBOS KARIO VAIKUI, IŠMOKA VAIKO PRIEŽIŪRAI, VAIKO PRIEŽIŪROS KOMPENSACINĖ IŠMOKA IR VIENKARTINĖ IŠMOKA NĖŠČIAI MOTERIAI </w:t>
                  </w:r>
                </w:sdtContent>
              </w:sdt>
            </w:p>
            <w:p>
              <w:pPr>
                <w:spacing w:line="360" w:lineRule="auto"/>
                <w:ind w:firstLine="720"/>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186eac53d92c4c0a8418332db6e7eca1"/>
                    <w:lock w:val="sdtLocked"/>
                    <w:richText/>
                  </w:sdtPr>
                  <w:sdtContent>
                    <w:p>
                      <w:pPr>
                        <w:spacing w:line="360" w:lineRule="auto"/>
                        <w:ind w:firstLine="720"/>
                        <w:jc w:val="both"/>
                        <w:rPr>
                          <w:szCs w:val="24"/>
                        </w:rPr>
                      </w:pPr>
                      <w:sdt>
                        <w:sdtPr>
                          <w:alias w:val="Numeris"/>
                          <w:tag w:val="nr_186eac53d92c4c0a8418332db6e7eca1"/>
                          <w:lock w:val="sdtLocked"/>
                          <w:richText/>
                        </w:sdtPr>
                        <w:sdtContent>
                          <w:r>
                            <w:t>1</w:t>
                          </w:r>
                        </w:sdtContent>
                      </w:sdt>
                      <w:r>
                        <w:t xml:space="preserve">. Kiekvienam gimusiam vaikui skiriama 14 bazinių socialinių išmokų dydžio vienkartinė išmoka vaikui.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7bd210d9b311f08918e1adc7c5b1ec">
                        <w:r w:rsidRPr="00532B9F">
                          <w:rPr>
                            <w:rFonts w:ascii="Times New Roman" w:eastAsia="MS Mincho" w:hAnsi="Times New Roman"/>
                            <w:sz w:val="20"/>
                            <w:i/>
                            <w:iCs/>
                            <w:color w:val="0000FF" w:themeColor="hyperlink"/>
                            <w:u w:val="single"/>
                          </w:rPr>
                          <w:t>XV-645</w:t>
                        </w:r>
                      </w:fldSimple>
                      <w:r>
                        <w:rPr>
                          <w:rFonts w:ascii="Times New Roman" w:eastAsia="MS Mincho" w:hAnsi="Times New Roman"/>
                          <w:sz w:val="20"/>
                          <w:i/>
                          <w:iCs/>
                        </w:rPr>
                        <w:t>,
2025-12-09,
paskelbta TAR 2025-12-15, i. k. 2025-21475            </w:t>
                      </w:r>
                    </w:p>
                    <w:p/>
                  </w:sdtContent>
                </w:sdt>
                <w:sdt>
                  <w:sdtPr>
                    <w:alias w:val="5 str. 2 d."/>
                    <w:tag w:val="part_851990d335bd47749b31f9e03d4339d7"/>
                    <w:lock w:val="sdtLocked"/>
                    <w:richText/>
                  </w:sdtPr>
                  <w:sdtContent>
                    <w:p>
                      <w:pPr>
                        <w:spacing w:line="360" w:lineRule="auto"/>
                        <w:ind w:firstLine="720"/>
                        <w:jc w:val="both"/>
                        <w:rPr>
                          <w:szCs w:val="24"/>
                        </w:rPr>
                      </w:pPr>
                      <w:sdt>
                        <w:sdtPr>
                          <w:alias w:val="Numeris"/>
                          <w:tag w:val="nr_851990d335bd47749b31f9e03d4339d7"/>
                          <w:lock w:val="sdtLocked"/>
                          <w:richText/>
                        </w:sdtPr>
                        <w:sdtContent>
                          <w:r>
                            <w:t>2</w:t>
                          </w:r>
                        </w:sdtContent>
                      </w:sdt>
                      <w:r>
                        <w:t xml:space="preserve">. Įvaikintam vaikui, neatsižvelgiant į tai, ar jam gimus vienkartinė išmoka vaikui jau buvo išmokėta, skiriama 14 bazinių socialinių išmokų dydžio vienkartinė išmoka vaikui.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7bd210d9b311f08918e1adc7c5b1ec">
                        <w:r w:rsidRPr="00532B9F">
                          <w:rPr>
                            <w:rFonts w:ascii="Times New Roman" w:eastAsia="MS Mincho" w:hAnsi="Times New Roman"/>
                            <w:sz w:val="20"/>
                            <w:i/>
                            <w:iCs/>
                            <w:color w:val="0000FF" w:themeColor="hyperlink"/>
                            <w:u w:val="single"/>
                          </w:rPr>
                          <w:t>XV-645</w:t>
                        </w:r>
                      </w:fldSimple>
                      <w:r>
                        <w:rPr>
                          <w:rFonts w:ascii="Times New Roman" w:eastAsia="MS Mincho" w:hAnsi="Times New Roman"/>
                          <w:sz w:val="20"/>
                          <w:i/>
                          <w:iCs/>
                        </w:rPr>
                        <w:t>,
2025-12-09,
paskelbta TAR 2025-12-15, i. k. 2025-21475            </w:t>
                      </w:r>
                    </w:p>
                    <w:p/>
                  </w:sdtContent>
                </w:sdt>
                <w:sdt>
                  <w:sdtPr>
                    <w:alias w:val="5 str. 3 d."/>
                    <w:tag w:val="part_e5b382a1b70f47b7b70235471dd6102a"/>
                    <w:lock w:val="sdtLocked"/>
                    <w:richText/>
                  </w:sdtPr>
                  <w:sdtContent>
                    <w:p>
                      <w:pPr>
                        <w:spacing w:line="360" w:lineRule="auto"/>
                        <w:ind w:firstLine="720"/>
                        <w:jc w:val="both"/>
                      </w:pPr>
                      <w:sdt>
                        <w:sdtPr>
                          <w:alias w:val="Numeris"/>
                          <w:tag w:val="nr_e5b382a1b70f47b7b70235471dd6102a"/>
                          <w:lock w:val="sdtLocked"/>
                          <w:richText/>
                        </w:sdtPr>
                        <w:sdtContent>
                          <w:r>
                            <w:t>3</w:t>
                          </w:r>
                        </w:sdtContent>
                      </w:sdt>
                      <w:r>
                        <w:t>. Vaikui, kuriam globa nustatyta šeimoje ar šeimynoje, iki jam sukaks pusantrų metų, skiriama 14 bazinių socialinių išmokų dydžio vienkartinė išmoka vaikui, jeigu ši išmoka nebuvo išmokėta vaikui gimus ar pirmą kartą nustačius globą.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7bd210d9b311f08918e1adc7c5b1ec">
                        <w:r w:rsidRPr="00532B9F">
                          <w:rPr>
                            <w:rFonts w:ascii="Times New Roman" w:eastAsia="MS Mincho" w:hAnsi="Times New Roman"/>
                            <w:sz w:val="20"/>
                            <w:i/>
                            <w:iCs/>
                            <w:color w:val="0000FF" w:themeColor="hyperlink"/>
                            <w:u w:val="single"/>
                          </w:rPr>
                          <w:t>XV-645</w:t>
                        </w:r>
                      </w:fldSimple>
                      <w:r>
                        <w:rPr>
                          <w:rFonts w:ascii="Times New Roman" w:eastAsia="MS Mincho" w:hAnsi="Times New Roman"/>
                          <w:sz w:val="20"/>
                          <w:i/>
                          <w:iCs/>
                        </w:rPr>
                        <w:t>,
2025-12-09,
paskelbta TAR 2025-12-15, i. k. 2025-21475            </w:t>
                      </w:r>
                    </w:p>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4964e91f0e9a4ce08433b1d97930d9a0"/>
                    <w:lock w:val="sdtLocked"/>
                    <w:richText/>
                  </w:sdtPr>
                  <w:sdtContent>
                    <w:p>
                      <w:pPr>
                        <w:widowControl w:val="0"/>
                        <w:spacing w:line="360" w:lineRule="auto"/>
                        <w:ind w:firstLine="720"/>
                        <w:jc w:val="both"/>
                        <w:rPr>
                          <w:b/>
                          <w:i/>
                          <w:sz w:val="20"/>
                          <w:lang w:eastAsia="lt-LT"/>
                        </w:rPr>
                      </w:pPr>
                      <w:sdt>
                        <w:sdtPr>
                          <w:alias w:val="Numeris"/>
                          <w:tag w:val="nr_4964e91f0e9a4ce08433b1d97930d9a0"/>
                          <w:lock w:val="sdtLocked"/>
                          <w:richText/>
                        </w:sdtPr>
                        <w:sdtContent>
                          <w:r>
                            <w:rPr>
                              <w:rFonts w:eastAsia="Calibri"/>
                              <w:bCs/>
                              <w:szCs w:val="24"/>
                            </w:rPr>
                            <w:t>1</w:t>
                          </w:r>
                        </w:sdtContent>
                      </w:sdt>
                      <w:r>
                        <w:rPr>
                          <w:rFonts w:eastAsia="Calibri"/>
                          <w:bCs/>
                          <w:szCs w:val="24"/>
                        </w:rPr>
                        <w:t>.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bet ne ilgiau, iki jiems sukaks 23 metai, skiriama ir mokama 1,75 bazinės socialinės išmokos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6d69d049e911eb8d9fe110e148c770">
                        <w:r w:rsidRPr="00532B9F">
                          <w:rPr>
                            <w:rFonts w:ascii="Times New Roman" w:eastAsia="MS Mincho" w:hAnsi="Times New Roman"/>
                            <w:sz w:val="20"/>
                            <w:i/>
                            <w:iCs/>
                            <w:color w:val="0000FF" w:themeColor="hyperlink"/>
                            <w:u w:val="single"/>
                          </w:rPr>
                          <w:t>XIV-129</w:t>
                        </w:r>
                      </w:fldSimple>
                      <w:r>
                        <w:rPr>
                          <w:rFonts w:ascii="Times New Roman" w:eastAsia="MS Mincho" w:hAnsi="Times New Roman"/>
                          <w:sz w:val="20"/>
                          <w:i/>
                          <w:iCs/>
                        </w:rPr>
                        <w:t>,
2020-12-23,
paskelbta TAR 2020-12-29, i. k. 2020-28985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6 str. 2 d."/>
                    <w:tag w:val="part_abdbc05105f049d5909ca368f1ff05b7"/>
                    <w:lock w:val="sdtLocked"/>
                    <w:richText/>
                  </w:sdtPr>
                  <w:sdtContent>
                    <w:p>
                      <w:pPr>
                        <w:widowControl w:val="0"/>
                        <w:spacing w:line="360" w:lineRule="auto"/>
                        <w:ind w:firstLine="720"/>
                        <w:jc w:val="both"/>
                        <w:rPr>
                          <w:rFonts w:eastAsia="Calibri"/>
                          <w:bCs/>
                          <w:szCs w:val="24"/>
                        </w:rPr>
                      </w:pPr>
                      <w:sdt>
                        <w:sdtPr>
                          <w:alias w:val="Numeris"/>
                          <w:tag w:val="nr_abdbc05105f049d5909ca368f1ff05b7"/>
                          <w:lock w:val="sdtLocked"/>
                          <w:richText/>
                        </w:sdtPr>
                        <w:sdtContent>
                          <w:r>
                            <w:rPr>
                              <w:rFonts w:eastAsia="Calibri"/>
                              <w:bCs/>
                              <w:szCs w:val="24"/>
                            </w:rPr>
                            <w:t>2</w:t>
                          </w:r>
                        </w:sdtContent>
                      </w:sdt>
                      <w:r>
                        <w:rPr>
                          <w:rFonts w:eastAsia="Calibri"/>
                          <w:bCs/>
                          <w:szCs w:val="24"/>
                        </w:rPr>
                        <w:t>. Papildomai išmoka vaikui už tą patį vaiką skiriama ir mokama tik pagal vieną iš šios dalies punktų:</w:t>
                      </w:r>
                    </w:p>
                    <w:sdt>
                      <w:sdtPr>
                        <w:alias w:val="6 str. 2 d. 1 p."/>
                        <w:tag w:val="part_a270c4ebc2ff47f4b3ba1073bac5952c"/>
                        <w:lock w:val="sdtLocked"/>
                        <w:richText/>
                      </w:sdtPr>
                      <w:sdtContent>
                        <w:p>
                          <w:pPr>
                            <w:widowControl w:val="0"/>
                            <w:spacing w:line="360" w:lineRule="auto"/>
                            <w:ind w:firstLine="720"/>
                            <w:jc w:val="both"/>
                            <w:rPr>
                              <w:rFonts w:eastAsia="Calibri"/>
                              <w:bCs/>
                              <w:szCs w:val="24"/>
                            </w:rPr>
                          </w:pPr>
                          <w:sdt>
                            <w:sdtPr>
                              <w:alias w:val="Numeris"/>
                              <w:tag w:val="nr_a270c4ebc2ff47f4b3ba1073bac5952c"/>
                              <w:lock w:val="sdtLocked"/>
                              <w:richText/>
                            </w:sdtPr>
                            <w:sdtContent>
                              <w:r>
                                <w:rPr>
                                  <w:rFonts w:eastAsia="Calibri"/>
                                  <w:bCs/>
                                  <w:szCs w:val="24"/>
                                </w:rPr>
                                <w:t>1</w:t>
                              </w:r>
                            </w:sdtContent>
                          </w:sdt>
                          <w:r>
                            <w:rPr>
                              <w:rFonts w:eastAsia="Calibri"/>
                              <w:bCs/>
                              <w:szCs w:val="24"/>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Papildomai išmoka vaikui skiriama ir mokama ir tais atvejais, kai bendrai gyvenantiems asmenims paskirta socialinė parama mokiniams pagal Lietuvos Respublikos socialinės paramos mokiniams įstatymą vertinant gaunamas pajamas,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rFonts w:eastAsia="Calibri"/>
                              <w:b/>
                              <w:bCs/>
                              <w:szCs w:val="24"/>
                            </w:rPr>
                            <w:t xml:space="preserve"> </w:t>
                          </w:r>
                          <w:r>
                            <w:rPr>
                              <w:rFonts w:eastAsia="Calibri"/>
                              <w:bCs/>
                              <w:szCs w:val="24"/>
                            </w:rPr>
                            <w:t>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laikotarpiu), bet ne ilgiau, iki jam sukaks 23 metai, skiriama ir mokama 1,03 bazinės socialinės išmokos dydžio išmoka per mėnesį;</w:t>
                          </w:r>
                        </w:p>
                      </w:sdtContent>
                    </w:sdt>
                    <w:sdt>
                      <w:sdtPr>
                        <w:alias w:val="6 str. 2 d. 2 p."/>
                        <w:tag w:val="part_bb14b0801e894216b213b63eccf054cb"/>
                        <w:lock w:val="sdtLocked"/>
                        <w:richText/>
                      </w:sdtPr>
                      <w:sdtContent>
                        <w:p>
                          <w:pPr>
                            <w:widowControl w:val="0"/>
                            <w:spacing w:line="360" w:lineRule="auto"/>
                            <w:ind w:firstLine="720"/>
                            <w:jc w:val="both"/>
                            <w:rPr>
                              <w:rFonts w:eastAsia="Calibri"/>
                              <w:bCs/>
                              <w:szCs w:val="24"/>
                            </w:rPr>
                          </w:pPr>
                          <w:sdt>
                            <w:sdtPr>
                              <w:alias w:val="Numeris"/>
                              <w:tag w:val="nr_bb14b0801e894216b213b63eccf054cb"/>
                              <w:lock w:val="sdtLocked"/>
                              <w:richText/>
                            </w:sdtPr>
                            <w:sdtContent>
                              <w:r>
                                <w:rPr>
                                  <w:rFonts w:eastAsia="Calibri"/>
                                  <w:bCs/>
                                  <w:szCs w:val="24"/>
                                </w:rPr>
                                <w:t>2</w:t>
                              </w:r>
                            </w:sdtContent>
                          </w:sdt>
                          <w:r>
                            <w:rPr>
                              <w:rFonts w:eastAsia="Calibri"/>
                              <w:bCs/>
                              <w:szCs w:val="24"/>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 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laikotarpiu), bet ne ilgiau, iki jam sukaks 23 metai, skiriama ir mokama 1,03 bazinės socialinės išmokos dydžio išmoka per mėnesį;</w:t>
                          </w:r>
                        </w:p>
                      </w:sdtContent>
                    </w:sdt>
                    <w:sdt>
                      <w:sdtPr>
                        <w:alias w:val="6 str. 2 d. 3 p."/>
                        <w:tag w:val="part_23fa0e23b1e74808beb245c36e7d1fb4"/>
                        <w:lock w:val="sdtLocked"/>
                        <w:richText/>
                      </w:sdtPr>
                      <w:sdtContent>
                        <w:p>
                          <w:pPr>
                            <w:widowControl w:val="0"/>
                            <w:spacing w:line="360" w:lineRule="auto"/>
                            <w:ind w:firstLine="720"/>
                            <w:jc w:val="both"/>
                            <w:rPr>
                              <w:rFonts w:eastAsia="Calibri"/>
                              <w:b/>
                              <w:szCs w:val="24"/>
                            </w:rPr>
                          </w:pPr>
                          <w:sdt>
                            <w:sdtPr>
                              <w:alias w:val="Numeris"/>
                              <w:tag w:val="nr_23fa0e23b1e74808beb245c36e7d1fb4"/>
                              <w:lock w:val="sdtLocked"/>
                              <w:richText/>
                            </w:sdtPr>
                            <w:sdtContent>
                              <w:r>
                                <w:rPr>
                                  <w:rFonts w:eastAsia="Calibri"/>
                                  <w:bCs/>
                                  <w:szCs w:val="24"/>
                                </w:rPr>
                                <w:t>3</w:t>
                              </w:r>
                            </w:sdtContent>
                          </w:sdt>
                          <w:r>
                            <w:rPr>
                              <w:rFonts w:eastAsia="Calibri"/>
                              <w:bCs/>
                              <w:szCs w:val="24"/>
                            </w:rPr>
                            <w:t xml:space="preserve">) kiekvienam vaikui (asmeniui) </w:t>
                          </w:r>
                          <w:r>
                            <w:rPr>
                              <w:rFonts w:eastAsia="Calibri"/>
                              <w:szCs w:val="24"/>
                            </w:rPr>
                            <w:t>su negalia</w:t>
                          </w:r>
                          <w:r>
                            <w:rPr>
                              <w:rFonts w:eastAsia="Calibri"/>
                              <w:bCs/>
                              <w:szCs w:val="24"/>
                            </w:rPr>
                            <w:t>, kuriam nustatytas neįgalumo lygis arba 55 procentų ar mažesnis dalyvumo lygis (iki 2023 m. gruodžio 31 d. – darbingumo lygis). Vaikui su negalia nuo gimimo dienos iki 18 metų arba iki nepilnametis vaikas su negalia</w:t>
                          </w:r>
                          <w:r>
                            <w:rPr>
                              <w:rFonts w:eastAsia="Calibri"/>
                              <w:b/>
                              <w:bCs/>
                              <w:szCs w:val="24"/>
                            </w:rPr>
                            <w:t xml:space="preserve"> </w:t>
                          </w:r>
                          <w:r>
                            <w:rPr>
                              <w:rFonts w:eastAsia="Calibri"/>
                              <w:bCs/>
                              <w:szCs w:val="24"/>
                            </w:rPr>
                            <w:t>pripažįstamas emancipuotu ar sudaro santuoką ir emancipuotam ar susituokusiam nepilnamečiam vaikui arba vyresniam kaip 18 metų asmeniui su negalia, jeigu jie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w:t>
                          </w:r>
                          <w:r>
                            <w:rPr>
                              <w:rFonts w:eastAsia="Calibri"/>
                              <w:szCs w:val="24"/>
                            </w:rPr>
                            <w:t xml:space="preserve"> </w:t>
                          </w:r>
                          <w:r>
                            <w:rPr>
                              <w:rFonts w:eastAsia="Calibri"/>
                              <w:bCs/>
                              <w:szCs w:val="24"/>
                            </w:rPr>
                            <w:t>ar atostogų vaikui prižiūrėti, laikotarpiu), nustatytam neįgalumo lygio arba 55 procentų ar mažesnio dalyvumo lygio (iki 2023 m. gruodžio 31 d. – darbingumo lygio)</w:t>
                          </w:r>
                          <w:r>
                            <w:rPr>
                              <w:rFonts w:eastAsia="Calibri"/>
                              <w:szCs w:val="24"/>
                            </w:rPr>
                            <w:t xml:space="preserve"> </w:t>
                          </w:r>
                          <w:r>
                            <w:rPr>
                              <w:rFonts w:eastAsia="Calibri"/>
                              <w:bCs/>
                              <w:szCs w:val="24"/>
                            </w:rPr>
                            <w:t>terminui, bet ne ilgiau, iki jiems sukaks 23 metai, skiriama ir mokama 1,03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6 str. 3 d."/>
                    <w:tag w:val="part_07501f6f6a0c4a2388f2b1c34e2f4b69"/>
                    <w:lock w:val="sdtLocked"/>
                    <w:richText/>
                  </w:sdtPr>
                  <w:sdtContent>
                    <w:p>
                      <w:pPr>
                        <w:spacing w:line="360" w:lineRule="auto"/>
                        <w:ind w:firstLine="720"/>
                        <w:jc w:val="both"/>
                        <w:rPr>
                          <w:b/>
                          <w:szCs w:val="24"/>
                          <w:lang w:eastAsia="lt-LT"/>
                        </w:rPr>
                      </w:pPr>
                      <w:sdt>
                        <w:sdtPr>
                          <w:alias w:val="Numeris"/>
                          <w:tag w:val="nr_07501f6f6a0c4a2388f2b1c34e2f4b69"/>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ar Jungtinėje Karalystėje.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5d8bd363254a404d87c6bbe304d6d754"/>
                    <w:lock w:val="sdtLocked"/>
                    <w:richText/>
                  </w:sdtPr>
                  <w:sdtContent>
                    <w:p>
                      <w:pPr>
                        <w:spacing w:line="360" w:lineRule="auto"/>
                        <w:ind w:firstLine="720"/>
                        <w:jc w:val="both"/>
                        <w:rPr>
                          <w:szCs w:val="24"/>
                        </w:rPr>
                      </w:pPr>
                      <w:sdt>
                        <w:sdtPr>
                          <w:alias w:val="Numeris"/>
                          <w:tag w:val="nr_5d8bd363254a404d87c6bbe304d6d754"/>
                          <w:lock w:val="sdtLocked"/>
                          <w:richText/>
                        </w:sdtPr>
                        <w:sdtContent>
                          <w:r>
                            <w:rPr>
                              <w:szCs w:val="24"/>
                              <w:lang w:eastAsia="lt-LT"/>
                            </w:rPr>
                            <w:t>3</w:t>
                          </w:r>
                        </w:sdtContent>
                      </w:sdt>
                      <w:r>
                        <w:rPr>
                          <w:szCs w:val="24"/>
                          <w:lang w:eastAsia="lt-LT"/>
                        </w:rPr>
                        <w:t>. Išmoka gimus vienu metu daugiau kaip vienam vaikui skiriama, jeigu nors vienas iš vaikų tėvų ir vaikai atitinka šio įstatymo 1 straipsnio 2 dalies 1, 2, 7, 9 ar 10 punkto nuostatas arba jeigu nors vienas iš vaikų tėvų atitinka šio įstatymo 1 straipsnio 2 dalies 4, 5 ar 8 punkto nuostatas, o vaikams yra išduoti dokumentai, patvirtinantys teisę gyventi Lietuvos Respublikoje,</w:t>
                      </w:r>
                      <w:r>
                        <w:rPr>
                          <w:b/>
                          <w:bCs/>
                          <w:szCs w:val="24"/>
                          <w:lang w:eastAsia="lt-LT"/>
                        </w:rPr>
                        <w:t> </w:t>
                      </w:r>
                      <w:r>
                        <w:rPr>
                          <w:szCs w:val="24"/>
                          <w:lang w:eastAsia="lt-LT"/>
                        </w:rPr>
                        <w:t>arba jeigu šio įstatymo 1 straipsnio 2 dalies 6 punkto nuostatą atitinka nors vienas iš vaikų tėvų ir vaikai gyvena Europos Sąjungos valstybėje narėje ar Europos ekonominės erdvės valstybėje, ar</w:t>
                      </w:r>
                      <w:r>
                        <w:rPr>
                          <w:b/>
                          <w:szCs w:val="24"/>
                          <w:lang w:eastAsia="lt-LT"/>
                        </w:rPr>
                        <w:t xml:space="preserve"> </w:t>
                      </w:r>
                      <w:r>
                        <w:rPr>
                          <w:szCs w:val="24"/>
                          <w:lang w:eastAsia="lt-LT"/>
                        </w:rPr>
                        <w:t>Šveicarijos Konfederacijoje, ar Jungtinėje Karalystėje,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b32e57c32b1a4be7953531f3a09fc0e2"/>
                    <w:lock w:val="sdtLocked"/>
                    <w:richText/>
                  </w:sdtPr>
                  <w:sdtContent>
                    <w:p>
                      <w:pPr>
                        <w:spacing w:line="360" w:lineRule="auto"/>
                        <w:ind w:firstLine="720"/>
                        <w:jc w:val="both"/>
                        <w:rPr>
                          <w:szCs w:val="24"/>
                        </w:rPr>
                      </w:pPr>
                      <w:sdt>
                        <w:sdtPr>
                          <w:alias w:val="Numeris"/>
                          <w:tag w:val="nr_b32e57c32b1a4be7953531f3a09fc0e2"/>
                          <w:lock w:val="sdtLocked"/>
                          <w:richText/>
                        </w:sdtPr>
                        <w:sdtContent>
                          <w:r>
                            <w:rPr>
                              <w:szCs w:val="24"/>
                              <w:lang w:eastAsia="lt-LT"/>
                            </w:rPr>
                            <w:t>2</w:t>
                          </w:r>
                        </w:sdtContent>
                      </w:sdt>
                      <w:r>
                        <w:rPr>
                          <w:szCs w:val="24"/>
                          <w:lang w:eastAsia="lt-LT"/>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ar Jungtinėje Karalystėje, ir mokama vienam iš vaiką auginančių tėvų (ar turimam vieninteliam iš tėvų) (įtėvių).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4a452f4c87ce4809bb53e440c85a0992"/>
                <w:lock w:val="sdtLocked"/>
                <w:richText/>
              </w:sdtPr>
              <w:sdtContent>
                <w:p>
                  <w:pPr>
                    <w:widowControl w:val="0"/>
                    <w:spacing w:line="360" w:lineRule="auto"/>
                    <w:ind w:firstLine="720"/>
                    <w:jc w:val="both"/>
                    <w:rPr>
                      <w:b/>
                      <w:szCs w:val="24"/>
                      <w:lang w:eastAsia="lt-LT"/>
                    </w:rPr>
                  </w:pPr>
                  <w:sdt>
                    <w:sdtPr>
                      <w:alias w:val="Numeris"/>
                      <w:tag w:val="nr_4a452f4c87ce4809bb53e440c85a0992"/>
                      <w:lock w:val="sdtLocked"/>
                      <w:richText/>
                    </w:sdtPr>
                    <w:sdtContent>
                      <w:r>
                        <w:rPr>
                          <w:b/>
                          <w:szCs w:val="24"/>
                          <w:lang w:eastAsia="lt-LT"/>
                        </w:rPr>
                        <w:t>9</w:t>
                      </w:r>
                    </w:sdtContent>
                  </w:sdt>
                  <w:r>
                    <w:rPr>
                      <w:b/>
                      <w:szCs w:val="24"/>
                      <w:lang w:eastAsia="lt-LT"/>
                    </w:rPr>
                    <w:t xml:space="preserve"> straipsnis. </w:t>
                  </w:r>
                  <w:sdt>
                    <w:sdtPr>
                      <w:alias w:val="Pavadinimas"/>
                      <w:tag w:val="title_4a452f4c87ce4809bb53e440c85a0992"/>
                      <w:lock w:val="sdtLocked"/>
                      <w:richText/>
                    </w:sdtPr>
                    <w:sdtContent>
                      <w:r>
                        <w:rPr>
                          <w:b/>
                          <w:szCs w:val="24"/>
                          <w:lang w:eastAsia="lt-LT"/>
                        </w:rPr>
                        <w:t>Išmoka vaiko priežiūrai</w:t>
                      </w:r>
                    </w:sdtContent>
                  </w:sdt>
                </w:p>
                <w:sdt>
                  <w:sdtPr>
                    <w:alias w:val="9 str. 1 d."/>
                    <w:tag w:val="part_88910449aa1f41659278ca9664ec387e"/>
                    <w:lock w:val="sdtLocked"/>
                    <w:richText/>
                  </w:sdtPr>
                  <w:sdtContent>
                    <w:p>
                      <w:pPr>
                        <w:widowControl w:val="0"/>
                        <w:spacing w:line="360" w:lineRule="auto"/>
                        <w:ind w:firstLine="720"/>
                        <w:jc w:val="both"/>
                        <w:rPr>
                          <w:szCs w:val="24"/>
                          <w:lang w:eastAsia="lt-LT"/>
                        </w:rPr>
                      </w:pPr>
                      <w:sdt>
                        <w:sdtPr>
                          <w:alias w:val="Numeris"/>
                          <w:tag w:val="nr_88910449aa1f41659278ca9664ec387e"/>
                          <w:lock w:val="sdtLocked"/>
                          <w:richText/>
                        </w:sdtPr>
                        <w:sdtContent>
                          <w:r>
                            <w:rPr>
                              <w:szCs w:val="24"/>
                              <w:lang w:eastAsia="lt-LT"/>
                            </w:rPr>
                            <w:t>1</w:t>
                          </w:r>
                        </w:sdtContent>
                      </w:sdt>
                      <w:r>
                        <w:rPr>
                          <w:szCs w:val="24"/>
                          <w:lang w:eastAsia="lt-LT"/>
                        </w:rPr>
                        <w:t xml:space="preserve">. Auginančiam vaiką vienam iš vaiko tėvų (ar turimam vieninteliam iš tėvų) (įtėvių) ar vaiko globėjui, pagal Lietuvos Respublikos ligos ir motinystės socialinio draudimo įstatymą neturinčiam teisės gauti vaiko priežiūros išmokos, skiriama 6 bazinių socialinių išmokų dydžio išmoka vaiko priežiūrai per mėnesį ir mokama nuo vaiko gimimo dienos, iki vaikui sukaks 2 metai. </w:t>
                      </w:r>
                    </w:p>
                  </w:sdtContent>
                </w:sdt>
                <w:sdt>
                  <w:sdtPr>
                    <w:alias w:val="9 str. 2 d."/>
                    <w:tag w:val="part_1a7ec18328204f56958b7720e1080706"/>
                    <w:lock w:val="sdtLocked"/>
                    <w:richText/>
                  </w:sdtPr>
                  <w:sdtContent>
                    <w:p>
                      <w:pPr>
                        <w:widowControl w:val="0"/>
                        <w:spacing w:line="360" w:lineRule="auto"/>
                        <w:ind w:firstLine="720"/>
                        <w:jc w:val="both"/>
                        <w:rPr>
                          <w:szCs w:val="24"/>
                          <w:lang w:eastAsia="lt-LT"/>
                        </w:rPr>
                      </w:pPr>
                      <w:sdt>
                        <w:sdtPr>
                          <w:alias w:val="Numeris"/>
                          <w:tag w:val="nr_1a7ec18328204f56958b7720e1080706"/>
                          <w:lock w:val="sdtLocked"/>
                          <w:richText/>
                        </w:sdtPr>
                        <w:sdtContent>
                          <w:r>
                            <w:rPr>
                              <w:szCs w:val="24"/>
                              <w:lang w:eastAsia="lt-LT"/>
                            </w:rPr>
                            <w:t>2</w:t>
                          </w:r>
                        </w:sdtContent>
                      </w:sdt>
                      <w:r>
                        <w:rPr>
                          <w:szCs w:val="24"/>
                          <w:lang w:eastAsia="lt-LT"/>
                        </w:rPr>
                        <w:t>. Išmoka vaiko priežiūrai skiriama, jeigu nors vienas iš vaiko tėvų (įtėvių) ar globėjas ir vaikas atitinka šio įstatymo 1 straipsnio 2 dalies 1, 2, 7, 9 ar 10 punkto nuostatas arba jeigu nors vienas iš vaiko tėvų (įtėvių) ar globėjas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ir vaikas gyvena Europos Sąjungos valstybėje narėje ar Europos ekonominės erdvės valstybėje, ar Šveicarijos Konfederacijoje, ar Jungtinėje Karalystėje, ir mokama vienam iš vaiką auginančių tėvų (ar turimam vieninteliam iš tėvų) (įtėvių) ar globėjui.</w:t>
                      </w:r>
                    </w:p>
                  </w:sdtContent>
                </w:sdt>
                <w:sdt>
                  <w:sdtPr>
                    <w:alias w:val="9 str. 3 d."/>
                    <w:tag w:val="part_df7b0c3c62d7474bac21ef48a068ceb2"/>
                    <w:lock w:val="sdtLocked"/>
                    <w:richText/>
                  </w:sdtPr>
                  <w:sdtContent>
                    <w:p>
                      <w:pPr>
                        <w:widowControl w:val="0"/>
                        <w:spacing w:line="360" w:lineRule="auto"/>
                        <w:ind w:firstLine="720"/>
                        <w:jc w:val="both"/>
                        <w:rPr>
                          <w:szCs w:val="24"/>
                          <w:lang w:eastAsia="lt-LT"/>
                        </w:rPr>
                      </w:pPr>
                      <w:sdt>
                        <w:sdtPr>
                          <w:alias w:val="Numeris"/>
                          <w:tag w:val="nr_df7b0c3c62d7474bac21ef48a068ceb2"/>
                          <w:lock w:val="sdtLocked"/>
                          <w:richText/>
                        </w:sdtPr>
                        <w:sdtContent>
                          <w:r>
                            <w:rPr>
                              <w:szCs w:val="24"/>
                              <w:lang w:eastAsia="lt-LT"/>
                            </w:rPr>
                            <w:t>3</w:t>
                          </w:r>
                        </w:sdtContent>
                      </w:sdt>
                      <w:r>
                        <w:rPr>
                          <w:szCs w:val="24"/>
                          <w:lang w:eastAsia="lt-LT"/>
                        </w:rPr>
                        <w:t>. Išmoka vaiko priežiūrai neskiriama arba jos mokėjimas nutraukiamas, jeigu:</w:t>
                      </w:r>
                    </w:p>
                    <w:sdt>
                      <w:sdtPr>
                        <w:alias w:val="9 str. 3 d. 1 p."/>
                        <w:tag w:val="part_ff05894184604d72825ee2641c740c24"/>
                        <w:lock w:val="sdtLocked"/>
                        <w:richText/>
                      </w:sdtPr>
                      <w:sdtContent>
                        <w:p>
                          <w:pPr>
                            <w:widowControl w:val="0"/>
                            <w:spacing w:line="360" w:lineRule="auto"/>
                            <w:ind w:firstLine="720"/>
                            <w:jc w:val="both"/>
                            <w:rPr>
                              <w:szCs w:val="24"/>
                              <w:lang w:eastAsia="lt-LT"/>
                            </w:rPr>
                          </w:pPr>
                          <w:sdt>
                            <w:sdtPr>
                              <w:alias w:val="Numeris"/>
                              <w:tag w:val="nr_ff05894184604d72825ee2641c740c24"/>
                              <w:lock w:val="sdtLocked"/>
                              <w:richText/>
                            </w:sdtPr>
                            <w:sdtContent>
                              <w:r>
                                <w:rPr>
                                  <w:szCs w:val="24"/>
                                  <w:lang w:eastAsia="lt-LT"/>
                                </w:rPr>
                                <w:t>1</w:t>
                              </w:r>
                            </w:sdtContent>
                          </w:sdt>
                          <w:r>
                            <w:rPr>
                              <w:szCs w:val="24"/>
                              <w:lang w:eastAsia="lt-LT"/>
                            </w:rPr>
                            <w:t>) asmuo, kuriam paskirta išmoka vaiko priežiūrai, įgyja teisę gauti vaiko priežiūros išmoką pagal Ligos ir motinystės socialinio draudimo įstatymą;</w:t>
                          </w:r>
                        </w:p>
                      </w:sdtContent>
                    </w:sdt>
                    <w:sdt>
                      <w:sdtPr>
                        <w:alias w:val="9 str. 3 d. 2 p."/>
                        <w:tag w:val="part_5e58efae9182420d89c8791fb88a4746"/>
                        <w:lock w:val="sdtLocked"/>
                        <w:richText/>
                      </w:sdtPr>
                      <w:sdtContent>
                        <w:p>
                          <w:pPr>
                            <w:widowControl w:val="0"/>
                            <w:spacing w:line="360" w:lineRule="auto"/>
                            <w:ind w:firstLine="720"/>
                            <w:jc w:val="both"/>
                            <w:rPr>
                              <w:szCs w:val="24"/>
                              <w:lang w:eastAsia="lt-LT"/>
                            </w:rPr>
                          </w:pPr>
                          <w:sdt>
                            <w:sdtPr>
                              <w:alias w:val="Numeris"/>
                              <w:tag w:val="nr_5e58efae9182420d89c8791fb88a4746"/>
                              <w:lock w:val="sdtLocked"/>
                              <w:richText/>
                            </w:sdtPr>
                            <w:sdtContent>
                              <w:r>
                                <w:rPr>
                                  <w:szCs w:val="24"/>
                                  <w:lang w:eastAsia="lt-LT"/>
                                </w:rPr>
                                <w:t>2</w:t>
                              </w:r>
                            </w:sdtContent>
                          </w:sdt>
                          <w:r>
                            <w:rPr>
                              <w:szCs w:val="24"/>
                              <w:lang w:eastAsia="lt-LT"/>
                            </w:rPr>
                            <w:t>) kitam asmeniui, turinčiam teisę gauti vaiko priežiūros išmoką pagal Ligos ir motinystės socialinio draudimo įstatymą, už tą patį vaiką ir laikotarpį yra paskirta ir (ar) už visą priklausiusį laikotarpį buvo išmokėta vaiko priežiūros išmoka pagal Ligos ir motinystės socialinio draudimo įstatymą;</w:t>
                          </w:r>
                        </w:p>
                      </w:sdtContent>
                    </w:sdt>
                    <w:sdt>
                      <w:sdtPr>
                        <w:alias w:val="9 str. 3 d. 3 p."/>
                        <w:tag w:val="part_a112364f0d73421ca5d237219be6a15a"/>
                        <w:lock w:val="sdtLocked"/>
                        <w:richText/>
                      </w:sdtPr>
                      <w:sdtContent>
                        <w:p>
                          <w:pPr>
                            <w:widowControl w:val="0"/>
                            <w:spacing w:line="360" w:lineRule="auto"/>
                            <w:ind w:firstLine="720"/>
                            <w:jc w:val="both"/>
                            <w:rPr>
                              <w:szCs w:val="24"/>
                              <w:lang w:eastAsia="lt-LT"/>
                            </w:rPr>
                          </w:pPr>
                          <w:sdt>
                            <w:sdtPr>
                              <w:alias w:val="Numeris"/>
                              <w:tag w:val="nr_a112364f0d73421ca5d237219be6a15a"/>
                              <w:lock w:val="sdtLocked"/>
                              <w:richText/>
                            </w:sdtPr>
                            <w:sdtContent>
                              <w:r>
                                <w:rPr>
                                  <w:szCs w:val="24"/>
                                  <w:lang w:eastAsia="lt-LT"/>
                                </w:rPr>
                                <w:t>3</w:t>
                              </w:r>
                            </w:sdtContent>
                          </w:sdt>
                          <w:r>
                            <w:rPr>
                              <w:szCs w:val="24"/>
                              <w:lang w:eastAsia="lt-LT"/>
                            </w:rPr>
                            <w:t>) asmeniui, kuris kreipiasi dėl išmokos vaiko priežiūrai skyrimo ar kuriam ši išmoka paskirta, už tą patį vaiką ir laikotarpį paskirta ir (ar) buvo išmokėta motinystės ar tėvystės išmoka pagal Ligos ir motinystės socialinio draudimo įstatymą;</w:t>
                          </w:r>
                        </w:p>
                      </w:sdtContent>
                    </w:sdt>
                    <w:sdt>
                      <w:sdtPr>
                        <w:alias w:val="9 str. 3 d. 4 p."/>
                        <w:tag w:val="part_9a925a84adad40398e5dc3aa71f53a9f"/>
                        <w:lock w:val="sdtLocked"/>
                        <w:richText/>
                      </w:sdtPr>
                      <w:sdtContent>
                        <w:p>
                          <w:pPr>
                            <w:widowControl w:val="0"/>
                            <w:spacing w:line="360" w:lineRule="auto"/>
                            <w:ind w:firstLine="720"/>
                            <w:jc w:val="both"/>
                            <w:rPr>
                              <w:szCs w:val="24"/>
                              <w:lang w:eastAsia="lt-LT"/>
                            </w:rPr>
                          </w:pPr>
                          <w:sdt>
                            <w:sdtPr>
                              <w:alias w:val="Numeris"/>
                              <w:tag w:val="nr_9a925a84adad40398e5dc3aa71f53a9f"/>
                              <w:lock w:val="sdtLocked"/>
                              <w:richText/>
                            </w:sdtPr>
                            <w:sdtContent>
                              <w:r>
                                <w:rPr>
                                  <w:szCs w:val="24"/>
                                  <w:lang w:eastAsia="lt-LT"/>
                                </w:rPr>
                                <w:t>4</w:t>
                              </w:r>
                            </w:sdtContent>
                          </w:sdt>
                          <w:r>
                            <w:rPr>
                              <w:szCs w:val="24"/>
                              <w:lang w:eastAsia="lt-LT"/>
                            </w:rPr>
                            <w:t>) pagal šio įstatymo 14 straipsnį už tą patį vaiką paskirta išmoka įvaikinus vaiką.</w:t>
                          </w:r>
                        </w:p>
                      </w:sdtContent>
                    </w:sdt>
                  </w:sdtContent>
                </w:sdt>
                <w:sdt>
                  <w:sdtPr>
                    <w:alias w:val="9 str. 4 d."/>
                    <w:tag w:val="part_b54fe47863674b11818367715d7ad7a9"/>
                    <w:lock w:val="sdtLocked"/>
                    <w:richText/>
                  </w:sdtPr>
                  <w:sdtContent>
                    <w:p>
                      <w:pPr>
                        <w:widowControl w:val="0"/>
                        <w:spacing w:line="360" w:lineRule="auto"/>
                        <w:ind w:firstLine="720"/>
                        <w:jc w:val="both"/>
                        <w:rPr>
                          <w:szCs w:val="24"/>
                          <w:lang w:eastAsia="lt-LT"/>
                        </w:rPr>
                      </w:pPr>
                      <w:sdt>
                        <w:sdtPr>
                          <w:alias w:val="Numeris"/>
                          <w:tag w:val="nr_b54fe47863674b11818367715d7ad7a9"/>
                          <w:lock w:val="sdtLocked"/>
                          <w:richText/>
                        </w:sdtPr>
                        <w:sdtContent>
                          <w:r>
                            <w:rPr>
                              <w:szCs w:val="24"/>
                              <w:lang w:eastAsia="lt-LT"/>
                            </w:rPr>
                            <w:t>4</w:t>
                          </w:r>
                        </w:sdtContent>
                      </w:sdt>
                      <w:r>
                        <w:rPr>
                          <w:szCs w:val="24"/>
                          <w:lang w:eastAsia="lt-LT"/>
                        </w:rPr>
                        <w:t>. Vienu metu gimus dviem ar daugiau vaikų arba įvaikinus ar globojant vienu metu gimusius du ar daugiau vaikų, išmokos vaiko priežiūrai dydis nedidinamas. Asmeniui, gaunančiam išmoką vaiko priežiūrai, įgijus teisę gauti šią išmoką dėl kito vaiko gimimo, įvaikinimo ar globos, išmoka vaiko priežiūrai už vėliau gimusį, įvaikintą ar globojamą vaiką skiriama pasibaigus paskirtos išmokos mokėjimo laikotarpiui ir mokama, iki šiam vaikui sukaks 2 metai. Įvaikinus ar nustačius globą dviem ar daugiau skirtingo amžiaus vaikų, už kurių priežiūrą asmuo turi teisę gauti išmoką vaiko priežiūrai, išmoka skiriama jauniausio pagal amžių vaiko priežiūrai ir mokama, iki jam sukaks 2 metai.</w:t>
                      </w:r>
                    </w:p>
                  </w:sdtContent>
                </w:sdt>
                <w:sdt>
                  <w:sdtPr>
                    <w:alias w:val="9 str. 5 d."/>
                    <w:tag w:val="part_5f354d6fed0d4b9f9e3f1ab290721b8d"/>
                    <w:lock w:val="sdtLocked"/>
                    <w:richText/>
                  </w:sdtPr>
                  <w:sdtContent>
                    <w:p>
                      <w:pPr>
                        <w:widowControl w:val="0"/>
                        <w:spacing w:line="360" w:lineRule="auto"/>
                        <w:ind w:firstLine="720"/>
                        <w:jc w:val="both"/>
                        <w:rPr>
                          <w:szCs w:val="24"/>
                          <w:lang w:eastAsia="lt-LT"/>
                        </w:rPr>
                      </w:pPr>
                      <w:sdt>
                        <w:sdtPr>
                          <w:alias w:val="Numeris"/>
                          <w:tag w:val="nr_5f354d6fed0d4b9f9e3f1ab290721b8d"/>
                          <w:lock w:val="sdtLocked"/>
                          <w:richText/>
                        </w:sdtPr>
                        <w:sdtContent>
                          <w:r>
                            <w:rPr>
                              <w:szCs w:val="24"/>
                              <w:lang w:eastAsia="lt-LT"/>
                            </w:rPr>
                            <w:t>5</w:t>
                          </w:r>
                        </w:sdtContent>
                      </w:sdt>
                      <w:r>
                        <w:rPr>
                          <w:szCs w:val="24"/>
                          <w:lang w:eastAsia="lt-LT"/>
                        </w:rPr>
                        <w:t>. Jeigu išmoka vaiko priežiūrai paskirta šio straipsnio 1 dalyje nurodytam asmeniui, kuriam už tą patį vaiką ir laikotarpį paskirta ir (ar) buvo išmokėta motinystės ar tėvystės išmoka pagal Ligos ir motinystės socialinio draudimo įstatymą, arba jam ar kitam asmeniui, turinčiam teisę gauti vaiko priežiūros išmoką pagal Ligos ir motinystės socialinio draudimo įstatymą, už tą patį vaiką ir laikotarpį paskirta ir (ar) už visą priklausiusį laikotarpį buvo išmokėta vaiko priežiūros išmoka pagal Ligos ir motinystės socialinio draudimo įstatymą, išmokėta išmoka vaiko priežiūrai grąžinama arba išskaičiuojama šio įstatymo 20 straipsnyje nustatyta tvarka už laikotarpį, už kurį paskirta vaiko priežiūros, motinystės ar tėvystės išmoka pagal Ligos ir motinystės socialinio draudimo įstatymą.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9-1 str."/>
                <w:tag w:val="part_b2dee094e0f449ba8b5785215b08255c"/>
                <w:lock w:val="sdtLocked"/>
                <w:richText/>
              </w:sdtPr>
              <w:sdtContent>
                <w:p>
                  <w:pPr>
                    <w:spacing w:line="360" w:lineRule="auto"/>
                    <w:ind w:firstLine="720"/>
                    <w:jc w:val="both"/>
                    <w:rPr>
                      <w:bCs/>
                    </w:rPr>
                  </w:pPr>
                  <w:sdt>
                    <w:sdtPr>
                      <w:alias w:val="Numeris"/>
                      <w:tag w:val="nr_b2dee094e0f449ba8b5785215b08255c"/>
                      <w:lock w:val="sdtLocked"/>
                      <w:richText/>
                    </w:sdtPr>
                    <w:sdtContent>
                      <w:r>
                        <w:rPr>
                          <w:b/>
                          <w:bCs/>
                        </w:rPr>
                        <w:t>9</w:t>
                      </w:r>
                      <w:r>
                        <w:rPr>
                          <w:b/>
                          <w:bCs/>
                          <w:vertAlign w:val="superscript"/>
                        </w:rPr>
                        <w:t>1</w:t>
                      </w:r>
                    </w:sdtContent>
                  </w:sdt>
                  <w:r>
                    <w:rPr>
                      <w:b/>
                      <w:bCs/>
                    </w:rPr>
                    <w:t xml:space="preserve"> straipsnis. </w:t>
                  </w:r>
                  <w:sdt>
                    <w:sdtPr>
                      <w:alias w:val="Pavadinimas"/>
                      <w:tag w:val="title_b2dee094e0f449ba8b5785215b08255c"/>
                      <w:lock w:val="sdtLocked"/>
                      <w:richText/>
                    </w:sdtPr>
                    <w:sdtContent>
                      <w:r>
                        <w:rPr>
                          <w:b/>
                          <w:bCs/>
                        </w:rPr>
                        <w:t>Vaiko priežiūros kompensacinė išmoka</w:t>
                      </w:r>
                    </w:sdtContent>
                  </w:sdt>
                </w:p>
                <w:sdt>
                  <w:sdtPr>
                    <w:alias w:val="9-1 str. 1 d."/>
                    <w:tag w:val="part_2d0153bd016443dd9d5ee116a49ccda4"/>
                    <w:lock w:val="sdtLocked"/>
                    <w:richText/>
                  </w:sdtPr>
                  <w:sdtContent>
                    <w:p>
                      <w:pPr>
                        <w:widowControl w:val="0"/>
                        <w:spacing w:line="390" w:lineRule="atLeast"/>
                        <w:ind w:firstLine="720"/>
                        <w:jc w:val="both"/>
                        <w:rPr>
                          <w:szCs w:val="24"/>
                          <w:lang w:eastAsia="lt-LT"/>
                        </w:rPr>
                      </w:pPr>
                      <w:sdt>
                        <w:sdtPr>
                          <w:alias w:val="Numeris"/>
                          <w:tag w:val="nr_2d0153bd016443dd9d5ee116a49ccda4"/>
                          <w:lock w:val="sdtLocked"/>
                          <w:richText/>
                        </w:sdtPr>
                        <w:sdtContent>
                          <w:r>
                            <w:rPr>
                              <w:szCs w:val="24"/>
                              <w:lang w:eastAsia="lt-LT"/>
                            </w:rPr>
                            <w:t>1</w:t>
                          </w:r>
                        </w:sdtContent>
                      </w:sdt>
                      <w:r>
                        <w:rPr>
                          <w:szCs w:val="24"/>
                          <w:lang w:eastAsia="lt-LT"/>
                        </w:rPr>
                        <w:t>. Vaiko priežiūros kompensacinė išmoka – 5,2 bazinės socialinės išmokos dydžio per mėnesį – skiriama ir mokama vienam iš vaiką auginančių tėvų (ar turimam vieninteliam iš vaiko tėvų (įtėvių) ar globėjui, kai vaiko globa nustatyta šeimoje, už kiekvieną vaiką, kuris nėra ugdomas pagal ikimokyklinio ugdymo programą valstybinėse ar savivaldybių, ar nevalstybinėse įstaigose, vykdančiose ikimokyklinio ugdymo programas, ir pagal vaiko priežiūros sutartį su vaiko tėvu (įtėviu) ar globėju (toliau – vaiko priežiūros sutartis) už atlyginimą yra prižiūrimas fizinio asmens, vykdančio vaikų dienos priežiūrą Lietuvos Respublikoje pagal individualios veiklos vykdymo pažymą ar darbo sutartį, (toliau – vaiko priežiūrą vykdantis fizinis asmuo), jeigu bendrai gyvenantys asmenys arba globėjas ir su juo bendrai gyvenantis asmuo, kurie augina ir (ar) globoja vaiką, atitinka bent vieną iš šių reikalavimų:</w:t>
                      </w:r>
                    </w:p>
                    <w:sdt>
                      <w:sdtPr>
                        <w:alias w:val="9-1 str. 1 d. 1 p."/>
                        <w:tag w:val="part_328b1f8b256b46c2a43b91b504cc9513"/>
                        <w:lock w:val="sdtLocked"/>
                        <w:richText/>
                      </w:sdtPr>
                      <w:sdtContent>
                        <w:p>
                          <w:pPr>
                            <w:widowControl w:val="0"/>
                            <w:spacing w:line="390" w:lineRule="atLeast"/>
                            <w:ind w:firstLine="720"/>
                            <w:jc w:val="both"/>
                            <w:rPr>
                              <w:szCs w:val="24"/>
                              <w:lang w:eastAsia="lt-LT"/>
                            </w:rPr>
                          </w:pPr>
                          <w:sdt>
                            <w:sdtPr>
                              <w:alias w:val="Numeris"/>
                              <w:tag w:val="nr_328b1f8b256b46c2a43b91b504cc9513"/>
                              <w:lock w:val="sdtLocked"/>
                              <w:richText/>
                            </w:sdtPr>
                            <w:sdtContent>
                              <w:r>
                                <w:rPr>
                                  <w:szCs w:val="24"/>
                                  <w:lang w:eastAsia="lt-LT"/>
                                </w:rPr>
                                <w:t>1</w:t>
                              </w:r>
                            </w:sdtContent>
                          </w:sdt>
                          <w:r>
                            <w:rPr>
                              <w:szCs w:val="24"/>
                              <w:lang w:eastAsia="lt-LT"/>
                            </w:rPr>
                            <w:t>) bendrai gyvenantys asmenys arba globėjas ir su juo bendrai gyvenantis asmuo, kurie augina ir (ar) globoja vaiką, dirba pagal darbo sutartį ar darbo santykiams prilygintų teisinių santykių pagrindu arba yra savarankiškai dirbantys asmenys,</w:t>
                          </w:r>
                          <w:r>
                            <w:rPr>
                              <w:bCs/>
                              <w:szCs w:val="24"/>
                              <w:lang w:eastAsia="lt-LT"/>
                            </w:rPr>
                            <w:t xml:space="preserve"> </w:t>
                          </w:r>
                          <w:r>
                            <w:rPr>
                              <w:szCs w:val="24"/>
                              <w:lang w:eastAsia="lt-LT"/>
                            </w:rPr>
                            <w:t xml:space="preserve">išskyrus darbingo amžiaus asmenis, kuriems nustatytas 0–25 procentų dalyvumo lygis; </w:t>
                          </w:r>
                        </w:p>
                      </w:sdtContent>
                    </w:sdt>
                    <w:sdt>
                      <w:sdtPr>
                        <w:alias w:val="9-1 str. 1 d. 2 p."/>
                        <w:tag w:val="part_871bd84c17dc45f3a035125fec13e19d"/>
                        <w:lock w:val="sdtLocked"/>
                        <w:richText/>
                      </w:sdtPr>
                      <w:sdtContent>
                        <w:p>
                          <w:pPr>
                            <w:widowControl w:val="0"/>
                            <w:spacing w:line="390" w:lineRule="atLeast"/>
                            <w:ind w:firstLine="720"/>
                            <w:jc w:val="both"/>
                          </w:pPr>
                          <w:sdt>
                            <w:sdtPr>
                              <w:alias w:val="Numeris"/>
                              <w:tag w:val="nr_871bd84c17dc45f3a035125fec13e19d"/>
                              <w:lock w:val="sdtLocked"/>
                              <w:richText/>
                            </w:sdtPr>
                            <w:sdtContent>
                              <w:r>
                                <w:rPr>
                                  <w:szCs w:val="24"/>
                                  <w:lang w:eastAsia="lt-LT"/>
                                </w:rPr>
                                <w:t>2</w:t>
                              </w:r>
                            </w:sdtContent>
                          </w:sdt>
                          <w:r>
                            <w:rPr>
                              <w:szCs w:val="24"/>
                              <w:lang w:eastAsia="lt-LT"/>
                            </w:rPr>
                            <w:t xml:space="preserve">) vienas iš bendrai gyvenančių asmenų </w:t>
                          </w:r>
                          <w:r>
                            <w:rPr>
                              <w:szCs w:val="24"/>
                              <w:shd w:val="clear" w:color="auto" w:fill="FFFFFF"/>
                              <w:lang w:eastAsia="lt-LT"/>
                            </w:rPr>
                            <w:t>(ar turimas vienintelis iš vaiko tėvų (įtėvių)</w:t>
                          </w:r>
                          <w:r>
                            <w:rPr>
                              <w:szCs w:val="24"/>
                              <w:lang w:eastAsia="lt-LT"/>
                            </w:rPr>
                            <w:t xml:space="preserve"> arba globėjas ar su juo bendrai gyvenantis asmuo, kurie augina ir (ar) globoja vaiką, dirba pagal darbo sutartį ar darbo santykiams prilygintų teisinių santykių pagrindu arba yra savarankiškai dirbantis asmuo, išskyrus darbingo amžiaus asmenis, kuriems nustatytas 0–25 procentų dalyvumo lygis, o kitas </w:t>
                          </w:r>
                          <w:r>
                            <w:rPr>
                              <w:szCs w:val="24"/>
                              <w:shd w:val="clear" w:color="auto" w:fill="FFFFFF"/>
                              <w:lang w:eastAsia="lt-LT"/>
                            </w:rPr>
                            <w:t>(ar turimas vienintelis iš vaiko tėvų (įtėvių), globėjas)</w:t>
                          </w:r>
                          <w:r>
                            <w:rPr>
                              <w:szCs w:val="24"/>
                              <w:lang w:eastAsia="lt-LT"/>
                            </w:rPr>
                            <w:t xml:space="preserve"> mokosi pagal bendrojo ugdymo programą, formaliojo profesinio mokymo programą kartu su bendrojo ugdymo programa ar pagal formaliojo profesinio mokymo programą arba studijuoja aukštojoje mokykloje pagal nuolatinės studijų formos programą, doktorantūroje ar rezidentūroje (įskaitant asmenis akademinių atostogų, suteiktų dėl ligos arba nėštumo ir gimdymo ar atostogų vaikui prižiūrėti, jeigu dėl vaiko priežiūros kompensacinės išmokos skyrimo kreipiamasi už kitą vaiką, negu suteiktos akademinės atostogos vaikui prižiūrėti, arba atlikti privalomąją pradinę karo tarnybą,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b14830e55c11f08918e1adc7c5b1ec">
                        <w:r w:rsidRPr="00532B9F">
                          <w:rPr>
                            <w:rFonts w:ascii="Times New Roman" w:eastAsia="MS Mincho" w:hAnsi="Times New Roman"/>
                            <w:sz w:val="20"/>
                            <w:i/>
                            <w:iCs/>
                            <w:color w:val="0000FF" w:themeColor="hyperlink"/>
                            <w:u w:val="single"/>
                          </w:rPr>
                          <w:t>XV-696</w:t>
                        </w:r>
                      </w:fldSimple>
                      <w:r>
                        <w:rPr>
                          <w:rFonts w:ascii="Times New Roman" w:eastAsia="MS Mincho" w:hAnsi="Times New Roman"/>
                          <w:sz w:val="20"/>
                          <w:i/>
                          <w:iCs/>
                        </w:rPr>
                        <w:t>,
2025-12-18,
paskelbta TAR 2025-12-30, i. k. 2025-22989            </w:t>
                      </w:r>
                    </w:p>
                    <w:p/>
                  </w:sdtContent>
                </w:sdt>
                <w:sdt>
                  <w:sdtPr>
                    <w:alias w:val="9-1 str. 2 d."/>
                    <w:tag w:val="part_135574fdbdf5474e866dda891d02dc84"/>
                    <w:lock w:val="sdtLocked"/>
                    <w:richText/>
                  </w:sdtPr>
                  <w:sdtContent>
                    <w:p>
                      <w:pPr>
                        <w:spacing w:line="360" w:lineRule="auto"/>
                        <w:ind w:firstLine="720"/>
                        <w:jc w:val="both"/>
                        <w:rPr>
                          <w:szCs w:val="24"/>
                        </w:rPr>
                      </w:pPr>
                      <w:sdt>
                        <w:sdtPr>
                          <w:alias w:val="Numeris"/>
                          <w:tag w:val="nr_135574fdbdf5474e866dda891d02dc84"/>
                          <w:lock w:val="sdtLocked"/>
                          <w:richText/>
                        </w:sdtPr>
                        <w:sdtContent>
                          <w:r>
                            <w:rPr>
                              <w:szCs w:val="24"/>
                            </w:rPr>
                            <w:t>2</w:t>
                          </w:r>
                        </w:sdtContent>
                      </w:sdt>
                      <w:r>
                        <w:rPr>
                          <w:szCs w:val="24"/>
                        </w:rPr>
                        <w:t xml:space="preserve">. Už tą patį vaiką ir laikotarpį gali būti skiriama ir mokama tik viena </w:t>
                      </w:r>
                      <w:r>
                        <w:rPr>
                          <w:bCs/>
                          <w:szCs w:val="24"/>
                        </w:rPr>
                        <w:t xml:space="preserve">vaiko priežiūros kompensacinė </w:t>
                      </w:r>
                      <w:r>
                        <w:rPr>
                          <w:szCs w:val="24"/>
                        </w:rPr>
                        <w:t>išmoka.</w:t>
                      </w:r>
                    </w:p>
                  </w:sdtContent>
                </w:sdt>
                <w:sdt>
                  <w:sdtPr>
                    <w:alias w:val="9-1 str. 3 d."/>
                    <w:tag w:val="part_89288b58ebd24a64968d29c8b1158c35"/>
                    <w:lock w:val="sdtLocked"/>
                    <w:richText/>
                  </w:sdtPr>
                  <w:sdtContent>
                    <w:p>
                      <w:pPr>
                        <w:spacing w:line="360" w:lineRule="auto"/>
                        <w:ind w:firstLine="720"/>
                        <w:jc w:val="both"/>
                      </w:pPr>
                      <w:sdt>
                        <w:sdtPr>
                          <w:alias w:val="Numeris"/>
                          <w:tag w:val="nr_89288b58ebd24a64968d29c8b1158c35"/>
                          <w:lock w:val="sdtLocked"/>
                          <w:richText/>
                        </w:sdtPr>
                        <w:sdtContent>
                          <w:r>
                            <w:t>3</w:t>
                          </w:r>
                        </w:sdtContent>
                      </w:sdt>
                      <w:r>
                        <w:t>. Vaiko priežiūros kompensacinė išmoka neskiriama:</w:t>
                      </w:r>
                    </w:p>
                    <w:sdt>
                      <w:sdtPr>
                        <w:alias w:val="9-1 str. 3 d. 1 p."/>
                        <w:tag w:val="part_e52bdeedded94cd0b7f7c0473176bbbe"/>
                        <w:lock w:val="sdtLocked"/>
                        <w:richText/>
                      </w:sdtPr>
                      <w:sdtContent>
                        <w:p>
                          <w:pPr>
                            <w:spacing w:line="360" w:lineRule="auto"/>
                            <w:ind w:firstLine="720"/>
                            <w:jc w:val="both"/>
                          </w:pPr>
                          <w:sdt>
                            <w:sdtPr>
                              <w:alias w:val="Numeris"/>
                              <w:tag w:val="nr_e52bdeedded94cd0b7f7c0473176bbbe"/>
                              <w:lock w:val="sdtLocked"/>
                              <w:richText/>
                            </w:sdtPr>
                            <w:sdtContent>
                              <w:r>
                                <w:t>1</w:t>
                              </w:r>
                            </w:sdtContent>
                          </w:sdt>
                          <w:r>
                            <w:t>) jeigu vaiko priežiūrą vykdantis fizinis asmuo prižiūri savo ar bendrai gyvenančio asmens auginamą ir (ar) globojamą vaiką;</w:t>
                          </w:r>
                        </w:p>
                      </w:sdtContent>
                    </w:sdt>
                    <w:sdt>
                      <w:sdtPr>
                        <w:alias w:val="9-1 str. 3 d. 2 p."/>
                        <w:tag w:val="part_1ce12102784a489389c52efca3ff7f50"/>
                        <w:lock w:val="sdtLocked"/>
                        <w:richText/>
                      </w:sdtPr>
                      <w:sdtContent>
                        <w:p>
                          <w:pPr>
                            <w:spacing w:line="360" w:lineRule="auto"/>
                            <w:ind w:firstLine="720"/>
                            <w:jc w:val="both"/>
                            <w:rPr>
                              <w:sz w:val="16"/>
                              <w:szCs w:val="16"/>
                            </w:rPr>
                          </w:pPr>
                          <w:sdt>
                            <w:sdtPr>
                              <w:alias w:val="Numeris"/>
                              <w:tag w:val="nr_1ce12102784a489389c52efca3ff7f50"/>
                              <w:lock w:val="sdtLocked"/>
                              <w:richText/>
                            </w:sdtPr>
                            <w:sdtContent>
                              <w:r>
                                <w:rPr>
                                  <w:szCs w:val="24"/>
                                </w:rPr>
                                <w:t>2</w:t>
                              </w:r>
                            </w:sdtContent>
                          </w:sdt>
                          <w:r>
                            <w:rPr>
                              <w:szCs w:val="24"/>
                            </w:rPr>
                            <w:t>) už vaiką, kai, Socialinės paramos šeimai informacinės sistemos duomenimis, laikotarpiu, už kurį vienas iš šio vaiko tėvų (įtėvių) ar globėjų kreipiasi dėl vaiko priežiūros kompensacinės išmokos skyrimo, ši išmoka paskirta už to paties fizinio asmens, vykdančio vaiko priežiūrą, kitus 5 prižiūrimus vaikus, išskyrus atvejus, kai jie visi yra vienos bendrai gyvenančių asmenų grupės auginami ir (ar) globojami vaikai.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541b3ab4f0f04940b3ba9c8abd1569f9"/>
                    <w:lock w:val="sdtLocked"/>
                    <w:richText/>
                  </w:sdtPr>
                  <w:sdtContent>
                    <w:p>
                      <w:pPr>
                        <w:spacing w:line="360" w:lineRule="auto"/>
                        <w:ind w:firstLine="720"/>
                        <w:jc w:val="both"/>
                        <w:rPr>
                          <w:szCs w:val="24"/>
                        </w:rPr>
                      </w:pPr>
                      <w:sdt>
                        <w:sdtPr>
                          <w:alias w:val="Numeris"/>
                          <w:tag w:val="nr_541b3ab4f0f04940b3ba9c8abd1569f9"/>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globos (rūpybos) išmoka: </w:t>
                      </w:r>
                    </w:p>
                    <w:sdt>
                      <w:sdtPr>
                        <w:alias w:val="11 str. 1 d. 1 p."/>
                        <w:tag w:val="part_925ffb709a5d4c1c8bf06f3748d90a5b"/>
                        <w:lock w:val="sdtLocked"/>
                        <w:richText/>
                      </w:sdtPr>
                      <w:sdtContent>
                        <w:p>
                          <w:pPr>
                            <w:spacing w:line="360" w:lineRule="auto"/>
                            <w:ind w:firstLine="720"/>
                            <w:jc w:val="both"/>
                            <w:rPr>
                              <w:szCs w:val="24"/>
                            </w:rPr>
                          </w:pPr>
                          <w:sdt>
                            <w:sdtPr>
                              <w:alias w:val="Numeris"/>
                              <w:tag w:val="nr_925ffb709a5d4c1c8bf06f3748d90a5b"/>
                              <w:lock w:val="sdtLocked"/>
                              <w:richText/>
                            </w:sdtPr>
                            <w:sdtContent>
                              <w:r>
                                <w:rPr>
                                  <w:szCs w:val="24"/>
                                </w:rPr>
                                <w:t>1</w:t>
                              </w:r>
                            </w:sdtContent>
                          </w:sdt>
                          <w:r>
                            <w:rPr>
                              <w:szCs w:val="24"/>
                            </w:rPr>
                            <w:t xml:space="preserve">) vaikui iki 6 metų – 5,2 bazinės socialinės išmokos dydžio išmoka per mėnesį; </w:t>
                          </w:r>
                        </w:p>
                      </w:sdtContent>
                    </w:sdt>
                    <w:sdt>
                      <w:sdtPr>
                        <w:alias w:val="11 str. 1 d. 2 p."/>
                        <w:tag w:val="part_3208b8f2700c4b8fb2c181b43cf0a95d"/>
                        <w:lock w:val="sdtLocked"/>
                        <w:richText/>
                      </w:sdtPr>
                      <w:sdtContent>
                        <w:p>
                          <w:pPr>
                            <w:spacing w:line="360" w:lineRule="auto"/>
                            <w:ind w:firstLine="720"/>
                            <w:jc w:val="both"/>
                            <w:rPr>
                              <w:szCs w:val="24"/>
                            </w:rPr>
                          </w:pPr>
                          <w:sdt>
                            <w:sdtPr>
                              <w:alias w:val="Numeris"/>
                              <w:tag w:val="nr_3208b8f2700c4b8fb2c181b43cf0a95d"/>
                              <w:lock w:val="sdtLocked"/>
                              <w:richText/>
                            </w:sdtPr>
                            <w:sdtContent>
                              <w:r>
                                <w:rPr>
                                  <w:szCs w:val="24"/>
                                </w:rPr>
                                <w:t>2</w:t>
                              </w:r>
                            </w:sdtContent>
                          </w:sdt>
                          <w:r>
                            <w:rPr>
                              <w:szCs w:val="24"/>
                            </w:rPr>
                            <w:t>) vaikui nuo 6 iki 12 metų – 6 bazinių socialinių išmokų dydžio išmoka per mėnesį;</w:t>
                          </w:r>
                        </w:p>
                      </w:sdtContent>
                    </w:sdt>
                    <w:sdt>
                      <w:sdtPr>
                        <w:alias w:val="11 str. 1 d. 3 p."/>
                        <w:tag w:val="part_c3d95073e4d84a95a4a89cd729873cff"/>
                        <w:lock w:val="sdtLocked"/>
                        <w:richText/>
                      </w:sdtPr>
                      <w:sdtContent>
                        <w:p>
                          <w:pPr>
                            <w:spacing w:line="360" w:lineRule="auto"/>
                            <w:ind w:firstLine="720"/>
                            <w:jc w:val="both"/>
                            <w:rPr>
                              <w:szCs w:val="24"/>
                            </w:rPr>
                          </w:pPr>
                          <w:sdt>
                            <w:sdtPr>
                              <w:alias w:val="Numeris"/>
                              <w:tag w:val="nr_c3d95073e4d84a95a4a89cd729873cff"/>
                              <w:lock w:val="sdtLocked"/>
                              <w:richText/>
                            </w:sdtPr>
                            <w:sdtContent>
                              <w:r>
                                <w:rPr>
                                  <w:szCs w:val="24"/>
                                </w:rPr>
                                <w:t>3</w:t>
                              </w:r>
                            </w:sdtContent>
                          </w:sdt>
                          <w:r>
                            <w:rPr>
                              <w:szCs w:val="24"/>
                            </w:rPr>
                            <w:t xml:space="preserve">) vaikui nuo 12 iki 18 metų arba iki nepilnametis pripažįstamas emancipuotu ar sudaro santuoką – 6,5 bazinės socialinės išmokos dydžio išmoka per mėnesį; </w:t>
                          </w:r>
                        </w:p>
                      </w:sdtContent>
                    </w:sdt>
                    <w:sdt>
                      <w:sdtPr>
                        <w:alias w:val="11 str. 1 d. 4 p."/>
                        <w:tag w:val="part_752ce83431dd4f8f98dc4cedffadc4aa"/>
                        <w:lock w:val="sdtLocked"/>
                        <w:richText/>
                      </w:sdtPr>
                      <w:sdtContent>
                        <w:p>
                          <w:pPr>
                            <w:spacing w:line="360" w:lineRule="auto"/>
                            <w:ind w:firstLine="720"/>
                            <w:jc w:val="both"/>
                            <w:rPr>
                              <w:szCs w:val="24"/>
                            </w:rPr>
                          </w:pPr>
                          <w:sdt>
                            <w:sdtPr>
                              <w:alias w:val="Numeris"/>
                              <w:tag w:val="nr_752ce83431dd4f8f98dc4cedffadc4aa"/>
                              <w:lock w:val="sdtLocked"/>
                              <w:richText/>
                            </w:sdtPr>
                            <w:sdtContent>
                              <w:r>
                                <w:rPr>
                                  <w:szCs w:val="24"/>
                                </w:rPr>
                                <w:t>4</w:t>
                              </w:r>
                            </w:sdtContent>
                          </w:sdt>
                          <w:r>
                            <w:rPr>
                              <w:szCs w:val="24"/>
                            </w:rPr>
                            <w:t>) vaikui, kuriam nustatytas neįgalumo lygis, neatsižvelgiant į jo amžių, – 6,5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2 d."/>
                    <w:tag w:val="part_510cad4024694dea845158849f2cffd0"/>
                    <w:lock w:val="sdtLocked"/>
                    <w:richText/>
                  </w:sdtPr>
                  <w:sdtContent>
                    <w:p>
                      <w:pPr>
                        <w:widowControl w:val="0"/>
                        <w:spacing w:line="360" w:lineRule="auto"/>
                        <w:ind w:firstLine="720"/>
                        <w:jc w:val="both"/>
                        <w:rPr>
                          <w:szCs w:val="24"/>
                        </w:rPr>
                      </w:pPr>
                      <w:sdt>
                        <w:sdtPr>
                          <w:alias w:val="Numeris"/>
                          <w:tag w:val="nr_510cad4024694dea845158849f2cffd0"/>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(įskaitant asmenis akademinių atostogų, suteiktų dėl ligos arba nėštumo ir gimdymo</w:t>
                      </w:r>
                      <w:r>
                        <w:rPr>
                          <w:b/>
                          <w:bCs/>
                          <w:szCs w:val="24"/>
                        </w:rPr>
                        <w:t xml:space="preserve"> </w:t>
                      </w:r>
                      <w:r>
                        <w:rPr>
                          <w:szCs w:val="24"/>
                        </w:rPr>
                        <w:t>ar atostogų vaikui prižiūrėti, arba atlikti privalomąją pradinę karo tarnybą, laikotarpiu), taip pat tuo atveju, kai yra mirę pilnamečio arba emancipuoto ar santuoką sudariusio nepilnamečio asmens abu tėvai (turėtas vienintelis iš tėvų), mokymosi laikotarpiu, bet ne ilgiau, iki jam sukaks 24 metai, skiriama ir mokama 6,5</w:t>
                      </w:r>
                      <w:r>
                        <w:rPr>
                          <w:b/>
                          <w:bCs/>
                          <w:szCs w:val="24"/>
                        </w:rPr>
                        <w:t> </w:t>
                      </w:r>
                      <w:r>
                        <w:rPr>
                          <w:szCs w:val="24"/>
                        </w:rPr>
                        <w:t>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1 str. 3 d."/>
                    <w:tag w:val="part_6aeef05ccf0e4d9884dd5e335562d514"/>
                    <w:lock w:val="sdtLocked"/>
                    <w:richText/>
                  </w:sdtPr>
                  <w:sdtContent>
                    <w:p>
                      <w:pPr>
                        <w:spacing w:line="360" w:lineRule="auto"/>
                        <w:ind w:firstLine="720"/>
                        <w:jc w:val="both"/>
                        <w:rPr>
                          <w:szCs w:val="24"/>
                        </w:rPr>
                      </w:pPr>
                      <w:sdt>
                        <w:sdtPr>
                          <w:alias w:val="Numeris"/>
                          <w:tag w:val="nr_6aeef05ccf0e4d9884dd5e335562d514"/>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teikėjo</w:t>
                      </w:r>
                      <w:r>
                        <w:rPr>
                          <w:b/>
                          <w:bCs/>
                          <w:szCs w:val="24"/>
                        </w:rPr>
                        <w:t xml:space="preserve"> </w:t>
                      </w:r>
                      <w:r>
                        <w:rPr>
                          <w:szCs w:val="24"/>
                        </w:rPr>
                        <w:t>ar aukštosios mokyklos bendrabutyje arba vaikų socializacijos centre, mokslo metais vaikui iki 6 metų skiriama ir mokama 2,6 bazinės socialinės išmokos dydžio išmoka per mėnesį, vaikui nuo 6 iki 12 metų – 3 bazinių socialinių išmokų dydžio išmoka per mėnesį, vaikui nuo 12 iki 18 metų arba iki nepilnametis pripažįstamas emancipuotu ar sudaro santuoką, vaikui, kuriam nustatytas neįgalumo lygis, neatsižvelgiant į jo amžių, ir asmeniui, nurodytam šio straipsnio 2 dalyje, – 3,25 bazinės socialinės išmokos dydžio išmoka per mėnesį. Tais atvejais, kai vasaros atostogų metu vaikas (asmuo) nėra išlaikomas (nemokamai negauna nakvynės, maisto ir kitų paslaugų) bendrojo ugdymo mokyklos, profesinio mokymo teikėjo</w:t>
                      </w:r>
                      <w:r>
                        <w:rPr>
                          <w:b/>
                          <w:bCs/>
                          <w:szCs w:val="24"/>
                        </w:rPr>
                        <w:t xml:space="preserve"> </w:t>
                      </w:r>
                      <w:r>
                        <w:rPr>
                          <w:szCs w:val="24"/>
                        </w:rPr>
                        <w:t>ar aukštosios mokyklos bendrabutyje arba vaikų socializacijos centre, šio straipsnio 1 ar 2 dalyje nustatytomis sąlygomis jam skiriama ir mokama šio straipsnio 1 ar 2 dalyje nustatyto</w:t>
                      </w:r>
                      <w:r>
                        <w:rPr>
                          <w:b/>
                          <w:bCs/>
                          <w:szCs w:val="24"/>
                        </w:rPr>
                        <w:t xml:space="preserve"> </w:t>
                      </w:r>
                      <w:r>
                        <w:rPr>
                          <w:szCs w:val="24"/>
                        </w:rPr>
                        <w:t>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8553603140104e839ce5d1e0ded923a4"/>
                <w:lock w:val="sdtLocked"/>
                <w:richText/>
              </w:sdtPr>
              <w:sdtContent>
                <w:p>
                  <w:pPr>
                    <w:tabs>
                      <w:tab w:val="left" w:pos="709"/>
                    </w:tabs>
                    <w:spacing w:line="360" w:lineRule="auto"/>
                    <w:ind w:firstLine="720"/>
                    <w:jc w:val="both"/>
                    <w:rPr>
                      <w:bCs/>
                      <w:szCs w:val="24"/>
                      <w:lang w:eastAsia="lt-LT"/>
                    </w:rPr>
                  </w:pPr>
                  <w:sdt>
                    <w:sdtPr>
                      <w:alias w:val="Numeris"/>
                      <w:tag w:val="nr_8553603140104e839ce5d1e0ded923a4"/>
                      <w:lock w:val="sdtLocked"/>
                      <w:richText/>
                    </w:sdtPr>
                    <w:sdtContent>
                      <w:r>
                        <w:rPr>
                          <w:b/>
                          <w:szCs w:val="24"/>
                          <w:lang w:eastAsia="lt-LT"/>
                        </w:rPr>
                        <w:t>12</w:t>
                      </w:r>
                    </w:sdtContent>
                  </w:sdt>
                  <w:r>
                    <w:rPr>
                      <w:b/>
                      <w:szCs w:val="24"/>
                      <w:lang w:eastAsia="lt-LT"/>
                    </w:rPr>
                    <w:t xml:space="preserve"> straipsnis. </w:t>
                  </w:r>
                  <w:sdt>
                    <w:sdtPr>
                      <w:alias w:val="Pavadinimas"/>
                      <w:tag w:val="title_8553603140104e839ce5d1e0ded923a4"/>
                      <w:lock w:val="sdtLocked"/>
                      <w:richText/>
                    </w:sdtPr>
                    <w:sdtContent>
                      <w:r>
                        <w:rPr>
                          <w:b/>
                          <w:szCs w:val="24"/>
                          <w:lang w:eastAsia="lt-LT"/>
                        </w:rPr>
                        <w:t xml:space="preserve">Globos (rūpybos) išmokos tikslinis priedas </w:t>
                      </w:r>
                    </w:sdtContent>
                  </w:sdt>
                </w:p>
                <w:sdt>
                  <w:sdtPr>
                    <w:alias w:val="12 str. 1 d."/>
                    <w:tag w:val="part_d3b2baee21964981896b28a51497a1c0"/>
                    <w:lock w:val="sdtLocked"/>
                    <w:richText/>
                  </w:sdtPr>
                  <w:sdtContent>
                    <w:p>
                      <w:pPr>
                        <w:tabs>
                          <w:tab w:val="left" w:pos="709"/>
                        </w:tabs>
                        <w:spacing w:line="360" w:lineRule="auto"/>
                        <w:ind w:firstLine="720"/>
                        <w:jc w:val="both"/>
                        <w:rPr>
                          <w:bCs/>
                          <w:szCs w:val="24"/>
                          <w:lang w:eastAsia="lt-LT"/>
                        </w:rPr>
                      </w:pPr>
                      <w:sdt>
                        <w:sdtPr>
                          <w:alias w:val="Numeris"/>
                          <w:tag w:val="nr_d3b2baee21964981896b28a51497a1c0"/>
                          <w:lock w:val="sdtLocked"/>
                          <w:richText/>
                        </w:sdtPr>
                        <w:sdtContent>
                          <w:r>
                            <w:rPr>
                              <w:bCs/>
                              <w:szCs w:val="24"/>
                              <w:lang w:eastAsia="lt-LT"/>
                            </w:rPr>
                            <w:t>1</w:t>
                          </w:r>
                        </w:sdtContent>
                      </w:sdt>
                      <w:r>
                        <w:rPr>
                          <w:bCs/>
                          <w:szCs w:val="24"/>
                          <w:lang w:eastAsia="lt-LT"/>
                        </w:rPr>
                        <w:t>. Vaiko globėjui (rūpintojui) už vaiką, kuriam globa (rūpyba) nustatyta šeimoje, yra skiriamas ir mokamas 4 bazinių socialinių išmokų dydžio globos (rūpybos) išmokos tikslinis priedas per mėnesį.</w:t>
                      </w:r>
                    </w:p>
                  </w:sdtContent>
                </w:sdt>
                <w:sdt>
                  <w:sdtPr>
                    <w:alias w:val="12 str. 2 d."/>
                    <w:tag w:val="part_bce0953f59fb4b5c90e89585efc5020a"/>
                    <w:lock w:val="sdtLocked"/>
                    <w:richText/>
                  </w:sdtPr>
                  <w:sdtContent>
                    <w:p>
                      <w:pPr>
                        <w:tabs>
                          <w:tab w:val="left" w:pos="709"/>
                        </w:tabs>
                        <w:spacing w:line="360" w:lineRule="auto"/>
                        <w:ind w:firstLine="720"/>
                        <w:jc w:val="both"/>
                        <w:rPr>
                          <w:bCs/>
                          <w:szCs w:val="24"/>
                          <w:lang w:eastAsia="lt-LT"/>
                        </w:rPr>
                      </w:pPr>
                      <w:sdt>
                        <w:sdtPr>
                          <w:alias w:val="Numeris"/>
                          <w:tag w:val="nr_bce0953f59fb4b5c90e89585efc5020a"/>
                          <w:lock w:val="sdtLocked"/>
                          <w:richText/>
                        </w:sdtPr>
                        <w:sdtContent>
                          <w:r>
                            <w:rPr>
                              <w:bCs/>
                              <w:szCs w:val="24"/>
                              <w:lang w:eastAsia="lt-LT"/>
                            </w:rPr>
                            <w:t>2</w:t>
                          </w:r>
                        </w:sdtContent>
                      </w:sdt>
                      <w:r>
                        <w:rPr>
                          <w:bCs/>
                          <w:szCs w:val="24"/>
                          <w:lang w:eastAsia="lt-LT"/>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b0ab50d6680b41cc9d2b9ddd9c00ae4a"/>
                    <w:lock w:val="sdtLocked"/>
                    <w:richText/>
                  </w:sdtPr>
                  <w:sdtContent>
                    <w:p>
                      <w:pPr>
                        <w:tabs>
                          <w:tab w:val="left" w:pos="709"/>
                        </w:tabs>
                        <w:spacing w:line="360" w:lineRule="auto"/>
                        <w:ind w:firstLine="720"/>
                        <w:jc w:val="both"/>
                        <w:rPr>
                          <w:bCs/>
                          <w:szCs w:val="24"/>
                          <w:lang w:eastAsia="lt-LT"/>
                        </w:rPr>
                      </w:pPr>
                      <w:sdt>
                        <w:sdtPr>
                          <w:alias w:val="Numeris"/>
                          <w:tag w:val="nr_b0ab50d6680b41cc9d2b9ddd9c00ae4a"/>
                          <w:lock w:val="sdtLocked"/>
                          <w:richText/>
                        </w:sdtPr>
                        <w:sdtContent>
                          <w:r>
                            <w:rPr>
                              <w:bCs/>
                              <w:szCs w:val="24"/>
                              <w:lang w:eastAsia="lt-LT"/>
                            </w:rPr>
                            <w:t>3</w:t>
                          </w:r>
                        </w:sdtContent>
                      </w:sdt>
                      <w:r>
                        <w:rPr>
                          <w:bCs/>
                          <w:szCs w:val="24"/>
                          <w:lang w:eastAsia="lt-LT"/>
                        </w:rPr>
                        <w:t>. Globos centrui, įgyvendinančiam vaiko globėjo (rūpintojo) teises ir pareigas, už vaiką yra skiriamas ir mokamas 4 bazinių socialinių išmokų dydžio globos (rūpybos) išmokos tikslinis priedas per mėnesį.</w:t>
                      </w:r>
                    </w:p>
                  </w:sdtContent>
                </w:sdt>
                <w:sdt>
                  <w:sdtPr>
                    <w:alias w:val="12 str. 4 d."/>
                    <w:tag w:val="part_78a790ed22dd4f00b4435057c220beff"/>
                    <w:lock w:val="sdtLocked"/>
                    <w:richText/>
                  </w:sdtPr>
                  <w:sdtContent>
                    <w:p>
                      <w:pPr>
                        <w:widowControl w:val="0"/>
                        <w:spacing w:line="360" w:lineRule="auto"/>
                        <w:ind w:firstLine="720"/>
                        <w:jc w:val="both"/>
                        <w:rPr>
                          <w:szCs w:val="24"/>
                        </w:rPr>
                      </w:pPr>
                      <w:sdt>
                        <w:sdtPr>
                          <w:alias w:val="Numeris"/>
                          <w:tag w:val="nr_78a790ed22dd4f00b4435057c220beff"/>
                          <w:lock w:val="sdtLocked"/>
                          <w:richText/>
                        </w:sdtPr>
                        <w:sdtContent>
                          <w:r>
                            <w:rPr>
                              <w:szCs w:val="24"/>
                            </w:rPr>
                            <w:t>4</w:t>
                          </w:r>
                        </w:sdtContent>
                      </w:sdt>
                      <w:r>
                        <w:rPr>
                          <w:szCs w:val="24"/>
                        </w:rPr>
                        <w:t>. Jeigu pasibaigus vaiko globai (rūpybai) dėl pilnametystės, emancipacijos ar santuokos sudarymo asmuo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bet ne ilgiau, iki jam sukaks 23 metai, įskaitant atvejus, kai asmuo išlaikomas (nemokamai gauna nakvynę, maistą ir kitas paslaugas) ir bendrojo ugdymo mokyklos, profesinio mokymo teikėjo bendrabutyje ar vaikų socializacijos centre, buvusiam vaiko globėjui (rūpintojui) – šeimai, šeimynai ar globos centrui – skiriamas ir mokamas 4 bazinių socialinių išmokų dydžio globos (rūpybos) išmokos tikslinis priedas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2 str. 5 d."/>
                    <w:tag w:val="part_06725277eee04bf99fcc7d85607d2f40"/>
                    <w:lock w:val="sdtLocked"/>
                    <w:richText/>
                  </w:sdtPr>
                  <w:sdtContent>
                    <w:p>
                      <w:pPr>
                        <w:spacing w:line="360" w:lineRule="auto"/>
                        <w:ind w:firstLine="720"/>
                        <w:jc w:val="both"/>
                        <w:rPr>
                          <w:szCs w:val="24"/>
                          <w:lang w:eastAsia="lt-LT"/>
                        </w:rPr>
                      </w:pPr>
                      <w:sdt>
                        <w:sdtPr>
                          <w:alias w:val="Numeris"/>
                          <w:tag w:val="nr_06725277eee04bf99fcc7d85607d2f40"/>
                          <w:lock w:val="sdtLocked"/>
                          <w:richText/>
                        </w:sdtPr>
                        <w:sdtContent>
                          <w:r>
                            <w:rPr>
                              <w:szCs w:val="24"/>
                              <w:lang w:eastAsia="lt-LT"/>
                            </w:rPr>
                            <w:t>5</w:t>
                          </w:r>
                        </w:sdtContent>
                      </w:sdt>
                      <w:r>
                        <w:rPr>
                          <w:szCs w:val="24"/>
                          <w:lang w:eastAsia="lt-LT"/>
                        </w:rPr>
                        <w:t>. Globos (rūpybos) išmokos tikslinis priedas už vaiką, kuriam globa (rūpyba) nustatyta šeimoje, skiriamas ir</w:t>
                      </w:r>
                      <w:r>
                        <w:rPr>
                          <w:bCs/>
                          <w:szCs w:val="24"/>
                          <w:lang w:eastAsia="lt-LT"/>
                        </w:rPr>
                        <w:t xml:space="preserve"> </w:t>
                      </w:r>
                      <w:r>
                        <w:rPr>
                          <w:szCs w:val="24"/>
                          <w:lang w:eastAsia="lt-LT"/>
                        </w:rPr>
                        <w:t>mokamas</w:t>
                      </w:r>
                      <w:r>
                        <w:rPr>
                          <w:b/>
                          <w:bCs/>
                          <w:szCs w:val="24"/>
                          <w:lang w:eastAsia="lt-LT"/>
                        </w:rPr>
                        <w:t xml:space="preserve"> </w:t>
                      </w:r>
                      <w:r>
                        <w:rPr>
                          <w:szCs w:val="24"/>
                          <w:lang w:eastAsia="lt-LT"/>
                        </w:rPr>
                        <w:t>vaiko globėjui (rūpintojui),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w:t>
                      </w:r>
                      <w:r>
                        <w:rPr>
                          <w:bCs/>
                          <w:szCs w:val="24"/>
                          <w:lang w:eastAsia="lt-LT"/>
                        </w:rPr>
                        <w:t xml:space="preserve"> </w:t>
                      </w:r>
                      <w:r>
                        <w:rPr>
                          <w:szCs w:val="24"/>
                          <w:lang w:eastAsia="lt-LT"/>
                        </w:rPr>
                        <w:t>Globos (rūpybos) išmokos tikslinis priedas šio straipsnio 4 dalyje nustatytu atveju už asmenį, kuriam globa (rūpyba) buvo nustatyta šeimoje, skiriamas ir mokamas buvusiam vaiko globėjui (rūpintojui), jeigu buvęs vaiko globėjas (rūpintojas) ir asmuo atitinka šio įstatymo 1 straipsnio 2 dalies 1, 2 ar 3 punkto nuostatas, o kai vaiko globa (rūpyba) buvo nustatyta šeimynoje ar vaiko globėjo (rūpintojo) teises ir pareigas įgyvendino globos centras, – jeigu asmuo atitinka šio įstatymo 1 straipsnio 2 dalies 1, 2 ar 3 punkto nuostatas.</w:t>
                      </w:r>
                    </w:p>
                  </w:sdtContent>
                </w:sdt>
                <w:sdt>
                  <w:sdtPr>
                    <w:alias w:val="12 str. 6 d."/>
                    <w:tag w:val="part_d6ace375756f4484b3fd2d44e0372821"/>
                    <w:lock w:val="sdtLocked"/>
                    <w:richText/>
                  </w:sdtPr>
                  <w:sdtContent>
                    <w:p>
                      <w:pPr>
                        <w:spacing w:line="360" w:lineRule="auto"/>
                        <w:ind w:firstLine="720"/>
                        <w:jc w:val="both"/>
                        <w:rPr>
                          <w:szCs w:val="24"/>
                          <w:lang w:eastAsia="lt-LT"/>
                        </w:rPr>
                      </w:pPr>
                      <w:sdt>
                        <w:sdtPr>
                          <w:alias w:val="Numeris"/>
                          <w:tag w:val="nr_d6ace375756f4484b3fd2d44e0372821"/>
                          <w:lock w:val="sdtLocked"/>
                          <w:richText/>
                        </w:sdtPr>
                        <w:sdtContent>
                          <w:r>
                            <w:rPr>
                              <w:szCs w:val="24"/>
                              <w:lang w:eastAsia="lt-LT"/>
                            </w:rPr>
                            <w:t>6</w:t>
                          </w:r>
                        </w:sdtContent>
                      </w:sdt>
                      <w:r>
                        <w:rPr>
                          <w:szCs w:val="24"/>
                          <w:lang w:eastAsia="lt-LT"/>
                        </w:rPr>
                        <w:t xml:space="preserve">. Globos (rūpybos) išmokos tikslinis priedas neskiriamas arba jo mokėjimas nutraukiamas, jeigu: </w:t>
                      </w:r>
                    </w:p>
                    <w:sdt>
                      <w:sdtPr>
                        <w:alias w:val="12 str. 6 d. 1 p."/>
                        <w:tag w:val="part_76def304bbad4246bbfb57263b491532"/>
                        <w:lock w:val="sdtLocked"/>
                        <w:richText/>
                      </w:sdtPr>
                      <w:sdtContent>
                        <w:p>
                          <w:pPr>
                            <w:spacing w:line="360" w:lineRule="auto"/>
                            <w:ind w:firstLine="720"/>
                            <w:jc w:val="both"/>
                            <w:rPr>
                              <w:szCs w:val="24"/>
                              <w:lang w:eastAsia="lt-LT"/>
                            </w:rPr>
                          </w:pPr>
                          <w:sdt>
                            <w:sdtPr>
                              <w:alias w:val="Numeris"/>
                              <w:tag w:val="nr_76def304bbad4246bbfb57263b491532"/>
                              <w:lock w:val="sdtLocked"/>
                              <w:richText/>
                            </w:sdtPr>
                            <w:sdtContent>
                              <w:r>
                                <w:rPr>
                                  <w:szCs w:val="24"/>
                                  <w:lang w:eastAsia="lt-LT"/>
                                </w:rPr>
                                <w:t>1</w:t>
                              </w:r>
                            </w:sdtContent>
                          </w:sdt>
                          <w:r>
                            <w:rPr>
                              <w:szCs w:val="24"/>
                              <w:lang w:eastAsia="lt-LT"/>
                            </w:rPr>
                            <w:t>)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w:t>
                          </w:r>
                        </w:p>
                      </w:sdtContent>
                    </w:sdt>
                    <w:sdt>
                      <w:sdtPr>
                        <w:alias w:val="12 str. 6 d. 2 p."/>
                        <w:tag w:val="part_bb06ccc05a6f4fc5a7a9bb9b05e6e708"/>
                        <w:lock w:val="sdtLocked"/>
                        <w:richText/>
                      </w:sdtPr>
                      <w:sdtContent>
                        <w:p>
                          <w:pPr>
                            <w:spacing w:line="360" w:lineRule="auto"/>
                            <w:ind w:firstLine="720"/>
                            <w:jc w:val="both"/>
                            <w:rPr>
                              <w:szCs w:val="24"/>
                              <w:lang w:eastAsia="lt-LT"/>
                            </w:rPr>
                          </w:pPr>
                          <w:sdt>
                            <w:sdtPr>
                              <w:alias w:val="Numeris"/>
                              <w:tag w:val="nr_bb06ccc05a6f4fc5a7a9bb9b05e6e708"/>
                              <w:lock w:val="sdtLocked"/>
                              <w:richText/>
                            </w:sdtPr>
                            <w:sdtContent>
                              <w:r>
                                <w:rPr>
                                  <w:szCs w:val="24"/>
                                  <w:lang w:eastAsia="lt-LT"/>
                                </w:rPr>
                                <w:t>2</w:t>
                              </w:r>
                            </w:sdtContent>
                          </w:sdt>
                          <w:r>
                            <w:rPr>
                              <w:szCs w:val="24"/>
                              <w:lang w:eastAsia="lt-LT"/>
                            </w:rPr>
                            <w:t>) šio straipsnio 4 dalyje nurodytas asmuo mokosi užsienio valstybės mokymo įstaigoje.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3caba91a1c414f3991796c581daac04f"/>
                        <w:lock w:val="sdtLocked"/>
                        <w:richText/>
                      </w:sdtPr>
                      <w:sdtContent>
                        <w:p>
                          <w:pPr>
                            <w:spacing w:line="360" w:lineRule="auto"/>
                            <w:ind w:firstLine="720"/>
                            <w:jc w:val="both"/>
                            <w:rPr>
                              <w:szCs w:val="24"/>
                            </w:rPr>
                          </w:pPr>
                          <w:sdt>
                            <w:sdtPr>
                              <w:alias w:val="Numeris"/>
                              <w:tag w:val="nr_3caba91a1c414f3991796c581daac04f"/>
                              <w:lock w:val="sdtLocked"/>
                              <w:richText/>
                            </w:sdtPr>
                            <w:sdtContent>
                              <w:r>
                                <w:rPr>
                                  <w:bCs/>
                                  <w:szCs w:val="24"/>
                                  <w:lang w:eastAsia="lt-LT"/>
                                </w:rPr>
                                <w:t>4</w:t>
                              </w:r>
                            </w:sdtContent>
                          </w:sdt>
                          <w:r>
                            <w:rPr>
                              <w:bCs/>
                              <w:szCs w:val="24"/>
                              <w:lang w:eastAsia="lt-LT"/>
                            </w:rPr>
                            <w:t>) mokesčiams už nuomojamo ar nuosavybės teise turimo būsto komunalines paslaugas apmokėti;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3 str. 3 d. 10 p."/>
                        <w:tag w:val="part_7aba75aa27624852be7e66981077973b"/>
                        <w:lock w:val="sdtLocked"/>
                        <w:richText/>
                      </w:sdtPr>
                      <w:sdtContent>
                        <w:p>
                          <w:pPr>
                            <w:spacing w:line="360" w:lineRule="auto"/>
                            <w:ind w:firstLine="720"/>
                            <w:jc w:val="both"/>
                            <w:rPr>
                              <w:szCs w:val="24"/>
                            </w:rPr>
                          </w:pPr>
                          <w:sdt>
                            <w:sdtPr>
                              <w:alias w:val="Numeris"/>
                              <w:tag w:val="nr_7aba75aa27624852be7e66981077973b"/>
                              <w:lock w:val="sdtLocked"/>
                              <w:richText/>
                            </w:sdtPr>
                            <w:sdtContent>
                              <w:r>
                                <w:rPr>
                                  <w:bCs/>
                                  <w:szCs w:val="24"/>
                                  <w:lang w:eastAsia="lt-LT"/>
                                </w:rPr>
                                <w:t>10</w:t>
                              </w:r>
                            </w:sdtContent>
                          </w:sdt>
                          <w:r>
                            <w:rPr>
                              <w:bCs/>
                              <w:szCs w:val="24"/>
                              <w:lang w:eastAsia="lt-LT"/>
                            </w:rPr>
                            <w:t>) automobiliui, mopedui, motociklui, jeigu asmuo turi galiojantį vairuotojo pažymėjimą, kuriuo patvirtinama asmens teisė vairuoti atitinkamos kategorijos motorinę transporto priemonę, dviračiui, motoriniam dviračiui (taip pat elektriniam paspirtukui) ar paspirtukui be variklio įsigyti.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a0bedc13c4d5434c9ebdea5b6e9c586a"/>
                <w:lock w:val="sdtLocked"/>
                <w:richText/>
              </w:sdtPr>
              <w:sdtContent>
                <w:p>
                  <w:pPr>
                    <w:spacing w:line="360" w:lineRule="auto"/>
                    <w:ind w:firstLine="720"/>
                    <w:jc w:val="both"/>
                    <w:rPr>
                      <w:b/>
                      <w:bCs/>
                      <w:szCs w:val="24"/>
                      <w:lang w:eastAsia="lt-LT"/>
                    </w:rPr>
                  </w:pPr>
                  <w:sdt>
                    <w:sdtPr>
                      <w:alias w:val="Numeris"/>
                      <w:tag w:val="nr_a0bedc13c4d5434c9ebdea5b6e9c586a"/>
                      <w:lock w:val="sdtLocked"/>
                      <w:richText/>
                    </w:sdtPr>
                    <w:sdtContent>
                      <w:r>
                        <w:rPr>
                          <w:b/>
                          <w:bCs/>
                          <w:szCs w:val="24"/>
                          <w:lang w:eastAsia="lt-LT"/>
                        </w:rPr>
                        <w:t>14</w:t>
                      </w:r>
                    </w:sdtContent>
                  </w:sdt>
                  <w:r>
                    <w:rPr>
                      <w:b/>
                      <w:bCs/>
                      <w:szCs w:val="24"/>
                      <w:lang w:eastAsia="lt-LT"/>
                    </w:rPr>
                    <w:t xml:space="preserve"> straipsnis. </w:t>
                  </w:r>
                  <w:sdt>
                    <w:sdtPr>
                      <w:alias w:val="Pavadinimas"/>
                      <w:tag w:val="title_a0bedc13c4d5434c9ebdea5b6e9c586a"/>
                      <w:lock w:val="sdtLocked"/>
                      <w:richText/>
                    </w:sdtPr>
                    <w:sdtContent>
                      <w:r>
                        <w:rPr>
                          <w:b/>
                          <w:bCs/>
                          <w:szCs w:val="24"/>
                          <w:lang w:eastAsia="lt-LT"/>
                        </w:rPr>
                        <w:t>Išmoka įvaikinus vaiką</w:t>
                      </w:r>
                    </w:sdtContent>
                  </w:sdt>
                </w:p>
                <w:sdt>
                  <w:sdtPr>
                    <w:alias w:val="14 str. 1 d."/>
                    <w:tag w:val="part_6875ffbb273841b88aaa3dd70c8b01a0"/>
                    <w:lock w:val="sdtLocked"/>
                    <w:richText/>
                  </w:sdtPr>
                  <w:sdtContent>
                    <w:p>
                      <w:pPr>
                        <w:spacing w:line="360" w:lineRule="auto"/>
                        <w:ind w:firstLine="720"/>
                        <w:jc w:val="both"/>
                        <w:rPr>
                          <w:szCs w:val="24"/>
                          <w:lang w:eastAsia="lt-LT"/>
                        </w:rPr>
                      </w:pPr>
                      <w:sdt>
                        <w:sdtPr>
                          <w:alias w:val="Numeris"/>
                          <w:tag w:val="nr_6875ffbb273841b88aaa3dd70c8b01a0"/>
                          <w:lock w:val="sdtLocked"/>
                          <w:richText/>
                        </w:sdtPr>
                        <w:sdtContent>
                          <w:r>
                            <w:rPr>
                              <w:szCs w:val="24"/>
                              <w:lang w:eastAsia="lt-LT"/>
                            </w:rPr>
                            <w:t>1</w:t>
                          </w:r>
                        </w:sdtContent>
                      </w:sdt>
                      <w:r>
                        <w:rPr>
                          <w:szCs w:val="24"/>
                          <w:lang w:eastAsia="lt-LT"/>
                        </w:rPr>
                        <w:t>. Įvaikinus vaiką, jį auginančiam vienam iš vaiko įtėvių 24 mėnesius nuo teismo sprendimo įvaikinti įsiteisėjimo dienos (sprendimą vykdant skubiai – nuo jo vykdymo pradžios) skiriama 8 bazinių socialinių išmokų dydžio išmoka per mėnesį ir mokama ne ilgiau, iki vaikui sukaks 18 metų, išskyrus atvejus, kai jam</w:t>
                      </w:r>
                      <w:r>
                        <w:rPr>
                          <w:b/>
                          <w:bCs/>
                          <w:szCs w:val="24"/>
                          <w:lang w:eastAsia="lt-LT"/>
                        </w:rPr>
                        <w:t xml:space="preserve"> </w:t>
                      </w:r>
                      <w:r>
                        <w:rPr>
                          <w:szCs w:val="24"/>
                          <w:lang w:eastAsia="lt-LT"/>
                        </w:rPr>
                        <w:t>pagal Ligos ir motinystės socialinio draudimo įstatymą paskirta</w:t>
                      </w:r>
                      <w:r>
                        <w:rPr>
                          <w:b/>
                          <w:bCs/>
                          <w:szCs w:val="24"/>
                          <w:lang w:eastAsia="lt-LT"/>
                        </w:rPr>
                        <w:t xml:space="preserve"> </w:t>
                      </w:r>
                      <w:r>
                        <w:rPr>
                          <w:szCs w:val="24"/>
                          <w:lang w:eastAsia="lt-LT"/>
                        </w:rPr>
                        <w:t>vaiko priežiūros išmoka</w:t>
                      </w:r>
                      <w:r>
                        <w:rPr>
                          <w:b/>
                          <w:bCs/>
                          <w:szCs w:val="24"/>
                          <w:lang w:eastAsia="lt-LT"/>
                        </w:rPr>
                        <w:t xml:space="preserve"> </w:t>
                      </w:r>
                      <w:r>
                        <w:rPr>
                          <w:szCs w:val="24"/>
                          <w:lang w:eastAsia="lt-LT"/>
                        </w:rPr>
                        <w:t>ir jos dydis yra ne mažesnis už šioje dalyje nustatytą išmokos įvaikinus vaiką dydį.</w:t>
                      </w:r>
                    </w:p>
                  </w:sdtContent>
                </w:sdt>
                <w:sdt>
                  <w:sdtPr>
                    <w:alias w:val="14 str. 2 d."/>
                    <w:tag w:val="part_3af62f1f594d458a855ff6cf0b83bc79"/>
                    <w:lock w:val="sdtLocked"/>
                    <w:richText/>
                  </w:sdtPr>
                  <w:sdtContent>
                    <w:p>
                      <w:pPr>
                        <w:spacing w:line="360" w:lineRule="auto"/>
                        <w:ind w:firstLine="720"/>
                        <w:jc w:val="both"/>
                        <w:rPr>
                          <w:szCs w:val="24"/>
                          <w:lang w:eastAsia="lt-LT"/>
                        </w:rPr>
                      </w:pPr>
                      <w:sdt>
                        <w:sdtPr>
                          <w:alias w:val="Numeris"/>
                          <w:tag w:val="nr_3af62f1f594d458a855ff6cf0b83bc79"/>
                          <w:lock w:val="sdtLocked"/>
                          <w:richText/>
                        </w:sdtPr>
                        <w:sdtContent>
                          <w:r>
                            <w:rPr>
                              <w:szCs w:val="24"/>
                              <w:lang w:eastAsia="lt-LT"/>
                            </w:rPr>
                            <w:t>2</w:t>
                          </w:r>
                        </w:sdtContent>
                      </w:sdt>
                      <w:r>
                        <w:rPr>
                          <w:szCs w:val="24"/>
                          <w:lang w:eastAsia="lt-LT"/>
                        </w:rPr>
                        <w:t>. Jeigu vaiko įtėvis (įmotė) neturi teisės gauti vaiko priežiūros išmokos pagal Ligos ir motinystės socialinio draudimo įstatymą arba vaiko įtėvis (įmotė), turintis (turinti) teisę gauti vaiko priežiūros išmoką pagal Ligos ir motinystės socialinio draudimo įstatymą, pasirenka gauti šio straipsnio 1 dalyje nustatytą išmoką įvaikinus vaiką, jam (jai) skiriama ir mokama viso dydžio šio straipsnio 1 dalyje nustatyta išmoka įvaikinus vaiką. Jeigu vaiko priežiūros išmokos, skiriamos pagal Ligos ir motinystės socialinio draudimo įstatymą, dydis yra mažesnis už šio straipsnio 1 dalyje nurodytą išmokos dydį, vaiko įtėviui (įmotei) skiriamos išmokos įvaikinus vaiką dydis yra lygus šio straipsnio 1 dalyje nurodytos išmokos įvaikinus vaiką dydžio ir pagal Ligos ir motinystės socialinio draudimo įstatymą jam (jai) paskirtos vaiko priežiūros išmokos dydžio skirtumui.</w:t>
                      </w:r>
                    </w:p>
                  </w:sdtContent>
                </w:sdt>
                <w:sdt>
                  <w:sdtPr>
                    <w:alias w:val="14 str. 3 d."/>
                    <w:tag w:val="part_2845ab31a2ce418e9b6fdc811a986785"/>
                    <w:lock w:val="sdtLocked"/>
                    <w:richText/>
                  </w:sdtPr>
                  <w:sdtContent>
                    <w:p>
                      <w:pPr>
                        <w:spacing w:line="360" w:lineRule="auto"/>
                        <w:ind w:firstLine="720"/>
                        <w:jc w:val="both"/>
                        <w:rPr>
                          <w:szCs w:val="24"/>
                          <w:lang w:eastAsia="lt-LT"/>
                        </w:rPr>
                      </w:pPr>
                      <w:sdt>
                        <w:sdtPr>
                          <w:alias w:val="Numeris"/>
                          <w:tag w:val="nr_2845ab31a2ce418e9b6fdc811a986785"/>
                          <w:lock w:val="sdtLocked"/>
                          <w:richText/>
                        </w:sdtPr>
                        <w:sdtContent>
                          <w:r>
                            <w:rPr>
                              <w:szCs w:val="24"/>
                              <w:lang w:eastAsia="lt-LT"/>
                            </w:rPr>
                            <w:t>3</w:t>
                          </w:r>
                        </w:sdtContent>
                      </w:sdt>
                      <w:r>
                        <w:rPr>
                          <w:szCs w:val="24"/>
                          <w:lang w:eastAsia="lt-LT"/>
                        </w:rPr>
                        <w:t>. Išmoka įvaikinus vaiką skiriama ir mokama vienam iš vaiko įtėvių, jeigu nors vienas iš vaiko įtėvių ir vaikas atitinka šio įstatymo 1 straipsnio 2 dalies 1 ar 2 punkto nuostatas.</w:t>
                      </w:r>
                    </w:p>
                  </w:sdtContent>
                </w:sdt>
                <w:sdt>
                  <w:sdtPr>
                    <w:alias w:val="14 str. 4 d."/>
                    <w:tag w:val="part_9669944496f742f6b57ef58297a350c1"/>
                    <w:lock w:val="sdtLocked"/>
                    <w:richText/>
                  </w:sdtPr>
                  <w:sdtContent>
                    <w:p>
                      <w:pPr>
                        <w:spacing w:line="360" w:lineRule="auto"/>
                        <w:ind w:firstLine="720"/>
                        <w:jc w:val="both"/>
                        <w:rPr>
                          <w:b/>
                          <w:bCs/>
                          <w:szCs w:val="24"/>
                          <w:lang w:eastAsia="lt-LT"/>
                        </w:rPr>
                      </w:pPr>
                      <w:sdt>
                        <w:sdtPr>
                          <w:alias w:val="Numeris"/>
                          <w:tag w:val="nr_9669944496f742f6b57ef58297a350c1"/>
                          <w:lock w:val="sdtLocked"/>
                          <w:richText/>
                        </w:sdtPr>
                        <w:sdtContent>
                          <w:r>
                            <w:rPr>
                              <w:szCs w:val="24"/>
                              <w:lang w:eastAsia="lt-LT"/>
                            </w:rPr>
                            <w:t>4</w:t>
                          </w:r>
                        </w:sdtContent>
                      </w:sdt>
                      <w:r>
                        <w:rPr>
                          <w:szCs w:val="24"/>
                          <w:lang w:eastAsia="lt-LT"/>
                        </w:rPr>
                        <w:t>. Jeigu vaiko priežiūros išmoka</w:t>
                      </w:r>
                      <w:r>
                        <w:rPr>
                          <w:b/>
                          <w:bCs/>
                          <w:szCs w:val="24"/>
                          <w:lang w:eastAsia="lt-LT"/>
                        </w:rPr>
                        <w:t xml:space="preserve"> </w:t>
                      </w:r>
                      <w:r>
                        <w:rPr>
                          <w:szCs w:val="24"/>
                          <w:lang w:eastAsia="lt-LT"/>
                        </w:rPr>
                        <w:t>pagal Ligos ir motinystės socialinio draudimo įstatymą vaiko įtėviui (įmotei) paskirta už trumpesnį negu</w:t>
                      </w:r>
                      <w:r>
                        <w:rPr>
                          <w:bCs/>
                          <w:szCs w:val="24"/>
                          <w:lang w:eastAsia="lt-LT"/>
                        </w:rPr>
                        <w:t xml:space="preserve"> </w:t>
                      </w:r>
                      <w:r>
                        <w:rPr>
                          <w:szCs w:val="24"/>
                          <w:lang w:eastAsia="lt-LT"/>
                        </w:rPr>
                        <w:t>24 mėnesių laikotarpį, viso dydžio</w:t>
                      </w:r>
                      <w:r>
                        <w:rPr>
                          <w:b/>
                          <w:bCs/>
                          <w:szCs w:val="24"/>
                          <w:lang w:eastAsia="lt-LT"/>
                        </w:rPr>
                        <w:t xml:space="preserve"> </w:t>
                      </w:r>
                      <w:r>
                        <w:rPr>
                          <w:szCs w:val="24"/>
                          <w:lang w:eastAsia="lt-LT"/>
                        </w:rPr>
                        <w:t>išmoka įvaikinus vaiką mokama už likusį laikotarpį</w:t>
                      </w:r>
                      <w:r>
                        <w:rPr>
                          <w:bCs/>
                          <w:szCs w:val="24"/>
                          <w:lang w:eastAsia="lt-LT"/>
                        </w:rPr>
                        <w:t xml:space="preserve"> </w:t>
                      </w:r>
                      <w:r>
                        <w:rPr>
                          <w:szCs w:val="24"/>
                          <w:lang w:eastAsia="lt-LT"/>
                        </w:rPr>
                        <w:t>iki šio straipsnio 1 dalyje nurodyto termino pabaigos.</w:t>
                      </w:r>
                    </w:p>
                  </w:sdtContent>
                </w:sdt>
                <w:sdt>
                  <w:sdtPr>
                    <w:alias w:val="14 str. 5 d."/>
                    <w:tag w:val="part_03c3694876d041c88a6a402ed895c7c9"/>
                    <w:lock w:val="sdtLocked"/>
                    <w:richText/>
                  </w:sdtPr>
                  <w:sdtContent>
                    <w:p>
                      <w:pPr>
                        <w:spacing w:line="360" w:lineRule="auto"/>
                        <w:ind w:firstLine="720"/>
                        <w:jc w:val="both"/>
                        <w:rPr>
                          <w:szCs w:val="24"/>
                          <w:lang w:eastAsia="lt-LT"/>
                        </w:rPr>
                      </w:pPr>
                      <w:sdt>
                        <w:sdtPr>
                          <w:alias w:val="Numeris"/>
                          <w:tag w:val="nr_03c3694876d041c88a6a402ed895c7c9"/>
                          <w:lock w:val="sdtLocked"/>
                          <w:richText/>
                        </w:sdtPr>
                        <w:sdtContent>
                          <w:r>
                            <w:rPr>
                              <w:szCs w:val="24"/>
                              <w:lang w:eastAsia="lt-LT"/>
                            </w:rPr>
                            <w:t>5</w:t>
                          </w:r>
                        </w:sdtContent>
                      </w:sdt>
                      <w:r>
                        <w:rPr>
                          <w:szCs w:val="24"/>
                          <w:lang w:eastAsia="lt-LT"/>
                        </w:rPr>
                        <w:t>. Išmoka įvaikinus vaiką neskiriama arba jos mokėjimas nutraukiamas, jeigu:</w:t>
                      </w:r>
                    </w:p>
                    <w:sdt>
                      <w:sdtPr>
                        <w:alias w:val="14 str. 5 d. 1 p."/>
                        <w:tag w:val="part_5a9dcaa3927b42b2a038eb9287c299cc"/>
                        <w:lock w:val="sdtLocked"/>
                        <w:richText/>
                      </w:sdtPr>
                      <w:sdtContent>
                        <w:p>
                          <w:pPr>
                            <w:spacing w:line="360" w:lineRule="auto"/>
                            <w:ind w:firstLine="720"/>
                            <w:jc w:val="both"/>
                            <w:rPr>
                              <w:szCs w:val="24"/>
                              <w:lang w:eastAsia="lt-LT"/>
                            </w:rPr>
                          </w:pPr>
                          <w:sdt>
                            <w:sdtPr>
                              <w:alias w:val="Numeris"/>
                              <w:tag w:val="nr_5a9dcaa3927b42b2a038eb9287c299cc"/>
                              <w:lock w:val="sdtLocked"/>
                              <w:richText/>
                            </w:sdtPr>
                            <w:sdtContent>
                              <w:r>
                                <w:rPr>
                                  <w:szCs w:val="24"/>
                                  <w:lang w:eastAsia="lt-LT"/>
                                </w:rPr>
                                <w:t>1</w:t>
                              </w:r>
                            </w:sdtContent>
                          </w:sdt>
                          <w:r>
                            <w:rPr>
                              <w:szCs w:val="24"/>
                              <w:lang w:eastAsia="lt-LT"/>
                            </w:rPr>
                            <w:t>) vaiko įtėviui (įmotei), kuriam (kuriai) paskirta išmoka įvaikinus vaiką, už tą patį vaiką ir laikotarpį paskirta vaiko priežiūros išmoka pagal Ligos ir motinystės socialinio draudimo įstatymą, kurios dydis ne mažesnis už šio straipsnio 1 dalyje nustatytą išmokos įvaikinus vaiką dydį;</w:t>
                          </w:r>
                        </w:p>
                      </w:sdtContent>
                    </w:sdt>
                    <w:sdt>
                      <w:sdtPr>
                        <w:alias w:val="14 str. 5 d. 2 p."/>
                        <w:tag w:val="part_4f0303e1e29e42b583c793e7dcbdd5d2"/>
                        <w:lock w:val="sdtLocked"/>
                        <w:richText/>
                      </w:sdtPr>
                      <w:sdtContent>
                        <w:p>
                          <w:pPr>
                            <w:widowControl w:val="0"/>
                            <w:spacing w:line="360" w:lineRule="auto"/>
                            <w:ind w:firstLine="720"/>
                            <w:jc w:val="both"/>
                            <w:rPr>
                              <w:szCs w:val="24"/>
                              <w:lang w:eastAsia="lt-LT"/>
                            </w:rPr>
                          </w:pPr>
                          <w:sdt>
                            <w:sdtPr>
                              <w:alias w:val="Numeris"/>
                              <w:tag w:val="nr_4f0303e1e29e42b583c793e7dcbdd5d2"/>
                              <w:lock w:val="sdtLocked"/>
                              <w:richText/>
                            </w:sdtPr>
                            <w:sdtContent>
                              <w:r>
                                <w:rPr>
                                  <w:szCs w:val="24"/>
                                </w:rPr>
                                <w:t>2</w:t>
                              </w:r>
                            </w:sdtContent>
                          </w:sdt>
                          <w:r>
                            <w:rPr>
                              <w:szCs w:val="24"/>
                            </w:rPr>
                            <w:t>) kitam asmeniui, turinčiam teisę gauti vaiko priežiūros išmoką pagal Ligos ir motinystės socialinio draudimo įstatymą, už tą patį įvaikintą vaiką ir laikotarpį pagal Ligos ir motinystės socialinio draudimo įstatymą paskirta vaiko priežiūros išmoka, kurios dydis ne mažesnis už šio straipsnio 1 dalyje nustatytą išmokos įvaikinus vaiką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4 str. 5 d. 3 p."/>
                        <w:tag w:val="part_e3374e79d3994f6295a1f824cd79f050"/>
                        <w:lock w:val="sdtLocked"/>
                        <w:richText/>
                      </w:sdtPr>
                      <w:sdtContent>
                        <w:p>
                          <w:pPr>
                            <w:spacing w:line="360" w:lineRule="auto"/>
                            <w:ind w:firstLine="720"/>
                            <w:jc w:val="both"/>
                            <w:rPr>
                              <w:szCs w:val="24"/>
                              <w:lang w:eastAsia="lt-LT"/>
                            </w:rPr>
                          </w:pPr>
                          <w:sdt>
                            <w:sdtPr>
                              <w:alias w:val="Numeris"/>
                              <w:tag w:val="nr_e3374e79d3994f6295a1f824cd79f050"/>
                              <w:lock w:val="sdtLocked"/>
                              <w:richText/>
                            </w:sdtPr>
                            <w:sdtContent>
                              <w:r>
                                <w:rPr>
                                  <w:szCs w:val="24"/>
                                  <w:lang w:eastAsia="lt-LT"/>
                                </w:rPr>
                                <w:t>3</w:t>
                              </w:r>
                            </w:sdtContent>
                          </w:sdt>
                          <w:r>
                            <w:rPr>
                              <w:szCs w:val="24"/>
                              <w:lang w:eastAsia="lt-LT"/>
                            </w:rPr>
                            <w:t>) vaikas yra emancipuotas;</w:t>
                          </w:r>
                        </w:p>
                      </w:sdtContent>
                    </w:sdt>
                    <w:sdt>
                      <w:sdtPr>
                        <w:alias w:val="14 str. 5 d. 4 p."/>
                        <w:tag w:val="part_9edf7839632f498f8994fe139904390e"/>
                        <w:lock w:val="sdtLocked"/>
                        <w:richText/>
                      </w:sdtPr>
                      <w:sdtContent>
                        <w:p>
                          <w:pPr>
                            <w:spacing w:line="360" w:lineRule="auto"/>
                            <w:ind w:firstLine="720"/>
                            <w:jc w:val="both"/>
                            <w:rPr>
                              <w:szCs w:val="24"/>
                              <w:lang w:eastAsia="lt-LT"/>
                            </w:rPr>
                          </w:pPr>
                          <w:sdt>
                            <w:sdtPr>
                              <w:alias w:val="Numeris"/>
                              <w:tag w:val="nr_9edf7839632f498f8994fe139904390e"/>
                              <w:lock w:val="sdtLocked"/>
                              <w:richText/>
                            </w:sdtPr>
                            <w:sdtContent>
                              <w:r>
                                <w:rPr>
                                  <w:szCs w:val="24"/>
                                  <w:lang w:eastAsia="lt-LT"/>
                                </w:rPr>
                                <w:t>4</w:t>
                              </w:r>
                            </w:sdtContent>
                          </w:sdt>
                          <w:r>
                            <w:rPr>
                              <w:szCs w:val="24"/>
                              <w:lang w:eastAsia="lt-LT"/>
                            </w:rPr>
                            <w:t>) vaikas yra susituokęs;</w:t>
                          </w:r>
                        </w:p>
                      </w:sdtContent>
                    </w:sdt>
                    <w:sdt>
                      <w:sdtPr>
                        <w:alias w:val="14 str. 5 d. 5 p."/>
                        <w:tag w:val="part_f87c4e35409940b9ba09594ffca1e391"/>
                        <w:lock w:val="sdtLocked"/>
                        <w:richText/>
                      </w:sdtPr>
                      <w:sdtContent>
                        <w:p>
                          <w:pPr>
                            <w:spacing w:line="360" w:lineRule="auto"/>
                            <w:ind w:firstLine="720"/>
                            <w:jc w:val="both"/>
                            <w:rPr>
                              <w:szCs w:val="24"/>
                              <w:lang w:eastAsia="lt-LT"/>
                            </w:rPr>
                          </w:pPr>
                          <w:sdt>
                            <w:sdtPr>
                              <w:alias w:val="Numeris"/>
                              <w:tag w:val="nr_f87c4e35409940b9ba09594ffca1e391"/>
                              <w:lock w:val="sdtLocked"/>
                              <w:richText/>
                            </w:sdtPr>
                            <w:sdtContent>
                              <w:r>
                                <w:rPr>
                                  <w:szCs w:val="24"/>
                                  <w:lang w:eastAsia="lt-LT"/>
                                </w:rPr>
                                <w:t>5</w:t>
                              </w:r>
                            </w:sdtContent>
                          </w:sdt>
                          <w:r>
                            <w:rPr>
                              <w:szCs w:val="24"/>
                              <w:lang w:eastAsia="lt-LT"/>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6 p."/>
                        <w:tag w:val="part_a33c27517d9644818ee124ec8c5851ef"/>
                        <w:lock w:val="sdtLocked"/>
                        <w:richText/>
                      </w:sdtPr>
                      <w:sdtContent>
                        <w:p>
                          <w:pPr>
                            <w:spacing w:line="360" w:lineRule="auto"/>
                            <w:ind w:firstLine="720"/>
                            <w:jc w:val="both"/>
                            <w:rPr>
                              <w:szCs w:val="24"/>
                              <w:lang w:eastAsia="lt-LT"/>
                            </w:rPr>
                          </w:pPr>
                          <w:sdt>
                            <w:sdtPr>
                              <w:alias w:val="Numeris"/>
                              <w:tag w:val="nr_a33c27517d9644818ee124ec8c5851ef"/>
                              <w:lock w:val="sdtLocked"/>
                              <w:richText/>
                            </w:sdtPr>
                            <w:sdtContent>
                              <w:r>
                                <w:rPr>
                                  <w:szCs w:val="24"/>
                                  <w:lang w:eastAsia="lt-LT"/>
                                </w:rPr>
                                <w:t>6</w:t>
                              </w:r>
                            </w:sdtContent>
                          </w:sdt>
                          <w:r>
                            <w:rPr>
                              <w:szCs w:val="24"/>
                              <w:lang w:eastAsia="lt-LT"/>
                            </w:rPr>
                            <w:t>) sutuoktinio (sugyventinio) vaiką įvaikina kitas sutuoktinis (sugyventinis).</w:t>
                          </w:r>
                        </w:p>
                      </w:sdtContent>
                    </w:sdt>
                  </w:sdtContent>
                </w:sdt>
                <w:sdt>
                  <w:sdtPr>
                    <w:alias w:val="14 str. 6 d."/>
                    <w:tag w:val="part_8177001175154233bfd3c64662297482"/>
                    <w:lock w:val="sdtLocked"/>
                    <w:richText/>
                  </w:sdtPr>
                  <w:sdtContent>
                    <w:p>
                      <w:pPr>
                        <w:widowControl w:val="0"/>
                        <w:spacing w:line="360" w:lineRule="auto"/>
                        <w:ind w:firstLine="720"/>
                        <w:jc w:val="both"/>
                        <w:rPr>
                          <w:szCs w:val="24"/>
                        </w:rPr>
                      </w:pPr>
                      <w:sdt>
                        <w:sdtPr>
                          <w:alias w:val="Numeris"/>
                          <w:tag w:val="nr_8177001175154233bfd3c64662297482"/>
                          <w:lock w:val="sdtLocked"/>
                          <w:richText/>
                        </w:sdtPr>
                        <w:sdtContent>
                          <w:r>
                            <w:rPr>
                              <w:szCs w:val="24"/>
                            </w:rPr>
                            <w:t>6</w:t>
                          </w:r>
                        </w:sdtContent>
                      </w:sdt>
                      <w:r>
                        <w:rPr>
                          <w:szCs w:val="24"/>
                        </w:rPr>
                        <w:t>. Jeigu vaiko įtėviui (įmotei) paskirta viso dydžio išmoka įvaikinus vaiką ir už tą patį vaiką ir laikotarpį jam (jai) ar kitam asmeniui, turinčiam teisę gauti vaiko priežiūros išmoką pagal Ligos ir motinystės socialinio draudimo įstatymą,</w:t>
                      </w:r>
                      <w:r>
                        <w:rPr>
                          <w:bCs/>
                          <w:szCs w:val="24"/>
                        </w:rPr>
                        <w:t xml:space="preserve"> </w:t>
                      </w:r>
                      <w:r>
                        <w:rPr>
                          <w:szCs w:val="24"/>
                        </w:rPr>
                        <w:t>paskirta vaiko priežiūros išmoka pagal Ligos ir motinystės socialinio draudimo įstatymą, kurios dydis ne mažesnis už šio straipsnio 1 dalyje nustatytą išmokos įvaikinus vaiką dydį, viso dydžio išmokėta išmoka įvaikinus vaiką grąžinama arba išskaičiuojama šio įstatymo 20 straipsnyje nustatyta tvarka už laikotarpį, už kurį paskirta vaiko priežiūros išmoka pagal Ligos ir motinystės socialinio draudimo įstatymą. Jeigu vaiko įtėviui (įmotei) paskirta viso dydžio išmoka įvaikinus vaiką ir už tą patį vaiką ir laikotarpį jam (jai) ar kitam asmeniui, turinčiam teisę gauti vaiko priežiūros išmoką pagal Ligos ir motinystės socialinio draudimo įstatymą,</w:t>
                      </w:r>
                      <w:r>
                        <w:rPr>
                          <w:bCs/>
                          <w:szCs w:val="24"/>
                        </w:rPr>
                        <w:t xml:space="preserve"> </w:t>
                      </w:r>
                      <w:r>
                        <w:rPr>
                          <w:szCs w:val="24"/>
                        </w:rPr>
                        <w:t>paskirta vaiko priežiūros išmoka pagal Ligos ir motinystės socialinio draudimo įstatymą, kurios dydis yra mažesnis už šio straipsnio 1 dalyje nurodytą išmokos dydį, išmokėta išmokos įvaikinus vaiką dalis, lygi paskirtos vaiko priežiūros išmokos pagal Ligos ir motinystės socialinio draudimo įstatymą dydžiui, grąžinama arba išskaičiuojama šio įstatymo 20 straipsnyje nustatyta tvarka už laikotarpį, už kurį vaiko priežiūros išmoka paskirta pagal Ligos ir motinystės socialinio draudimo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6fefb10dd4f44bdab2dffa13ef319fdf"/>
                        <w:lock w:val="sdtLocked"/>
                        <w:richText/>
                      </w:sdtPr>
                      <w:sdtContent>
                        <w:p>
                          <w:pPr>
                            <w:spacing w:line="360" w:lineRule="auto"/>
                            <w:ind w:firstLine="720"/>
                            <w:jc w:val="both"/>
                            <w:rPr>
                              <w:szCs w:val="24"/>
                              <w:lang w:eastAsia="lt-LT"/>
                            </w:rPr>
                          </w:pPr>
                          <w:sdt>
                            <w:sdtPr>
                              <w:alias w:val="Numeris"/>
                              <w:tag w:val="nr_6fefb10dd4f44bdab2dffa13ef319fdf"/>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arba kurio mokymą vykdo profesinio mokymo teikėjas,</w:t>
                          </w:r>
                          <w:r>
                            <w:rPr>
                              <w:b/>
                              <w:bCs/>
                              <w:szCs w:val="24"/>
                              <w:lang w:eastAsia="lt-LT"/>
                            </w:rPr>
                            <w:t xml:space="preserve"> </w:t>
                          </w:r>
                          <w:r>
                            <w:rPr>
                              <w:szCs w:val="24"/>
                              <w:lang w:eastAsia="lt-LT"/>
                            </w:rPr>
                            <w:t>arba kuris studijuoja aukštojoje mokykloje, ir globos (rūpybos) išmokos tikslinį priedą šio įstatymo 12 straipsnio 4 dalyje nurodytam buvusiam vaiko globėjui (rūpintojui)</w:t>
                          </w:r>
                          <w:r>
                            <w:rPr>
                              <w:b/>
                              <w:bCs/>
                              <w:szCs w:val="24"/>
                              <w:lang w:eastAsia="lt-LT"/>
                            </w:rPr>
                            <w:t xml:space="preserve"> </w:t>
                          </w:r>
                          <w:r>
                            <w:rPr>
                              <w:szCs w:val="24"/>
                              <w:lang w:eastAsia="lt-LT"/>
                            </w:rPr>
                            <w:t>skiria ir moka savivaldybės, kurios teritorijoje yra asmens, nurodyto šio įstatymo 11 straipsnio 2 dalyje, ar asmens, nurodyto šio įstatymo 12 straipsnio 4 dalyje, mokykla, administracija. Jeigu asmuo, nurodytas šio įstatymo 11 straipsnio 2 dalyje, mokosi užsienio valstybės bendrojo ugdymo mokykloje arba jo mokymą vykdo užsienio valstybės</w:t>
                          </w:r>
                          <w:r>
                            <w:rPr>
                              <w:b/>
                              <w:bCs/>
                              <w:szCs w:val="24"/>
                              <w:lang w:eastAsia="lt-LT"/>
                            </w:rPr>
                            <w:t xml:space="preserve"> </w:t>
                          </w:r>
                          <w:r>
                            <w:rPr>
                              <w:szCs w:val="24"/>
                              <w:lang w:eastAsia="lt-LT"/>
                            </w:rPr>
                            <w:t>profesinio mokymo teikėjas,</w:t>
                          </w:r>
                          <w:r>
                            <w:rPr>
                              <w:bCs/>
                              <w:szCs w:val="24"/>
                              <w:lang w:eastAsia="lt-LT"/>
                            </w:rPr>
                            <w:t xml:space="preserve"> </w:t>
                          </w:r>
                          <w:r>
                            <w:rPr>
                              <w:szCs w:val="24"/>
                              <w:lang w:eastAsia="lt-LT"/>
                            </w:rPr>
                            <w:t>arba jis studijuoja užsienio valstybės</w:t>
                          </w:r>
                          <w:r>
                            <w:rPr>
                              <w:b/>
                              <w:bCs/>
                              <w:szCs w:val="24"/>
                              <w:lang w:eastAsia="lt-LT"/>
                            </w:rPr>
                            <w:t xml:space="preserve"> </w:t>
                          </w:r>
                          <w:r>
                            <w:rPr>
                              <w:szCs w:val="24"/>
                              <w:lang w:eastAsia="lt-LT"/>
                            </w:rPr>
                            <w:t>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815b5d66a75140209eb37899767f35d1"/>
                    <w:lock w:val="sdtLocked"/>
                    <w:richText/>
                  </w:sdtPr>
                  <w:sdtContent>
                    <w:p>
                      <w:pPr>
                        <w:widowControl w:val="0"/>
                        <w:spacing w:line="360" w:lineRule="auto"/>
                        <w:ind w:firstLine="720"/>
                        <w:jc w:val="both"/>
                        <w:rPr>
                          <w:szCs w:val="24"/>
                        </w:rPr>
                      </w:pPr>
                      <w:sdt>
                        <w:sdtPr>
                          <w:alias w:val="Numeris"/>
                          <w:tag w:val="nr_815b5d66a75140209eb37899767f35d1"/>
                          <w:lock w:val="sdtLocked"/>
                          <w:richText/>
                        </w:sdtPr>
                        <w:sdtContent>
                          <w:r>
                            <w:rPr>
                              <w:szCs w:val="24"/>
                            </w:rPr>
                            <w:t>5</w:t>
                          </w:r>
                        </w:sdtContent>
                      </w:sdt>
                      <w:r>
                        <w:rPr>
                          <w:szCs w:val="24"/>
                        </w:rPr>
                        <w:t>. Dėl išmokos vaikui, išmokos gimus vienu metu daugiau kaip vienam vaikui, išmokos privalomosios pradinės karo tarnybos kario vaikui, išmokos vaiko priežiūrai, vaiko priežiūros kompensacinės išmokos, globos (rūpybos) išmokos, globos (rūpybos) išmokos tikslinio priedo ir išmokos įvaikinus vaiką asmuo turi teisę kreiptis nuo teisės gauti išmoką atsiradimo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2283495260574d19b1b9fc68ccebd1a5"/>
                    <w:lock w:val="sdtLocked"/>
                    <w:richText/>
                  </w:sdtPr>
                  <w:sdtContent>
                    <w:p>
                      <w:pPr>
                        <w:widowControl w:val="0"/>
                        <w:spacing w:line="360" w:lineRule="auto"/>
                        <w:ind w:firstLine="720"/>
                        <w:jc w:val="both"/>
                        <w:rPr>
                          <w:szCs w:val="24"/>
                        </w:rPr>
                      </w:pPr>
                      <w:sdt>
                        <w:sdtPr>
                          <w:alias w:val="Numeris"/>
                          <w:tag w:val="nr_2283495260574d19b1b9fc68ccebd1a5"/>
                          <w:lock w:val="sdtLocked"/>
                          <w:richText/>
                        </w:sdtPr>
                        <w:sdtContent>
                          <w:r>
                            <w:rPr>
                              <w:szCs w:val="24"/>
                            </w:rPr>
                            <w:t>3</w:t>
                          </w:r>
                        </w:sdtContent>
                      </w:sdt>
                      <w:r>
                        <w:rPr>
                          <w:szCs w:val="24"/>
                        </w:rPr>
                        <w:t>. Vienkartinės išmokos vaikui, vienkartinės išmokos nėščiai moteriai ir 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vaiko priežiūrai, vaiko priežiūros kompensacinės išmokos, globos (rūpybos) išmokos, globos (rūpybos) išmokos tikslinio priedo, vaiko laikinosios priežiūros išmokos ir išmokos įvaikinus vaiką dydis apskaičiuojamas pagal tą mėnesį, už kurį išmoka mokama, 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a830b8a373a149f7858b9d5b0ee46dc9"/>
                    <w:lock w:val="sdtLocked"/>
                    <w:richText/>
                  </w:sdtPr>
                  <w:sdtContent>
                    <w:p>
                      <w:pPr>
                        <w:spacing w:line="360" w:lineRule="auto"/>
                        <w:ind w:firstLine="720"/>
                        <w:jc w:val="both"/>
                        <w:rPr>
                          <w:szCs w:val="24"/>
                        </w:rPr>
                      </w:pPr>
                      <w:sdt>
                        <w:sdtPr>
                          <w:alias w:val="Numeris"/>
                          <w:tag w:val="nr_a830b8a373a149f7858b9d5b0ee46dc9"/>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7 str. 10 d."/>
                    <w:tag w:val="part_9574bedd0b9b4b1e8fd6d97ec1978840"/>
                    <w:lock w:val="sdtLocked"/>
                    <w:richText/>
                  </w:sdtPr>
                  <w:sdtContent>
                    <w:p>
                      <w:pPr>
                        <w:spacing w:line="360" w:lineRule="auto"/>
                        <w:ind w:firstLine="720"/>
                        <w:jc w:val="both"/>
                        <w:rPr>
                          <w:szCs w:val="24"/>
                        </w:rPr>
                      </w:pPr>
                      <w:sdt>
                        <w:sdtPr>
                          <w:alias w:val="Numeris"/>
                          <w:tag w:val="nr_9574bedd0b9b4b1e8fd6d97ec1978840"/>
                          <w:lock w:val="sdtLocked"/>
                          <w:richText/>
                        </w:sdtPr>
                        <w:sdtContent>
                          <w:r>
                            <w:rPr>
                              <w:szCs w:val="24"/>
                            </w:rPr>
                            <w:t>10</w:t>
                          </w:r>
                        </w:sdtContent>
                      </w:sdt>
                      <w:r>
                        <w:rPr>
                          <w:szCs w:val="24"/>
                        </w:rPr>
                        <w:t xml:space="preserve">. Jeigu Vaiko teisių apsaugos pagrindų įstatymo nustatyta tvarka pas fizinius ar juridinius asmenis laikinai apgyvendintas vaikas grąžinamas tėvams ar kitiems vaiko atstovams pagal įstatymą, neišmokėta priklausiusi pagal šį įstatymą vaiko tėvams ar kitiems vaiko atstovams pagal įstatymą, ar vaikui paskirtų ir sustabdytų išmokų suma išmokama vaiko tėvams ar kitiems vaiko atstovams pagal įstatymą ir jų mokėjimas tęsiamas nuo vaiko grąžinimo tėvams ar kitiems vaiko atstovams pagal įstatymą dienos. Jeigu vaiko laikino apgyvendinimo metu įsiteisėja teismo nutartis, leidžianti paimti vaiką iš vaiko atstovų pagal įstatymą, arba įsiteisėja teismo nutartis ar priimamas </w:t>
                      </w:r>
                      <w:r>
                        <w:rPr>
                          <w:color w:val="000000"/>
                          <w:szCs w:val="24"/>
                        </w:rPr>
                        <w:t xml:space="preserve">Valstybės vaiko teisių apsaugos ir įvaikinimo tarnybos prie Socialinės apsaugos ir darbo ministerijos (toliau – Valstybės vaiko teisių apsaugos ir įvaikinimo tarnyba) </w:t>
                      </w:r>
                      <w:r>
                        <w:rPr>
                          <w:szCs w:val="24"/>
                        </w:rPr>
                        <w:t>sprendimas atleisti globėją (rūpintoją) iš globėjo (rūpintojo) pareigų arba nušalinti nuo jų, neišmokėta priklausiusi pagal šį įstatymą vaikui paskirtų ir sustabdytų šio įstatymo 6 ir 11 straipsniuose nustatytų išmokų suma už laikotarpį nuo vaiko laikino apgyvendinimo dienos iki vaiko globos (rūpybos) nustatymo arba kito globėjo (rūpintojo) paskyrimo dienos išmokama paskirtam vaiko globėjui (rūpintojui), kitų pagal šį įstatymą vaikui ar vaiko atstovams pagal įstatymą paskirtų ir sustabdytų išmokų mokėjimas nutraukiamas nuo vaiko laikino apgyvendinimo nustatymo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17 str. 11 d."/>
                    <w:tag w:val="part_2572ea0c86be478f9706dd2a00de13ef"/>
                    <w:lock w:val="sdtLocked"/>
                    <w:richText/>
                  </w:sdtPr>
                  <w:sdtContent>
                    <w:p>
                      <w:pPr>
                        <w:widowControl w:val="0"/>
                        <w:spacing w:line="360" w:lineRule="auto"/>
                        <w:ind w:firstLine="720"/>
                        <w:jc w:val="both"/>
                        <w:rPr>
                          <w:b/>
                          <w:bCs/>
                          <w:szCs w:val="24"/>
                        </w:rPr>
                      </w:pPr>
                      <w:sdt>
                        <w:sdtPr>
                          <w:alias w:val="Numeris"/>
                          <w:tag w:val="nr_2572ea0c86be478f9706dd2a00de13ef"/>
                          <w:lock w:val="sdtLocked"/>
                          <w:richText/>
                        </w:sdtPr>
                        <w:sdtContent>
                          <w:r>
                            <w:rPr>
                              <w:bCs/>
                              <w:szCs w:val="24"/>
                            </w:rPr>
                            <w:t>11</w:t>
                          </w:r>
                        </w:sdtContent>
                      </w:sdt>
                      <w:r>
                        <w:rPr>
                          <w:bCs/>
                          <w:szCs w:val="24"/>
                        </w:rPr>
                        <w:t>.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asmenis akademinių atostogų, suteiktų dėl ligos</w:t>
                      </w:r>
                      <w:r>
                        <w:rPr>
                          <w:rFonts w:eastAsia="Calibri"/>
                          <w:bCs/>
                          <w:szCs w:val="24"/>
                        </w:rPr>
                        <w:t xml:space="preserve"> </w:t>
                      </w:r>
                      <w:r>
                        <w:rPr>
                          <w:bCs/>
                          <w:szCs w:val="24"/>
                        </w:rPr>
                        <w:t xml:space="preserve">arba nėštumo ir gimdymo, arba atlikti privalomąją pradinę karo tarnybą, taip pat dėl asmeninių priežasčių, neprarandant studento statuso, laikotarpiu), taip pat pilnamečiai vaikai (įvaikiai) nuo bendrojo ugdymo programos baigimo dienos iki tų pačių metų rugsėjo 1 dienos, nevertinant jų gaunamų pajamų. Kai švietimo įstaigose nustatoma vėlesnė mokslo ar studijų metų pradžia negu rugsėjo 1 diena, </w:t>
                      </w:r>
                      <w:r>
                        <w:rPr>
                          <w:szCs w:val="24"/>
                        </w:rPr>
                        <w:t>pilnamečiai vaikai (įvaikiai),</w:t>
                      </w:r>
                      <w:r>
                        <w:rPr>
                          <w:bCs/>
                          <w:szCs w:val="24"/>
                        </w:rPr>
                        <w:t xml:space="preserve"> tais pačiais kalendoriniais metais baigę bendrojo ugdymo programą ir 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Content>
            </w:sdt>
            <w:sdt>
              <w:sdtPr>
                <w:alias w:val="18 str."/>
                <w:tag w:val="part_cf58d26d84d8458a8acd6a4bf0b4f7d9"/>
                <w:lock w:val="sdtLocked"/>
                <w:richText/>
              </w:sdtPr>
              <w:sdtContent>
                <w:p>
                  <w:pPr>
                    <w:widowControl w:val="0"/>
                    <w:spacing w:line="360" w:lineRule="auto"/>
                    <w:ind w:firstLine="720"/>
                    <w:jc w:val="both"/>
                    <w:rPr>
                      <w:b/>
                      <w:szCs w:val="24"/>
                    </w:rPr>
                  </w:pPr>
                  <w:sdt>
                    <w:sdtPr>
                      <w:alias w:val="Numeris"/>
                      <w:tag w:val="nr_cf58d26d84d8458a8acd6a4bf0b4f7d9"/>
                      <w:lock w:val="sdtLocked"/>
                      <w:richText/>
                    </w:sdtPr>
                    <w:sdtContent>
                      <w:r>
                        <w:rPr>
                          <w:b/>
                          <w:szCs w:val="24"/>
                        </w:rPr>
                        <w:t>18</w:t>
                      </w:r>
                    </w:sdtContent>
                  </w:sdt>
                  <w:r>
                    <w:rPr>
                      <w:b/>
                      <w:szCs w:val="24"/>
                    </w:rPr>
                    <w:t xml:space="preserve"> straipsnis. </w:t>
                  </w:r>
                  <w:sdt>
                    <w:sdtPr>
                      <w:alias w:val="Pavadinimas"/>
                      <w:tag w:val="title_cf58d26d84d8458a8acd6a4bf0b4f7d9"/>
                      <w:lock w:val="sdtLocked"/>
                      <w:richText/>
                    </w:sdtPr>
                    <w:sdtContent>
                      <w:r>
                        <w:rPr>
                          <w:b/>
                          <w:szCs w:val="24"/>
                        </w:rPr>
                        <w:t>Išmokų skyrimo ir mokėjimo terminai</w:t>
                      </w:r>
                    </w:sdtContent>
                  </w:sdt>
                </w:p>
                <w:sdt>
                  <w:sdtPr>
                    <w:alias w:val="18 str. 1 d."/>
                    <w:tag w:val="part_6c660531dc054621a05418b5e27228a7"/>
                    <w:lock w:val="sdtLocked"/>
                    <w:richText/>
                  </w:sdtPr>
                  <w:sdtContent>
                    <w:p>
                      <w:pPr>
                        <w:widowControl w:val="0"/>
                        <w:spacing w:line="360" w:lineRule="auto"/>
                        <w:ind w:firstLine="720"/>
                        <w:jc w:val="both"/>
                        <w:rPr>
                          <w:szCs w:val="24"/>
                          <w:lang w:eastAsia="lt-LT"/>
                        </w:rPr>
                      </w:pPr>
                      <w:sdt>
                        <w:sdtPr>
                          <w:alias w:val="Numeris"/>
                          <w:tag w:val="nr_6c660531dc054621a05418b5e27228a7"/>
                          <w:lock w:val="sdtLocked"/>
                          <w:richText/>
                        </w:sdtPr>
                        <w:sdtContent>
                          <w:r>
                            <w:rPr>
                              <w:szCs w:val="24"/>
                              <w:lang w:eastAsia="lt-LT"/>
                            </w:rPr>
                            <w:t>1</w:t>
                          </w:r>
                        </w:sdtContent>
                      </w:sdt>
                      <w:r>
                        <w:rPr>
                          <w:szCs w:val="24"/>
                          <w:lang w:eastAsia="lt-LT"/>
                        </w:rPr>
                        <w:t>. Vienkartinė išmoka vaikui, vienkartinė išmoka nėščiai moteriai, vaiko laikinosios priežiūros išmoka ir vienkartinė išmoka įsikurti skiriamos, jeigu dėl jų kreipiamasi šio įstatymo 16 straipsnyje nustatytais terminais.</w:t>
                      </w:r>
                    </w:p>
                  </w:sdtContent>
                </w:sdt>
                <w:sdt>
                  <w:sdtPr>
                    <w:alias w:val="18 str. 2 d."/>
                    <w:tag w:val="part_cdb5151a96e84b898c5c7b6506d7d3d4"/>
                    <w:lock w:val="sdtLocked"/>
                    <w:richText/>
                  </w:sdtPr>
                  <w:sdtContent>
                    <w:p>
                      <w:pPr>
                        <w:widowControl w:val="0"/>
                        <w:spacing w:line="360" w:lineRule="auto"/>
                        <w:ind w:firstLine="720"/>
                        <w:jc w:val="both"/>
                        <w:rPr>
                          <w:szCs w:val="24"/>
                          <w:lang w:eastAsia="lt-LT"/>
                        </w:rPr>
                      </w:pPr>
                      <w:sdt>
                        <w:sdtPr>
                          <w:alias w:val="Numeris"/>
                          <w:tag w:val="nr_cdb5151a96e84b898c5c7b6506d7d3d4"/>
                          <w:lock w:val="sdtLocked"/>
                          <w:richText/>
                        </w:sdtPr>
                        <w:sdtContent>
                          <w:r>
                            <w:rPr>
                              <w:szCs w:val="24"/>
                              <w:lang w:eastAsia="lt-LT"/>
                            </w:rPr>
                            <w:t>2</w:t>
                          </w:r>
                        </w:sdtContent>
                      </w:sdt>
                      <w:r>
                        <w:rPr>
                          <w:szCs w:val="24"/>
                          <w:lang w:eastAsia="lt-LT"/>
                        </w:rPr>
                        <w:t>. Išmoka vaikui, išmoka gimus vienu metu daugiau kaip vienam vaikui, išmoka privalomosios pradinės karo tarnybos kario vaikui, išmoka vaiko priežiūrai, vaiko priežiūros kompensacinė išmoka,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8 str. 3 d."/>
                    <w:tag w:val="part_e5db8d2032674354bfaca412d746b256"/>
                    <w:lock w:val="sdtLocked"/>
                    <w:richText/>
                  </w:sdtPr>
                  <w:sdtContent>
                    <w:p>
                      <w:pPr>
                        <w:widowControl w:val="0"/>
                        <w:spacing w:line="360" w:lineRule="auto"/>
                        <w:ind w:firstLine="720"/>
                        <w:jc w:val="both"/>
                        <w:rPr>
                          <w:szCs w:val="24"/>
                          <w:lang w:eastAsia="lt-LT"/>
                        </w:rPr>
                      </w:pPr>
                      <w:sdt>
                        <w:sdtPr>
                          <w:alias w:val="Numeris"/>
                          <w:tag w:val="nr_e5db8d2032674354bfaca412d746b256"/>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 ir toliau mokosi pagal bendrojo ugdymo programą (įskaitant asmenis, kurių mokymą pagal bendrojo ugdymo programą ir pagal bendrojo ugdymo programą kartu su profesinio mokymo programa vykdo profesinio mokymo teikėjai, taip pat asmenis akademinių atostogų, suteiktų dėl ligos arba nėštumo ir gimdymo ar atostogų vaikui prižiūrėti, laikotarpiu), dėl tolesnio išmokos vaikui skyrimo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asmenis akademinių atostogų, suteiktų dėl ligos arba nėštumo ir gimdymo ar atostogų vaikui prižiūrėti, laikotarpiu), bet ne ilgiau, iki jam sukaks 23 metai.</w:t>
                      </w:r>
                    </w:p>
                  </w:sdtContent>
                </w:sdt>
                <w:sdt>
                  <w:sdtPr>
                    <w:alias w:val="18 str. 4 d."/>
                    <w:tag w:val="part_e80ba30046d34843a2559c6e32ca2de1"/>
                    <w:lock w:val="sdtLocked"/>
                    <w:richText/>
                  </w:sdtPr>
                  <w:sdtContent>
                    <w:p>
                      <w:pPr>
                        <w:widowControl w:val="0"/>
                        <w:spacing w:line="360" w:lineRule="auto"/>
                        <w:ind w:firstLine="720"/>
                        <w:jc w:val="both"/>
                        <w:rPr>
                          <w:szCs w:val="24"/>
                          <w:lang w:eastAsia="lt-LT"/>
                        </w:rPr>
                      </w:pPr>
                      <w:sdt>
                        <w:sdtPr>
                          <w:alias w:val="Numeris"/>
                          <w:tag w:val="nr_e80ba30046d34843a2559c6e32ca2de1"/>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sdtContent>
                </w:sdt>
                <w:sdt>
                  <w:sdtPr>
                    <w:alias w:val="18 str. 5 d."/>
                    <w:tag w:val="part_6a6ccf9ad3344484b2f76b8bc5dc2342"/>
                    <w:lock w:val="sdtLocked"/>
                    <w:richText/>
                  </w:sdtPr>
                  <w:sdtContent>
                    <w:p>
                      <w:pPr>
                        <w:widowControl w:val="0"/>
                        <w:spacing w:line="360" w:lineRule="auto"/>
                        <w:ind w:firstLine="720"/>
                        <w:jc w:val="both"/>
                        <w:rPr>
                          <w:szCs w:val="24"/>
                          <w:lang w:eastAsia="lt-LT"/>
                        </w:rPr>
                      </w:pPr>
                      <w:sdt>
                        <w:sdtPr>
                          <w:alias w:val="Numeris"/>
                          <w:tag w:val="nr_6a6ccf9ad3344484b2f76b8bc5dc2342"/>
                          <w:lock w:val="sdtLocked"/>
                          <w:richText/>
                        </w:sdtPr>
                        <w:sdtContent>
                          <w:r>
                            <w:rPr>
                              <w:szCs w:val="24"/>
                              <w:lang w:eastAsia="lt-LT"/>
                            </w:rPr>
                            <w:t>5</w:t>
                          </w:r>
                        </w:sdtContent>
                      </w:sdt>
                      <w:r>
                        <w:rPr>
                          <w:szCs w:val="24"/>
                          <w:lang w:eastAsia="lt-LT"/>
                        </w:rPr>
                        <w:t xml:space="preserve">. Papildomai išmoka vaikui, nustatyta šio įstatymo 6 straipsnio 2 dalies 3 punkte, vaikui su negalia skiriama ir mokama iki nustatyto neįgalumo lygio termino pabaigos, bet ne ilgiau, iki jam sukaks 18 metų. Jeigu neįgalumo lygis nustatomas ne pirmą kartą, išmokos mokėjimas vaikui su negalia, iki jam sukaks 18 metų, bet ne ilgiau negu iki nustatyto neįgalumo lygio termino pabaigos, 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ar mažesnis dalyvumo lygis (iki 2023 m. gruodžio 31 d. – darbingumo lygis), ir toliau mokosi pagal bendrojo ugdymo programą (įskaitant asmenis, kurių mokymą pagal bendrojo ugdymo programą ir pagal bendrojo ugdymo programą kartu su profesinio mokymo programa vykdo profesinio mokymo teikėjai, taip pat asmenis akademinių atostogų, suteiktų dėl ligos </w:t>
                      </w:r>
                      <w:r>
                        <w:rPr>
                          <w:bCs/>
                          <w:szCs w:val="24"/>
                          <w:lang w:eastAsia="lt-LT"/>
                        </w:rPr>
                        <w:t>arba nėštumo ir gimdymo</w:t>
                      </w:r>
                      <w:r>
                        <w:rPr>
                          <w:b/>
                          <w:bCs/>
                          <w:szCs w:val="24"/>
                          <w:lang w:eastAsia="lt-LT"/>
                        </w:rPr>
                        <w:t xml:space="preserve"> </w:t>
                      </w:r>
                      <w:r>
                        <w:rPr>
                          <w:szCs w:val="24"/>
                          <w:lang w:eastAsia="lt-LT"/>
                        </w:rPr>
                        <w:t xml:space="preserve">ar atostogų vaikui prižiūrėti, laikotarpiu), dėl tolesnio išmokos vaikui skyrimo nustatytam 55 procentų ar mažesnio dalyvumo lygio (iki 2023 m. gruodžio 31 d. – darbingumo lygio) terminui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asmenis akademinių atostogų, suteiktų dėl ligos </w:t>
                      </w:r>
                      <w:r>
                        <w:rPr>
                          <w:bCs/>
                          <w:szCs w:val="24"/>
                          <w:lang w:eastAsia="lt-LT"/>
                        </w:rPr>
                        <w:t>arba nėštumo ir gimdymo</w:t>
                      </w:r>
                      <w:r>
                        <w:rPr>
                          <w:szCs w:val="24"/>
                          <w:lang w:eastAsia="lt-LT"/>
                        </w:rPr>
                        <w:t xml:space="preserve"> ar atostogų vaikui prižiūrėti, laikotarpiu), bet ne ilgiau, iki jiems sukaks 23 metai.</w:t>
                      </w:r>
                    </w:p>
                  </w:sdtContent>
                </w:sdt>
                <w:sdt>
                  <w:sdtPr>
                    <w:alias w:val="18 str. 6 d."/>
                    <w:tag w:val="part_0c0a9f0651c5414d81585cf7a4057af6"/>
                    <w:lock w:val="sdtLocked"/>
                    <w:richText/>
                  </w:sdtPr>
                  <w:sdtContent>
                    <w:p>
                      <w:pPr>
                        <w:widowControl w:val="0"/>
                        <w:spacing w:line="360" w:lineRule="auto"/>
                        <w:ind w:firstLine="720"/>
                        <w:jc w:val="both"/>
                        <w:rPr>
                          <w:szCs w:val="24"/>
                          <w:lang w:eastAsia="lt-LT"/>
                        </w:rPr>
                      </w:pPr>
                      <w:sdt>
                        <w:sdtPr>
                          <w:alias w:val="Numeris"/>
                          <w:tag w:val="nr_0c0a9f0651c5414d81585cf7a4057af6"/>
                          <w:lock w:val="sdtLocked"/>
                          <w:richText/>
                        </w:sdtPr>
                        <w:sdtContent>
                          <w:r>
                            <w:rPr>
                              <w:szCs w:val="24"/>
                              <w:lang w:eastAsia="lt-LT"/>
                            </w:rPr>
                            <w:t>6</w:t>
                          </w:r>
                        </w:sdtContent>
                      </w:sdt>
                      <w:r>
                        <w:rPr>
                          <w:szCs w:val="24"/>
                          <w:lang w:eastAsia="lt-LT"/>
                        </w:rPr>
                        <w:t>. Išmoka vaikui emancipuotam ar susituokusiam nepilnamečiam vaikui arba vyresniam kaip 18 metų asmeniui, kuris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baigiamaisiais mokymosi metais mokama iki tų metų rugsėjo 1 dienos, bet ne ilgiau, iki jam sukaks 23</w:t>
                      </w:r>
                      <w:r>
                        <w:rPr>
                          <w:bCs/>
                          <w:szCs w:val="24"/>
                          <w:lang w:eastAsia="lt-LT"/>
                        </w:rPr>
                        <w:t xml:space="preserve"> </w:t>
                      </w:r>
                      <w:r>
                        <w:rPr>
                          <w:szCs w:val="24"/>
                          <w:lang w:eastAsia="lt-LT"/>
                        </w:rPr>
                        <w:t>metai.</w:t>
                      </w:r>
                    </w:p>
                  </w:sdtContent>
                </w:sdt>
                <w:sdt>
                  <w:sdtPr>
                    <w:alias w:val="18 str. 7 d."/>
                    <w:tag w:val="part_9104a897eaf54ba99d0ed9b5fce4772b"/>
                    <w:lock w:val="sdtLocked"/>
                    <w:richText/>
                  </w:sdtPr>
                  <w:sdtContent>
                    <w:p>
                      <w:pPr>
                        <w:widowControl w:val="0"/>
                        <w:spacing w:line="360" w:lineRule="auto"/>
                        <w:ind w:firstLine="720"/>
                        <w:jc w:val="both"/>
                        <w:rPr>
                          <w:szCs w:val="24"/>
                          <w:lang w:eastAsia="lt-LT"/>
                        </w:rPr>
                      </w:pPr>
                      <w:sdt>
                        <w:sdtPr>
                          <w:alias w:val="Numeris"/>
                          <w:tag w:val="nr_9104a897eaf54ba99d0ed9b5fce4772b"/>
                          <w:lock w:val="sdtLocked"/>
                          <w:richText/>
                        </w:sdtPr>
                        <w:sdtContent>
                          <w:r>
                            <w:rPr>
                              <w:szCs w:val="24"/>
                              <w:lang w:eastAsia="lt-LT"/>
                            </w:rPr>
                            <w:t>7</w:t>
                          </w:r>
                        </w:sdtContent>
                      </w:sdt>
                      <w:r>
                        <w:rPr>
                          <w:szCs w:val="24"/>
                          <w:lang w:eastAsia="lt-LT"/>
                        </w:rPr>
                        <w:t xml:space="preserve">. Globos (rūpybos) išmoka, nustatyta šio įstatymo 11 straipsnio 1 dalyje, skiriama ir mokama vaiko globos (rūpybos) laikotarpiu, bet ne ilgiau, iki globojamam (rūpinamam) vaikui sukaks 18 metų arba iki nepilnametis vaikas pripažįstamas emancipuotu ar sudaro santuoką. Globos (rūpybos) išmokos mokėjimas vaikui sukakus šio įstatymo 11 straipsnio 1 dalyje nustatytą amžių, nuo kurio keičiasi išmokos dydis, tęsiamas be atskiro prašymo. Jeigu pasibaigus vaiko globai (rūpybai) dėl pilnametystės, emancipacijos ar santuokos sudarymo asmuo ir toliau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(įskaitant asmenis akademinių atostogų, suteiktų dėl ligos arba nėštumo ir gimdymo ar atostogų vaikui prižiūrėti, arba atlikti privalomąją pradinę karo tarnybą, laikotarpiu), taip pat tuo atveju, kai yra mirę pilnamečio arba emancipuoto ar santuoką sudariusio nepilnamečio asmens abu tėvai (turėtas vienintelis iš tėvų), dėl tolesnio globos (rūpybos) išmokos skyrimo mokymosi laikotarpiu asmuo turi teisę kreiptis ir pateikti būtinus dokumentus išmokai gauti, iki jis baigs bendrojo ugdymo programą, formaliojo profesinio mokymo programą (įskaitant asmenis, kurių mokymą pagal bendrojo ugdymo programą kartu su profesinio mokymo programa vykdo profesinio mokymo teikėjai) ar studijas aukštojoje mokykloje pagal nuolatinės studijų formos programą (įskaitant asmenis akademinių atostogų, suteiktų dėl ligos </w:t>
                      </w:r>
                      <w:r>
                        <w:rPr>
                          <w:bCs/>
                          <w:szCs w:val="24"/>
                          <w:lang w:eastAsia="lt-LT"/>
                        </w:rPr>
                        <w:t xml:space="preserve">arba nėštumo ir gimdymo </w:t>
                      </w:r>
                      <w:r>
                        <w:rPr>
                          <w:szCs w:val="24"/>
                          <w:lang w:eastAsia="lt-LT"/>
                        </w:rPr>
                        <w:t>ar atostogų vaikui prižiūrėti, arba atlikti privalomąją pradinę karo tarnybą, laikotarpiu), bet ne ilgiau, iki jam sukaks 24 metai.</w:t>
                      </w:r>
                    </w:p>
                  </w:sdtContent>
                </w:sdt>
                <w:sdt>
                  <w:sdtPr>
                    <w:alias w:val="18 str. 8 d."/>
                    <w:tag w:val="part_a54b4c8e19c245289d64d36a5f6db2af"/>
                    <w:lock w:val="sdtLocked"/>
                    <w:richText/>
                  </w:sdtPr>
                  <w:sdtContent>
                    <w:p>
                      <w:pPr>
                        <w:widowControl w:val="0"/>
                        <w:spacing w:line="360" w:lineRule="auto"/>
                        <w:ind w:firstLine="720"/>
                        <w:jc w:val="both"/>
                        <w:rPr>
                          <w:szCs w:val="24"/>
                          <w:lang w:eastAsia="lt-LT"/>
                        </w:rPr>
                      </w:pPr>
                      <w:sdt>
                        <w:sdtPr>
                          <w:alias w:val="Numeris"/>
                          <w:tag w:val="nr_a54b4c8e19c245289d64d36a5f6db2af"/>
                          <w:lock w:val="sdtLocked"/>
                          <w:richText/>
                        </w:sdtPr>
                        <w:sdtContent>
                          <w:r>
                            <w:rPr>
                              <w:szCs w:val="24"/>
                              <w:lang w:eastAsia="lt-LT"/>
                            </w:rPr>
                            <w:t>8</w:t>
                          </w:r>
                        </w:sdtContent>
                      </w:sdt>
                      <w:r>
                        <w:rPr>
                          <w:szCs w:val="24"/>
                          <w:lang w:eastAsia="lt-LT"/>
                        </w:rPr>
                        <w:t>. Globos (rūpybos) išmoka emancipuotam ar susituokusiam nepilnamečiam vaikui arba vyresniam kaip 18 metų asmeniui, kuris mokosi pagal bendrojo ugdymo programą, baigiamaisiais mokymosi metais mokama iki tų metų rugsėjo 1 dienos, o asmeniui, kuris mokosi pagal formaliojo profesinio mokymo programą (įskaitant asmenis, kurių mokymą pagal bendrojo ugdymo programą kartu su profesinio mokymo programa vykdo profesinio mokymo teikėjai) ar studijuoja aukštojoje mokykloje pagal nuolatinės studijų formos programą, – iki mokymosi ar studijų pagal šias programas baigimo dienos, bet ne ilgiau, iki jam sukaks 24 metai.</w:t>
                      </w:r>
                    </w:p>
                  </w:sdtContent>
                </w:sdt>
                <w:sdt>
                  <w:sdtPr>
                    <w:alias w:val="18 str. 9 d."/>
                    <w:tag w:val="part_72c6f35087b1426699cc120429dc9378"/>
                    <w:lock w:val="sdtLocked"/>
                    <w:richText/>
                  </w:sdtPr>
                  <w:sdtContent>
                    <w:p>
                      <w:pPr>
                        <w:widowControl w:val="0"/>
                        <w:spacing w:line="360" w:lineRule="auto"/>
                        <w:ind w:firstLine="720"/>
                        <w:jc w:val="both"/>
                        <w:rPr>
                          <w:szCs w:val="24"/>
                          <w:lang w:eastAsia="lt-LT"/>
                        </w:rPr>
                      </w:pPr>
                      <w:sdt>
                        <w:sdtPr>
                          <w:alias w:val="Numeris"/>
                          <w:tag w:val="nr_72c6f35087b1426699cc120429dc9378"/>
                          <w:lock w:val="sdtLocked"/>
                          <w:richText/>
                        </w:sdtPr>
                        <w:sdtContent>
                          <w:r>
                            <w:rPr>
                              <w:szCs w:val="24"/>
                              <w:lang w:eastAsia="lt-LT"/>
                            </w:rPr>
                            <w:t>9</w:t>
                          </w:r>
                        </w:sdtContent>
                      </w:sdt>
                      <w:r>
                        <w:rPr>
                          <w:szCs w:val="24"/>
                          <w:lang w:eastAsia="lt-LT"/>
                        </w:rPr>
                        <w:t xml:space="preserve">. Globos (rūpybos) išmokos tikslinis priedas, nustatytas šio įstatymo 12 straipsnio </w:t>
                        <w:br/>
                        <w:t>1–3 dalyse, vaiko globėjui (rūpintojui) skiriamas ir mokamas vaiko globos (rūpybos) laikotarpiu, bet ne ilgiau, iki globojamam (rūpinamam) vaikui sukaks 18 metų arba iki nepilnametis vaikas pripažįstamas emancipuotu ar sudaro santuoką. Jeigu pasibaigus vaiko globai (rūpybai) dėl pilnametystės, emancipacijos ar santuokos sudarymo asmuo, nurodytas šio įstatymo 12 straipsnio 4 dalyje,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dėl tolesnio globos (rūpybos) išmokos tikslinio priedo skyrimo buvęs vaiko globėjas (rūpintojas) – šeima, šeimyna ar globos centras – turi teisę kreiptis ir pateikti būtinus dokumentus išmokai gauti ir laisvos formos rašytinį asmens patvirtinimą, kad jis yra likęs gyventi pas buvusį globėją (rūpintoją) ir yra jo išlaikomas (nemokamai gauna nakvynę, maistą ir kitas paslaugas), iki asmuo baigs bendrojo ugdymo programą (įskaitant asmenis, kurių mokymą pagal bendrojo ugdymo programą ir pagal bendrojo ugdymo programą kartu su profesinio mokymo programa vykdo profesinio mokymo teikėjai, taip pat asmenis akademinių atostogų, suteiktų dėl ligos arba nėštumo ir gimdymo ar atostogų vaikui prižiūrėti, laikotarpiu), bet ne ilgiau, iki jam sukaks 23 metai.</w:t>
                      </w:r>
                    </w:p>
                  </w:sdtContent>
                </w:sdt>
                <w:sdt>
                  <w:sdtPr>
                    <w:alias w:val="18 str. 10 d."/>
                    <w:tag w:val="part_2c1a5b20b2a24e14b4b78a1aecf64a1b"/>
                    <w:lock w:val="sdtLocked"/>
                    <w:richText/>
                  </w:sdtPr>
                  <w:sdtContent>
                    <w:p>
                      <w:pPr>
                        <w:widowControl w:val="0"/>
                        <w:spacing w:line="360" w:lineRule="auto"/>
                        <w:ind w:firstLine="720"/>
                        <w:jc w:val="both"/>
                        <w:rPr>
                          <w:szCs w:val="24"/>
                          <w:lang w:eastAsia="lt-LT"/>
                        </w:rPr>
                      </w:pPr>
                      <w:sdt>
                        <w:sdtPr>
                          <w:alias w:val="Numeris"/>
                          <w:tag w:val="nr_2c1a5b20b2a24e14b4b78a1aecf64a1b"/>
                          <w:lock w:val="sdtLocked"/>
                          <w:richText/>
                        </w:sdtPr>
                        <w:sdtContent>
                          <w:r>
                            <w:rPr>
                              <w:szCs w:val="24"/>
                              <w:lang w:eastAsia="lt-LT"/>
                            </w:rPr>
                            <w:t>10</w:t>
                          </w:r>
                        </w:sdtContent>
                      </w:sdt>
                      <w:r>
                        <w:rPr>
                          <w:szCs w:val="24"/>
                          <w:lang w:eastAsia="lt-LT"/>
                        </w:rPr>
                        <w:t>. Globos (rūpybos) išmokos tikslinis priedas buvusiam vaiko globėjui (rūpintojui) – šeimai, šeimynai ar globos centrui, kai asmuo, nurodytas šio įstatymo 12 straipsnio 4 dalyje, pasibaigus vaiko globai (rūpybai) dėl pilnametystės, emancipacijos ar santuokos sudarymo lieka gyventi pas buvusį globėją (rūpintoją) ir yra jo išlaikomas (nemokamai gauna nakvynę, maistą ir kitas paslaugas),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baigiamaisiais mokymosi metais mokamas iki tų metų rugsėjo 1 dienos, bet ne ilgiau, iki jam sukaks 23 metai.</w:t>
                      </w:r>
                    </w:p>
                  </w:sdtContent>
                </w:sdt>
                <w:sdt>
                  <w:sdtPr>
                    <w:alias w:val="18 str. 11 d."/>
                    <w:tag w:val="part_f3afc16cfcda4671aa8f61278a65b02f"/>
                    <w:lock w:val="sdtLocked"/>
                    <w:richText/>
                  </w:sdtPr>
                  <w:sdtContent>
                    <w:p>
                      <w:pPr>
                        <w:widowControl w:val="0"/>
                        <w:spacing w:line="360" w:lineRule="auto"/>
                        <w:ind w:firstLine="720"/>
                        <w:jc w:val="both"/>
                        <w:rPr>
                          <w:szCs w:val="24"/>
                          <w:lang w:eastAsia="lt-LT"/>
                        </w:rPr>
                      </w:pPr>
                      <w:sdt>
                        <w:sdtPr>
                          <w:alias w:val="Numeris"/>
                          <w:tag w:val="nr_f3afc16cfcda4671aa8f61278a65b02f"/>
                          <w:lock w:val="sdtLocked"/>
                          <w:richText/>
                        </w:sdtPr>
                        <w:sdtContent>
                          <w:r>
                            <w:rPr>
                              <w:szCs w:val="24"/>
                              <w:lang w:eastAsia="lt-LT"/>
                            </w:rPr>
                            <w:t>11</w:t>
                          </w:r>
                        </w:sdtContent>
                      </w:sdt>
                      <w:r>
                        <w:rPr>
                          <w:szCs w:val="24"/>
                          <w:lang w:eastAsia="lt-LT"/>
                        </w:rPr>
                        <w:t>. Vienkartinė išmoka įsikurti išmokos gavėjo turi būti panaudota per 24 mėnesius nuo savivaldybės administracijos sprendimo skirti išmoką priėmimo dienos.</w:t>
                      </w:r>
                    </w:p>
                  </w:sdtContent>
                </w:sdt>
                <w:sdt>
                  <w:sdtPr>
                    <w:alias w:val="18 str. 12 d."/>
                    <w:tag w:val="part_13213f537681414a8b487bc1b965f3f4"/>
                    <w:lock w:val="sdtLocked"/>
                    <w:richText/>
                  </w:sdtPr>
                  <w:sdtContent>
                    <w:p>
                      <w:pPr>
                        <w:widowControl w:val="0"/>
                        <w:spacing w:line="360" w:lineRule="auto"/>
                        <w:ind w:firstLine="720"/>
                        <w:jc w:val="both"/>
                        <w:rPr>
                          <w:szCs w:val="24"/>
                          <w:lang w:eastAsia="lt-LT"/>
                        </w:rPr>
                      </w:pPr>
                      <w:sdt>
                        <w:sdtPr>
                          <w:alias w:val="Numeris"/>
                          <w:tag w:val="nr_13213f537681414a8b487bc1b965f3f4"/>
                          <w:lock w:val="sdtLocked"/>
                          <w:richText/>
                        </w:sdtPr>
                        <w:sdtContent>
                          <w:r>
                            <w:rPr>
                              <w:szCs w:val="24"/>
                              <w:lang w:eastAsia="lt-LT"/>
                            </w:rPr>
                            <w:t>12</w:t>
                          </w:r>
                        </w:sdtContent>
                      </w:sdt>
                      <w:r>
                        <w:rPr>
                          <w:szCs w:val="24"/>
                          <w:lang w:eastAsia="lt-LT"/>
                        </w:rPr>
                        <w:t>. Kai švietimo įstaigose nustatoma vėlesnė mokslo ar studijų metų pradžia negu rugsėjo 1 diena, asmenys, tais pačiais kalendoriniais metais baigę bendrojo ugdymo programą ir įstoję mokytis pagal profesinio mokymo teikėjų vykdomą profesinio mokymo programą ar studijuoti į aukštąją mokyklą, teisę gauti išmoką, nustatytą šio įstatymo 11 straipsnyje, ar asmenys, tais pačiais kalendoriniais metais baigę mokytis bendrojo ugdymo mokykloje ir įstoję toliau mokytis pagal bendrojo ugdymo programą ir pagal bendrojo ugdymo programą kartu su profesinio mokymo programa, kurias vykdo profesinio mokymo teikėjai, teisę gauti išmokas, nustatytas šio įstatymo 6, 11 ir (ar) 12 straipsnyje, įgyja ir laikotarpiu nuo rugsėjo 1 dienos iki dienos, kurią švietimo įstaigose prasideda mokslo ar studijų metai, jeigu jie atitinka šiame įstatyme nustatytus reikalavimus išmokoms gauti.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2 d."/>
                    <w:tag w:val="part_a3f7c479fa7c474fa530e2901ac92c2d"/>
                    <w:lock w:val="sdtLocked"/>
                    <w:richText/>
                  </w:sdtPr>
                  <w:sdtContent>
                    <w:p>
                      <w:pPr>
                        <w:spacing w:line="360" w:lineRule="auto"/>
                        <w:ind w:firstLine="720"/>
                        <w:jc w:val="both"/>
                        <w:rPr>
                          <w:szCs w:val="24"/>
                        </w:rPr>
                      </w:pPr>
                      <w:sdt>
                        <w:sdtPr>
                          <w:alias w:val="Numeris"/>
                          <w:tag w:val="nr_a3f7c479fa7c474fa530e2901ac92c2d"/>
                          <w:lock w:val="sdtLocked"/>
                          <w:richText/>
                        </w:sdtPr>
                        <w:sdtContent>
                          <w:r>
                            <w:rPr>
                              <w:szCs w:val="24"/>
                              <w:lang w:eastAsia="lt-LT"/>
                            </w:rPr>
                            <w:t>2</w:t>
                          </w:r>
                        </w:sdtContent>
                      </w:sdt>
                      <w:r>
                        <w:rPr>
                          <w:szCs w:val="24"/>
                          <w:lang w:eastAsia="lt-LT"/>
                        </w:rPr>
                        <w:t>. Jeigu socialinę riziką patiriančių asmenų vaikai, kurių ugdymas pagal ikimokyklinio, priešmokyklinio, pradinio, pagrindinio ugdymo programas Lietuvos Respublikos švietimo įstatymo nustatyta tvarka privalomas, nelanko švietimo įstaigų, pagal šį įstatymą jiems ir jų atstovams pagal įstatymą paskirtos išmokos teikiamos nepinigine forma socialinės apsaugos ir darbo ministro nustatyta tvarka, išskyrus atvejus, kai vaikai švietimo įstaigų nelanko dėl priežasčių</w:t>
                      </w:r>
                      <w:r>
                        <w:rPr>
                          <w:szCs w:val="24"/>
                        </w:rPr>
                        <w:t>, kurias, atsižvelgiant į socialinę riziką patiriančių asmenų galimybes užtikrinti vaikų ugdymo prieinamumą, nustato socialinės apsaugos ir darbo ministras ir kurios pripažįstamos pateisinamomis socialinės apsaugos ir darbo ministro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3 d."/>
                    <w:tag w:val="part_5840bd15171c4ec78b29db366e13937f"/>
                    <w:lock w:val="sdtLocked"/>
                    <w:richText/>
                  </w:sdtPr>
                  <w:sdtContent>
                    <w:p>
                      <w:pPr>
                        <w:spacing w:line="360" w:lineRule="auto"/>
                        <w:ind w:firstLine="720"/>
                        <w:jc w:val="both"/>
                        <w:rPr>
                          <w:szCs w:val="24"/>
                        </w:rPr>
                      </w:pPr>
                      <w:sdt>
                        <w:sdtPr>
                          <w:alias w:val="Numeris"/>
                          <w:tag w:val="nr_5840bd15171c4ec78b29db366e13937f"/>
                          <w:lock w:val="sdtLocked"/>
                          <w:richText/>
                        </w:sdtPr>
                        <w:sdtContent>
                          <w:r>
                            <w:rPr>
                              <w:szCs w:val="24"/>
                              <w:lang w:eastAsia="lt-LT"/>
                            </w:rPr>
                            <w:t>3</w:t>
                          </w:r>
                        </w:sdtContent>
                      </w:sdt>
                      <w:r>
                        <w:rPr>
                          <w:szCs w:val="24"/>
                          <w:lang w:eastAsia="lt-LT"/>
                        </w:rPr>
                        <w:t>. Išmokos asmenims, patiriantiems socialinę riziką, teikiamos piniginėmis lėšomis vaiką prižiūrintiems motinai (įmotei) ar tėvui (įtėviui), ar vyresniam kaip 14</w:t>
                      </w:r>
                      <w:r>
                        <w:rPr>
                          <w:b/>
                          <w:bCs/>
                          <w:szCs w:val="24"/>
                          <w:lang w:eastAsia="lt-LT"/>
                        </w:rPr>
                        <w:t xml:space="preserve"> </w:t>
                      </w:r>
                      <w:r>
                        <w:rPr>
                          <w:szCs w:val="24"/>
                          <w:lang w:eastAsia="lt-LT"/>
                        </w:rPr>
                        <w:t>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4 d."/>
                    <w:tag w:val="part_85d894ecb46f4585818bb4f4d12c549b"/>
                    <w:lock w:val="sdtLocked"/>
                    <w:richText/>
                  </w:sdtPr>
                  <w:sdtContent>
                    <w:p>
                      <w:pPr>
                        <w:spacing w:line="360" w:lineRule="auto"/>
                        <w:ind w:firstLine="720"/>
                        <w:jc w:val="both"/>
                        <w:rPr>
                          <w:szCs w:val="24"/>
                        </w:rPr>
                      </w:pPr>
                      <w:sdt>
                        <w:sdtPr>
                          <w:alias w:val="Numeris"/>
                          <w:tag w:val="nr_85d894ecb46f4585818bb4f4d12c549b"/>
                          <w:lock w:val="sdtLocked"/>
                          <w:richText/>
                        </w:sdtPr>
                        <w:sdtContent>
                          <w:r>
                            <w:rPr>
                              <w:szCs w:val="24"/>
                            </w:rPr>
                            <w:t>4</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020b429c5c4a4736be22692de9ed3a7b"/>
                    <w:lock w:val="sdtLocked"/>
                    <w:richText/>
                  </w:sdtPr>
                  <w:sdtContent>
                    <w:p>
                      <w:pPr>
                        <w:spacing w:line="400" w:lineRule="atLeast"/>
                        <w:ind w:firstLine="720"/>
                        <w:jc w:val="both"/>
                        <w:rPr>
                          <w:szCs w:val="24"/>
                        </w:rPr>
                      </w:pPr>
                      <w:sdt>
                        <w:sdtPr>
                          <w:alias w:val="Numeris"/>
                          <w:tag w:val="nr_020b429c5c4a4736be22692de9ed3a7b"/>
                          <w:lock w:val="sdtLocked"/>
                          <w:richText/>
                        </w:sdtPr>
                        <w:sdtContent>
                          <w:r>
                            <w:rPr>
                              <w:szCs w:val="24"/>
                            </w:rPr>
                            <w:t>3</w:t>
                          </w:r>
                        </w:sdtContent>
                      </w:sdt>
                      <w:r>
                        <w:rPr>
                          <w:szCs w:val="24"/>
                        </w:rPr>
                        <w:t>.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317d8fb0dbe34c9da765fccb54924f8c"/>
                <w:lock w:val="sdtLocked"/>
                <w:richText/>
              </w:sdtPr>
              <w:sdtContent>
                <w:p>
                  <w:pPr>
                    <w:spacing w:line="400" w:lineRule="atLeast"/>
                    <w:ind w:firstLine="720"/>
                    <w:jc w:val="both"/>
                    <w:rPr>
                      <w:bCs/>
                      <w:szCs w:val="24"/>
                      <w:lang w:eastAsia="lt-LT" w:bidi="bn-BD"/>
                    </w:rPr>
                  </w:pPr>
                  <w:sdt>
                    <w:sdtPr>
                      <w:alias w:val="Numeris"/>
                      <w:tag w:val="nr_317d8fb0dbe34c9da765fccb54924f8c"/>
                      <w:lock w:val="sdtLocked"/>
                      <w:richText/>
                    </w:sdtPr>
                    <w:sdtContent>
                      <w:r>
                        <w:rPr>
                          <w:b/>
                          <w:szCs w:val="24"/>
                          <w:lang w:eastAsia="lt-LT" w:bidi="bn-BD"/>
                        </w:rPr>
                        <w:t>21</w:t>
                      </w:r>
                    </w:sdtContent>
                  </w:sdt>
                  <w:r>
                    <w:rPr>
                      <w:b/>
                      <w:szCs w:val="24"/>
                      <w:lang w:eastAsia="lt-LT" w:bidi="bn-BD"/>
                    </w:rPr>
                    <w:t xml:space="preserve"> straipsnis. </w:t>
                  </w:r>
                  <w:sdt>
                    <w:sdtPr>
                      <w:alias w:val="Pavadinimas"/>
                      <w:tag w:val="title_317d8fb0dbe34c9da765fccb54924f8c"/>
                      <w:lock w:val="sdtLocked"/>
                      <w:richText/>
                    </w:sdtPr>
                    <w:sdtContent>
                      <w:r>
                        <w:rPr>
                          <w:b/>
                          <w:szCs w:val="24"/>
                          <w:lang w:eastAsia="lt-LT" w:bidi="bn-BD"/>
                        </w:rPr>
                        <w:t>Išmokų mokėjimo nutraukimas ir sustabdymas</w:t>
                      </w:r>
                      <w:r>
                        <w:rPr>
                          <w:bCs/>
                          <w:szCs w:val="24"/>
                          <w:lang w:eastAsia="lt-LT" w:bidi="bn-BD"/>
                        </w:rPr>
                        <w:t xml:space="preserve"> </w:t>
                      </w:r>
                    </w:sdtContent>
                  </w:sdt>
                </w:p>
                <w:sdt>
                  <w:sdtPr>
                    <w:alias w:val="21 str. 1 d."/>
                    <w:tag w:val="part_55602d92e95143379cd0e7bb9b785400"/>
                    <w:lock w:val="sdtLocked"/>
                    <w:richText/>
                  </w:sdtPr>
                  <w:sdtContent>
                    <w:p>
                      <w:pPr>
                        <w:spacing w:line="400" w:lineRule="atLeast"/>
                        <w:ind w:firstLine="720"/>
                        <w:jc w:val="both"/>
                        <w:rPr>
                          <w:szCs w:val="24"/>
                          <w:lang w:eastAsia="lt-LT" w:bidi="bn-BD"/>
                        </w:rPr>
                      </w:pPr>
                      <w:sdt>
                        <w:sdtPr>
                          <w:alias w:val="Numeris"/>
                          <w:tag w:val="nr_55602d92e95143379cd0e7bb9b785400"/>
                          <w:lock w:val="sdtLocked"/>
                          <w:richText/>
                        </w:sdtPr>
                        <w:sdtContent>
                          <w:r>
                            <w:rPr>
                              <w:szCs w:val="24"/>
                              <w:lang w:eastAsia="lt-LT" w:bidi="bn-BD"/>
                            </w:rPr>
                            <w:t>1</w:t>
                          </w:r>
                        </w:sdtContent>
                      </w:sdt>
                      <w:r>
                        <w:rPr>
                          <w:szCs w:val="24"/>
                          <w:lang w:eastAsia="lt-LT" w:bidi="bn-BD"/>
                        </w:rPr>
                        <w:t>. Savivaldybės administracija nutraukia išmokų mokėjimą, jeigu atsiranda nors viena iš nurodytų aplinkybių:</w:t>
                      </w:r>
                    </w:p>
                    <w:sdt>
                      <w:sdtPr>
                        <w:alias w:val="21 str. 1 d. 1 p."/>
                        <w:tag w:val="part_0f6d77754b44415586792bd15a03c713"/>
                        <w:lock w:val="sdtLocked"/>
                        <w:richText/>
                      </w:sdtPr>
                      <w:sdtContent>
                        <w:p>
                          <w:pPr>
                            <w:spacing w:line="360" w:lineRule="auto"/>
                            <w:ind w:firstLine="720"/>
                            <w:jc w:val="both"/>
                            <w:rPr>
                              <w:szCs w:val="24"/>
                              <w:lang w:eastAsia="lt-LT" w:bidi="bn-BD"/>
                            </w:rPr>
                          </w:pPr>
                          <w:sdt>
                            <w:sdtPr>
                              <w:alias w:val="Numeris"/>
                              <w:tag w:val="nr_0f6d77754b44415586792bd15a03c713"/>
                              <w:lock w:val="sdtLocked"/>
                              <w:richText/>
                            </w:sdtPr>
                            <w:sdtContent>
                              <w:r>
                                <w:rPr>
                                  <w:bCs/>
                                </w:rPr>
                                <w:t>1</w:t>
                              </w:r>
                            </w:sdtContent>
                          </w:sdt>
                          <w:r>
                            <w:rPr>
                              <w:bCs/>
                            </w:rPr>
                            <w:t xml:space="preserve">) vaikas ir (ar) asmuo neatitinka šio įstatymo nors viename </w:t>
                          </w:r>
                          <w:r>
                            <w:t>1 straipsnio 2 dalies punkte, kai paskirta šio įstatymo 9</w:t>
                          </w:r>
                          <w:r>
                            <w:rPr>
                              <w:vertAlign w:val="superscript"/>
                            </w:rPr>
                            <w:t>1</w:t>
                          </w:r>
                          <w:r>
                            <w:t xml:space="preserve"> straipsnyje nustatyta išmoka, ar </w:t>
                          </w:r>
                          <w:r>
                            <w:rPr>
                              <w:bCs/>
                            </w:rPr>
                            <w:t>6 straipsnio 3 dalyje</w:t>
                          </w:r>
                          <w:r>
                            <w:t>,</w:t>
                          </w:r>
                          <w:r>
                            <w:rPr>
                              <w:bCs/>
                            </w:rPr>
                            <w:t xml:space="preserve"> ar 7 straipsnio 3 dalyje, ar 8 straipsnio 2 dalyje, ar 9 straipsnio 2 dalyje, ar 11 straipsnio 4 dalyje, ar 12 straipsnio 4 dalyje, ar 14 straipsnio 3 dalyje nurodytų sąlygų – nuo faktinių aplinkybių atsiradimo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1 str. 1 d. 2 p."/>
                        <w:tag w:val="part_a4b7281f9123424dbd264e8672c3f7dd"/>
                        <w:lock w:val="sdtLocked"/>
                        <w:richText/>
                      </w:sdtPr>
                      <w:sdtContent>
                        <w:p>
                          <w:pPr>
                            <w:spacing w:line="400" w:lineRule="atLeast"/>
                            <w:ind w:firstLine="720"/>
                            <w:jc w:val="both"/>
                            <w:rPr>
                              <w:szCs w:val="24"/>
                              <w:lang w:eastAsia="lt-LT" w:bidi="bn-BD"/>
                            </w:rPr>
                          </w:pPr>
                          <w:sdt>
                            <w:sdtPr>
                              <w:alias w:val="Numeris"/>
                              <w:tag w:val="nr_a4b7281f9123424dbd264e8672c3f7dd"/>
                              <w:lock w:val="sdtLocked"/>
                              <w:richText/>
                            </w:sdtPr>
                            <w:sdtContent>
                              <w:r>
                                <w:rPr>
                                  <w:szCs w:val="24"/>
                                  <w:lang w:eastAsia="lt-LT" w:bidi="bn-BD"/>
                                </w:rPr>
                                <w:t>2</w:t>
                              </w:r>
                            </w:sdtContent>
                          </w:sdt>
                          <w:r>
                            <w:rPr>
                              <w:szCs w:val="24"/>
                              <w:lang w:eastAsia="lt-LT" w:bidi="bn-BD"/>
                            </w:rPr>
                            <w:t>) bendrai gyvenantys asmenys arba globėjas (rūpintojas) neatitinka šio įstatymo 6 straipsnio 2 dalyje nustatytų sąlygų – nuo faktinių aplinkybių atsiradimo dienos;</w:t>
                          </w:r>
                        </w:p>
                      </w:sdtContent>
                    </w:sdt>
                    <w:sdt>
                      <w:sdtPr>
                        <w:alias w:val="21 str. 1 d. 3 p."/>
                        <w:tag w:val="part_e59398a0ac0841768b99aaea7b40729b"/>
                        <w:lock w:val="sdtLocked"/>
                        <w:richText/>
                      </w:sdtPr>
                      <w:sdtContent>
                        <w:p>
                          <w:pPr>
                            <w:spacing w:line="400" w:lineRule="atLeast"/>
                            <w:ind w:firstLine="720"/>
                            <w:jc w:val="both"/>
                            <w:rPr>
                              <w:szCs w:val="24"/>
                              <w:lang w:eastAsia="lt-LT" w:bidi="bn-BD"/>
                            </w:rPr>
                          </w:pPr>
                          <w:sdt>
                            <w:sdtPr>
                              <w:alias w:val="Numeris"/>
                              <w:tag w:val="nr_e59398a0ac0841768b99aaea7b40729b"/>
                              <w:lock w:val="sdtLocked"/>
                              <w:richText/>
                            </w:sdtPr>
                            <w:sdtContent>
                              <w:r>
                                <w:rPr>
                                  <w:szCs w:val="24"/>
                                  <w:lang w:eastAsia="lt-LT" w:bidi="bn-BD"/>
                                </w:rPr>
                                <w:t>3</w:t>
                              </w:r>
                            </w:sdtContent>
                          </w:sdt>
                          <w:r>
                            <w:rPr>
                              <w:szCs w:val="24"/>
                              <w:lang w:eastAsia="lt-LT" w:bidi="bn-BD"/>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37e30e4076914ab0828f1f86492a52ef"/>
                        <w:lock w:val="sdtLocked"/>
                        <w:richText/>
                      </w:sdtPr>
                      <w:sdtContent>
                        <w:p>
                          <w:pPr>
                            <w:widowControl w:val="0"/>
                            <w:spacing w:line="360" w:lineRule="auto"/>
                            <w:ind w:firstLine="720"/>
                            <w:jc w:val="both"/>
                            <w:rPr>
                              <w:szCs w:val="24"/>
                              <w:lang w:eastAsia="lt-LT" w:bidi="bn-BD"/>
                            </w:rPr>
                          </w:pPr>
                          <w:sdt>
                            <w:sdtPr>
                              <w:alias w:val="Numeris"/>
                              <w:tag w:val="nr_37e30e4076914ab0828f1f86492a52ef"/>
                              <w:lock w:val="sdtLocked"/>
                              <w:richText/>
                            </w:sdtPr>
                            <w:sdtContent>
                              <w:r>
                                <w:rPr>
                                  <w:szCs w:val="24"/>
                                </w:rPr>
                                <w:t>4</w:t>
                              </w:r>
                            </w:sdtContent>
                          </w:sdt>
                          <w:r>
                            <w:rPr>
                              <w:szCs w:val="24"/>
                            </w:rPr>
                            <w:t>) asmuo, kuriam paskirtos šio įstatymo 6 straipsnyje ar 11 straipsnio 2 dalyje nustatytos išmokos, nutraukia mokymąsi ar studijas – nuo mokymosi ar studijų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5 p."/>
                        <w:tag w:val="part_2899ee25a83247138c69cddbe9ce1d42"/>
                        <w:lock w:val="sdtLocked"/>
                        <w:richText/>
                      </w:sdtPr>
                      <w:sdtContent>
                        <w:p>
                          <w:pPr>
                            <w:spacing w:line="400" w:lineRule="atLeast"/>
                            <w:ind w:firstLine="720"/>
                            <w:jc w:val="both"/>
                            <w:rPr>
                              <w:szCs w:val="24"/>
                              <w:lang w:eastAsia="lt-LT" w:bidi="bn-BD"/>
                            </w:rPr>
                          </w:pPr>
                          <w:sdt>
                            <w:sdtPr>
                              <w:alias w:val="Numeris"/>
                              <w:tag w:val="nr_2899ee25a83247138c69cddbe9ce1d42"/>
                              <w:lock w:val="sdtLocked"/>
                              <w:richText/>
                            </w:sdtPr>
                            <w:sdtContent>
                              <w:r>
                                <w:rPr>
                                  <w:szCs w:val="24"/>
                                  <w:lang w:eastAsia="lt-LT" w:bidi="bn-BD"/>
                                </w:rPr>
                                <w:t>5</w:t>
                              </w:r>
                            </w:sdtContent>
                          </w:sdt>
                          <w:r>
                            <w:rPr>
                              <w:szCs w:val="24"/>
                              <w:lang w:eastAsia="lt-LT" w:bidi="bn-BD"/>
                            </w:rPr>
                            <w:t>) vaikas paimamas iš jo atstovų pagal įstatymą – nuo teismo nutarties leisti paimti vaiką iš jo atstovų pagal įstatymą įsiteisėjimo dienos arba nuo teismo nutartyje nurodytos datos;</w:t>
                          </w:r>
                        </w:p>
                      </w:sdtContent>
                    </w:sdt>
                    <w:sdt>
                      <w:sdtPr>
                        <w:alias w:val="21 str. 1 d. 6 p."/>
                        <w:tag w:val="part_147da50a7d0b4cd4a1374d051c3a1d74"/>
                        <w:lock w:val="sdtLocked"/>
                        <w:richText/>
                      </w:sdtPr>
                      <w:sdtContent>
                        <w:p>
                          <w:pPr>
                            <w:spacing w:line="360" w:lineRule="auto"/>
                            <w:ind w:firstLine="720"/>
                            <w:jc w:val="both"/>
                            <w:rPr>
                              <w:szCs w:val="24"/>
                              <w:lang w:eastAsia="lt-LT" w:bidi="bn-BD"/>
                            </w:rPr>
                          </w:pPr>
                          <w:sdt>
                            <w:sdtPr>
                              <w:alias w:val="Numeris"/>
                              <w:tag w:val="nr_147da50a7d0b4cd4a1374d051c3a1d74"/>
                              <w:lock w:val="sdtLocked"/>
                              <w:richText/>
                            </w:sdtPr>
                            <w:sdtContent>
                              <w:r>
                                <w:rPr>
                                  <w:szCs w:val="24"/>
                                </w:rPr>
                                <w:t>6</w:t>
                              </w:r>
                            </w:sdtContent>
                          </w:sdt>
                          <w:r>
                            <w:rPr>
                              <w:szCs w:val="24"/>
                            </w:rPr>
                            <w:t xml:space="preserve">) vaikui, auginamam šeimoje, nustatoma laikinoji arba nuolatinė globa (rūpyba) – nuo </w:t>
                          </w:r>
                          <w:r>
                            <w:rPr>
                              <w:color w:val="000000"/>
                              <w:szCs w:val="24"/>
                            </w:rPr>
                            <w:t>Valstybės vaiko teisių apsaugos ir įvaikinimo tarnybos</w:t>
                          </w:r>
                          <w:r>
                            <w:rPr>
                              <w:b/>
                              <w:bCs/>
                              <w:color w:val="000000"/>
                              <w:szCs w:val="24"/>
                            </w:rPr>
                            <w:t xml:space="preserve"> </w:t>
                          </w:r>
                          <w:r>
                            <w:rPr>
                              <w:szCs w:val="24"/>
                            </w:rPr>
                            <w:t>sprendimo priėmimo dienos arba nuo teismo nutarties įsiteisėjimo dienos, arba nuo teismo nutartyje nurodytos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21 str. 1 d. 7 p."/>
                        <w:tag w:val="part_5f7286c2c19d44e6a69d83baa5bfe971"/>
                        <w:lock w:val="sdtLocked"/>
                        <w:richText/>
                      </w:sdtPr>
                      <w:sdtContent>
                        <w:p>
                          <w:pPr>
                            <w:spacing w:line="400" w:lineRule="atLeast"/>
                            <w:ind w:firstLine="720"/>
                            <w:jc w:val="both"/>
                            <w:rPr>
                              <w:szCs w:val="24"/>
                              <w:lang w:eastAsia="lt-LT" w:bidi="bn-BD"/>
                            </w:rPr>
                          </w:pPr>
                          <w:sdt>
                            <w:sdtPr>
                              <w:alias w:val="Numeris"/>
                              <w:tag w:val="nr_5f7286c2c19d44e6a69d83baa5bfe971"/>
                              <w:lock w:val="sdtLocked"/>
                              <w:richText/>
                            </w:sdtPr>
                            <w:sdtContent>
                              <w:r>
                                <w:rPr>
                                  <w:szCs w:val="24"/>
                                  <w:lang w:eastAsia="lt-LT" w:bidi="bn-BD"/>
                                </w:rPr>
                                <w:t>7</w:t>
                              </w:r>
                            </w:sdtContent>
                          </w:sdt>
                          <w:r>
                            <w:rPr>
                              <w:szCs w:val="24"/>
                              <w:lang w:eastAsia="lt-LT" w:bidi="bn-BD"/>
                            </w:rPr>
                            <w:t>) vaikas (asmuo), kuriam paskirtos šio įstatymo 8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46d670ee37064b3e950f880e5f10a5da"/>
                        <w:lock w:val="sdtLocked"/>
                        <w:richText/>
                      </w:sdtPr>
                      <w:sdtContent>
                        <w:p>
                          <w:pPr>
                            <w:widowControl w:val="0"/>
                            <w:spacing w:line="360" w:lineRule="auto"/>
                            <w:ind w:firstLine="720"/>
                            <w:jc w:val="both"/>
                            <w:rPr>
                              <w:szCs w:val="24"/>
                              <w:lang w:eastAsia="lt-LT" w:bidi="bn-BD"/>
                            </w:rPr>
                          </w:pPr>
                          <w:sdt>
                            <w:sdtPr>
                              <w:alias w:val="Numeris"/>
                              <w:tag w:val="nr_46d670ee37064b3e950f880e5f10a5da"/>
                              <w:lock w:val="sdtLocked"/>
                              <w:richText/>
                            </w:sdtPr>
                            <w:sdtContent>
                              <w:r>
                                <w:rPr>
                                  <w:szCs w:val="24"/>
                                </w:rPr>
                                <w:t>8</w:t>
                              </w:r>
                            </w:sdtContent>
                          </w:sdt>
                          <w:r>
                            <w:rPr>
                              <w:szCs w:val="24"/>
                            </w:rPr>
                            <w:t>) asmuo, kuriam paskirta šio įstatymo 9 straipsnyje nustatyta išmoka, įgyja teisę gauti vaiko priežiūros išmoką pagal Ligos ir motinystės socialinio draudimo įstatymą ar jam už tą patį vaiką ir laikotarpį paskirta ir (ar) buvo išmokėta motinystės ar tėvystės išmoka pagal Ligos ir motinystės socialinio draudimo įstatymą – nuo teisės gauti vaiko priežiūros išmoką pagal Ligos ir motinystės socialinio draudimo įstatymą atsiradimo dienos ar nuo motinystės ar tėvystės išmokos pagal Ligos ir motinystės socialinio draudimo įstatymą skyrimo dienos, bet ne anksčiau kaip nuo teisės gauti šio įstatymo 9 straipsnyje nustatytą išmoką atsiradimo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9 p."/>
                        <w:tag w:val="part_e670777c57504b488135cba4033c4390"/>
                        <w:lock w:val="sdtLocked"/>
                        <w:richText/>
                      </w:sdtPr>
                      <w:sdtContent>
                        <w:p>
                          <w:pPr>
                            <w:widowControl w:val="0"/>
                            <w:spacing w:line="360" w:lineRule="auto"/>
                            <w:ind w:firstLine="720"/>
                            <w:jc w:val="both"/>
                            <w:rPr>
                              <w:szCs w:val="24"/>
                              <w:lang w:eastAsia="lt-LT" w:bidi="bn-BD"/>
                            </w:rPr>
                          </w:pPr>
                          <w:sdt>
                            <w:sdtPr>
                              <w:alias w:val="Numeris"/>
                              <w:tag w:val="nr_e670777c57504b488135cba4033c4390"/>
                              <w:lock w:val="sdtLocked"/>
                              <w:richText/>
                            </w:sdtPr>
                            <w:sdtContent>
                              <w:r>
                                <w:rPr>
                                  <w:szCs w:val="24"/>
                                </w:rPr>
                                <w:t>9</w:t>
                              </w:r>
                            </w:sdtContent>
                          </w:sdt>
                          <w:r>
                            <w:rPr>
                              <w:szCs w:val="24"/>
                            </w:rPr>
                            <w:t>) už asmens, kuriam paskirta šio įstatymo 9 straipsnyje nustatyta išmoka, tą patį vaiką ir laikotarpį paskirta ir (ar) už visą priklausiusį laikotarpį buvo išmokėta vaiko priežiūros išmoka pagal Ligos ir motinystės socialinio draudimo įstatymą kitam asmeniui, turinčiam teisę gauti vaiko priežiūros išmoką pagal Ligos ir motinystės socialinio draudimo įstatymą, – nuo vaiko priežiūros išmokos pagal Ligos ir motinystės socialinio draudimo įstatymą skyrimo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10 p."/>
                        <w:tag w:val="part_1da4f3e855ac48b6bf80414fec227634"/>
                        <w:lock w:val="sdtLocked"/>
                        <w:richText/>
                      </w:sdtPr>
                      <w:sdtContent>
                        <w:p>
                          <w:pPr>
                            <w:widowControl w:val="0"/>
                            <w:spacing w:line="360" w:lineRule="auto"/>
                            <w:ind w:firstLine="720"/>
                            <w:jc w:val="both"/>
                            <w:rPr>
                              <w:szCs w:val="24"/>
                              <w:lang w:eastAsia="lt-LT" w:bidi="bn-BD"/>
                            </w:rPr>
                          </w:pPr>
                          <w:sdt>
                            <w:sdtPr>
                              <w:alias w:val="Numeris"/>
                              <w:tag w:val="nr_1da4f3e855ac48b6bf80414fec227634"/>
                              <w:lock w:val="sdtLocked"/>
                              <w:richText/>
                            </w:sdtPr>
                            <w:sdtContent>
                              <w:r>
                                <w:rPr>
                                  <w:szCs w:val="24"/>
                                </w:rPr>
                                <w:t>10</w:t>
                              </w:r>
                            </w:sdtContent>
                          </w:sdt>
                          <w:r>
                            <w:rPr>
                              <w:szCs w:val="24"/>
                            </w:rPr>
                            <w:t>) vaiko įtėviui (įmotei), kuriam (kuriai) paskirta šio įstatymo 14 straipsnyje nustatyta išmoka, ar kitam asmeniui, turinčiam teisę gauti vaiko priežiūros išmoką pagal Ligos ir motinystės socialinio draudimo įstatymą, už tą patį vaiką ir laikotarpį pagal Ligos ir motinystės socialinio draudimo įstatymą paskirta vaiko priežiūros išmoka, kurios dydis ne mažesnis už šio įstatymo 14 straipsnio 1 dalyje nustatytą išmokos įvaikinus vaiką dydį, – nuo vaiko priežiūros išmokos pagal Ligos ir motinystės socialinio draudimo įstatymą skyrimo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11 p."/>
                        <w:tag w:val="part_b8f91d2619fa463b96ee9805ab7c5882"/>
                        <w:lock w:val="sdtLocked"/>
                        <w:richText/>
                      </w:sdtPr>
                      <w:sdtContent>
                        <w:p>
                          <w:pPr>
                            <w:spacing w:line="400" w:lineRule="atLeast"/>
                            <w:ind w:firstLine="720"/>
                            <w:jc w:val="both"/>
                            <w:rPr>
                              <w:szCs w:val="24"/>
                              <w:lang w:eastAsia="lt-LT" w:bidi="bn-BD"/>
                            </w:rPr>
                          </w:pPr>
                          <w:sdt>
                            <w:sdtPr>
                              <w:alias w:val="Numeris"/>
                              <w:tag w:val="nr_b8f91d2619fa463b96ee9805ab7c5882"/>
                              <w:lock w:val="sdtLocked"/>
                              <w:richText/>
                            </w:sdtPr>
                            <w:sdtContent>
                              <w:r>
                                <w:rPr>
                                  <w:szCs w:val="24"/>
                                  <w:lang w:eastAsia="lt-LT" w:bidi="bn-BD"/>
                                </w:rPr>
                                <w:t>11</w:t>
                              </w:r>
                            </w:sdtContent>
                          </w:sdt>
                          <w:r>
                            <w:rPr>
                              <w:szCs w:val="24"/>
                              <w:lang w:eastAsia="lt-LT" w:bidi="bn-BD"/>
                            </w:rPr>
                            <w:t>) asmuo, kurio buvusiam globėjui (rūpintojui) paskirta šio įstatymo 12 straipsnio 4 dalyje nustatyta išmoka, nutraukia mokymąsi ar negyvena pas buvusį globėją (rūpintoją) ir nėra jo išlaikomas (nemokamai negauna nakvynės, maisto ir kitų paslaugų) – nuo mokymosi nutraukimo dienos, o tais atvejais, kai asmuo negyvena pas buvusį globėją (rūpintoją) ir nėra jo išlaikomas, – nuo kito mėnesio, kurį asmuo negyvena pas buvusį globėją (rūpintoją) ir nėra jo išlaikomas, pirmos dienos;</w:t>
                          </w:r>
                        </w:p>
                      </w:sdtContent>
                    </w:sdt>
                    <w:sdt>
                      <w:sdtPr>
                        <w:alias w:val="21 str. 1 d. 12 p."/>
                        <w:tag w:val="part_4af381aaf3654718ac20ef0f0fa39a9c"/>
                        <w:lock w:val="sdtLocked"/>
                        <w:richText/>
                      </w:sdtPr>
                      <w:sdtContent>
                        <w:p>
                          <w:pPr>
                            <w:spacing w:line="360" w:lineRule="auto"/>
                            <w:ind w:firstLine="720"/>
                            <w:jc w:val="both"/>
                            <w:rPr>
                              <w:szCs w:val="24"/>
                              <w:lang w:eastAsia="lt-LT" w:bidi="bn-BD"/>
                            </w:rPr>
                          </w:pPr>
                          <w:sdt>
                            <w:sdtPr>
                              <w:alias w:val="Numeris"/>
                              <w:tag w:val="nr_4af381aaf3654718ac20ef0f0fa39a9c"/>
                              <w:lock w:val="sdtLocked"/>
                              <w:richText/>
                            </w:sdtPr>
                            <w:sdtContent>
                              <w:r>
                                <w:rPr>
                                  <w:szCs w:val="24"/>
                                </w:rPr>
                                <w:t>12</w:t>
                              </w:r>
                            </w:sdtContent>
                          </w:sdt>
                          <w:r>
                            <w:rPr>
                              <w:szCs w:val="24"/>
                            </w:rPr>
                            <w:t xml:space="preserve">) vaikas, kuriam nustatyta laikinoji globa (rūpyba), grąžinamas tėvams – nuo </w:t>
                          </w:r>
                          <w:r>
                            <w:rPr>
                              <w:color w:val="000000"/>
                              <w:szCs w:val="24"/>
                            </w:rPr>
                            <w:t xml:space="preserve">Valstybės vaiko teisių apsaugos ir įvaikinimo tarnybos </w:t>
                          </w:r>
                          <w:r>
                            <w:rPr>
                              <w:szCs w:val="24"/>
                            </w:rPr>
                            <w:t>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21 str. 1 d. 13 p."/>
                        <w:tag w:val="part_512971f1868f4fbbb78582db7a07bc99"/>
                        <w:lock w:val="sdtLocked"/>
                        <w:richText/>
                      </w:sdtPr>
                      <w:sdtContent>
                        <w:p>
                          <w:pPr>
                            <w:spacing w:line="360" w:lineRule="auto"/>
                            <w:ind w:firstLine="720"/>
                            <w:jc w:val="both"/>
                            <w:rPr>
                              <w:szCs w:val="24"/>
                              <w:lang w:eastAsia="lt-LT" w:bidi="bn-BD"/>
                            </w:rPr>
                          </w:pPr>
                          <w:sdt>
                            <w:sdtPr>
                              <w:alias w:val="Numeris"/>
                              <w:tag w:val="nr_512971f1868f4fbbb78582db7a07bc99"/>
                              <w:lock w:val="sdtLocked"/>
                              <w:richText/>
                            </w:sdtPr>
                            <w:sdtContent>
                              <w:r>
                                <w:rPr>
                                  <w:szCs w:val="24"/>
                                </w:rPr>
                                <w:t>13</w:t>
                              </w:r>
                            </w:sdtContent>
                          </w:sdt>
                          <w:r>
                            <w:rPr>
                              <w:szCs w:val="24"/>
                            </w:rPr>
                            <w:t xml:space="preserve">) asmeniui teismo sprendimu apribota tėvų valdžia arba globėjas (rūpintojas) teismo nutartimi ar </w:t>
                          </w:r>
                          <w:r>
                            <w:rPr>
                              <w:color w:val="000000"/>
                              <w:szCs w:val="24"/>
                            </w:rPr>
                            <w:t xml:space="preserve">Valstybės vaiko teisių apsaugos ir įvaikinimo tarnybos </w:t>
                          </w:r>
                          <w:r>
                            <w:rPr>
                              <w:szCs w:val="24"/>
                            </w:rPr>
                            <w:t xml:space="preserve">sprendimu atleistas arba nušalintas nuo globėjo (rūpintojo) pareigų – nuo teismo sprendimo ar teismo nutarties įsiteisėjimo dienos arba nuo teismo sprendime ar teismo nutartyje nurodytos datos, arba nuo </w:t>
                          </w:r>
                          <w:r>
                            <w:rPr>
                              <w:color w:val="000000"/>
                              <w:szCs w:val="24"/>
                            </w:rPr>
                            <w:t xml:space="preserve">Valstybės vaiko teisių apsaugos ir įvaikinimo tarnybos </w:t>
                          </w:r>
                          <w:r>
                            <w:rPr>
                              <w:szCs w:val="24"/>
                            </w:rPr>
                            <w:t>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21 str. 1 d. 14 p."/>
                        <w:tag w:val="part_1784af4898954eb4892b19f7c8919d50"/>
                        <w:lock w:val="sdtLocked"/>
                        <w:richText/>
                      </w:sdtPr>
                      <w:sdtContent>
                        <w:p>
                          <w:pPr>
                            <w:spacing w:line="400" w:lineRule="atLeast"/>
                            <w:ind w:firstLine="720"/>
                            <w:jc w:val="both"/>
                            <w:rPr>
                              <w:szCs w:val="24"/>
                              <w:lang w:eastAsia="lt-LT" w:bidi="bn-BD"/>
                            </w:rPr>
                          </w:pPr>
                          <w:sdt>
                            <w:sdtPr>
                              <w:alias w:val="Numeris"/>
                              <w:tag w:val="nr_1784af4898954eb4892b19f7c8919d50"/>
                              <w:lock w:val="sdtLocked"/>
                              <w:richText/>
                            </w:sdtPr>
                            <w:sdtContent>
                              <w:r>
                                <w:rPr>
                                  <w:szCs w:val="24"/>
                                  <w:lang w:eastAsia="lt-LT" w:bidi="bn-BD"/>
                                </w:rPr>
                                <w:t>14</w:t>
                              </w:r>
                            </w:sdtContent>
                          </w:sdt>
                          <w:r>
                            <w:rPr>
                              <w:szCs w:val="24"/>
                              <w:lang w:eastAsia="lt-LT" w:bidi="bn-BD"/>
                            </w:rPr>
                            <w:t>) globojamas vaikas įvaikinamas – nuo teismo sprendimo įvaikinti įsiteisėjimo dienos arba teismo sprendime nurodytos datos;</w:t>
                          </w:r>
                        </w:p>
                      </w:sdtContent>
                    </w:sdt>
                    <w:sdt>
                      <w:sdtPr>
                        <w:alias w:val="21 str. 1 d. 15 p."/>
                        <w:tag w:val="part_984de54aefa748f385eb2397004b5e09"/>
                        <w:lock w:val="sdtLocked"/>
                        <w:richText/>
                      </w:sdtPr>
                      <w:sdtContent>
                        <w:p>
                          <w:pPr>
                            <w:widowControl w:val="0"/>
                            <w:spacing w:line="360" w:lineRule="auto"/>
                            <w:ind w:firstLine="720"/>
                            <w:jc w:val="both"/>
                            <w:rPr>
                              <w:szCs w:val="24"/>
                            </w:rPr>
                          </w:pPr>
                          <w:sdt>
                            <w:sdtPr>
                              <w:alias w:val="Numeris"/>
                              <w:tag w:val="nr_984de54aefa748f385eb2397004b5e09"/>
                              <w:lock w:val="sdtLocked"/>
                              <w:richText/>
                            </w:sdtPr>
                            <w:sdtContent>
                              <w:r>
                                <w:rPr>
                                  <w:szCs w:val="24"/>
                                </w:rPr>
                                <w:t>15</w:t>
                              </w:r>
                            </w:sdtContent>
                          </w:sdt>
                          <w:r>
                            <w:rPr>
                              <w:szCs w:val="24"/>
                            </w:rPr>
                            <w:t>) vaikas (asmuo), kuriam paskirtos šio įstatymo 6, 11 ar 13 straipsnyje nustatytos išmokos, ir (ar) globojamas vaikas, už kurį globėjui (rūpintojui)</w:t>
                          </w:r>
                          <w:r>
                            <w:rPr>
                              <w:rFonts w:ascii="TimesLT" w:hAnsi="TimesLT"/>
                              <w:lang w:val="en-US"/>
                            </w:rPr>
                            <w:t xml:space="preserve"> </w:t>
                          </w:r>
                          <w:r>
                            <w:rPr>
                              <w:szCs w:val="24"/>
                            </w:rPr>
                            <w:t>paskirta šio įstatymo 12 straipsnyje nustatyta išmoka, ar asmuo, už kurį buvusiam vaiko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16 p."/>
                        <w:tag w:val="part_864ca2da1b894a9d93129db95e967290"/>
                        <w:lock w:val="sdtLocked"/>
                        <w:richText/>
                      </w:sdtPr>
                      <w:sdtContent>
                        <w:p>
                          <w:pPr>
                            <w:spacing w:line="400" w:lineRule="atLeast"/>
                            <w:ind w:firstLine="720"/>
                            <w:jc w:val="both"/>
                            <w:rPr>
                              <w:szCs w:val="24"/>
                              <w:lang w:eastAsia="lt-LT" w:bidi="bn-BD"/>
                            </w:rPr>
                          </w:pPr>
                          <w:sdt>
                            <w:sdtPr>
                              <w:alias w:val="Numeris"/>
                              <w:tag w:val="nr_864ca2da1b894a9d93129db95e967290"/>
                              <w:lock w:val="sdtLocked"/>
                              <w:richText/>
                            </w:sdtPr>
                            <w:sdtContent>
                              <w:r>
                                <w:rPr>
                                  <w:szCs w:val="24"/>
                                  <w:lang w:eastAsia="lt-LT" w:bidi="bn-BD"/>
                                </w:rPr>
                                <w:t>16</w:t>
                              </w:r>
                            </w:sdtContent>
                          </w:sdt>
                          <w:r>
                            <w:rPr>
                              <w:szCs w:val="24"/>
                              <w:lang w:eastAsia="lt-LT" w:bidi="bn-BD"/>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7 p."/>
                        <w:tag w:val="part_5165bada654b44b59d53d03c8efd6cf0"/>
                        <w:lock w:val="sdtLocked"/>
                        <w:richText/>
                      </w:sdtPr>
                      <w:sdtContent>
                        <w:p>
                          <w:pPr>
                            <w:spacing w:line="400" w:lineRule="atLeast"/>
                            <w:ind w:firstLine="720"/>
                            <w:jc w:val="both"/>
                            <w:rPr>
                              <w:szCs w:val="24"/>
                              <w:lang w:eastAsia="lt-LT" w:bidi="bn-BD"/>
                            </w:rPr>
                          </w:pPr>
                          <w:sdt>
                            <w:sdtPr>
                              <w:alias w:val="Numeris"/>
                              <w:tag w:val="nr_5165bada654b44b59d53d03c8efd6cf0"/>
                              <w:lock w:val="sdtLocked"/>
                              <w:richText/>
                            </w:sdtPr>
                            <w:sdtContent>
                              <w:r>
                                <w:rPr>
                                  <w:szCs w:val="24"/>
                                  <w:lang w:eastAsia="lt-LT" w:bidi="bn-BD"/>
                                </w:rPr>
                                <w:t>17</w:t>
                              </w:r>
                            </w:sdtContent>
                          </w:sdt>
                          <w:r>
                            <w:rPr>
                              <w:szCs w:val="24"/>
                              <w:lang w:eastAsia="lt-LT" w:bidi="bn-BD"/>
                            </w:rPr>
                            <w:t>) tėvui (įtėviui) ar motinai (įmotei), kurių vaikui (vaikams) jų privalomosios pradinės karo tarnybos laikotarpiu paskirta šio įstatymo 8 straipsnyje nustatyta išmoka, nutraukus privalomosios pradinės karo tarnybos sutartį, – nuo privalomosios pradinės karo tarnybos sutarties nutraukimo dienos;</w:t>
                          </w:r>
                        </w:p>
                      </w:sdtContent>
                    </w:sdt>
                    <w:sdt>
                      <w:sdtPr>
                        <w:alias w:val="21 str. 1 d. 18 p."/>
                        <w:tag w:val="part_267c1f379c274f6b9861763c53f4b4c6"/>
                        <w:lock w:val="sdtLocked"/>
                        <w:richText/>
                      </w:sdtPr>
                      <w:sdtContent>
                        <w:p>
                          <w:pPr>
                            <w:spacing w:line="400" w:lineRule="atLeast"/>
                            <w:ind w:firstLine="720"/>
                            <w:jc w:val="both"/>
                            <w:rPr>
                              <w:szCs w:val="24"/>
                              <w:lang w:eastAsia="lt-LT" w:bidi="bn-BD"/>
                            </w:rPr>
                          </w:pPr>
                          <w:sdt>
                            <w:sdtPr>
                              <w:alias w:val="Numeris"/>
                              <w:tag w:val="nr_267c1f379c274f6b9861763c53f4b4c6"/>
                              <w:lock w:val="sdtLocked"/>
                              <w:richText/>
                            </w:sdtPr>
                            <w:sdtContent>
                              <w:r>
                                <w:rPr>
                                  <w:szCs w:val="24"/>
                                  <w:lang w:eastAsia="lt-LT" w:bidi="bn-BD"/>
                                </w:rPr>
                                <w:t>18</w:t>
                              </w:r>
                            </w:sdtContent>
                          </w:sdt>
                          <w:r>
                            <w:rPr>
                              <w:szCs w:val="24"/>
                              <w:lang w:eastAsia="lt-LT" w:bidi="bn-BD"/>
                            </w:rPr>
                            <w:t>) išmokos gavėjui persikėlus nuolat gyventi į kitą valstybę, – nuo kito mėnesio, kurį asmuo persikėlė nuolat gyventi į kitą valstybę, pirmos dienos, jeigu Lietuvos Respublikos tarptautinėse sutartyse ar Europos Sąjungos teisės aktuose nenustatyta kitaip;</w:t>
                          </w:r>
                        </w:p>
                      </w:sdtContent>
                    </w:sdt>
                    <w:sdt>
                      <w:sdtPr>
                        <w:alias w:val="21 str. 1 d. 19 p."/>
                        <w:tag w:val="part_b7b90efbe76149b3bbbfb71dade46141"/>
                        <w:lock w:val="sdtLocked"/>
                        <w:richText/>
                      </w:sdtPr>
                      <w:sdtContent>
                        <w:p>
                          <w:pPr>
                            <w:spacing w:line="400" w:lineRule="atLeast"/>
                            <w:ind w:firstLine="720"/>
                            <w:jc w:val="both"/>
                          </w:pPr>
                          <w:sdt>
                            <w:sdtPr>
                              <w:alias w:val="Numeris"/>
                              <w:tag w:val="nr_b7b90efbe76149b3bbbfb71dade46141"/>
                              <w:lock w:val="sdtLocked"/>
                              <w:richText/>
                            </w:sdtPr>
                            <w:sdtContent>
                              <w:r>
                                <w:rPr>
                                  <w:szCs w:val="24"/>
                                  <w:lang w:eastAsia="lt-LT" w:bidi="bn-BD"/>
                                </w:rPr>
                                <w:t>19</w:t>
                              </w:r>
                            </w:sdtContent>
                          </w:sdt>
                          <w:r>
                            <w:rPr>
                              <w:szCs w:val="24"/>
                              <w:lang w:eastAsia="lt-LT" w:bidi="bn-BD"/>
                            </w:rPr>
                            <w:t>) vaikui (asmeniui), kuriam išmoka paskirta, pakeitus gyvenamąją vietą ir persikėlus gyventi pas kitą iš tėvų (įtėvių) ar globėją (rūpintoją), – nuo kito mėnesio, kurį vaikas (asmuo) persikėlė nuolat gyventi pas kitą iš tėvų (įtėvių) ar globėją (rūpintoją), pirmos dienos;</w:t>
                          </w:r>
                        </w:p>
                      </w:sdtContent>
                    </w:sdt>
                    <w:sdt>
                      <w:sdtPr>
                        <w:alias w:val="20 p."/>
                        <w:tag w:val="part_9802810ec87c432795da9fe9b55127db"/>
                        <w:lock w:val="sdtLocked"/>
                        <w:richText/>
                      </w:sdtPr>
                      <w:sdtContent>
                        <w:p>
                          <w:pPr>
                            <w:spacing w:line="360" w:lineRule="auto"/>
                            <w:ind w:firstLine="720"/>
                            <w:jc w:val="both"/>
                          </w:pPr>
                          <w:sdt>
                            <w:sdtPr>
                              <w:alias w:val="Numeris"/>
                              <w:tag w:val="nr_9802810ec87c432795da9fe9b55127db"/>
                              <w:lock w:val="sdtLocked"/>
                              <w:richText/>
                            </w:sdtPr>
                            <w:sdtContent>
                              <w:r>
                                <w:t>20</w:t>
                              </w:r>
                            </w:sdtContent>
                          </w:sdt>
                          <w:r>
                            <w:t>) asmuo, kuriam paskirta šio įstatymo 9</w:t>
                          </w:r>
                          <w:r>
                            <w:rPr>
                              <w:vertAlign w:val="superscript"/>
                            </w:rPr>
                            <w:t>1</w:t>
                          </w:r>
                          <w:r>
                            <w:t xml:space="preserve"> straipsnyje nustatyta išmoka, nutraukia vaiko priežiūros sutartį su vaiko priežiūra vykdančiu fiziniu asmeniu – nuo vaiko priežiūros sutarties nutraukimo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1 p."/>
                        <w:tag w:val="part_64c70f59d8a3423cb85a35fa4f9370cc"/>
                        <w:lock w:val="sdtLocked"/>
                        <w:richText/>
                      </w:sdtPr>
                      <w:sdtContent>
                        <w:p>
                          <w:pPr>
                            <w:spacing w:line="360" w:lineRule="auto"/>
                            <w:ind w:firstLine="720"/>
                            <w:jc w:val="both"/>
                          </w:pPr>
                          <w:sdt>
                            <w:sdtPr>
                              <w:alias w:val="Numeris"/>
                              <w:tag w:val="nr_64c70f59d8a3423cb85a35fa4f9370cc"/>
                              <w:lock w:val="sdtLocked"/>
                              <w:richText/>
                            </w:sdtPr>
                            <w:sdtContent>
                              <w:r>
                                <w:t>21</w:t>
                              </w:r>
                            </w:sdtContent>
                          </w:sdt>
                          <w:r>
                            <w:t xml:space="preserve">) pagal vaiko priežiūros sutartį už atlyginimą vaiko priežiūrą vykdantis fizinis asmuo nebevykdo vaikų dienos priežiūros Lietuvos Respublikoje pagal individualios veiklos vykdymo pažymą ar darbo sutartį </w:t>
                          </w:r>
                          <w:r>
                            <w:rPr>
                              <w:bCs/>
                            </w:rPr>
                            <w:t xml:space="preserve"> </w:t>
                          </w:r>
                          <w:r>
                            <w:t xml:space="preserve">– nuo individualios veiklos ar darbo sutarties nutraukimo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2 p."/>
                        <w:tag w:val="part_3d5ebfd7d249473e9825479d86ab8102"/>
                        <w:lock w:val="sdtLocked"/>
                        <w:richText/>
                      </w:sdtPr>
                      <w:sdtContent>
                        <w:p>
                          <w:pPr>
                            <w:spacing w:line="360" w:lineRule="auto"/>
                            <w:ind w:firstLine="720"/>
                            <w:jc w:val="both"/>
                          </w:pPr>
                          <w:sdt>
                            <w:sdtPr>
                              <w:alias w:val="Numeris"/>
                              <w:tag w:val="nr_3d5ebfd7d249473e9825479d86ab8102"/>
                              <w:lock w:val="sdtLocked"/>
                              <w:richText/>
                            </w:sdtPr>
                            <w:sdtContent>
                              <w:r>
                                <w:rPr>
                                  <w:bCs/>
                                </w:rPr>
                                <w:t>22</w:t>
                              </w:r>
                            </w:sdtContent>
                          </w:sdt>
                          <w:r>
                            <w:rPr>
                              <w:bCs/>
                            </w:rPr>
                            <w:t>) vaikas, už kurį paskirta šio įstatymo 9</w:t>
                          </w:r>
                          <w:r>
                            <w:rPr>
                              <w:bCs/>
                              <w:vertAlign w:val="superscript"/>
                            </w:rPr>
                            <w:t>1</w:t>
                          </w:r>
                          <w:r>
                            <w:rPr>
                              <w:bCs/>
                            </w:rPr>
                            <w:t xml:space="preserve"> straipsnyje nustatyta išmoka, pradedamas ugdyti pagal ikimokyklinio ugdymo programą valstybinėse ar savivaldybių, ar nevalstybinėse įstaigose, kurios vykdo ikimokyklinio ugdymo programą, arba jam pradedamas teikti priešmokyklinis ugdymas – nuo ugdymo pagal ikimokyklinio ugdymo programą arba nuo pradedamo teikti priešmokyklinio ugdymo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1 str. 1 d. 23 p."/>
                        <w:tag w:val="part_152ed298aa974195a0d0a95ca6fbc473"/>
                        <w:lock w:val="sdtLocked"/>
                        <w:richText/>
                      </w:sdtPr>
                      <w:sdtContent>
                        <w:p>
                          <w:pPr>
                            <w:widowControl w:val="0"/>
                            <w:spacing w:line="360" w:lineRule="auto"/>
                            <w:ind w:firstLine="720"/>
                            <w:jc w:val="both"/>
                            <w:rPr>
                              <w:szCs w:val="24"/>
                              <w:lang w:eastAsia="lt-LT" w:bidi="bn-BD"/>
                            </w:rPr>
                          </w:pPr>
                          <w:sdt>
                            <w:sdtPr>
                              <w:alias w:val="Numeris"/>
                              <w:tag w:val="nr_152ed298aa974195a0d0a95ca6fbc473"/>
                              <w:lock w:val="sdtLocked"/>
                              <w:richText/>
                            </w:sdtPr>
                            <w:sdtContent>
                              <w:r>
                                <w:rPr>
                                  <w:bCs/>
                                  <w:szCs w:val="24"/>
                                  <w:lang w:eastAsia="lt-LT"/>
                                </w:rPr>
                                <w:t>23</w:t>
                              </w:r>
                            </w:sdtContent>
                          </w:sdt>
                          <w:r>
                            <w:rPr>
                              <w:bCs/>
                              <w:szCs w:val="24"/>
                              <w:lang w:eastAsia="lt-LT"/>
                            </w:rPr>
                            <w:t xml:space="preserve">) </w:t>
                          </w:r>
                          <w:r>
                            <w:rPr>
                              <w:szCs w:val="24"/>
                              <w:lang w:eastAsia="lt-LT"/>
                            </w:rPr>
                            <w:t>asmuo, kuriam paskirta šio įstatymo 9</w:t>
                          </w:r>
                          <w:r>
                            <w:rPr>
                              <w:szCs w:val="24"/>
                              <w:vertAlign w:val="superscript"/>
                              <w:lang w:eastAsia="lt-LT"/>
                            </w:rPr>
                            <w:t>1</w:t>
                          </w:r>
                          <w:r>
                            <w:rPr>
                              <w:szCs w:val="24"/>
                              <w:lang w:eastAsia="lt-LT"/>
                            </w:rPr>
                            <w:t> straipsnyje nustatyta išmoka, ir (ar) su juo bendrai gyvenantis asmuo, kurie augina ir (ar) globoja vaiką, nedirba pagal darbo sutartį ar darbo santykiams prilygintų teisinių santykių pagrindu arba nėra savarankiškai dirbantys asmenys, išskyrus darbingo amžiaus asmenis, kuriems nustatytas 0–25 procentų dalyvumo lygis, ar nutraukia mokymąsi ar studijas – nuo darbo sutarties ar darbo santykiams prilygintų teisinių santykių pagrindu arba savarankiškos veiklos nutraukimo dienos ar nuo mokymosi ar studijų nutraukimo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b14830e55c11f08918e1adc7c5b1ec">
                            <w:r w:rsidRPr="00532B9F">
                              <w:rPr>
                                <w:rFonts w:ascii="Times New Roman" w:eastAsia="MS Mincho" w:hAnsi="Times New Roman"/>
                                <w:sz w:val="20"/>
                                <w:i/>
                                <w:iCs/>
                                <w:color w:val="0000FF" w:themeColor="hyperlink"/>
                                <w:u w:val="single"/>
                              </w:rPr>
                              <w:t>XV-696</w:t>
                            </w:r>
                          </w:fldSimple>
                          <w:r>
                            <w:rPr>
                              <w:rFonts w:ascii="Times New Roman" w:eastAsia="MS Mincho" w:hAnsi="Times New Roman"/>
                              <w:sz w:val="20"/>
                              <w:i/>
                              <w:iCs/>
                            </w:rPr>
                            <w:t>,
2025-12-18,
paskelbta TAR 2025-12-30, i. k. 2025-22989            </w:t>
                          </w:r>
                        </w:p>
                        <w:p/>
                      </w:sdtContent>
                    </w:sdt>
                  </w:sdtContent>
                </w:sdt>
                <w:sdt>
                  <w:sdtPr>
                    <w:alias w:val="21 str. 2 d."/>
                    <w:tag w:val="part_5978a573e8514eb5b776f4c7bacaf5df"/>
                    <w:lock w:val="sdtLocked"/>
                    <w:richText/>
                  </w:sdtPr>
                  <w:sdtContent>
                    <w:p>
                      <w:pPr>
                        <w:spacing w:line="400" w:lineRule="atLeast"/>
                        <w:ind w:firstLine="720"/>
                        <w:jc w:val="both"/>
                        <w:rPr>
                          <w:szCs w:val="24"/>
                        </w:rPr>
                      </w:pPr>
                      <w:sdt>
                        <w:sdtPr>
                          <w:alias w:val="Numeris"/>
                          <w:tag w:val="nr_5978a573e8514eb5b776f4c7bacaf5df"/>
                          <w:lock w:val="sdtLocked"/>
                          <w:richText/>
                        </w:sdtPr>
                        <w:sdtContent>
                          <w:r>
                            <w:rPr>
                              <w:szCs w:val="24"/>
                              <w:lang w:eastAsia="lt-LT" w:bidi="bn-BD"/>
                            </w:rPr>
                            <w:t>2</w:t>
                          </w:r>
                        </w:sdtContent>
                      </w:sdt>
                      <w:r>
                        <w:rPr>
                          <w:szCs w:val="24"/>
                          <w:lang w:eastAsia="lt-LT" w:bidi="bn-BD"/>
                        </w:rPr>
                        <w:t xml:space="preserve">. </w:t>
                      </w:r>
                      <w:r>
                        <w:rPr>
                          <w:szCs w:val="24"/>
                        </w:rPr>
                        <w:t>Savivaldybės administracija sustabdo išmokų mokėjimą, jeigu atsiranda nors viena iš šių aplinkybių:</w:t>
                      </w:r>
                    </w:p>
                    <w:sdt>
                      <w:sdtPr>
                        <w:alias w:val="21 str. 2 d. 1 p."/>
                        <w:tag w:val="part_9d8ceefc44d444f6a3457475b0d83954"/>
                        <w:lock w:val="sdtLocked"/>
                        <w:richText/>
                      </w:sdtPr>
                      <w:sdtContent>
                        <w:p>
                          <w:pPr>
                            <w:spacing w:line="400" w:lineRule="atLeast"/>
                            <w:ind w:firstLine="720"/>
                            <w:jc w:val="both"/>
                            <w:rPr>
                              <w:szCs w:val="24"/>
                              <w:lang w:eastAsia="lt-LT"/>
                            </w:rPr>
                          </w:pPr>
                          <w:sdt>
                            <w:sdtPr>
                              <w:alias w:val="Numeris"/>
                              <w:tag w:val="nr_9d8ceefc44d444f6a3457475b0d83954"/>
                              <w:lock w:val="sdtLocked"/>
                              <w:richText/>
                            </w:sdtPr>
                            <w:sdtContent>
                              <w:r>
                                <w:rPr>
                                  <w:szCs w:val="24"/>
                                  <w:lang w:eastAsia="lt-LT"/>
                                </w:rPr>
                                <w:t>1</w:t>
                              </w:r>
                            </w:sdtContent>
                          </w:sdt>
                          <w:r>
                            <w:rPr>
                              <w:szCs w:val="24"/>
                              <w:lang w:eastAsia="lt-LT"/>
                            </w:rPr>
                            <w:t>) išmokos gavėjas nevykdo šio įstatymo 22 straipsnyje nustatytų pareigų – nuo faktinių aplinkybių atsiradimo dienos iki pareigos bus įvykdytos;</w:t>
                          </w:r>
                        </w:p>
                      </w:sdtContent>
                    </w:sdt>
                    <w:sdt>
                      <w:sdtPr>
                        <w:alias w:val="21 str. 2 d. 2 p."/>
                        <w:tag w:val="part_aac74de10be343158c6cb73b67be1472"/>
                        <w:lock w:val="sdtLocked"/>
                        <w:richText/>
                      </w:sdtPr>
                      <w:sdtContent>
                        <w:p>
                          <w:pPr>
                            <w:spacing w:line="360" w:lineRule="auto"/>
                            <w:ind w:firstLine="720"/>
                            <w:jc w:val="both"/>
                          </w:pPr>
                          <w:sdt>
                            <w:sdtPr>
                              <w:alias w:val="Numeris"/>
                              <w:tag w:val="nr_aac74de10be343158c6cb73b67be1472"/>
                              <w:lock w:val="sdtLocked"/>
                              <w:richText/>
                            </w:sdtPr>
                            <w:sdtContent>
                              <w:r>
                                <w:rPr>
                                  <w:szCs w:val="24"/>
                                </w:rPr>
                                <w:t>2</w:t>
                              </w:r>
                            </w:sdtContent>
                          </w:sdt>
                          <w:r>
                            <w:rPr>
                              <w:szCs w:val="24"/>
                            </w:rPr>
                            <w:t xml:space="preserve">) vaikas laikinai apgyvendinamas pas fizinius ar juridinius asmenis Vaiko teisių apsaugos pagrindų įstatymo nustatyta tvarka – nuo Valstybės vaiko teisių apsaugos ir įvaikinimo tarnybos ar jos įgalioto teritorinio skyriaus sprendime dėl vaiko laikino apgyvendinimo nurodytos dienos iki vaiko grąžinimo tėvams ar kitiems vaiko atstovams pagal įstatymą dienos arba iki teismo nutarties leisti paimti vaiką iš vaiko atstovų pagal įstatymą įsiteisėjimo dienos, arba iki teismo nutarties atleisti globėją (rūpintoją) iš globėjo (rūpintojo) pareigų ar nušalinti nuo jų įsiteisėjimo dienos, arba iki teismo nutartyje nurodytos datos, arba iki </w:t>
                          </w:r>
                          <w:r>
                            <w:rPr>
                              <w:color w:val="000000"/>
                              <w:szCs w:val="24"/>
                            </w:rPr>
                            <w:t xml:space="preserve">Valstybės vaiko teisių apsaugos ir įvaikinimo tarnybos </w:t>
                          </w:r>
                          <w:r>
                            <w:rPr>
                              <w:szCs w:val="24"/>
                            </w:rPr>
                            <w:t>sprendimo atleisti globėją (rūpintoją) iš globėjo (rūpintojo) pareigų ar nušalinti nuo jų priėmimo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3 p."/>
                        <w:tag w:val="part_aab63873284a4b2fa84e582ad9ba3501"/>
                        <w:lock w:val="sdtLocked"/>
                        <w:richText/>
                      </w:sdtPr>
                      <w:sdtContent>
                        <w:p>
                          <w:pPr>
                            <w:spacing w:line="360" w:lineRule="auto"/>
                            <w:ind w:firstLine="720"/>
                            <w:jc w:val="both"/>
                            <w:rPr>
                              <w:bCs/>
                            </w:rPr>
                          </w:pPr>
                          <w:sdt>
                            <w:sdtPr>
                              <w:alias w:val="Numeris"/>
                              <w:tag w:val="nr_aab63873284a4b2fa84e582ad9ba3501"/>
                              <w:lock w:val="sdtLocked"/>
                              <w:richText/>
                            </w:sdtPr>
                            <w:sdtContent>
                              <w:r>
                                <w:t>3</w:t>
                              </w:r>
                            </w:sdtContent>
                          </w:sdt>
                          <w:r>
                            <w:t>) vaikas, už kurį paskirta šio įstatymo 9</w:t>
                          </w:r>
                          <w:r>
                            <w:rPr>
                              <w:vertAlign w:val="superscript"/>
                            </w:rPr>
                            <w:t>1</w:t>
                          </w:r>
                          <w:r>
                            <w:t xml:space="preserve"> straipsnyje nustatyta išmoka, laikinai neprižiūrimas pagal vaiko priežiūros sutartį vaiko priežiūrą vykdančio fizinio asmens, nenutraukiant šios sutarties – nuo asmens, kuriam paskirta šio įstatymo 9</w:t>
                          </w:r>
                          <w:r>
                            <w:rPr>
                              <w:vertAlign w:val="superscript"/>
                            </w:rPr>
                            <w:t>1</w:t>
                          </w:r>
                          <w:r>
                            <w:t xml:space="preserve"> straipsnyje nustatyta išmoka, raštu ar elektroninių ryšių priemonėmis pateikto pranešimo apie laikinai sustabdytą pagal vaiko priežiūros sutartį už atlyginimą vykdomą vaiko priežiūrą gavimo savivaldybės administracijoje dienos iki pranešimo apie tęsiamą pagal vaiko priežiūros sutartį už atlyginimą vykdomą vaiko priežiūrą gavimo savivaldybės administracijoje dienos.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
                  <w:sdtPr>
                    <w:alias w:val="21 str. 3 d."/>
                    <w:tag w:val="part_f15dd4a105f7409cb8236849a768aa7c"/>
                    <w:lock w:val="sdtLocked"/>
                    <w:richText/>
                  </w:sdtPr>
                  <w:sdtContent>
                    <w:p>
                      <w:pPr>
                        <w:spacing w:line="400" w:lineRule="atLeast"/>
                        <w:ind w:firstLine="720"/>
                        <w:jc w:val="both"/>
                        <w:rPr>
                          <w:szCs w:val="24"/>
                          <w:lang w:eastAsia="lt-LT" w:bidi="bn-BD"/>
                        </w:rPr>
                      </w:pPr>
                      <w:sdt>
                        <w:sdtPr>
                          <w:alias w:val="Numeris"/>
                          <w:tag w:val="nr_f15dd4a105f7409cb8236849a768aa7c"/>
                          <w:lock w:val="sdtLocked"/>
                          <w:richText/>
                        </w:sdtPr>
                        <w:sdtContent>
                          <w:r>
                            <w:rPr>
                              <w:szCs w:val="24"/>
                              <w:lang w:eastAsia="lt-LT" w:bidi="bn-BD"/>
                            </w:rPr>
                            <w:t>3</w:t>
                          </w:r>
                        </w:sdtContent>
                      </w:sdt>
                      <w:r>
                        <w:rPr>
                          <w:szCs w:val="24"/>
                          <w:lang w:eastAsia="lt-LT" w:bidi="bn-BD"/>
                        </w:rPr>
                        <w:t>. Sprendimas nutraukti ar sustabdyti išmokų mokėjimą priimamas ne vėliau kaip per 10 darbo dienų nuo dokumentų ar duomenų, patvirtinančių šio straipsnio 1 ar 2 dalyje nurodytas aplinkybes, gavimo dienos.</w:t>
                      </w:r>
                    </w:p>
                  </w:sdtContent>
                </w:sdt>
                <w:sdt>
                  <w:sdtPr>
                    <w:alias w:val="21 str. 4 d."/>
                    <w:tag w:val="part_75703894879745d6924d309ab95f1277"/>
                    <w:lock w:val="sdtLocked"/>
                    <w:richText/>
                  </w:sdtPr>
                  <w:sdtContent>
                    <w:p>
                      <w:pPr>
                        <w:spacing w:line="400" w:lineRule="atLeast"/>
                        <w:ind w:firstLine="720"/>
                        <w:jc w:val="both"/>
                        <w:rPr>
                          <w:szCs w:val="24"/>
                        </w:rPr>
                      </w:pPr>
                      <w:sdt>
                        <w:sdtPr>
                          <w:alias w:val="Numeris"/>
                          <w:tag w:val="nr_75703894879745d6924d309ab95f1277"/>
                          <w:lock w:val="sdtLocked"/>
                          <w:richText/>
                        </w:sdtPr>
                        <w:sdtContent>
                          <w:r>
                            <w:rPr>
                              <w:szCs w:val="24"/>
                              <w:lang w:eastAsia="lt-LT" w:bidi="bn-BD"/>
                            </w:rPr>
                            <w:t>4</w:t>
                          </w:r>
                        </w:sdtContent>
                      </w:sdt>
                      <w:r>
                        <w:rPr>
                          <w:szCs w:val="24"/>
                          <w:lang w:eastAsia="lt-LT" w:bidi="bn-BD"/>
                        </w:rPr>
                        <w:t>. Išmokų gavėjas apie priimtą sprendimą nutraukti ar sustabdyti išmokų mokėjimą informuojamas Išmokų vaikams skyrimo ir mokėjimo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25c5dcc9866c41cbad087b36c89e46e9"/>
                        <w:lock w:val="sdtLocked"/>
                        <w:richText/>
                      </w:sdtPr>
                      <w:sdtContent>
                        <w:p>
                          <w:pPr>
                            <w:spacing w:line="400" w:lineRule="atLeast"/>
                            <w:ind w:firstLine="720"/>
                            <w:jc w:val="both"/>
                            <w:rPr>
                              <w:szCs w:val="24"/>
                            </w:rPr>
                          </w:pPr>
                          <w:sdt>
                            <w:sdtPr>
                              <w:alias w:val="Numeris"/>
                              <w:tag w:val="nr_25c5dcc9866c41cbad087b36c89e46e9"/>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3 dalyje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fa3cd66b13374cfdb9045b40768217b3"/>
        <w:lock w:val="sdtLocked"/>
        <w:richText/>
      </w:sdtPr>
      <w:sdtContent>
        <w:p>
          <w:pPr>
            <w:widowControl w:val="0"/>
            <w:spacing w:line="380" w:lineRule="atLeast"/>
            <w:ind w:firstLine="6804"/>
            <w:rPr>
              <w:szCs w:val="24"/>
              <w:lang w:eastAsia="lt-LT"/>
            </w:rPr>
          </w:pPr>
          <w:r>
            <w:rPr>
              <w:szCs w:val="24"/>
              <w:lang w:eastAsia="lt-LT"/>
            </w:rPr>
            <w:t>Lietuvos Respublikos</w:t>
          </w:r>
        </w:p>
        <w:p>
          <w:pPr>
            <w:widowControl w:val="0"/>
            <w:spacing w:line="380" w:lineRule="atLeast"/>
            <w:ind w:firstLine="6804"/>
            <w:rPr>
              <w:szCs w:val="24"/>
              <w:lang w:eastAsia="lt-LT"/>
            </w:rPr>
          </w:pPr>
          <w:r>
            <w:rPr>
              <w:szCs w:val="24"/>
              <w:lang w:eastAsia="lt-LT"/>
            </w:rPr>
            <w:t>išmokų vaikams įstatymo</w:t>
          </w:r>
        </w:p>
        <w:p>
          <w:pPr>
            <w:widowControl w:val="0"/>
            <w:spacing w:line="380" w:lineRule="atLeast"/>
            <w:ind w:firstLine="6804"/>
            <w:rPr>
              <w:szCs w:val="24"/>
              <w:lang w:eastAsia="lt-LT"/>
            </w:rPr>
          </w:pPr>
          <w:r>
            <w:rPr>
              <w:szCs w:val="24"/>
              <w:lang w:eastAsia="lt-LT"/>
            </w:rPr>
            <w:t>priedas</w:t>
          </w:r>
        </w:p>
        <w:p>
          <w:pPr>
            <w:widowControl w:val="0"/>
            <w:spacing w:line="380" w:lineRule="atLeast"/>
            <w:ind w:firstLine="720"/>
            <w:jc w:val="both"/>
            <w:rPr>
              <w:szCs w:val="24"/>
              <w:lang w:eastAsia="lt-LT"/>
            </w:rPr>
          </w:pPr>
        </w:p>
        <w:p>
          <w:pPr>
            <w:widowControl w:val="0"/>
            <w:spacing w:line="380" w:lineRule="atLeast"/>
            <w:jc w:val="center"/>
            <w:rPr>
              <w:b/>
              <w:szCs w:val="24"/>
              <w:lang w:eastAsia="lt-LT"/>
            </w:rPr>
          </w:pPr>
          <w:sdt>
            <w:sdtPr>
              <w:alias w:val="Pavadinimas"/>
              <w:tag w:val="title_fa3cd66b13374cfdb9045b40768217b3"/>
              <w:lock w:val="sdtLocked"/>
              <w:richText/>
            </w:sdtPr>
            <w:sdtContent>
              <w:r>
                <w:rPr>
                  <w:b/>
                  <w:szCs w:val="24"/>
                  <w:lang w:eastAsia="lt-LT"/>
                </w:rPr>
                <w:t>ĮGYVENDINAMI EUROPOS SĄJUNGOS TEISĖS AKTAI</w:t>
              </w:r>
            </w:sdtContent>
          </w:sdt>
        </w:p>
        <w:p>
          <w:pPr>
            <w:widowControl w:val="0"/>
            <w:spacing w:line="380" w:lineRule="atLeast"/>
            <w:ind w:firstLine="720"/>
            <w:jc w:val="both"/>
            <w:rPr>
              <w:szCs w:val="24"/>
              <w:lang w:eastAsia="lt-LT"/>
            </w:rPr>
          </w:pPr>
        </w:p>
        <w:sdt>
          <w:sdtPr>
            <w:alias w:val="pr. 1 p."/>
            <w:tag w:val="part_392f1cdd8ea64b60a12a86dd894bb265"/>
            <w:lock w:val="sdtLocked"/>
            <w:richText/>
          </w:sdtPr>
          <w:sdtContent>
            <w:p>
              <w:pPr>
                <w:widowControl w:val="0"/>
                <w:spacing w:line="360" w:lineRule="auto"/>
                <w:ind w:firstLine="720"/>
                <w:jc w:val="both"/>
                <w:rPr>
                  <w:szCs w:val="24"/>
                  <w:lang w:eastAsia="lt-LT"/>
                </w:rPr>
              </w:pPr>
              <w:sdt>
                <w:sdtPr>
                  <w:alias w:val="Numeris"/>
                  <w:tag w:val="nr_392f1cdd8ea64b60a12a86dd894bb265"/>
                  <w:lock w:val="sdtLocked"/>
                  <w:richText/>
                </w:sdtPr>
                <w:sdtContent>
                  <w:r>
                    <w:rPr>
                      <w:szCs w:val="24"/>
                      <w:lang w:eastAsia="lt-LT"/>
                    </w:rPr>
                    <w:t>1</w:t>
                  </w:r>
                </w:sdtContent>
              </w:sdt>
              <w:r>
                <w:rPr>
                  <w:szCs w:val="24"/>
                  <w:lang w:eastAsia="lt-LT"/>
                </w:rPr>
                <w:t xml:space="preserve">. 2001 m. liepos 20 d. Tarybos direktyva </w:t>
              </w:r>
              <w:hyperlink r:id="rId50" w:tgtFrame="_blank" w:history="1">
                <w:r>
                  <w:rPr>
                    <w:color w:val="0000FF" w:themeColor="hyperlink"/>
                    <w:szCs w:val="24"/>
                    <w:u w:val="single"/>
                    <w:lang w:eastAsia="lt-LT"/>
                  </w:rPr>
                  <w:t>2001/55/EB</w:t>
                </w:r>
              </w:hyperlink>
              <w:r>
                <w:rPr>
                  <w:szCs w:val="24"/>
                  <w:lang w:eastAsia="lt-LT"/>
                </w:rPr>
                <w:t xml:space="preserve">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a40e410b87db4ae6b09fc8660f5e2c7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pr. 3 p."/>
            <w:tag w:val="part_4de8e5f2f14a4fb59a8e5ec021da477b"/>
            <w:lock w:val="sdtLocked"/>
            <w:richText/>
          </w:sdtPr>
          <w:sdtContent>
            <w:p>
              <w:pPr>
                <w:widowControl w:val="0"/>
                <w:spacing w:line="360" w:lineRule="auto"/>
                <w:ind w:firstLine="720"/>
                <w:jc w:val="both"/>
                <w:rPr>
                  <w:szCs w:val="24"/>
                  <w:lang w:eastAsia="lt-LT"/>
                </w:rPr>
              </w:pPr>
              <w:sdt>
                <w:sdtPr>
                  <w:alias w:val="Numeris"/>
                  <w:tag w:val="nr_4de8e5f2f14a4fb59a8e5ec021da477b"/>
                  <w:lock w:val="sdtLocked"/>
                  <w:richText/>
                </w:sdtPr>
                <w:sdtContent>
                  <w:r>
                    <w:rPr>
                      <w:szCs w:val="24"/>
                      <w:lang w:eastAsia="lt-LT"/>
                    </w:rPr>
                    <w:t>3</w:t>
                  </w:r>
                </w:sdtContent>
              </w:sdt>
              <w:r>
                <w:rPr>
                  <w:szCs w:val="24"/>
                  <w:lang w:eastAsia="lt-LT"/>
                </w:rPr>
                <w:t xml:space="preserve">. 2014 m. balandžio 16 d. Europos Parlamento ir Tarybos direktyva </w:t>
              </w:r>
              <w:hyperlink r:id="rId51" w:tgtFrame="_blank" w:history="1">
                <w:r>
                  <w:rPr>
                    <w:color w:val="0000FF" w:themeColor="hyperlink"/>
                    <w:szCs w:val="24"/>
                    <w:u w:val="single"/>
                    <w:lang w:eastAsia="lt-LT"/>
                  </w:rPr>
                  <w:t>2014/54/ES</w:t>
                </w:r>
              </w:hyperlink>
              <w:r>
                <w:rPr>
                  <w:szCs w:val="24"/>
                  <w:lang w:eastAsia="lt-LT"/>
                </w:rPr>
                <w:t xml:space="preserve"> dėl priemonių, kad darbuotojai galėtų lengviau naudotis laisvo darbuotojų judėjimo teisėmis.</w:t>
              </w:r>
            </w:p>
          </w:sdtContent>
        </w:sdt>
        <w:sdt>
          <w:sdtPr>
            <w:alias w:val="pr. 4 p."/>
            <w:tag w:val="part_94f60de56bd540c5ad49b469d26f9916"/>
            <w:lock w:val="sdtLocked"/>
            <w:richText/>
          </w:sdtPr>
          <w:sdtContent>
            <w:p>
              <w:pPr>
                <w:widowControl w:val="0"/>
                <w:spacing w:line="360" w:lineRule="auto"/>
                <w:ind w:firstLine="720"/>
                <w:jc w:val="both"/>
                <w:rPr>
                  <w:szCs w:val="24"/>
                  <w:lang w:eastAsia="lt-LT"/>
                </w:rPr>
              </w:pPr>
              <w:sdt>
                <w:sdtPr>
                  <w:alias w:val="Numeris"/>
                  <w:tag w:val="nr_94f60de56bd540c5ad49b469d26f9916"/>
                  <w:lock w:val="sdtLocked"/>
                  <w:richText/>
                </w:sdtPr>
                <w:sdtContent>
                  <w:r>
                    <w:rPr>
                      <w:szCs w:val="24"/>
                      <w:lang w:eastAsia="lt-LT"/>
                    </w:rPr>
                    <w:t>4</w:t>
                  </w:r>
                </w:sdtContent>
              </w:sdt>
              <w:r>
                <w:rPr>
                  <w:szCs w:val="24"/>
                  <w:lang w:eastAsia="lt-LT"/>
                </w:rPr>
                <w:t xml:space="preserve">. 2014 m. gegužės 15 d. Europos Parlamento ir Tarybos direktyva </w:t>
              </w:r>
              <w:hyperlink r:id="rId52" w:tgtFrame="_blank" w:history="1">
                <w:r>
                  <w:rPr>
                    <w:color w:val="0000FF" w:themeColor="hyperlink"/>
                    <w:szCs w:val="24"/>
                    <w:u w:val="single"/>
                    <w:lang w:eastAsia="lt-LT"/>
                  </w:rPr>
                  <w:t>2014/66/ES</w:t>
                </w:r>
              </w:hyperlink>
              <w:r>
                <w:rPr>
                  <w:szCs w:val="24"/>
                  <w:lang w:eastAsia="lt-LT"/>
                </w:rPr>
                <w:t xml:space="preserve"> dėl bendrovės viduje perkeliamų trečiųjų šalių piliečių atvykimo ir apsigyvenimo sąlygų.</w:t>
              </w:r>
            </w:p>
          </w:sdtContent>
        </w:sdt>
        <w:sdt>
          <w:sdtPr>
            <w:alias w:val="pr. 5 p."/>
            <w:tag w:val="part_532b690e7e3a447fa131b05d065ca183"/>
            <w:lock w:val="sdtLocked"/>
            <w:richText/>
          </w:sdtPr>
          <w:sdtContent>
            <w:p>
              <w:pPr>
                <w:widowControl w:val="0"/>
                <w:spacing w:line="360" w:lineRule="auto"/>
                <w:ind w:firstLine="720"/>
                <w:jc w:val="both"/>
                <w:rPr>
                  <w:szCs w:val="24"/>
                </w:rPr>
              </w:pPr>
              <w:sdt>
                <w:sdtPr>
                  <w:alias w:val="Numeris"/>
                  <w:tag w:val="nr_532b690e7e3a447fa131b05d065ca183"/>
                  <w:lock w:val="sdtLocked"/>
                  <w:richText/>
                </w:sdtPr>
                <w:sdtContent>
                  <w:r>
                    <w:rPr>
                      <w:szCs w:val="24"/>
                    </w:rPr>
                    <w:t>5</w:t>
                  </w:r>
                </w:sdtContent>
              </w:sdt>
              <w:r>
                <w:rPr>
                  <w:szCs w:val="24"/>
                </w:rPr>
                <w:t xml:space="preserve">. 2021 m. spalio 20 d. Europos Parlamento ir Tarybos direktyva </w:t>
              </w:r>
              <w:hyperlink r:id="rId53" w:tgtFrame="_blank" w:history="1">
                <w:r>
                  <w:rPr>
                    <w:color w:val="0000FF" w:themeColor="hyperlink"/>
                    <w:szCs w:val="24"/>
                    <w:u w:val="single"/>
                  </w:rPr>
                  <w:t>(ES) 2021/1883</w:t>
                </w:r>
              </w:hyperlink>
              <w:r>
                <w:rPr>
                  <w:szCs w:val="24"/>
                </w:rPr>
                <w:t xml:space="preserve"> dėl trečiųjų šalių piliečių atvykimo ir apsigyvenimo siekiant dirbti aukštos kvalifikacijos darbą sąlygų, kuria panaikinama Tarybos direktyva </w:t>
              </w:r>
              <w:hyperlink r:id="rId54" w:tgtFrame="_blank" w:history="1">
                <w:r>
                  <w:rPr>
                    <w:color w:val="0000FF" w:themeColor="hyperlink"/>
                    <w:szCs w:val="24"/>
                    <w:u w:val="single"/>
                  </w:rPr>
                  <w:t>2009/50/EB</w:t>
                </w:r>
              </w:hyperlink>
              <w:r>
                <w:rPr>
                  <w:szCs w:val="24"/>
                </w:rPr>
                <w:t>.</w:t>
              </w:r>
            </w:p>
          </w:sdtContent>
        </w:sdt>
        <w:sdt>
          <w:sdtPr>
            <w:alias w:val="pr. 6 p."/>
            <w:tag w:val="part_6e7dec46de3b4cb5b1128b07be0ddc6a"/>
            <w:lock w:val="sdtLocked"/>
            <w:richText/>
          </w:sdtPr>
          <w:sdtContent>
            <w:p>
              <w:pPr>
                <w:widowControl w:val="0"/>
                <w:spacing w:line="360" w:lineRule="auto"/>
                <w:ind w:firstLine="720"/>
                <w:jc w:val="both"/>
                <w:rPr>
                  <w:szCs w:val="24"/>
                </w:rPr>
              </w:pPr>
              <w:sdt>
                <w:sdtPr>
                  <w:alias w:val="Numeris"/>
                  <w:tag w:val="nr_6e7dec46de3b4cb5b1128b07be0ddc6a"/>
                  <w:lock w:val="sdtLocked"/>
                  <w:richText/>
                </w:sdtPr>
                <w:sdtContent>
                  <w:r>
                    <w:rPr>
                      <w:szCs w:val="24"/>
                    </w:rPr>
                    <w:t>6</w:t>
                  </w:r>
                </w:sdtContent>
              </w:sdt>
              <w:r>
                <w:rPr>
                  <w:szCs w:val="24"/>
                </w:rPr>
                <w:t xml:space="preserve">. 2024 m. balandžio 24 d. Europos Parlamento ir Tarybos direktyva </w:t>
              </w:r>
              <w:hyperlink r:id="rId55" w:tgtFrame="_blank" w:history="1">
                <w:r>
                  <w:rPr>
                    <w:color w:val="0000FF" w:themeColor="hyperlink"/>
                    <w:szCs w:val="24"/>
                    <w:u w:val="single"/>
                  </w:rPr>
                  <w:t>(ES) 2024/1233</w:t>
                </w:r>
              </w:hyperlink>
              <w:r>
                <w:rPr>
                  <w:szCs w:val="24"/>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 w:history="1">
            <w:r>
              <w:rPr>
                <w:color w:val="0000FF"/>
                <w:sz w:val="20"/>
                <w:u w:val="single"/>
              </w:rPr>
              <w:t>VIII-478</w:t>
            </w:r>
          </w:hyperlink>
          <w:r>
            <w:rPr>
              <w:sz w:val="20"/>
            </w:rPr>
            <w:t>, 97.10.23, Žin., 1997, Nr.</w:t>
          </w:r>
          <w:hyperlink r:id="rId9"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 w:history="1">
            <w:r>
              <w:rPr>
                <w:color w:val="0000FF"/>
                <w:sz w:val="20"/>
                <w:u w:val="single"/>
              </w:rPr>
              <w:t>VIII-676</w:t>
            </w:r>
          </w:hyperlink>
          <w:r>
            <w:rPr>
              <w:sz w:val="20"/>
            </w:rPr>
            <w:t>, 98.03.24, Žin., 1998, Nr.</w:t>
          </w:r>
          <w:hyperlink r:id="rId11"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 w:history="1">
            <w:r>
              <w:rPr>
                <w:color w:val="0000FF"/>
                <w:sz w:val="20"/>
                <w:u w:val="single"/>
              </w:rPr>
              <w:t>VIII-985</w:t>
            </w:r>
          </w:hyperlink>
          <w:r>
            <w:rPr>
              <w:sz w:val="20"/>
            </w:rPr>
            <w:t>, 98.12.21, Žin., 1998, Nr.</w:t>
          </w:r>
          <w:hyperlink r:id="rId13"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4" w:history="1">
            <w:r>
              <w:rPr>
                <w:color w:val="0000FF"/>
                <w:sz w:val="20"/>
                <w:u w:val="single"/>
              </w:rPr>
              <w:t>VIII-1497</w:t>
            </w:r>
          </w:hyperlink>
          <w:r>
            <w:rPr>
              <w:sz w:val="20"/>
            </w:rPr>
            <w:t>, 99.12.23, Žin., 2000, Nr.</w:t>
          </w:r>
          <w:hyperlink r:id="rId15"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 w:history="1">
            <w:r>
              <w:rPr>
                <w:color w:val="0000FF"/>
                <w:sz w:val="20"/>
                <w:u w:val="single"/>
              </w:rPr>
              <w:t>IX-168</w:t>
            </w:r>
          </w:hyperlink>
          <w:r>
            <w:rPr>
              <w:sz w:val="20"/>
            </w:rPr>
            <w:t xml:space="preserve">, 2001 01 25, Žin., 2001, Nr. </w:t>
          </w:r>
          <w:hyperlink r:id="rId17"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IX-878</w:t>
            </w:r>
          </w:hyperlink>
          <w:r>
            <w:rPr>
              <w:sz w:val="20"/>
            </w:rPr>
            <w:t xml:space="preserve">, 2002-05-09, Žin., 2002, Nr. </w:t>
          </w:r>
          <w:hyperlink r:id="rId19"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 w:history="1">
            <w:r>
              <w:rPr>
                <w:rFonts w:eastAsia="MS Mincho"/>
                <w:color w:val="0000FF"/>
                <w:sz w:val="20"/>
                <w:u w:val="single"/>
              </w:rPr>
              <w:t>IX-1750</w:t>
            </w:r>
          </w:hyperlink>
          <w:r>
            <w:rPr>
              <w:rFonts w:eastAsia="MS Mincho"/>
              <w:sz w:val="20"/>
            </w:rPr>
            <w:t xml:space="preserve">, 2003-10-07, Žin., 2003, Nr. </w:t>
          </w:r>
          <w:hyperlink r:id="rId21"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IX-2470</w:t>
            </w:r>
          </w:hyperlink>
          <w:r>
            <w:rPr>
              <w:rFonts w:eastAsia="MS Mincho"/>
              <w:sz w:val="20"/>
            </w:rPr>
            <w:t xml:space="preserve">, 2004-09-29, Žin., 2004, Nr. </w:t>
          </w:r>
          <w:hyperlink r:id="rId24"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X-496</w:t>
            </w:r>
          </w:hyperlink>
          <w:r>
            <w:rPr>
              <w:rFonts w:eastAsia="MS Mincho"/>
              <w:sz w:val="20"/>
            </w:rPr>
            <w:t xml:space="preserve">, 2006-01-19, Žin., 2006, Nr. </w:t>
          </w:r>
          <w:hyperlink r:id="rId26"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X-641</w:t>
            </w:r>
          </w:hyperlink>
          <w:r>
            <w:rPr>
              <w:rFonts w:eastAsia="MS Mincho"/>
              <w:sz w:val="20"/>
            </w:rPr>
            <w:t xml:space="preserve">, 2006-06-01, Žin., 2006, Nr. </w:t>
          </w:r>
          <w:hyperlink r:id="rId28"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X-1158</w:t>
            </w:r>
          </w:hyperlink>
          <w:r>
            <w:rPr>
              <w:rFonts w:eastAsia="MS Mincho"/>
              <w:sz w:val="20"/>
            </w:rPr>
            <w:t xml:space="preserve">, 2007-06-05, Žin., 2007, Nr. </w:t>
          </w:r>
          <w:hyperlink r:id="rId30"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X-1664</w:t>
            </w:r>
          </w:hyperlink>
          <w:r>
            <w:rPr>
              <w:rFonts w:eastAsia="MS Mincho"/>
              <w:sz w:val="20"/>
            </w:rPr>
            <w:t xml:space="preserve">, 2008-07-01, Žin., 2008, Nr. </w:t>
          </w:r>
          <w:hyperlink r:id="rId32"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XI-90</w:t>
            </w:r>
          </w:hyperlink>
          <w:r>
            <w:rPr>
              <w:rFonts w:eastAsia="MS Mincho"/>
              <w:sz w:val="20"/>
            </w:rPr>
            <w:t xml:space="preserve">, 2008-12-19, Žin., 2008, Nr. </w:t>
          </w:r>
          <w:hyperlink r:id="rId34"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5" w:history="1">
            <w:r>
              <w:rPr>
                <w:color w:val="0000FF"/>
                <w:sz w:val="20"/>
                <w:u w:val="single"/>
              </w:rPr>
              <w:t>XI-181</w:t>
            </w:r>
          </w:hyperlink>
          <w:r>
            <w:rPr>
              <w:sz w:val="20"/>
            </w:rPr>
            <w:t xml:space="preserve">, 2009-02-19, Žin., 2009, Nr. </w:t>
          </w:r>
          <w:hyperlink r:id="rId36"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7" w:history="1">
            <w:r>
              <w:rPr>
                <w:color w:val="0000FF"/>
                <w:sz w:val="20"/>
                <w:u w:val="single"/>
              </w:rPr>
              <w:t>XI-1238</w:t>
            </w:r>
          </w:hyperlink>
          <w:r>
            <w:rPr>
              <w:sz w:val="20"/>
            </w:rPr>
            <w:t xml:space="preserve">, 2010-12-16, Žin., 2010, Nr. </w:t>
          </w:r>
          <w:hyperlink r:id="rId38"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XI-180</w:t>
            </w:r>
          </w:hyperlink>
          <w:r>
            <w:rPr>
              <w:sz w:val="20"/>
            </w:rPr>
            <w:t xml:space="preserve">, 2009-02-19, Žin., 2009, Nr. </w:t>
          </w:r>
          <w:hyperlink r:id="rId40"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XI-182</w:t>
            </w:r>
          </w:hyperlink>
          <w:r>
            <w:rPr>
              <w:sz w:val="20"/>
            </w:rPr>
            <w:t xml:space="preserve">, 2009-02-19, Žin., 2009, Nr. </w:t>
          </w:r>
          <w:hyperlink r:id="rId42"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3" w:history="1">
            <w:r>
              <w:rPr>
                <w:color w:val="0000FF"/>
                <w:sz w:val="20"/>
                <w:u w:val="single"/>
              </w:rPr>
              <w:t>XI-708</w:t>
            </w:r>
          </w:hyperlink>
          <w:r>
            <w:rPr>
              <w:sz w:val="20"/>
            </w:rPr>
            <w:t xml:space="preserve">, 2010-03-30, Žin., 2010, Nr. </w:t>
          </w:r>
          <w:hyperlink r:id="rId44"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XI-1434</w:t>
            </w:r>
          </w:hyperlink>
          <w:r>
            <w:rPr>
              <w:sz w:val="20"/>
            </w:rPr>
            <w:t xml:space="preserve">, 2011-06-09, Žin., 2011, Nr. </w:t>
          </w:r>
          <w:hyperlink r:id="rId46"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7" w:history="1">
            <w:r>
              <w:rPr>
                <w:color w:val="0000FF"/>
                <w:sz w:val="20"/>
                <w:u w:val="single"/>
              </w:rPr>
              <w:t>XI-1756</w:t>
            </w:r>
          </w:hyperlink>
          <w:r>
            <w:rPr>
              <w:sz w:val="20"/>
            </w:rPr>
            <w:t xml:space="preserve">, 2011-12-01, Žin., 2011, Nr. </w:t>
          </w:r>
          <w:hyperlink r:id="rId48"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36804025be11eb932eb1ed7f923910">
            <w:r w:rsidRPr="00532B9F">
              <w:rPr>
                <w:rFonts w:ascii="Times New Roman" w:eastAsia="MS Mincho" w:hAnsi="Times New Roman"/>
                <w:sz w:val="20"/>
                <w:iCs/>
                <w:color w:val="0000FF" w:themeColor="hyperlink"/>
                <w:u w:val="single"/>
              </w:rPr>
              <w:t>XIII-3376</w:t>
            </w:r>
          </w:fldSimple>
          <w:r>
            <w:rPr>
              <w:rFonts w:ascii="Times New Roman" w:eastAsia="MS Mincho" w:hAnsi="Times New Roman"/>
              <w:sz w:val="20"/>
              <w:iCs/>
            </w:rPr>
            <w:t>,
2020-11-05,
paskelbta TAR 2020-11-13, i. k. 2020-23943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b0caa02b1111eb932eb1ed7f923910">
            <w:r w:rsidRPr="00532B9F">
              <w:rPr>
                <w:rFonts w:ascii="Times New Roman" w:eastAsia="MS Mincho" w:hAnsi="Times New Roman"/>
                <w:sz w:val="20"/>
                <w:iCs/>
                <w:color w:val="0000FF" w:themeColor="hyperlink"/>
                <w:u w:val="single"/>
              </w:rPr>
              <w:t>XIII-3381</w:t>
            </w:r>
          </w:fldSimple>
          <w:r>
            <w:rPr>
              <w:rFonts w:ascii="Times New Roman" w:eastAsia="MS Mincho" w:hAnsi="Times New Roman"/>
              <w:sz w:val="20"/>
              <w:iCs/>
            </w:rPr>
            <w:t>,
2020-11-10,
paskelbta TAR 2020-11-20, i. k. 2020-24526                </w:t>
          </w:r>
        </w:p>
        <w:p>
          <w:pPr>
            <w:jc w:val="both"/>
            <w:rPr>
              <w:rFonts w:ascii="Times New Roman" w:hAnsi="Times New Roman"/>
            </w:rPr>
          </w:pPr>
          <w:r>
            <w:rPr>
              <w:rFonts w:ascii="Times New Roman" w:hAnsi="Times New Roman"/>
              <w:sz w:val="20"/>
            </w:rPr>
            <w:t>Lietuvos Respublikos išmokų vaikams įstatymo Nr. I-621 1, 6, 7, 8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e6c310450a11eb8d9fe110e148c770">
            <w:r w:rsidRPr="00532B9F">
              <w:rPr>
                <w:rFonts w:ascii="Times New Roman" w:eastAsia="MS Mincho" w:hAnsi="Times New Roman"/>
                <w:sz w:val="20"/>
                <w:iCs/>
                <w:color w:val="0000FF" w:themeColor="hyperlink"/>
                <w:u w:val="single"/>
              </w:rPr>
              <w:t>XIV-83</w:t>
            </w:r>
          </w:fldSimple>
          <w:r>
            <w:rPr>
              <w:rFonts w:ascii="Times New Roman" w:eastAsia="MS Mincho" w:hAnsi="Times New Roman"/>
              <w:sz w:val="20"/>
              <w:iCs/>
            </w:rPr>
            <w:t>,
2020-12-15,
paskelbta TAR 2020-12-23, i. k. 2020-28364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6d69d049e911eb8d9fe110e148c770">
            <w:r w:rsidRPr="00532B9F">
              <w:rPr>
                <w:rFonts w:ascii="Times New Roman" w:eastAsia="MS Mincho" w:hAnsi="Times New Roman"/>
                <w:sz w:val="20"/>
                <w:iCs/>
                <w:color w:val="0000FF" w:themeColor="hyperlink"/>
                <w:u w:val="single"/>
              </w:rPr>
              <w:t>XIV-129</w:t>
            </w:r>
          </w:fldSimple>
          <w:r>
            <w:rPr>
              <w:rFonts w:ascii="Times New Roman" w:eastAsia="MS Mincho" w:hAnsi="Times New Roman"/>
              <w:sz w:val="20"/>
              <w:iCs/>
            </w:rPr>
            <w:t>,
2020-12-23,
paskelbta TAR 2020-12-29, i. k. 2020-28985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įstatymo Nr. XIII-2693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f55405d9311eca9ac839120d251c4">
            <w:r w:rsidRPr="00532B9F">
              <w:rPr>
                <w:rFonts w:ascii="Times New Roman" w:eastAsia="MS Mincho" w:hAnsi="Times New Roman"/>
                <w:sz w:val="20"/>
                <w:iCs/>
                <w:color w:val="0000FF" w:themeColor="hyperlink"/>
                <w:u w:val="single"/>
              </w:rPr>
              <w:t>XIV-720</w:t>
            </w:r>
          </w:fldSimple>
          <w:r>
            <w:rPr>
              <w:rFonts w:ascii="Times New Roman" w:eastAsia="MS Mincho" w:hAnsi="Times New Roman"/>
              <w:sz w:val="20"/>
              <w:iCs/>
            </w:rPr>
            <w:t>,
2021-12-07,
paskelbta TAR 2021-12-15, i. k. 2021-25838                </w:t>
          </w:r>
        </w:p>
        <w:p>
          <w:pPr>
            <w:jc w:val="both"/>
            <w:rPr>
              <w:rFonts w:ascii="Times New Roman" w:hAnsi="Times New Roman"/>
            </w:rPr>
          </w:pPr>
          <w:r>
            <w:rPr>
              <w:rFonts w:ascii="Times New Roman" w:hAnsi="Times New Roman"/>
              <w:sz w:val="20"/>
            </w:rPr>
            <w:t>Lietuvos Respublikos išmokų vaikams įstatymo Nr. I-621 6, 9, 11, 12, 13, 14, 15, 17, 18, 19, 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215a90a9ef11ec8d9390588bf2de65">
            <w:r w:rsidRPr="00532B9F">
              <w:rPr>
                <w:rFonts w:ascii="Times New Roman" w:eastAsia="MS Mincho" w:hAnsi="Times New Roman"/>
                <w:sz w:val="20"/>
                <w:iCs/>
                <w:color w:val="0000FF" w:themeColor="hyperlink"/>
                <w:u w:val="single"/>
              </w:rPr>
              <w:t>XIV-947</w:t>
            </w:r>
          </w:fldSimple>
          <w:r>
            <w:rPr>
              <w:rFonts w:ascii="Times New Roman" w:eastAsia="MS Mincho" w:hAnsi="Times New Roman"/>
              <w:sz w:val="20"/>
              <w:iCs/>
            </w:rPr>
            <w:t>,
2022-03-17,
paskelbta TAR 2022-03-22, i. k. 2022-05125                </w:t>
          </w:r>
        </w:p>
        <w:p>
          <w:pPr>
            <w:jc w:val="both"/>
            <w:rPr>
              <w:rFonts w:ascii="Times New Roman" w:hAnsi="Times New Roman"/>
            </w:rPr>
          </w:pPr>
          <w:r>
            <w:rPr>
              <w:rFonts w:ascii="Times New Roman" w:hAnsi="Times New Roman"/>
              <w:sz w:val="20"/>
            </w:rPr>
            <w:t>Lietuvos Respublikos išmokų vaikams įstatymo Nr. I-621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b7a30cecd11ed9978886e85107ab2">
            <w:r w:rsidRPr="00532B9F">
              <w:rPr>
                <w:rFonts w:ascii="Times New Roman" w:eastAsia="MS Mincho" w:hAnsi="Times New Roman"/>
                <w:sz w:val="20"/>
                <w:iCs/>
                <w:color w:val="0000FF" w:themeColor="hyperlink"/>
                <w:u w:val="single"/>
              </w:rPr>
              <w:t>XIV-1842</w:t>
            </w:r>
          </w:fldSimple>
          <w:r>
            <w:rPr>
              <w:rFonts w:ascii="Times New Roman" w:eastAsia="MS Mincho" w:hAnsi="Times New Roman"/>
              <w:sz w:val="20"/>
              <w:iCs/>
            </w:rPr>
            <w:t>,
2023-03-28,
paskelbta TAR 2023-03-30, i. k. 2023-05738                </w:t>
          </w:r>
        </w:p>
        <w:p>
          <w:pPr>
            <w:jc w:val="both"/>
            <w:rPr>
              <w:rFonts w:ascii="Times New Roman" w:hAnsi="Times New Roman"/>
            </w:rPr>
          </w:pPr>
          <w:r>
            <w:rPr>
              <w:rFonts w:ascii="Times New Roman" w:hAnsi="Times New Roman"/>
              <w:sz w:val="20"/>
            </w:rPr>
            <w:t>Lietuvos Respublikos išmokų vaikams įstatymo Nr. I-621 17, 20,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2e800a62e11eea5a28c81c82193a8">
            <w:r w:rsidRPr="00532B9F">
              <w:rPr>
                <w:rFonts w:ascii="Times New Roman" w:eastAsia="MS Mincho" w:hAnsi="Times New Roman"/>
                <w:sz w:val="20"/>
                <w:iCs/>
                <w:color w:val="0000FF" w:themeColor="hyperlink"/>
                <w:u w:val="single"/>
              </w:rPr>
              <w:t>XIV-2448</w:t>
            </w:r>
          </w:fldSimple>
          <w:r>
            <w:rPr>
              <w:rFonts w:ascii="Times New Roman" w:eastAsia="MS Mincho" w:hAnsi="Times New Roman"/>
              <w:sz w:val="20"/>
              <w:iCs/>
            </w:rPr>
            <w:t>,
2023-12-21,
paskelbta TAR 2023-12-29, i. k. 2023-25941                </w:t>
          </w:r>
        </w:p>
        <w:p>
          <w:pPr>
            <w:jc w:val="both"/>
            <w:rPr>
              <w:rFonts w:ascii="Times New Roman" w:hAnsi="Times New Roman"/>
            </w:rPr>
          </w:pPr>
          <w:r>
            <w:rPr>
              <w:rFonts w:ascii="Times New Roman" w:hAnsi="Times New Roman"/>
              <w:sz w:val="20"/>
            </w:rPr>
            <w:t>Lietuvos Respublikos išmokų vaikams įstatymo Nr. I-621 3, 16, 17, 18, 21 straipsnių, II skyriaus pavadinimo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6a462d9c111f08918e1adc7c5b1ec">
            <w:r w:rsidRPr="00532B9F">
              <w:rPr>
                <w:rFonts w:ascii="Times New Roman" w:eastAsia="MS Mincho" w:hAnsi="Times New Roman"/>
                <w:sz w:val="20"/>
                <w:iCs/>
                <w:color w:val="0000FF" w:themeColor="hyperlink"/>
                <w:u w:val="single"/>
              </w:rPr>
              <w:t>XV-642</w:t>
            </w:r>
          </w:fldSimple>
          <w:r>
            <w:rPr>
              <w:rFonts w:ascii="Times New Roman" w:eastAsia="MS Mincho" w:hAnsi="Times New Roman"/>
              <w:sz w:val="20"/>
              <w:iCs/>
            </w:rPr>
            <w:t>,
2025-12-09,
paskelbta TAR 2025-12-15, i. k. 2025-21497                </w:t>
          </w:r>
        </w:p>
        <w:p>
          <w:pPr>
            <w:jc w:val="both"/>
            <w:rPr>
              <w:rFonts w:ascii="Times New Roman" w:hAnsi="Times New Roman"/>
            </w:rPr>
          </w:pPr>
          <w:r>
            <w:rPr>
              <w:rFonts w:ascii="Times New Roman" w:hAnsi="Times New Roman"/>
              <w:sz w:val="20"/>
            </w:rPr>
            <w:t>Lietuvos Respublikos išmokų vaikams įstatymo Nr. I-621 2, 3, 4, 6, 9, 11, 12, 14, 16, 17, 18, 21 straipsnių, II skyriaus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7bd210d9b311f08918e1adc7c5b1ec">
            <w:r w:rsidRPr="00532B9F">
              <w:rPr>
                <w:rFonts w:ascii="Times New Roman" w:eastAsia="MS Mincho" w:hAnsi="Times New Roman"/>
                <w:sz w:val="20"/>
                <w:iCs/>
                <w:color w:val="0000FF" w:themeColor="hyperlink"/>
                <w:u w:val="single"/>
              </w:rPr>
              <w:t>XV-645</w:t>
            </w:r>
          </w:fldSimple>
          <w:r>
            <w:rPr>
              <w:rFonts w:ascii="Times New Roman" w:eastAsia="MS Mincho" w:hAnsi="Times New Roman"/>
              <w:sz w:val="20"/>
              <w:iCs/>
            </w:rPr>
            <w:t>,
2025-12-09,
paskelbta TAR 2025-12-15, i. k. 2025-21475                </w:t>
          </w:r>
        </w:p>
        <w:p>
          <w:pPr>
            <w:jc w:val="both"/>
            <w:rPr>
              <w:rFonts w:ascii="Times New Roman" w:hAnsi="Times New Roman"/>
            </w:rPr>
          </w:pPr>
          <w:r>
            <w:rPr>
              <w:rFonts w:ascii="Times New Roman" w:hAnsi="Times New Roman"/>
              <w:sz w:val="20"/>
            </w:rPr>
            <w:t>Lietuvos Respublikos išmokų vaikams įstatymo Nr. I-621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827a2dfe411f08918e1adc7c5b1ec">
            <w:r w:rsidRPr="00532B9F">
              <w:rPr>
                <w:rFonts w:ascii="Times New Roman" w:eastAsia="MS Mincho" w:hAnsi="Times New Roman"/>
                <w:sz w:val="20"/>
                <w:iCs/>
                <w:color w:val="0000FF" w:themeColor="hyperlink"/>
                <w:u w:val="single"/>
              </w:rPr>
              <w:t>XV-672</w:t>
            </w:r>
          </w:fldSimple>
          <w:r>
            <w:rPr>
              <w:rFonts w:ascii="Times New Roman" w:eastAsia="MS Mincho" w:hAnsi="Times New Roman"/>
              <w:sz w:val="20"/>
              <w:iCs/>
            </w:rPr>
            <w:t>,
2025-12-11,
paskelbta TAR 2025-12-23, i. k. 2025-22562                </w:t>
          </w:r>
        </w:p>
        <w:p>
          <w:pPr>
            <w:jc w:val="both"/>
            <w:rPr>
              <w:rFonts w:ascii="Times New Roman" w:hAnsi="Times New Roman"/>
            </w:rPr>
          </w:pPr>
          <w:r>
            <w:rPr>
              <w:rFonts w:ascii="Times New Roman" w:hAnsi="Times New Roman"/>
              <w:sz w:val="20"/>
            </w:rPr>
            <w:t>Lietuvos Respublikos išmokų vaikams įstatymo Nr. I-621 17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d5c4d2544111f180c9c618618421ed">
            <w:r w:rsidRPr="00532B9F">
              <w:rPr>
                <w:rFonts w:ascii="Times New Roman" w:eastAsia="MS Mincho" w:hAnsi="Times New Roman"/>
                <w:sz w:val="20"/>
                <w:iCs/>
                <w:color w:val="0000FF" w:themeColor="hyperlink"/>
                <w:u w:val="single"/>
              </w:rPr>
              <w:t>XV-946</w:t>
            </w:r>
          </w:fldSimple>
          <w:r>
            <w:rPr>
              <w:rFonts w:ascii="Times New Roman" w:eastAsia="MS Mincho" w:hAnsi="Times New Roman"/>
              <w:sz w:val="20"/>
              <w:iCs/>
            </w:rPr>
            <w:t>,
2026-05-14,
paskelbta TAR 2026-05-20, i. k. 2026-08447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b14830e55c11f08918e1adc7c5b1ec">
            <w:r w:rsidRPr="00532B9F">
              <w:rPr>
                <w:rFonts w:ascii="Times New Roman" w:eastAsia="MS Mincho" w:hAnsi="Times New Roman"/>
                <w:sz w:val="20"/>
                <w:iCs/>
                <w:color w:val="0000FF" w:themeColor="hyperlink"/>
                <w:u w:val="single"/>
              </w:rPr>
              <w:t>XV-696</w:t>
            </w:r>
          </w:fldSimple>
          <w:r>
            <w:rPr>
              <w:rFonts w:ascii="Times New Roman" w:eastAsia="MS Mincho" w:hAnsi="Times New Roman"/>
              <w:sz w:val="20"/>
              <w:iCs/>
            </w:rPr>
            <w:t>,
2025-12-18,
paskelbta TAR 2025-12-30, i. k. 2025-22989                </w:t>
          </w:r>
        </w:p>
        <w:p>
          <w:pPr>
            <w:jc w:val="both"/>
            <w:rPr>
              <w:rFonts w:ascii="Times New Roman" w:hAnsi="Times New Roman"/>
            </w:rPr>
          </w:pPr>
          <w:r>
            <w:rPr>
              <w:rFonts w:ascii="Times New Roman" w:hAnsi="Times New Roman"/>
              <w:sz w:val="20"/>
            </w:rPr>
            <w:t>Lietuvos Respublikos išmokų vaikams įstatymo Nr. I-621 9-1 ir 21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128D26A9"/>
  <w15:docId w15:val="{6B612284-A395-4300-82D9-E31ABA19B5B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53548&amp;Condition2="/>
  <Relationship Id="rId11" Type="http://schemas.openxmlformats.org/officeDocument/2006/relationships/hyperlink" TargetMode="External" Target="https://www.e-tar.lt/portal/legalAct.html?documentId=TAR.B97537087EDC"/>
  <Relationship Id="rId12" Type="http://schemas.openxmlformats.org/officeDocument/2006/relationships/hyperlink" TargetMode="External" Target="http://www3.lrs.lt/cgi-bin/preps2?Condition1=69895&amp;Condition2="/>
  <Relationship Id="rId13" Type="http://schemas.openxmlformats.org/officeDocument/2006/relationships/hyperlink" TargetMode="External" Target="https://www.e-tar.lt/portal/legalAct.html?documentId=TAR.62F5567CB5FC"/>
  <Relationship Id="rId14" Type="http://schemas.openxmlformats.org/officeDocument/2006/relationships/hyperlink" TargetMode="External" Target="http://www3.lrs.lt/cgi-bin/preps2?Condition1=93336&amp;Condition2="/>
  <Relationship Id="rId15" Type="http://schemas.openxmlformats.org/officeDocument/2006/relationships/hyperlink" TargetMode="External" Target="https://www.e-tar.lt/portal/legalAct.html?documentId=TAR.5B9905575880"/>
  <Relationship Id="rId16" Type="http://schemas.openxmlformats.org/officeDocument/2006/relationships/hyperlink" TargetMode="External" Target="http://www3.lrs.lt/cgi-bin/preps2?Condition1=121302&amp;Condition2="/>
  <Relationship Id="rId17" Type="http://schemas.openxmlformats.org/officeDocument/2006/relationships/hyperlink" TargetMode="External" Target="https://www.e-tar.lt/portal/legalAct.html?documentId=TAR.8C4A000A4D04"/>
  <Relationship Id="rId18" Type="http://schemas.openxmlformats.org/officeDocument/2006/relationships/hyperlink" TargetMode="External" Target="http://www3.lrs.lt/cgi-bin/preps2?a=167059&amp;b="/>
  <Relationship Id="rId19" Type="http://schemas.openxmlformats.org/officeDocument/2006/relationships/hyperlink" TargetMode="External" Target="https://www.e-tar.lt/portal/legalAct.html?documentId=TAR.0CD8A1102F78"/>
  <Relationship Id="rId2" Type="http://schemas.openxmlformats.org/officeDocument/2006/relationships/fontTable" Target="fontTable.xml"/>
  <Relationship Id="rId20" Type="http://schemas.openxmlformats.org/officeDocument/2006/relationships/hyperlink" TargetMode="External" Target="http://www3.lrs.lt/cgi-bin/preps2?a=220091&amp;b="/>
  <Relationship Id="rId21" Type="http://schemas.openxmlformats.org/officeDocument/2006/relationships/hyperlink" TargetMode="External" Target="https://www.e-tar.lt/portal/legalAct.html?documentId=TAR.97205ACB4F37"/>
  <Relationship Id="rId22" Type="http://schemas.openxmlformats.org/officeDocument/2006/relationships/hyperlink" TargetMode="External" Target="http://www3.lrs.lt/cgi-bin/preps2?a=234411&amp;b="/>
  <Relationship Id="rId23" Type="http://schemas.openxmlformats.org/officeDocument/2006/relationships/hyperlink" TargetMode="External" Target="http://www3.lrs.lt/cgi-bin/preps2?a=242944&amp;b="/>
  <Relationship Id="rId24" Type="http://schemas.openxmlformats.org/officeDocument/2006/relationships/hyperlink" TargetMode="External" Target="https://www.e-tar.lt/portal/legalAct.html?documentId=TAR.49F68EB98DA9"/>
  <Relationship Id="rId25" Type="http://schemas.openxmlformats.org/officeDocument/2006/relationships/hyperlink" TargetMode="External" Target="http://www3.lrs.lt/cgi-bin/preps2?a=270345&amp;b="/>
  <Relationship Id="rId26" Type="http://schemas.openxmlformats.org/officeDocument/2006/relationships/hyperlink" TargetMode="External" Target="https://www.e-tar.lt/portal/legalAct.html?documentId=TAR.52D3D1B8E992"/>
  <Relationship Id="rId27" Type="http://schemas.openxmlformats.org/officeDocument/2006/relationships/hyperlink" TargetMode="External" Target="http://www3.lrs.lt/cgi-bin/preps2?a=278234&amp;b="/>
  <Relationship Id="rId28" Type="http://schemas.openxmlformats.org/officeDocument/2006/relationships/hyperlink" TargetMode="External" Target="https://www.e-tar.lt/portal/legalAct.html?documentId=TAR.E14C789C8A3B"/>
  <Relationship Id="rId29" Type="http://schemas.openxmlformats.org/officeDocument/2006/relationships/hyperlink" TargetMode="External" Target="http://www3.lrs.lt/cgi-bin/preps2?a=299701&amp;b="/>
  <Relationship Id="rId3" Type="http://schemas.openxmlformats.org/officeDocument/2006/relationships/footnotes" Target="footnotes.xml"/>
  <Relationship Id="rId30" Type="http://schemas.openxmlformats.org/officeDocument/2006/relationships/hyperlink" TargetMode="External" Target="https://www.e-tar.lt/portal/legalAct.html?documentId=TAR.0B96B2F93F13"/>
  <Relationship Id="rId31" Type="http://schemas.openxmlformats.org/officeDocument/2006/relationships/hyperlink" TargetMode="External" Target="http://www3.lrs.lt/cgi-bin/preps2?a=324329&amp;b="/>
  <Relationship Id="rId32" Type="http://schemas.openxmlformats.org/officeDocument/2006/relationships/hyperlink" TargetMode="External" Target="https://www.e-tar.lt/portal/legalAct.html?documentId=TAR.958BDFBD83AA"/>
  <Relationship Id="rId33" Type="http://schemas.openxmlformats.org/officeDocument/2006/relationships/hyperlink" TargetMode="External" Target="http://www3.lrs.lt/cgi-bin/preps2?a=334470&amp;b="/>
  <Relationship Id="rId34" Type="http://schemas.openxmlformats.org/officeDocument/2006/relationships/hyperlink" TargetMode="External" Target="https://www.e-tar.lt/portal/legalAct.html?documentId=TAR.9665F2D6C990"/>
  <Relationship Id="rId35" Type="http://schemas.openxmlformats.org/officeDocument/2006/relationships/hyperlink" TargetMode="External" Target="http://www3.lrs.lt/cgi-bin/preps2?a=338328&amp;b="/>
  <Relationship Id="rId36" Type="http://schemas.openxmlformats.org/officeDocument/2006/relationships/hyperlink" TargetMode="External" Target="https://www.e-tar.lt/portal/legalAct.html?documentId=TAR.CE2E0D623A02"/>
  <Relationship Id="rId37" Type="http://schemas.openxmlformats.org/officeDocument/2006/relationships/hyperlink" TargetMode="External" Target="http://www3.lrs.lt/cgi-bin/preps2?a=389233&amp;b="/>
  <Relationship Id="rId38" Type="http://schemas.openxmlformats.org/officeDocument/2006/relationships/hyperlink" TargetMode="External" Target="https://www.e-tar.lt/portal/legalAct.html?documentId=TAR.9E71326D9433"/>
  <Relationship Id="rId39" Type="http://schemas.openxmlformats.org/officeDocument/2006/relationships/hyperlink" TargetMode="External" Target="http://www3.lrs.lt/cgi-bin/preps2?a=338327&amp;b="/>
  <Relationship Id="rId4" Type="http://schemas.openxmlformats.org/officeDocument/2006/relationships/settings" Target="settings.xml"/>
  <Relationship Id="rId40" Type="http://schemas.openxmlformats.org/officeDocument/2006/relationships/hyperlink" TargetMode="External" Target="https://www.e-tar.lt/portal/legalAct.html?documentId=TAR.87D718AF8B13"/>
  <Relationship Id="rId41" Type="http://schemas.openxmlformats.org/officeDocument/2006/relationships/hyperlink" TargetMode="External" Target="http://www3.lrs.lt/cgi-bin/preps2?a=338329&amp;b="/>
  <Relationship Id="rId42" Type="http://schemas.openxmlformats.org/officeDocument/2006/relationships/hyperlink" TargetMode="External" Target="https://www.e-tar.lt/portal/legalAct.html?documentId=TAR.D207959E0560"/>
  <Relationship Id="rId43" Type="http://schemas.openxmlformats.org/officeDocument/2006/relationships/hyperlink" TargetMode="External" Target="http://www3.lrs.lt/cgi-bin/preps2?a=368502&amp;b="/>
  <Relationship Id="rId44" Type="http://schemas.openxmlformats.org/officeDocument/2006/relationships/hyperlink" TargetMode="External" Target="https://www.e-tar.lt/portal/legalAct.html?documentId=TAR.B9FB8F126DEF"/>
  <Relationship Id="rId45" Type="http://schemas.openxmlformats.org/officeDocument/2006/relationships/hyperlink" TargetMode="External" Target="http://www3.lrs.lt/cgi-bin/preps2?a=401320&amp;b="/>
  <Relationship Id="rId46" Type="http://schemas.openxmlformats.org/officeDocument/2006/relationships/hyperlink" TargetMode="External" Target="https://www.e-tar.lt/portal/legalAct.html?documentId=TAR.53E1A0AC60A2"/>
  <Relationship Id="rId47" Type="http://schemas.openxmlformats.org/officeDocument/2006/relationships/hyperlink" TargetMode="External" Target="http://www3.lrs.lt/cgi-bin/preps2?a=413552&amp;b="/>
  <Relationship Id="rId48" Type="http://schemas.openxmlformats.org/officeDocument/2006/relationships/hyperlink" TargetMode="External" Target="https://www.e-tar.lt/portal/legalAct.html?documentId=TAR.248C7408E018"/>
  <Relationship Id="rId49" Type="http://schemas.openxmlformats.org/officeDocument/2006/relationships/hyperlink" TargetMode="External" Target="http://www3.lrs.lt/cgi-bin/preps2?a=470912&amp;b="/>
  <Relationship Id="rId5" Type="http://schemas.openxmlformats.org/officeDocument/2006/relationships/styles" Target="styles.xml"/>
  <Relationship Id="rId50" Type="http://schemas.openxmlformats.org/officeDocument/2006/relationships/hyperlink" TargetMode="External" Target="http://eur-lex.europa.eu/legal-content/LIT/TXT/?uri=CELEX:32001L0055&amp;locale=lt"/>
  <Relationship Id="rId51" Type="http://schemas.openxmlformats.org/officeDocument/2006/relationships/hyperlink" TargetMode="External" Target="http://eur-lex.europa.eu/legal-content/LIT/TXT/?uri=CELEX:32014L0054&amp;locale=lt"/>
  <Relationship Id="rId52" Type="http://schemas.openxmlformats.org/officeDocument/2006/relationships/hyperlink" TargetMode="External" Target="http://eur-lex.europa.eu/legal-content/LIT/TXT/?uri=CELEX:32014L0066&amp;locale=lt"/>
  <Relationship Id="rId53" Type="http://schemas.openxmlformats.org/officeDocument/2006/relationships/hyperlink" TargetMode="External" Target="http://eur-lex.europa.eu/legal-content/LIT/TXT/?uri=CELEX:32021L1883&amp;locale=lt"/>
  <Relationship Id="rId54" Type="http://schemas.openxmlformats.org/officeDocument/2006/relationships/hyperlink" TargetMode="External" Target="http://eur-lex.europa.eu/legal-content/LIT/TXT/?uri=CELEX:32009L0050&amp;locale=lt"/>
  <Relationship Id="rId55" Type="http://schemas.openxmlformats.org/officeDocument/2006/relationships/hyperlink" TargetMode="External" Target="http://eur-lex.europa.eu/legal-content/LIT/TXT/?uri=CELEX:32024L1233&amp;locale=lt"/>
  <Relationship Id="rId56"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Condition1=45413&amp;Condition2="/>
  <Relationship Id="rId9" Type="http://schemas.openxmlformats.org/officeDocument/2006/relationships/hyperlink" TargetMode="External" Target="https://www.e-tar.lt/portal/legalAct.html?documentId=TAR.59166173AB26"/>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9d50df8098a14b6895abf0be1d37f099"/>
          <Part Type="strPunktas" Nr="4" Abbr="1 str. 2 d. 4 p." DocPartId="4fed6434964647159fdfc55b6a088ea4" PartId="438ed3f9f3b94ccc9bcfa8599a8d54c5"/>
          <Part Type="strPunktas" Nr="5" Abbr="1 str. 2 d. 5 p." DocPartId="e03b8a6fcd254d978e1c6829667a83e6" PartId="68cff3de0e9748ad89f197a2284d6854"/>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77c3b198b60840be99daf521bec9db60"/>
          <Part Type="strPunktas" Nr="9" Abbr="1 str. 2 d. 9 p." DocPartId="0d4ab329e4a64ecc94ebc3d64a0f67d3" PartId="c1df1ed6b99e40299f16cd9101d88820"/>
          <Part Type="strPunktas" Nr="10" Abbr="1 str. 2 d. 10 p." DocPartId="ee2aa16af8c347939a00cb46a4867d01" PartId="873bfbf7be054723ac65d422a6d36223"/>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2 str. 6 d." DocPartId="c0c6ca80592a49cc9661b1d76aa707e6" PartId="f6d3c0e256a641e6a9aae070d5f62db2"/>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ae7357c082d74e47968fa97a8600becd"/>
          <Part Type="strPunktas" Nr="6" Abbr="6 p." DocPartId="1683881e544f4b10b30ca421b83f5692" PartId="5072cc183a994643b7162f0c8964b780"/>
          <Part Type="strPunktas" Nr="7" Abbr="3 str. 1 d. 7 p." DocPartId="9edbd679d5ac4bfb885ae616177b609d" PartId="3e856254111247e391a5fce663aa0f57"/>
          <Part Type="strPunktas" Nr="8" Abbr="3 str. 1 d. 8 p." DocPartId="6f16262d9cb5436aa741753f2ff51dd1" PartId="ebc124f5680d40189cf80022379594ef"/>
          <Part Type="strPunktas" Nr="9" Abbr="3 str. 1 d. 9 p." DocPartId="b5b65019b8a74e00b22f51f29af470b0" PartId="99a108059a394af59a1749f8bbe70029"/>
          <Part Type="strPunktas" Nr="10" Abbr="3 str. 1 d. 10 p." DocPartId="44cf459658da4ca3b9e471b7ed3de4c7" PartId="32e512cc4bae426dbff7ec24c4950900"/>
          <Part Type="strPunktas" Nr="11" Abbr="3 str. 1 d. 11 p." DocPartId="9fc714ec810448029e1b1a293f6faf00" PartId="26cf7ff8a55445f8847b9a9e1243e2fb"/>
          <Part Type="strPunktas" Nr="12" Abbr="3 str. 1 d. 12 p." DocPartId="f573eda47d294d2c8ab8a40e4ee01445" PartId="8a33d14a32214b93b9024ab7288b741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edd047e73e274179b1efb9f10708c793"/>
      </Part>
    </Part>
    <Part Type="skyrius" Nr="2" Title="„II SKYRIUS VIENKARTINĖ IŠMOKA VAIKUI, IŠMOKA VAIKUI, IŠMOKA GIMUS VIENU METU DAUGIAU KAIP VIENAM VAIKUI, IŠMOKA PRIVALOMOSIOS PRADINĖS KARO TARNYBOS KARIO VAIKUI, IŠMOKA VAIKO PRIEŽIŪRAI, VAIKO PRIEŽIŪROS KOMPENSACINĖ IŠMOKA IR VIENKARTINĖ IŠMOKA NĖŠČIAI MOTERIAI“." DocPartId="0eea142cf14c4f478f9ecaeea0e8b9c7" PartId="b79e2b9841a14b65b342942480ba08bc">
      <Part Type="straipsnis" Nr="5" Abbr="5 str." Title="Vienkartinė išmoka vaikui" DocPartId="6075332be05347378b88dfac5bca07d5" PartId="4ea162e794084c32b0b2d3d9c1c59b2a">
        <Part Type="strDalis" Nr="1" Abbr="5 str. 1 d." DocPartId="80dced85d28146ecb0b6f5cefa7e2156" PartId="186eac53d92c4c0a8418332db6e7eca1"/>
        <Part Type="strDalis" Nr="2" Abbr="5 str. 2 d." DocPartId="47cbec7ff1804603bcaa198a96dd7c0f" PartId="851990d335bd47749b31f9e03d4339d7"/>
        <Part Type="strDalis" Nr="3" Abbr="5 str. 3 d." DocPartId="b97c604968004be7803a3e4862e059fc" PartId="e5b382a1b70f47b7b70235471dd6102a"/>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4964e91f0e9a4ce08433b1d97930d9a0"/>
        <Part Type="strDalis" Nr="2" Abbr="6 str. 2 d." DocPartId="606ba49c1ae24dc0b0db9fe383b36239" PartId="abdbc05105f049d5909ca368f1ff05b7">
          <Part Type="strPunktas" Nr="1" Abbr="6 str. 2 d. 1 p." DocPartId="4d72c81054a14cc4bbdbc5917d5c8725" PartId="a270c4ebc2ff47f4b3ba1073bac5952c"/>
          <Part Type="strPunktas" Nr="2" Abbr="6 str. 2 d. 2 p." DocPartId="89fce718789c49e2a813793cb2e761e6" PartId="bb14b0801e894216b213b63eccf054cb"/>
          <Part Type="strPunktas" Nr="3" Abbr="6 str. 2 d. 3 p." DocPartId="26373c4fb6534fa2896a0429714014ee" PartId="23fa0e23b1e74808beb245c36e7d1fb4"/>
        </Part>
        <Part Type="strDalis" Nr="3" Abbr="6 str. 3 d." DocPartId="57070e1a71534cb7b04619e1b8c0c247" PartId="07501f6f6a0c4a2388f2b1c34e2f4b69"/>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5d8bd363254a404d87c6bbe304d6d754"/>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b32e57c32b1a4be7953531f3a09fc0e2"/>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vaiko priežiūrai" DocPartId="d7b04851c13d4eb494322cb54bccd70c" PartId="4a452f4c87ce4809bb53e440c85a0992">
        <Part Type="strDalis" Nr="1" Abbr="9 str. 1 d." DocPartId="81f7dad325a34fd7aec6c6a2065bb69a" PartId="88910449aa1f41659278ca9664ec387e"/>
        <Part Type="strDalis" Nr="2" Abbr="9 str. 2 d." DocPartId="fcdc95229b8d46d3b2d1fb2dfe8a6c26" PartId="1a7ec18328204f56958b7720e1080706"/>
        <Part Type="strDalis" Nr="3" Abbr="9 str. 3 d." DocPartId="c5ef167f1ad949aea9e36ad85b8d52ef" PartId="df7b0c3c62d7474bac21ef48a068ceb2">
          <Part Type="strPunktas" Nr="1" Abbr="9 str. 3 d. 1 p." DocPartId="5dbf3ef1d6114f8fa29286da7ac19c80" PartId="ff05894184604d72825ee2641c740c24"/>
          <Part Type="strPunktas" Nr="2" Abbr="9 str. 3 d. 2 p." DocPartId="8d86270fc8484bd2aaeecbe4975d7406" PartId="5e58efae9182420d89c8791fb88a4746"/>
          <Part Type="strPunktas" Nr="3" Abbr="9 str. 3 d. 3 p." DocPartId="a375c458ccee4f0d97a1ef01ad866470" PartId="a112364f0d73421ca5d237219be6a15a"/>
          <Part Type="strPunktas" Nr="4" Abbr="9 str. 3 d. 4 p." DocPartId="3c8aaa69f0b24c23b217065005dd9cd0" PartId="9a925a84adad40398e5dc3aa71f53a9f"/>
        </Part>
        <Part Type="strDalis" Nr="4" Abbr="9 str. 4 d." DocPartId="74ead16306cc48eb98b719b289a6967a" PartId="b54fe47863674b11818367715d7ad7a9"/>
        <Part Type="strDalis" Nr="5" Abbr="9 str. 5 d." DocPartId="22072f7cca9e4f74bae0e952de61c8d3" PartId="5f354d6fed0d4b9f9e3f1ab290721b8d"/>
      </Part>
      <Part Type="straipsnis" Nr="9-1" Abbr="9-1 str." Title="Vaiko priežiūros kompensacinė išmoka" DocPartId="46562548ab2641ec99de2ba498651836" PartId="b2dee094e0f449ba8b5785215b08255c">
        <Part Type="strDalis" Nr="1" Abbr="9-1 str. 1 d." DocPartId="19c3e9884dd54fa8ad0b538a222c0d77" PartId="2d0153bd016443dd9d5ee116a49ccda4">
          <Part Type="strPunktas" Nr="1" Abbr="9-1 str. 1 d. 1 p." DocPartId="34f4fc8426644fde9f175db2bba0cbd7" PartId="328b1f8b256b46c2a43b91b504cc9513"/>
          <Part Type="strPunktas" Nr="2" Abbr="9-1 str. 1 d. 2 p." DocPartId="9fcab61fc90741deac4d8efee5446636" PartId="871bd84c17dc45f3a035125fec13e19d"/>
        </Part>
        <Part Type="strDalis" Nr="2" Abbr="9-1 str. 2 d." DocPartId="5e2c025640dc4c3ea91d817d76470d77" PartId="135574fdbdf5474e866dda891d02dc84"/>
        <Part Type="strDalis" Nr="3" Abbr="9-1 str. 3 d." DocPartId="84223160993041e7a677de7d134cfed7" PartId="89288b58ebd24a64968d29c8b1158c35">
          <Part Type="strPunktas" Nr="1" Abbr="9-1 str. 3 d. 1 p." DocPartId="cfc9097eb8764616bd07542ad68e4a90" PartId="e52bdeedded94cd0b7f7c0473176bbbe"/>
          <Part Type="strPunktas" Nr="2" Abbr="9-1 str. 3 d. 2 p." DocPartId="db6a172316da4fff95e533949f335c93" PartId="1ce12102784a489389c52efca3ff7f50"/>
        </Part>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541b3ab4f0f04940b3ba9c8abd1569f9">
          <Part Type="strPunktas" Nr="1" Abbr="11 str. 1 d. 1 p." DocPartId="b97833c9b9c34e6ab0ea37d641b29a5b" PartId="925ffb709a5d4c1c8bf06f3748d90a5b"/>
          <Part Type="strPunktas" Nr="2" Abbr="11 str. 1 d. 2 p." DocPartId="42546cc0b4e04a7a8e46e2df6af001dd" PartId="3208b8f2700c4b8fb2c181b43cf0a95d"/>
          <Part Type="strPunktas" Nr="3" Abbr="11 str. 1 d. 3 p." DocPartId="1a12e7b8b2804faeac72b2ed97fb6c95" PartId="c3d95073e4d84a95a4a89cd729873cff"/>
          <Part Type="strPunktas" Nr="4" Abbr="11 str. 1 d. 4 p." DocPartId="830b31cef235437db69344bf7c1b13a2" PartId="752ce83431dd4f8f98dc4cedffadc4aa"/>
        </Part>
        <Part Type="strDalis" Nr="2" Abbr="11 str. 2 d." DocPartId="1bf06ba9567140518c980f199dd71816" PartId="510cad4024694dea845158849f2cffd0"/>
        <Part Type="strDalis" Nr="3" Abbr="11 str. 3 d." DocPartId="7ef525e7434140f1bc3be8a25ea1a950" PartId="6aeef05ccf0e4d9884dd5e335562d514"/>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8553603140104e839ce5d1e0ded923a4">
        <Part Type="strDalis" Nr="1" Abbr="12 str. 1 d." DocPartId="62d4962e2737456b9045c287edcc44bc" PartId="d3b2baee21964981896b28a51497a1c0"/>
        <Part Type="strDalis" Nr="2" Abbr="12 str. 2 d." DocPartId="32a3481aa1d94a8cb5bbffd04be73bc8" PartId="bce0953f59fb4b5c90e89585efc5020a"/>
        <Part Type="strDalis" Nr="3" Abbr="12 str. 3 d." DocPartId="5f6e5c56d8d7466692844e2bb6d0fcb5" PartId="b0ab50d6680b41cc9d2b9ddd9c00ae4a"/>
        <Part Type="strDalis" Nr="4" Abbr="12 str. 4 d." DocPartId="955d410cc2b24a0d847166242f30bef2" PartId="78a790ed22dd4f00b4435057c220beff"/>
        <Part Type="strDalis" Nr="5" Abbr="12 str. 5 d." DocPartId="ed130f22037c4f7f84e2b940f3e32d57" PartId="06725277eee04bf99fcc7d85607d2f40"/>
        <Part Type="strDalis" Nr="6" Abbr="12 str. 6 d." DocPartId="2119c42b82a44167a0a2035c000716b3" PartId="d6ace375756f4484b3fd2d44e0372821">
          <Part Type="strPunktas" Nr="1" Abbr="12 str. 6 d. 1 p." DocPartId="369fd368936648c4b2dcc1bd0094e393" PartId="76def304bbad4246bbfb57263b491532"/>
          <Part Type="strPunktas" Nr="2" Abbr="12 str. 6 d. 2 p." DocPartId="b3001ae1117c4a359a80c24f3d6fbd87" PartId="bb06ccc05a6f4fc5a7a9bb9b05e6e708"/>
        </Part>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3caba91a1c414f3991796c581daac04f"/>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3 str. 3 d. 10 p." DocPartId="b697b2ca0073427f990019bd36818514" PartId="7aba75aa27624852be7e66981077973b"/>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a0bedc13c4d5434c9ebdea5b6e9c586a">
        <Part Type="strDalis" Nr="1" Abbr="14 str. 1 d." DocPartId="bd08f55567dc49faa50ff5ea05307be9" PartId="6875ffbb273841b88aaa3dd70c8b01a0"/>
        <Part Type="strDalis" Nr="2" Abbr="14 str. 2 d." DocPartId="f1c996f4079e407796a51b3f5cfd9e4b" PartId="3af62f1f594d458a855ff6cf0b83bc79"/>
        <Part Type="strDalis" Nr="3" Abbr="14 str. 3 d." DocPartId="bc52ea3fe55144f69e70746ffa219992" PartId="2845ab31a2ce418e9b6fdc811a986785"/>
        <Part Type="strDalis" Nr="4" Abbr="14 str. 4 d." DocPartId="daf3054fbf2644299336eb29b2be7c15" PartId="9669944496f742f6b57ef58297a350c1"/>
        <Part Type="strDalis" Nr="5" Abbr="14 str. 5 d." DocPartId="f14dfc84e4d14875abd191eb9a9a8e2a" PartId="03c3694876d041c88a6a402ed895c7c9">
          <Part Type="strPunktas" Nr="1" Abbr="14 str. 5 d. 1 p." DocPartId="03db89a41b5b40638f86e5299803cbe0" PartId="5a9dcaa3927b42b2a038eb9287c299cc"/>
          <Part Type="strPunktas" Nr="2" Abbr="14 str. 5 d. 2 p." DocPartId="d14a803522c94442a0ec47bbaa6dfeb6" PartId="4f0303e1e29e42b583c793e7dcbdd5d2"/>
          <Part Type="strPunktas" Nr="3" Abbr="14 str. 5 d. 3 p." DocPartId="a0a157fde5f84b3fa857a5d2acc6d53a" PartId="e3374e79d3994f6295a1f824cd79f050"/>
          <Part Type="strPunktas" Nr="4" Abbr="14 str. 5 d. 4 p." DocPartId="1a2f61490eaa4d17a860cb841421aa8b" PartId="9edf7839632f498f8994fe139904390e"/>
          <Part Type="strPunktas" Nr="5" Abbr="14 str. 5 d. 5 p." DocPartId="3766b01af19844f2bff670e6601daed5" PartId="f87c4e35409940b9ba09594ffca1e391"/>
          <Part Type="strPunktas" Nr="6" Abbr="14 str. 5 d. 6 p." DocPartId="c066f26228b6491d8fb8108f7b22dfe3" PartId="a33c27517d9644818ee124ec8c5851ef"/>
        </Part>
        <Part Type="strDalis" Nr="6" Abbr="14 str. 6 d." DocPartId="c3094e02b823486f8a748dde922ec3a2" PartId="8177001175154233bfd3c64662297482"/>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6fefb10dd4f44bdab2dffa13ef319fdf"/>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815b5d66a75140209eb37899767f35d1"/>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2283495260574d19b1b9fc68ccebd1a5"/>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a830b8a373a149f7858b9d5b0ee46dc9"/>
        <Part Type="strDalis" Nr="8" Abbr="17 str. 8 d." DocPartId="7db188595453487d97a7300b781c38e8" PartId="12bf07e1dc4d473fb56fc547ff3c041e"/>
        <Part Type="strDalis" Nr="9" Abbr="17 str. 9 d." DocPartId="6f2c9c52616b4805998a725d44484990" PartId="14e9183858934298bfb90273c8be91f4"/>
        <Part Type="strDalis" Nr="10" Abbr="17 str. 10 d." DocPartId="69d067b2437647409056fc4c57876f43" PartId="9574bedd0b9b4b1e8fd6d97ec1978840"/>
        <Part Type="strDalis" Nr="11" Abbr="17 str. 11 d." DocPartId="ce0f211ea133419b85f1dc73f1f38863" PartId="2572ea0c86be478f9706dd2a00de13ef"/>
      </Part>
      <Part Type="straipsnis" Nr="18" Abbr="18 str." Title="Išmokų skyrimo ir mokėjimo terminai" DocPartId="2a99cad2c81b4086a3ab62397fd6cd85" PartId="cf58d26d84d8458a8acd6a4bf0b4f7d9">
        <Part Type="strDalis" Nr="1" Abbr="18 str. 1 d." DocPartId="2a11f43089924098ab37bfee94b7b078" PartId="6c660531dc054621a05418b5e27228a7"/>
        <Part Type="strDalis" Nr="2" Abbr="18 str. 2 d." DocPartId="3db60dd3e3b74bd0927bf1e382377432" PartId="cdb5151a96e84b898c5c7b6506d7d3d4"/>
        <Part Type="strDalis" Nr="3" Abbr="18 str. 3 d." DocPartId="49aa170a2c454c38aca3a5c903db916e" PartId="e5db8d2032674354bfaca412d746b256"/>
        <Part Type="strDalis" Nr="4" Abbr="18 str. 4 d." DocPartId="269e2b094d7d4eb5aef0ba9ead9b4c66" PartId="e80ba30046d34843a2559c6e32ca2de1"/>
        <Part Type="strDalis" Nr="5" Abbr="18 str. 5 d." DocPartId="243689ed4fae47b7859f9a5b6543211c" PartId="6a6ccf9ad3344484b2f76b8bc5dc2342"/>
        <Part Type="strDalis" Nr="6" Abbr="18 str. 6 d." DocPartId="7626bd6d7afb4652a461365620e6c80b" PartId="0c0a9f0651c5414d81585cf7a4057af6"/>
        <Part Type="strDalis" Nr="7" Abbr="18 str. 7 d." DocPartId="3375d0fbbae34b5cb6f95eb7d067c553" PartId="9104a897eaf54ba99d0ed9b5fce4772b"/>
        <Part Type="strDalis" Nr="8" Abbr="18 str. 8 d." DocPartId="157df8b252c54b54942af4bf52917b84" PartId="a54b4c8e19c245289d64d36a5f6db2af"/>
        <Part Type="strDalis" Nr="9" Abbr="18 str. 9 d." DocPartId="3f35635b985f407e8db6d6ed072bcb56" PartId="72c6f35087b1426699cc120429dc9378"/>
        <Part Type="strDalis" Nr="10" Abbr="18 str. 10 d." DocPartId="7cf8bf09903245e99ff8051cddd0cb42" PartId="2c1a5b20b2a24e14b4b78a1aecf64a1b"/>
        <Part Type="strDalis" Nr="11" Abbr="18 str. 11 d." DocPartId="20c73beca11e43c193d875c727e0340b" PartId="f3afc16cfcda4671aa8f61278a65b02f"/>
        <Part Type="strDalis" Nr="12" Abbr="18 str. 12 d." DocPartId="5c31c7c0c1ea4975b26942d846e57a5e" PartId="13213f537681414a8b487bc1b965f3f4"/>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2 d." DocPartId="fc4326afa36248e99159bee7835eb8e9" PartId="a3f7c479fa7c474fa530e2901ac92c2d"/>
        <Part Type="strDalis" Nr="3" Abbr="19 str. 3 d." DocPartId="f11982adfbff4e56bcc9c12f0399e967" PartId="5840bd15171c4ec78b29db366e13937f"/>
        <Part Type="strDalis" Nr="4" Abbr="19 str. 4 d." DocPartId="84ebbb66e3024b0a82eef38291c04c5e" PartId="85d894ecb46f4585818bb4f4d12c549b"/>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020b429c5c4a4736be22692de9ed3a7b"/>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317d8fb0dbe34c9da765fccb54924f8c">
        <Part Type="strDalis" Nr="1" Abbr="21 str. 1 d." DocPartId="a3b0ade548164071a44b25fe52539d54" PartId="55602d92e95143379cd0e7bb9b785400">
          <Part Type="strPunktas" Nr="1" Abbr="21 str. 1 d. 1 p." DocPartId="d5fe67d99eb845998bbfc84c2536b481" PartId="0f6d77754b44415586792bd15a03c713"/>
          <Part Type="strPunktas" Nr="2" Abbr="21 str. 1 d. 2 p." DocPartId="7bc9aa6f4e244ad9980a2e8499739e11" PartId="a4b7281f9123424dbd264e8672c3f7dd"/>
          <Part Type="strPunktas" Nr="3" Abbr="21 str. 1 d. 3 p." DocPartId="94ff5b968d664dbf8dd8cc31d1aa5740" PartId="e59398a0ac0841768b99aaea7b40729b"/>
          <Part Type="strPunktas" Nr="4" Abbr="21 str. 1 d. 4 p." DocPartId="67f52e1d6fff438cade43fa8b03071be" PartId="37e30e4076914ab0828f1f86492a52ef"/>
          <Part Type="strPunktas" Nr="5" Abbr="21 str. 1 d. 5 p." DocPartId="94c72c76d11b4d9b87d29e5f6228bcb2" PartId="2899ee25a83247138c69cddbe9ce1d42"/>
          <Part Type="strPunktas" Nr="6" Abbr="21 str. 1 d. 6 p." DocPartId="2859fec44f66473c871e7b0d350b20b1" PartId="147da50a7d0b4cd4a1374d051c3a1d74"/>
          <Part Type="strPunktas" Nr="7" Abbr="21 str. 1 d. 7 p." DocPartId="27af54a0913148afacb93ba7e00ca13e" PartId="5f7286c2c19d44e6a69d83baa5bfe971"/>
          <Part Type="strPunktas" Nr="8" Abbr="21 str. 1 d. 8 p." DocPartId="2de4ab5b64e642cca707ecba54887b0f" PartId="46d670ee37064b3e950f880e5f10a5da"/>
          <Part Type="strPunktas" Nr="9" Abbr="21 str. 1 d. 9 p." DocPartId="81513d71003d4bc8a3ccfc3f6f9818d4" PartId="e670777c57504b488135cba4033c4390"/>
          <Part Type="strPunktas" Nr="10" Abbr="21 str. 1 d. 10 p." DocPartId="b73ea98f2f1e4fdfb2a6531b6d2013a1" PartId="1da4f3e855ac48b6bf80414fec227634"/>
          <Part Type="strPunktas" Nr="11" Abbr="21 str. 1 d. 11 p." DocPartId="772edd75af4048a0a1080b151b343a2c" PartId="b8f91d2619fa463b96ee9805ab7c5882"/>
          <Part Type="strPunktas" Nr="12" Abbr="21 str. 1 d. 12 p." DocPartId="4cf34db0c32b4059b893061a6e194e4a" PartId="4af381aaf3654718ac20ef0f0fa39a9c"/>
          <Part Type="strPunktas" Nr="13" Abbr="21 str. 1 d. 13 p." DocPartId="60f12d24153c43d8b60403619bc1608d" PartId="512971f1868f4fbbb78582db7a07bc99"/>
          <Part Type="strPunktas" Nr="14" Abbr="21 str. 1 d. 14 p." DocPartId="15595f88f87641caac4806cbedc5f6ce" PartId="1784af4898954eb4892b19f7c8919d50"/>
          <Part Type="strPunktas" Nr="15" Abbr="21 str. 1 d. 15 p." DocPartId="8a33e65749b74bf486c1135d4462e41a" PartId="984de54aefa748f385eb2397004b5e09"/>
          <Part Type="strPunktas" Nr="16" Abbr="21 str. 1 d. 16 p." DocPartId="687a1af6a90143cf891e7f20aaa30e07" PartId="864ca2da1b894a9d93129db95e967290"/>
          <Part Type="strPunktas" Nr="17" Abbr="21 str. 1 d. 17 p." DocPartId="adceed3315f7405aa2809a548280d49a" PartId="5165bada654b44b59d53d03c8efd6cf0"/>
          <Part Type="strPunktas" Nr="18" Abbr="21 str. 1 d. 18 p." DocPartId="f06646daefbc4347ab602fb5ddb6cbe2" PartId="267c1f379c274f6b9861763c53f4b4c6"/>
          <Part Type="strPunktas" Nr="19" Abbr="21 str. 1 d. 19 p." DocPartId="6e54944f8eb44e65b539ef32aa42bbb8" PartId="b7b90efbe76149b3bbbfb71dade46141"/>
          <Part Type="strPunktas" Nr="20" Abbr="20 p." DocPartId="3769dd4a49d94abf85d073b6da2cf7b6" PartId="9802810ec87c432795da9fe9b55127db"/>
          <Part Type="strPunktas" Nr="21" Abbr="21 p." DocPartId="c609f81e6c144234add071075cc7f7cf" PartId="64c70f59d8a3423cb85a35fa4f9370cc"/>
          <Part Type="strPunktas" Nr="22" Abbr="22 p." DocPartId="da0fcf8ce05a4990b5bcb8b404d5404f" PartId="3d5ebfd7d249473e9825479d86ab8102"/>
          <Part Type="strPunktas" Nr="23" Abbr="21 str. 1 d. 23 p." DocPartId="e602d543a5f946398c289093322bdd4f" PartId="152ed298aa974195a0d0a95ca6fbc473"/>
        </Part>
        <Part Type="strDalis" Nr="2" Abbr="21 str. 2 d." DocPartId="1128b45fc3cd478aadfdbcb051b166a9" PartId="5978a573e8514eb5b776f4c7bacaf5df">
          <Part Type="strPunktas" Nr="1" Abbr="21 str. 2 d. 1 p." DocPartId="712c36289f4348a493ea8c7ef3ebe8d0" PartId="9d8ceefc44d444f6a3457475b0d83954"/>
          <Part Type="strPunktas" Nr="2" Abbr="21 str. 2 d. 2 p." DocPartId="61ed6e384f864f8fae8d894c226ae481" PartId="aac74de10be343158c6cb73b67be1472"/>
          <Part Type="strPunktas" Nr="3" Abbr="3 p." DocPartId="d135fb23cfb64feb970e5aa315078883" PartId="aab63873284a4b2fa84e582ad9ba3501"/>
        </Part>
        <Part Type="strDalis" Nr="3" Abbr="21 str. 3 d." DocPartId="a112f58260544d8b8b8931fca8b6de8d" PartId="f15dd4a105f7409cb8236849a768aa7c"/>
        <Part Type="strDalis" Nr="4" Abbr="21 str. 4 d." DocPartId="e01d3f3a788a4f3ea5f96910c1d6d01f" PartId="75703894879745d6924d309ab95f1277"/>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25c5dcc9866c41cbad087b36c89e46e9"/>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fa3cd66b13374cfdb9045b40768217b3">
    <Part Type="punktas" Nr="1" Abbr="pr. 1 p." DocPartId="cbdd5d432fc847bea65774a090ae6f93" PartId="392f1cdd8ea64b60a12a86dd894bb265"/>
    <Part Type="punktas" Nr="2" Abbr="pr. 2 p." DocPartId="caae09fb70964d1f952a3ff10cd6f191" PartId="a40e410b87db4ae6b09fc8660f5e2c7c"/>
    <Part Type="punktas" Nr="3" Abbr="pr. 3 p." DocPartId="f098364cab7f4f65baa591a8dee56a62" PartId="4de8e5f2f14a4fb59a8e5ec021da477b"/>
    <Part Type="punktas" Nr="4" Abbr="pr. 4 p." DocPartId="8758247458984751989fba9109554a1a" PartId="94f60de56bd540c5ad49b469d26f9916"/>
    <Part Type="punktas" Nr="5" Abbr="pr. 5 p." DocPartId="f4c5428761614b858c015ce01a938439" PartId="532b690e7e3a447fa131b05d065ca183"/>
    <Part Type="punktas" Nr="6" Abbr="pr. 6 p." DocPartId="799f8498587c4ef58c07ee8056d96c38" PartId="6e7dec46de3b4cb5b1128b07be0ddc6a"/>
  </Part>
  <Part Type="priedas" Title="Pakeitimai" DocPartId="55307b2f5a7e47fba9f34a7786dd4e52" PartId="c0dd6923fba1456585fbc940adb25edd"/>
</Parts>
</file>

<file path=customXml/itemProps1.xml><?xml version="1.0" encoding="utf-8"?>
<ds:datastoreItem xmlns:ds="http://schemas.openxmlformats.org/officeDocument/2006/customXml" ds:itemID="{B3E3FB86-A86C-4429-AF63-E5F5D7705B1C}">
  <ds:schemaRefs>
    <ds:schemaRef ds:uri="http://lrs.lt/TAIS/DocParts"/>
  </ds:schemaRefs>
</ds:datastoreItem>
</file>

<file path=docProps/app.xml><?xml version="1.0" encoding="utf-8"?>
<Properties xmlns="http://schemas.openxmlformats.org/officeDocument/2006/extended-properties">
  <Template>Normal</Template>
  <TotalTime>124</TotalTime>
  <Pages>37</Pages>
  <Words>65599</Words>
  <Characters>37392</Characters>
  <Application>Microsoft Office Word</Application>
  <DocSecurity>0</DocSecurity>
  <Lines>311</Lines>
  <Paragraphs>205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102786</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GRUNDAITĖ Aistė</lastModifiedBy>
  <lastPrinted>2254-05-16T19:52:00Z</lastPrinted>
  <dcterms:modified xsi:type="dcterms:W3CDTF">2026-05-21T08:20:00Z</dcterms:modified>
  <revision>64</revision>
  <dc:title>LIETUVOS RESPUBLIKOS</dc:title>
</coreProperties>
</file>