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2017-04-04 iki 2017-05-31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8c9c3f44d9b345c8bfa0fe9715b93a3f"/>
                <w:lock w:val="sdtLocked"/>
                <w:richText/>
              </w:sdtPr>
              <w:sdtContent>
                <w:p>
                  <w:pPr>
                    <w:tabs>
                      <w:tab w:val="left" w:pos="851"/>
                    </w:tabs>
                    <w:ind w:firstLine="720"/>
                    <w:jc w:val="both"/>
                    <w:rPr>
                      <w:sz w:val="22"/>
                      <w:szCs w:val="22"/>
                      <w:lang w:eastAsia="lt-LT"/>
                    </w:rPr>
                  </w:pPr>
                  <w:sdt>
                    <w:sdtPr>
                      <w:alias w:val="Numeris"/>
                      <w:tag w:val="nr_8c9c3f44d9b345c8bfa0fe9715b93a3f"/>
                      <w:lock w:val="sdtLocked"/>
                      <w:richText/>
                    </w:sdtPr>
                    <w:sdtContent>
                      <w:r>
                        <w:rPr>
                          <w:b/>
                          <w:sz w:val="22"/>
                          <w:szCs w:val="22"/>
                          <w:lang w:eastAsia="lt-LT"/>
                        </w:rPr>
                        <w:t>1</w:t>
                      </w:r>
                    </w:sdtContent>
                  </w:sdt>
                  <w:r>
                    <w:rPr>
                      <w:b/>
                      <w:sz w:val="22"/>
                      <w:szCs w:val="22"/>
                      <w:lang w:eastAsia="lt-LT"/>
                    </w:rPr>
                    <w:t xml:space="preserve"> straipsnis. </w:t>
                  </w:r>
                  <w:sdt>
                    <w:sdtPr>
                      <w:alias w:val="Pavadinimas"/>
                      <w:tag w:val="title_8c9c3f44d9b345c8bfa0fe9715b93a3f"/>
                      <w:lock w:val="sdtLocked"/>
                      <w:richText/>
                    </w:sdtPr>
                    <w:sdtContent>
                      <w:r>
                        <w:rPr>
                          <w:b/>
                          <w:sz w:val="22"/>
                          <w:szCs w:val="22"/>
                          <w:lang w:eastAsia="lt-LT"/>
                        </w:rPr>
                        <w:t>Įstatymo paskirtis ir taikymas</w:t>
                      </w:r>
                    </w:sdtContent>
                  </w:sdt>
                </w:p>
                <w:sdt>
                  <w:sdtPr>
                    <w:alias w:val="1 str. 1 d."/>
                    <w:tag w:val="part_52f73945662d446f80036c9f8ba3fa2e"/>
                    <w:lock w:val="sdtLocked"/>
                    <w:richText/>
                  </w:sdtPr>
                  <w:sdtContent>
                    <w:p>
                      <w:pPr>
                        <w:tabs>
                          <w:tab w:val="left" w:pos="851"/>
                        </w:tabs>
                        <w:ind w:firstLine="720"/>
                        <w:jc w:val="both"/>
                        <w:rPr>
                          <w:sz w:val="22"/>
                          <w:szCs w:val="22"/>
                          <w:lang w:eastAsia="lt-LT"/>
                        </w:rPr>
                      </w:pPr>
                      <w:sdt>
                        <w:sdtPr>
                          <w:alias w:val="Numeris"/>
                          <w:tag w:val="nr_52f73945662d446f80036c9f8ba3fa2e"/>
                          <w:lock w:val="sdtLocked"/>
                          <w:richText/>
                        </w:sdtPr>
                        <w:sdtContent>
                          <w:r>
                            <w:rPr>
                              <w:sz w:val="22"/>
                              <w:szCs w:val="22"/>
                              <w:lang w:eastAsia="lt-LT"/>
                            </w:rPr>
                            <w:t>1</w:t>
                          </w:r>
                        </w:sdtContent>
                      </w:sdt>
                      <w:r>
                        <w:rPr>
                          <w:sz w:val="22"/>
                          <w:szCs w:val="22"/>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cce76c4b377b48e78fd959e1231b7198"/>
                    <w:lock w:val="sdtLocked"/>
                    <w:richText/>
                  </w:sdtPr>
                  <w:sdtContent>
                    <w:p>
                      <w:pPr>
                        <w:tabs>
                          <w:tab w:val="left" w:pos="851"/>
                        </w:tabs>
                        <w:ind w:firstLine="720"/>
                        <w:jc w:val="both"/>
                        <w:rPr>
                          <w:sz w:val="22"/>
                          <w:szCs w:val="22"/>
                          <w:lang w:eastAsia="lt-LT"/>
                        </w:rPr>
                      </w:pPr>
                      <w:sdt>
                        <w:sdtPr>
                          <w:alias w:val="Numeris"/>
                          <w:tag w:val="nr_cce76c4b377b48e78fd959e1231b7198"/>
                          <w:lock w:val="sdtLocked"/>
                          <w:richText/>
                        </w:sdtPr>
                        <w:sdtContent>
                          <w:r>
                            <w:rPr>
                              <w:sz w:val="22"/>
                              <w:szCs w:val="22"/>
                              <w:lang w:eastAsia="lt-LT"/>
                            </w:rPr>
                            <w:t>2</w:t>
                          </w:r>
                        </w:sdtContent>
                      </w:sdt>
                      <w:r>
                        <w:rPr>
                          <w:sz w:val="22"/>
                          <w:szCs w:val="22"/>
                          <w:lang w:eastAsia="lt-LT"/>
                        </w:rPr>
                        <w:t xml:space="preserve">. Šio įstatymo nuostatos taikomos asmenims, kurių duomenys apie gyvenamąją vietą Lietuvos Respublikoje, o neturinčių gyvenamosios vietos – apie savivaldybę, kurios teritorijoje jie gyvena, </w:t>
                      </w:r>
                      <w:r>
                        <w:rPr>
                          <w:bCs/>
                          <w:sz w:val="22"/>
                          <w:szCs w:val="22"/>
                          <w:lang w:eastAsia="lt-LT"/>
                        </w:rPr>
                        <w:t>yra įrašyti į Lietuvos Respublikos gyventojų registrą</w:t>
                      </w:r>
                      <w:r>
                        <w:rPr>
                          <w:sz w:val="22"/>
                          <w:szCs w:val="22"/>
                          <w:lang w:eastAsia="lt-LT"/>
                        </w:rPr>
                        <w:t>:</w:t>
                      </w:r>
                    </w:p>
                    <w:sdt>
                      <w:sdtPr>
                        <w:alias w:val="1 str. 2 d. 1 p."/>
                        <w:tag w:val="part_4ad114d31d984654a67c3b5e7751e4fb"/>
                        <w:lock w:val="sdtLocked"/>
                        <w:richText/>
                      </w:sdtPr>
                      <w:sdtContent>
                        <w:p>
                          <w:pPr>
                            <w:tabs>
                              <w:tab w:val="left" w:pos="851"/>
                            </w:tabs>
                            <w:ind w:firstLine="720"/>
                            <w:jc w:val="both"/>
                            <w:rPr>
                              <w:sz w:val="22"/>
                              <w:szCs w:val="22"/>
                              <w:lang w:eastAsia="lt-LT"/>
                            </w:rPr>
                          </w:pPr>
                          <w:sdt>
                            <w:sdtPr>
                              <w:alias w:val="Numeris"/>
                              <w:tag w:val="nr_4ad114d31d984654a67c3b5e7751e4fb"/>
                              <w:lock w:val="sdtLocked"/>
                              <w:richText/>
                            </w:sdtPr>
                            <w:sdtContent>
                              <w:r>
                                <w:rPr>
                                  <w:sz w:val="22"/>
                                  <w:szCs w:val="22"/>
                                  <w:lang w:eastAsia="lt-LT"/>
                                </w:rPr>
                                <w:t>1</w:t>
                              </w:r>
                            </w:sdtContent>
                          </w:sdt>
                          <w:r>
                            <w:rPr>
                              <w:sz w:val="22"/>
                              <w:szCs w:val="22"/>
                              <w:lang w:eastAsia="lt-LT"/>
                            </w:rPr>
                            <w:t>) Lietuvos Respublikos piliečiams;</w:t>
                          </w:r>
                        </w:p>
                      </w:sdtContent>
                    </w:sdt>
                    <w:sdt>
                      <w:sdtPr>
                        <w:alias w:val="1 str. 2 d. 2 p."/>
                        <w:tag w:val="part_971c4cba6efb46fa9a74284dce01b765"/>
                        <w:lock w:val="sdtLocked"/>
                        <w:richText/>
                      </w:sdtPr>
                      <w:sdtContent>
                        <w:p>
                          <w:pPr>
                            <w:tabs>
                              <w:tab w:val="left" w:pos="851"/>
                            </w:tabs>
                            <w:ind w:firstLine="720"/>
                            <w:jc w:val="both"/>
                            <w:rPr>
                              <w:sz w:val="22"/>
                              <w:szCs w:val="22"/>
                              <w:lang w:eastAsia="lt-LT"/>
                            </w:rPr>
                          </w:pPr>
                          <w:sdt>
                            <w:sdtPr>
                              <w:alias w:val="Numeris"/>
                              <w:tag w:val="nr_971c4cba6efb46fa9a74284dce01b765"/>
                              <w:lock w:val="sdtLocked"/>
                              <w:richText/>
                            </w:sdtPr>
                            <w:sdtContent>
                              <w:r>
                                <w:rPr>
                                  <w:sz w:val="22"/>
                                  <w:szCs w:val="22"/>
                                  <w:lang w:eastAsia="lt-LT"/>
                                </w:rPr>
                                <w:t>2</w:t>
                              </w:r>
                            </w:sdtContent>
                          </w:sdt>
                          <w:r>
                            <w:rPr>
                              <w:sz w:val="22"/>
                              <w:szCs w:val="22"/>
                              <w:lang w:eastAsia="lt-LT"/>
                            </w:rPr>
                            <w:t>) užsieniečiams, turintiems Lietuvos Respublikos ilgalaikio gyventojo leidimą gyventi Europos Sąjungoje;</w:t>
                          </w:r>
                        </w:p>
                      </w:sdtContent>
                    </w:sdt>
                    <w:sdt>
                      <w:sdtPr>
                        <w:alias w:val="1 str. 2 d. 3 p."/>
                        <w:tag w:val="part_9f47e394c81e42eca938c9c80d217ac7"/>
                        <w:lock w:val="sdtLocked"/>
                        <w:richText/>
                      </w:sdtPr>
                      <w:sdtContent>
                        <w:p>
                          <w:pPr>
                            <w:tabs>
                              <w:tab w:val="left" w:pos="851"/>
                            </w:tabs>
                            <w:ind w:firstLine="720"/>
                            <w:jc w:val="both"/>
                            <w:rPr>
                              <w:sz w:val="22"/>
                              <w:szCs w:val="22"/>
                              <w:lang w:eastAsia="lt-LT"/>
                            </w:rPr>
                          </w:pPr>
                          <w:sdt>
                            <w:sdtPr>
                              <w:alias w:val="Numeris"/>
                              <w:tag w:val="nr_9f47e394c81e42eca938c9c80d217ac7"/>
                              <w:lock w:val="sdtLocked"/>
                              <w:richText/>
                            </w:sdtPr>
                            <w:sdtContent>
                              <w:r>
                                <w:rPr>
                                  <w:sz w:val="22"/>
                                  <w:szCs w:val="22"/>
                                  <w:lang w:eastAsia="lt-LT"/>
                                </w:rPr>
                                <w:t>3</w:t>
                              </w:r>
                            </w:sdtContent>
                          </w:sdt>
                          <w:r>
                            <w:rPr>
                              <w:sz w:val="22"/>
                              <w:szCs w:val="22"/>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575fed16e60c4d928f27943a97513ced"/>
                        <w:lock w:val="sdtLocked"/>
                        <w:richText/>
                      </w:sdtPr>
                      <w:sdtContent>
                        <w:p>
                          <w:pPr>
                            <w:tabs>
                              <w:tab w:val="left" w:pos="851"/>
                            </w:tabs>
                            <w:ind w:firstLine="720"/>
                            <w:jc w:val="both"/>
                            <w:rPr>
                              <w:sz w:val="22"/>
                              <w:szCs w:val="22"/>
                              <w:lang w:eastAsia="lt-LT"/>
                            </w:rPr>
                          </w:pPr>
                          <w:sdt>
                            <w:sdtPr>
                              <w:alias w:val="Numeris"/>
                              <w:tag w:val="nr_575fed16e60c4d928f27943a97513ced"/>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 xml:space="preserve">užsieniečiams, kuriems leidimas laikinai gyventi Lietuvos Respublikoje išduotas kaip ketinantiems dirbti Lietuvos Respublikoje aukštos profesinės kvalifikacijos reikalaujantį darbą, </w:t>
                          </w:r>
                          <w:r>
                            <w:rPr>
                              <w:color w:val="000000"/>
                              <w:sz w:val="22"/>
                              <w:szCs w:val="22"/>
                              <w:lang w:eastAsia="lt-LT"/>
                            </w:rPr>
                            <w:t xml:space="preserve">kaip ši sąvoka </w:t>
                          </w:r>
                          <w:r>
                            <w:rPr>
                              <w:sz w:val="22"/>
                              <w:szCs w:val="22"/>
                              <w:lang w:eastAsia="lt-LT"/>
                            </w:rPr>
                            <w:t xml:space="preserve">apibrėžta Lietuvos Respublikos įstatyme „Dėl užsieniečių teisinės padėties“; </w:t>
                          </w:r>
                        </w:p>
                      </w:sdtContent>
                    </w:sdt>
                    <w:sdt>
                      <w:sdtPr>
                        <w:alias w:val="1 str. 2 d. 5 p."/>
                        <w:tag w:val="part_d4c26e413c7a4b2fb3d5ae906b65bcd0"/>
                        <w:lock w:val="sdtLocked"/>
                        <w:richText/>
                      </w:sdtPr>
                      <w:sdtContent>
                        <w:p>
                          <w:pPr>
                            <w:tabs>
                              <w:tab w:val="left" w:pos="851"/>
                            </w:tabs>
                            <w:ind w:firstLine="720"/>
                            <w:jc w:val="both"/>
                            <w:rPr>
                              <w:sz w:val="22"/>
                              <w:szCs w:val="22"/>
                              <w:lang w:eastAsia="lt-LT"/>
                            </w:rPr>
                          </w:pPr>
                          <w:sdt>
                            <w:sdtPr>
                              <w:alias w:val="Numeris"/>
                              <w:tag w:val="nr_d4c26e413c7a4b2fb3d5ae906b65bcd0"/>
                              <w:lock w:val="sdtLocked"/>
                              <w:richText/>
                            </w:sdtPr>
                            <w:sdtContent>
                              <w:r>
                                <w:rPr>
                                  <w:sz w:val="22"/>
                                  <w:szCs w:val="22"/>
                                  <w:lang w:eastAsia="lt-LT"/>
                                </w:rPr>
                                <w:t>5</w:t>
                              </w:r>
                            </w:sdtContent>
                          </w:sdt>
                          <w:r>
                            <w:rPr>
                              <w:sz w:val="22"/>
                              <w:szCs w:val="22"/>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2154377dc2844fb1891605df68ee901e"/>
                        <w:lock w:val="sdtLocked"/>
                        <w:richText/>
                      </w:sdtPr>
                      <w:sdtContent>
                        <w:p>
                          <w:pPr>
                            <w:tabs>
                              <w:tab w:val="left" w:pos="851"/>
                            </w:tabs>
                            <w:ind w:firstLine="720"/>
                            <w:jc w:val="both"/>
                            <w:rPr>
                              <w:sz w:val="22"/>
                              <w:szCs w:val="22"/>
                              <w:lang w:eastAsia="lt-LT"/>
                            </w:rPr>
                          </w:pPr>
                          <w:sdt>
                            <w:sdtPr>
                              <w:alias w:val="Numeris"/>
                              <w:tag w:val="nr_2154377dc2844fb1891605df68ee901e"/>
                              <w:lock w:val="sdtLocked"/>
                              <w:richText/>
                            </w:sdtPr>
                            <w:sdtContent>
                              <w:r>
                                <w:rPr>
                                  <w:sz w:val="22"/>
                                  <w:szCs w:val="22"/>
                                  <w:lang w:eastAsia="lt-LT"/>
                                </w:rPr>
                                <w:t>6</w:t>
                              </w:r>
                            </w:sdtContent>
                          </w:sdt>
                          <w:r>
                            <w:rPr>
                              <w:sz w:val="22"/>
                              <w:szCs w:val="22"/>
                              <w:lang w:eastAsia="lt-LT"/>
                            </w:rPr>
                            <w:t>) asmenims, kuriems vadovaujantis Europos Sąjungos socialinės apsaugos sistemų koordinavimo reglamentais turi būti taikomas šis įstatymas;</w:t>
                          </w:r>
                        </w:p>
                      </w:sdtContent>
                    </w:sdt>
                    <w:sdt>
                      <w:sdtPr>
                        <w:alias w:val="1 str. 2 d. 7 p."/>
                        <w:tag w:val="part_a9d3f819c5d14fc0a6afa54138865275"/>
                        <w:lock w:val="sdtLocked"/>
                        <w:richText/>
                      </w:sdtPr>
                      <w:sdtContent>
                        <w:p>
                          <w:pPr>
                            <w:tabs>
                              <w:tab w:val="left" w:pos="851"/>
                            </w:tabs>
                            <w:ind w:firstLine="720"/>
                            <w:jc w:val="both"/>
                            <w:rPr>
                              <w:sz w:val="22"/>
                              <w:szCs w:val="22"/>
                              <w:lang w:eastAsia="lt-LT"/>
                            </w:rPr>
                          </w:pPr>
                          <w:sdt>
                            <w:sdtPr>
                              <w:alias w:val="Numeris"/>
                              <w:tag w:val="nr_a9d3f819c5d14fc0a6afa54138865275"/>
                              <w:lock w:val="sdtLocked"/>
                              <w:richText/>
                            </w:sdtPr>
                            <w:sdtContent>
                              <w:r>
                                <w:rPr>
                                  <w:sz w:val="22"/>
                                  <w:szCs w:val="22"/>
                                  <w:lang w:eastAsia="lt-LT"/>
                                </w:rPr>
                                <w:t>7</w:t>
                              </w:r>
                            </w:sdtContent>
                          </w:sdt>
                          <w:r>
                            <w:rPr>
                              <w:sz w:val="22"/>
                              <w:szCs w:val="22"/>
                              <w:lang w:eastAsia="lt-LT"/>
                            </w:rPr>
                            <w:t xml:space="preserve">) Europos Sąjungos valstybės narės ar Europos ekonominei erdvei priklausančios Europos laisvosios prekybos asociacijos valstybės narės piliečiams ir jų šeimos nariams, kuriems išduoti dokumentai, patvirtinantys ar suteikiantys teisę gyventi Lietuvos Respublikoje, </w:t>
                          </w:r>
                          <w:r>
                            <w:rPr>
                              <w:sz w:val="22"/>
                              <w:szCs w:val="22"/>
                            </w:rPr>
                            <w:t>ir kurie ne mažiau kaip 3 mėnesius gyvena Lietuvos Respublikoje</w:t>
                          </w:r>
                          <w:r>
                            <w:rPr>
                              <w:sz w:val="22"/>
                              <w:szCs w:val="22"/>
                              <w:lang w:eastAsia="lt-LT"/>
                            </w:rPr>
                            <w:t xml:space="preserve">. </w:t>
                          </w:r>
                          <w:r>
                            <w:rPr>
                              <w:sz w:val="22"/>
                              <w:szCs w:val="22"/>
                            </w:rPr>
                            <w:t xml:space="preserve">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piliečio, sutuoktinio ar asmens, su kuriuo sudaryta registruotos partnerystės sutartis, išlaikomi giminaičiai pagal tiesiąją aukštutinę liniją</w:t>
                          </w:r>
                          <w:r>
                            <w:rPr>
                              <w:bCs/>
                              <w:sz w:val="22"/>
                              <w:szCs w:val="22"/>
                            </w:rPr>
                            <w:t>.</w:t>
                          </w:r>
                        </w:p>
                      </w:sdtContent>
                    </w:sdt>
                  </w:sdtContent>
                </w:sdt>
                <w:sdt>
                  <w:sdtPr>
                    <w:alias w:val="1 str. 3 d."/>
                    <w:tag w:val="part_4cb3142429cb4dc9b73bc6af1da41457"/>
                    <w:lock w:val="sdtLocked"/>
                    <w:richText/>
                  </w:sdtPr>
                  <w:sdtContent>
                    <w:p>
                      <w:pPr>
                        <w:tabs>
                          <w:tab w:val="left" w:pos="851"/>
                        </w:tabs>
                        <w:ind w:firstLine="720"/>
                        <w:jc w:val="both"/>
                        <w:rPr>
                          <w:sz w:val="22"/>
                          <w:szCs w:val="22"/>
                          <w:lang w:eastAsia="lt-LT"/>
                        </w:rPr>
                      </w:pPr>
                      <w:sdt>
                        <w:sdtPr>
                          <w:alias w:val="Numeris"/>
                          <w:tag w:val="nr_4cb3142429cb4dc9b73bc6af1da41457"/>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Vienkartinė išmoka vaikui skiriama, jeigu nors vienas iš vaiko tėvų (įtėvių), globėjų (rūpintojų) ir vaikas atitinka šio straipsnio 2 dalies 1, 2 ar 7 punkto nuostatas. </w:t>
                      </w:r>
                      <w:r>
                        <w:rPr>
                          <w:bCs/>
                          <w:color w:val="000000"/>
                          <w:sz w:val="22"/>
                          <w:szCs w:val="22"/>
                          <w:lang w:eastAsia="lt-LT"/>
                        </w:rPr>
                        <w:t>Išmoka vaikui skiriama, jeigu šio straipsnio 2 dalies 1, 2, 4, 5 ar 7 punkto nuostatas atitinka nors vienas iš vaiko tėvų (įtėvių), globėjų (rūpintojų) ir vaikas arba jeigu šio straipsnio 2 dalies 6</w:t>
                      </w:r>
                      <w:r>
                        <w:rPr>
                          <w:b/>
                          <w:bCs/>
                          <w:color w:val="000000"/>
                          <w:sz w:val="22"/>
                          <w:szCs w:val="22"/>
                          <w:lang w:eastAsia="lt-LT"/>
                        </w:rPr>
                        <w:t xml:space="preserve"> </w:t>
                      </w:r>
                      <w:r>
                        <w:rPr>
                          <w:bCs/>
                          <w:color w:val="000000"/>
                          <w:sz w:val="22"/>
                          <w:szCs w:val="22"/>
                          <w:lang w:eastAsia="lt-LT"/>
                        </w:rPr>
                        <w:t>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atitinka šio straipsnio 2 dalies 1 ar 2 punkto nuostatas. Vienkartinė išmoka įsikurti skiriama asmenims, nurodytiems šio straipsnio 2 dalies 1 ar 2 punkte. Vienkartinė išmoka nėščiai moteriai skiriama asmenims, nurodytiems šio straipsnio 2 dalies 1, 2 ar 7 punkte.</w:t>
                      </w:r>
                      <w:r>
                        <w:rPr>
                          <w:sz w:val="22"/>
                          <w:szCs w:val="22"/>
                        </w:rPr>
                        <w:t xml:space="preserve"> Išmoka </w:t>
                      </w:r>
                      <w:r>
                        <w:rPr>
                          <w:bCs/>
                          <w:sz w:val="22"/>
                          <w:szCs w:val="22"/>
                        </w:rPr>
                        <w:t>besimokančio ar studijuojančio asmens</w:t>
                      </w:r>
                      <w:r>
                        <w:rPr>
                          <w:sz w:val="22"/>
                          <w:szCs w:val="22"/>
                        </w:rPr>
                        <w:t xml:space="preserve"> vaiko priežiūrai ir išmoka gimus vienu metu daugiau kaip vienam vaikui skiriama, </w:t>
                      </w:r>
                      <w:r>
                        <w:rPr>
                          <w:bCs/>
                          <w:sz w:val="22"/>
                          <w:szCs w:val="22"/>
                          <w:lang w:eastAsia="lt-LT"/>
                        </w:rPr>
                        <w:t xml:space="preserve">jeigu nors vienas iš vaiko tėvų (įtėvių) ar globėjas ir vaikas atitinka šio straipsnio 2 dalies 1 ar </w:t>
                      </w:r>
                      <w:r>
                        <w:rPr>
                          <w:bCs/>
                          <w:color w:val="000000"/>
                          <w:sz w:val="22"/>
                          <w:szCs w:val="22"/>
                          <w:lang w:eastAsia="lt-LT"/>
                        </w:rPr>
                        <w:t>2</w:t>
                      </w:r>
                      <w:r>
                        <w:rPr>
                          <w:bCs/>
                          <w:sz w:val="22"/>
                          <w:szCs w:val="22"/>
                          <w:lang w:eastAsia="lt-LT"/>
                        </w:rPr>
                        <w:t xml:space="preserve"> punkto nuostatas.</w:t>
                      </w:r>
                    </w:p>
                  </w:sdtContent>
                </w:sdt>
                <w:sdt>
                  <w:sdtPr>
                    <w:alias w:val="1 str. 4 d."/>
                    <w:tag w:val="part_1ef66196e0c24863818b4c4b5493288e"/>
                    <w:lock w:val="sdtLocked"/>
                    <w:richText/>
                  </w:sdtPr>
                  <w:sdtContent>
                    <w:p>
                      <w:pPr>
                        <w:tabs>
                          <w:tab w:val="left" w:pos="1134"/>
                        </w:tabs>
                        <w:ind w:firstLine="720"/>
                        <w:jc w:val="both"/>
                      </w:pPr>
                      <w:sdt>
                        <w:sdtPr>
                          <w:alias w:val="Numeris"/>
                          <w:tag w:val="nr_1ef66196e0c24863818b4c4b5493288e"/>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tabs>
                      <w:tab w:val="left" w:pos="1134"/>
                    </w:tabs>
                    <w:jc w:val="both"/>
                    <w:rPr>
                      <w:rFonts w:eastAsia="MS Mincho"/>
                      <w:i/>
                      <w:iCs/>
                      <w:sz w:val="20"/>
                    </w:rPr>
                  </w:pPr>
                  <w:r>
                    <w:rPr>
                      <w:rFonts w:eastAsia="MS Mincho"/>
                      <w:i/>
                      <w:iCs/>
                      <w:sz w:val="20"/>
                    </w:rPr>
                    <w:t>Straipsnio pakeitimai:</w:t>
                  </w:r>
                </w:p>
                <w:p>
                  <w:pPr>
                    <w:tabs>
                      <w:tab w:val="left" w:pos="1134"/>
                    </w:tabs>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tabs>
                      <w:tab w:val="left" w:pos="1134"/>
                    </w:tabs>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tabs>
                      <w:tab w:val="left" w:pos="1134"/>
                    </w:tabs>
                    <w:jc w:val="both"/>
                    <w:rPr>
                      <w:rFonts w:eastAsia="MS Mincho"/>
                      <w:i/>
                      <w:iCs/>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tabs>
                      <w:tab w:val="left" w:pos="1134"/>
                    </w:tabs>
                    <w:jc w:val="both"/>
                    <w:rPr>
                      <w:sz w:val="22"/>
                    </w:rPr>
                  </w:pPr>
                  <w:r>
                    <w:rPr>
                      <w:i/>
                      <w:sz w:val="20"/>
                    </w:rPr>
                    <w:t xml:space="preserve">Nr. </w:t>
                  </w:r>
                  <w:hyperlink r:id="rId17" w:history="1">
                    <w:r>
                      <w:rPr>
                        <w:i/>
                        <w:color w:val="0000FF"/>
                        <w:sz w:val="20"/>
                        <w:u w:val="single"/>
                      </w:rPr>
                      <w:t>XII-865</w:t>
                    </w:r>
                  </w:hyperlink>
                  <w:r>
                    <w:rPr>
                      <w:i/>
                      <w:sz w:val="20"/>
                    </w:rPr>
                    <w:t>, 2014-05-08, paskelbta TAR 2014-05-16, i. k. 2014-05472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5a6078037406458fa1207e305f41ce76"/>
                <w:lock w:val="sdtLocked"/>
                <w:richText/>
              </w:sdtPr>
              <w:sdtContent>
                <w:p>
                  <w:pPr>
                    <w:ind w:firstLine="720"/>
                    <w:jc w:val="both"/>
                    <w:rPr>
                      <w:bCs/>
                      <w:sz w:val="22"/>
                      <w:szCs w:val="22"/>
                    </w:rPr>
                  </w:pPr>
                  <w:sdt>
                    <w:sdtPr>
                      <w:alias w:val="Numeris"/>
                      <w:tag w:val="nr_5a6078037406458fa1207e305f41ce76"/>
                      <w:lock w:val="sdtLocked"/>
                      <w:richText/>
                    </w:sdtPr>
                    <w:sdtContent>
                      <w:r>
                        <w:rPr>
                          <w:b/>
                          <w:bCs/>
                          <w:sz w:val="22"/>
                          <w:szCs w:val="22"/>
                        </w:rPr>
                        <w:t>2</w:t>
                      </w:r>
                    </w:sdtContent>
                  </w:sdt>
                  <w:r>
                    <w:rPr>
                      <w:b/>
                      <w:bCs/>
                      <w:sz w:val="22"/>
                      <w:szCs w:val="22"/>
                    </w:rPr>
                    <w:t xml:space="preserve"> straipsnis. </w:t>
                  </w:r>
                  <w:sdt>
                    <w:sdtPr>
                      <w:alias w:val="Pavadinimas"/>
                      <w:tag w:val="title_5a6078037406458fa1207e305f41ce76"/>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7f87171f3aeb4539895c6ed9f0ba2f0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7 p."/>
                        <w:tag w:val="part_826993cce60949a98dc38cc18f390d59"/>
                        <w:lock w:val="sdtLocked"/>
                        <w:richText/>
                      </w:sdtPr>
                      <w:sdtContent>
                        <w:p>
                          <w:pPr>
                            <w:ind w:firstLine="720"/>
                            <w:jc w:val="both"/>
                          </w:pPr>
                          <w:sdt>
                            <w:sdtPr>
                              <w:alias w:val="Numeris"/>
                              <w:tag w:val="nr_826993cce60949a98dc38cc18f390d59"/>
                              <w:lock w:val="sdtLocked"/>
                              <w:richText/>
                            </w:sdtPr>
                            <w:sdtContent>
                              <w:r>
                                <w:rPr>
                                  <w:sz w:val="22"/>
                                  <w:szCs w:val="22"/>
                                </w:rPr>
                                <w:t>7</w:t>
                              </w:r>
                            </w:sdtContent>
                          </w:sdt>
                          <w:r>
                            <w:rPr>
                              <w:sz w:val="22"/>
                              <w:szCs w:val="22"/>
                            </w:rPr>
                            <w:t xml:space="preserve">) išmoka </w:t>
                          </w:r>
                          <w:r>
                            <w:rPr>
                              <w:bCs/>
                              <w:sz w:val="22"/>
                              <w:szCs w:val="22"/>
                            </w:rPr>
                            <w:t>besimokančio ar studijuojančio asmens</w:t>
                          </w:r>
                          <w:r>
                            <w:rPr>
                              <w:sz w:val="22"/>
                              <w:szCs w:val="22"/>
                            </w:rPr>
                            <w:t xml:space="preserve"> vaiko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8 p."/>
                        <w:tag w:val="part_834f0477948148e3abe432ca829825e4"/>
                        <w:lock w:val="sdtLocked"/>
                        <w:richText/>
                      </w:sdtPr>
                      <w:sdtContent>
                        <w:p>
                          <w:pPr>
                            <w:ind w:firstLine="720"/>
                            <w:jc w:val="both"/>
                            <w:rPr>
                              <w:sz w:val="22"/>
                              <w:szCs w:val="24"/>
                            </w:rPr>
                          </w:pPr>
                          <w:sdt>
                            <w:sdtPr>
                              <w:alias w:val="Numeris"/>
                              <w:tag w:val="nr_834f0477948148e3abe432ca829825e4"/>
                              <w:lock w:val="sdtLocked"/>
                              <w:richText/>
                            </w:sdtPr>
                            <w:sdtContent>
                              <w:r>
                                <w:rPr>
                                  <w:sz w:val="22"/>
                                  <w:szCs w:val="22"/>
                                </w:rPr>
                                <w:t>8</w:t>
                              </w:r>
                            </w:sdtContent>
                          </w:sdt>
                          <w:r>
                            <w:rPr>
                              <w:sz w:val="22"/>
                              <w:szCs w:val="22"/>
                            </w:rPr>
                            <w:t>) išmoka gimus vienu metu daugiau kaip vienam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3 str. 1 d. 9 p."/>
                        <w:tag w:val="part_51a2675b977e4ed0bcc1869399d4640b"/>
                        <w:lock w:val="sdtLocked"/>
                        <w:richText/>
                      </w:sdtPr>
                      <w:sdtContent>
                        <w:p>
                          <w:pPr>
                            <w:ind w:firstLine="709"/>
                            <w:jc w:val="both"/>
                          </w:pPr>
                          <w:sdt>
                            <w:sdtPr>
                              <w:alias w:val="Numeris"/>
                              <w:tag w:val="nr_51a2675b977e4ed0bcc1869399d4640b"/>
                              <w:lock w:val="sdtLocked"/>
                              <w:richText/>
                            </w:sdtPr>
                            <w:sdtContent>
                              <w:r>
                                <w:rPr>
                                  <w:sz w:val="22"/>
                                  <w:szCs w:val="22"/>
                                </w:rPr>
                                <w:t>9</w:t>
                              </w:r>
                            </w:sdtContent>
                          </w:sdt>
                          <w:r>
                            <w:rPr>
                              <w:sz w:val="22"/>
                              <w:szCs w:val="22"/>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8b9d04df9bd541ff922b879e276a92a4"/>
                <w:lock w:val="sdtLocked"/>
                <w:richText/>
              </w:sdtPr>
              <w:sdtContent>
                <w:p>
                  <w:pPr>
                    <w:ind w:firstLine="720"/>
                    <w:jc w:val="both"/>
                    <w:rPr>
                      <w:b/>
                      <w:sz w:val="22"/>
                    </w:rPr>
                  </w:pPr>
                  <w:sdt>
                    <w:sdtPr>
                      <w:alias w:val="Numeris"/>
                      <w:tag w:val="nr_8b9d04df9bd541ff922b879e276a92a4"/>
                      <w:lock w:val="sdtLocked"/>
                      <w:richText/>
                    </w:sdtPr>
                    <w:sdtContent>
                      <w:r>
                        <w:rPr>
                          <w:b/>
                          <w:sz w:val="22"/>
                        </w:rPr>
                        <w:t>5</w:t>
                      </w:r>
                    </w:sdtContent>
                  </w:sdt>
                  <w:r>
                    <w:rPr>
                      <w:b/>
                      <w:sz w:val="22"/>
                    </w:rPr>
                    <w:t xml:space="preserve"> straipsnis. </w:t>
                  </w:r>
                  <w:sdt>
                    <w:sdtPr>
                      <w:alias w:val="Pavadinimas"/>
                      <w:tag w:val="title_8b9d04df9bd541ff922b879e276a92a4"/>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4 d."/>
                    <w:tag w:val="part_ffd970be177d4d2c8279ddf2835b7a51"/>
                    <w:lock w:val="sdtLocked"/>
                    <w:richText/>
                  </w:sdtPr>
                  <w:sdtContent>
                    <w:p>
                      <w:pPr>
                        <w:tabs>
                          <w:tab w:val="left" w:pos="1134"/>
                        </w:tabs>
                        <w:ind w:firstLine="720"/>
                        <w:jc w:val="both"/>
                        <w:rPr>
                          <w:sz w:val="22"/>
                          <w:lang w:eastAsia="lt-LT"/>
                        </w:rPr>
                      </w:pPr>
                      <w:sdt>
                        <w:sdtPr>
                          <w:alias w:val="Numeris"/>
                          <w:tag w:val="nr_ffd970be177d4d2c8279ddf2835b7a51"/>
                          <w:lock w:val="sdtLocked"/>
                          <w:richText/>
                        </w:sdtPr>
                        <w:sdtContent>
                          <w:r>
                            <w:rPr>
                              <w:bCs/>
                              <w:sz w:val="22"/>
                              <w:szCs w:val="22"/>
                              <w:lang w:eastAsia="lt-LT"/>
                            </w:rPr>
                            <w:t>4</w:t>
                          </w:r>
                        </w:sdtContent>
                      </w:sdt>
                      <w:r>
                        <w:rPr>
                          <w:bCs/>
                          <w:sz w:val="22"/>
                          <w:szCs w:val="22"/>
                          <w:lang w:eastAsia="lt-LT"/>
                        </w:rPr>
                        <w:t xml:space="preserve">. Vienkartinė </w:t>
                      </w:r>
                      <w:r>
                        <w:rPr>
                          <w:sz w:val="22"/>
                          <w:szCs w:val="22"/>
                          <w:lang w:eastAsia="lt-LT"/>
                        </w:rPr>
                        <w:t>išmoka vaikui taip pat skiriama, kai vaikas gimė gyvas, tačiau mirė nesukakęs 3 mėnesių ir jo gyvenamoji vieta nebuvo deklaruota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5 d."/>
                    <w:tag w:val="part_b45db37fd4fb46da8b8937f0c5bc455b"/>
                    <w:lock w:val="sdtLocked"/>
                    <w:richText/>
                  </w:sdtPr>
                  <w:sdtContent>
                    <w:p>
                      <w:pPr>
                        <w:ind w:firstLine="709"/>
                        <w:jc w:val="both"/>
                        <w:rPr>
                          <w:sz w:val="22"/>
                        </w:rPr>
                      </w:pPr>
                      <w:sdt>
                        <w:sdtPr>
                          <w:alias w:val="Numeris"/>
                          <w:tag w:val="nr_b45db37fd4fb46da8b8937f0c5bc455b"/>
                          <w:lock w:val="sdtLocked"/>
                          <w:richText/>
                        </w:sdtPr>
                        <w:sdtContent>
                          <w:r>
                            <w:rPr>
                              <w:sz w:val="22"/>
                            </w:rPr>
                            <w:t>5</w:t>
                          </w:r>
                        </w:sdtContent>
                      </w:sdt>
                      <w:r>
                        <w:rPr>
                          <w:sz w:val="22"/>
                        </w:rPr>
                        <w:t>. Išmoka gimusiam vaikui neskiriama, jei vaikas gimė negyvas, arba kreipimosi metu yra išlaikomas valstybės ar savivaldybės finansuojamoje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6 d."/>
                    <w:tag w:val="part_32304b3f1e9549d18b214f1dda010a99"/>
                    <w:lock w:val="sdtLocked"/>
                    <w:richText/>
                  </w:sdtPr>
                  <w:sdtContent>
                    <w:p>
                      <w:pPr>
                        <w:ind w:firstLine="709"/>
                        <w:jc w:val="both"/>
                      </w:pPr>
                      <w:sdt>
                        <w:sdtPr>
                          <w:alias w:val="Numeris"/>
                          <w:tag w:val="nr_32304b3f1e9549d18b214f1dda010a99"/>
                          <w:lock w:val="sdtLocked"/>
                          <w:richText/>
                        </w:sdtPr>
                        <w:sdtContent>
                          <w:r>
                            <w:rPr>
                              <w:sz w:val="22"/>
                            </w:rPr>
                            <w:t>6</w:t>
                          </w:r>
                        </w:sdtContent>
                      </w:sdt>
                      <w:r>
                        <w:rPr>
                          <w:sz w:val="22"/>
                        </w:rPr>
                        <w:t>. Išmoka įvaikintam vaikui neskiriama sutuoktinio (sugyventinio) vaikui, kurį įvaikino kitas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a9138c5229fb4d0f8bd4c2b0d051254e"/>
                    <w:lock w:val="sdtLocked"/>
                    <w:richText/>
                  </w:sdtPr>
                  <w:sdtContent>
                    <w:p>
                      <w:pPr>
                        <w:ind w:firstLine="720"/>
                        <w:jc w:val="both"/>
                        <w:rPr>
                          <w:sz w:val="22"/>
                          <w:szCs w:val="22"/>
                          <w:lang w:eastAsia="lt-LT"/>
                        </w:rPr>
                      </w:pPr>
                      <w:sdt>
                        <w:sdtPr>
                          <w:alias w:val="Numeris"/>
                          <w:tag w:val="nr_a9138c5229fb4d0f8bd4c2b0d051254e"/>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w:t>
                      </w:r>
                      <w:r>
                        <w:rPr>
                          <w:bCs/>
                          <w:sz w:val="22"/>
                          <w:szCs w:val="22"/>
                        </w:rPr>
                        <w:t>, išskyrus asmenis, kurie augina ir (ar) globoja tris ar daugiau vaikų,</w:t>
                      </w:r>
                      <w:r>
                        <w:rPr>
                          <w:sz w:val="22"/>
                          <w:szCs w:val="22"/>
                        </w:rPr>
                        <w:t xml:space="preserve"> auginamam ir (ar) globojamam vaikui</w:t>
                      </w:r>
                      <w:r>
                        <w:rPr>
                          <w:bCs/>
                          <w:sz w:val="22"/>
                          <w:szCs w:val="22"/>
                        </w:rPr>
                        <w:t>, kuriam globa (rūpyba) nustatyta šeimoje,</w:t>
                      </w:r>
                      <w:r>
                        <w:rPr>
                          <w:sz w:val="22"/>
                          <w:szCs w:val="22"/>
                        </w:rPr>
                        <w:t xml:space="preserve">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r>
                        <w:rPr>
                          <w:bCs/>
                          <w:sz w:val="22"/>
                          <w:szCs w:val="22"/>
                        </w:rPr>
                        <w:t>Bendrai gyvenančių asmenų, kurie augina ir (ar) globoja tris ar daugiau vaikų, auginamam ir (ar) globojamam vaikui, kuriam globa (rūpyba) nustatyta šeimoje,</w:t>
                      </w:r>
                      <w:r>
                        <w:rPr>
                          <w:sz w:val="22"/>
                          <w:szCs w:val="22"/>
                        </w:rPr>
                        <w:t xml:space="preserve"> </w:t>
                      </w:r>
                      <w:r>
                        <w:rPr>
                          <w:bCs/>
                          <w:sz w:val="22"/>
                          <w:szCs w:val="22"/>
                        </w:rPr>
                        <w:t>nuo gimimo dienos iki 2 metų yra skiriama ir mokama 0,75 bazinės socialinės išmokos dydžio išmoka per mėnesį</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2 d."/>
                    <w:tag w:val="part_ea6327aefec74bbe9fef3c4d505cb48b"/>
                    <w:lock w:val="sdtLocked"/>
                    <w:richText/>
                  </w:sdtPr>
                  <w:sdtContent>
                    <w:p>
                      <w:pPr>
                        <w:ind w:firstLine="720"/>
                        <w:jc w:val="both"/>
                        <w:rPr>
                          <w:sz w:val="22"/>
                          <w:szCs w:val="22"/>
                        </w:rPr>
                      </w:pPr>
                      <w:sdt>
                        <w:sdtPr>
                          <w:alias w:val="Numeris"/>
                          <w:tag w:val="nr_ea6327aefec74bbe9fef3c4d505cb48b"/>
                          <w:lock w:val="sdtLocked"/>
                          <w:richText/>
                        </w:sdtPr>
                        <w:sdtContent>
                          <w:r>
                            <w:rPr>
                              <w:sz w:val="22"/>
                              <w:szCs w:val="22"/>
                            </w:rPr>
                            <w:t>2</w:t>
                          </w:r>
                        </w:sdtContent>
                      </w:sdt>
                      <w:r>
                        <w:rPr>
                          <w:sz w:val="22"/>
                          <w:szCs w:val="22"/>
                        </w:rPr>
                        <w:t>. Bendrai gyvenančių asmenų</w:t>
                      </w:r>
                      <w:r>
                        <w:rPr>
                          <w:bCs/>
                          <w:sz w:val="22"/>
                          <w:szCs w:val="22"/>
                        </w:rPr>
                        <w:t xml:space="preserve">, išskyrus asmenis, kurie augina ir (ar) globoja tris ar daugiau vaikų, </w:t>
                      </w:r>
                      <w:r>
                        <w:rPr>
                          <w:sz w:val="22"/>
                          <w:szCs w:val="22"/>
                        </w:rPr>
                        <w:t xml:space="preserve">auginamam ir (ar) globojamam vaikui, kuriam globa (rūpyba) nustatyta šeimoje, </w:t>
                      </w:r>
                      <w:r>
                        <w:rPr>
                          <w:bCs/>
                          <w:sz w:val="22"/>
                          <w:szCs w:val="22"/>
                        </w:rPr>
                        <w:t>nuo 2 iki 18 metų</w:t>
                      </w:r>
                      <w:r>
                        <w:rPr>
                          <w:sz w:val="22"/>
                          <w:szCs w:val="22"/>
                        </w:rPr>
                        <w:t xml:space="preserv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r>
                        <w:rPr>
                          <w:bCs/>
                          <w:sz w:val="22"/>
                          <w:szCs w:val="22"/>
                        </w:rPr>
                        <w:t>. Bendrai gyvenančių asmenų, kurie augina ir (ar) globoja tris ar daugiau vaikų, auginamam ir (ar) globojamam vaikui, kuriam globa (rūpyba) nustatyta šeimoje,</w:t>
                      </w:r>
                      <w:r>
                        <w:rPr>
                          <w:sz w:val="22"/>
                          <w:szCs w:val="22"/>
                        </w:rPr>
                        <w:t xml:space="preserve"> </w:t>
                      </w:r>
                      <w:r>
                        <w:rPr>
                          <w:bCs/>
                          <w:sz w:val="22"/>
                          <w:szCs w:val="22"/>
                        </w:rPr>
                        <w:t>nuo 2 iki 18 metų yra skiriama ir mokama 0,4 bazinės socialinės išmokos dydžio išmoka per mėnesį</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9a5cfdc29ca34129a09675fa94255371"/>
                    <w:lock w:val="sdtLocked"/>
                    <w:richText/>
                  </w:sdtPr>
                  <w:sdtContent>
                    <w:p>
                      <w:pPr>
                        <w:tabs>
                          <w:tab w:val="left" w:pos="1134"/>
                        </w:tabs>
                        <w:ind w:firstLine="720"/>
                        <w:jc w:val="both"/>
                        <w:rPr>
                          <w:sz w:val="22"/>
                          <w:szCs w:val="22"/>
                        </w:rPr>
                      </w:pPr>
                      <w:sdt>
                        <w:sdtPr>
                          <w:alias w:val="Numeris"/>
                          <w:tag w:val="nr_9a5cfdc29ca34129a09675fa94255371"/>
                          <w:lock w:val="sdtLocked"/>
                          <w:richText/>
                        </w:sdtPr>
                        <w:sdtContent>
                          <w:r>
                            <w:rPr>
                              <w:sz w:val="22"/>
                              <w:szCs w:val="22"/>
                              <w:lang w:eastAsia="lt-LT"/>
                            </w:rPr>
                            <w:t>2</w:t>
                          </w:r>
                        </w:sdtContent>
                      </w:sdt>
                      <w:r>
                        <w:rPr>
                          <w:sz w:val="22"/>
                          <w:szCs w:val="22"/>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a94a517b5642482480106ee53e294923"/>
            <w:lock w:val="sdtLocked"/>
            <w:richText/>
          </w:sdtPr>
          <w:sdtContent>
            <w:p>
              <w:pPr>
                <w:overflowPunct w:val="0"/>
                <w:jc w:val="center"/>
                <w:textAlignment w:val="baseline"/>
                <w:rPr>
                  <w:b/>
                  <w:sz w:val="22"/>
                </w:rPr>
              </w:pPr>
              <w:sdt>
                <w:sdtPr>
                  <w:alias w:val="Numeris"/>
                  <w:tag w:val="nr_a94a517b5642482480106ee53e294923"/>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a94a517b5642482480106ee53e294923"/>
                  <w:lock w:val="sdtLocked"/>
                  <w:richText/>
                </w:sdtPr>
                <w:sdtContent>
                  <w:r>
                    <w:rPr>
                      <w:b/>
                      <w:caps/>
                      <w:sz w:val="22"/>
                    </w:rPr>
                    <w:t>VIENKARTINĖ IŠMOKA NĖŠČIAI MOTERIAI, IŠMOKA BESIMOKANČIO AR STUDIJUOJANČIO ASMENS VAIKO PRIEŽIŪRAI IR IŠMOKA GIMUS VIENU METU DAUGIAU KAIP VIENAM VAIKUI</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
              <w:sdtPr>
                <w:alias w:val="10 str."/>
                <w:tag w:val="part_443bbd2f20c441c69fbb4a99d888c8b5"/>
                <w:lock w:val="sdtLocked"/>
                <w:richText/>
              </w:sdtPr>
              <w:sdtContent>
                <w:p>
                  <w:pPr>
                    <w:ind w:firstLine="720"/>
                    <w:jc w:val="both"/>
                    <w:rPr>
                      <w:sz w:val="22"/>
                      <w:szCs w:val="22"/>
                    </w:rPr>
                  </w:pPr>
                  <w:sdt>
                    <w:sdtPr>
                      <w:alias w:val="Numeris"/>
                      <w:tag w:val="nr_443bbd2f20c441c69fbb4a99d888c8b5"/>
                      <w:lock w:val="sdtLocked"/>
                      <w:richText/>
                    </w:sdtPr>
                    <w:sdtContent>
                      <w:r>
                        <w:rPr>
                          <w:b/>
                          <w:sz w:val="22"/>
                          <w:szCs w:val="22"/>
                        </w:rPr>
                        <w:t>10</w:t>
                      </w:r>
                    </w:sdtContent>
                  </w:sdt>
                  <w:r>
                    <w:rPr>
                      <w:b/>
                      <w:sz w:val="22"/>
                      <w:szCs w:val="22"/>
                    </w:rPr>
                    <w:t xml:space="preserve"> straipsnis. </w:t>
                  </w:r>
                  <w:sdt>
                    <w:sdtPr>
                      <w:alias w:val="Pavadinimas"/>
                      <w:tag w:val="title_443bbd2f20c441c69fbb4a99d888c8b5"/>
                      <w:lock w:val="sdtLocked"/>
                      <w:richText/>
                    </w:sdtPr>
                    <w:sdtContent>
                      <w:r>
                        <w:rPr>
                          <w:b/>
                          <w:sz w:val="22"/>
                          <w:szCs w:val="22"/>
                        </w:rPr>
                        <w:t>Vienkartinė išmoka nėščiai moteriai</w:t>
                      </w:r>
                    </w:sdtContent>
                  </w:sdt>
                </w:p>
                <w:sdt>
                  <w:sdtPr>
                    <w:alias w:val="10 str. 1 d."/>
                    <w:tag w:val="part_950ea2933775446e8c50980837bf4636"/>
                    <w:lock w:val="sdtLocked"/>
                    <w:richText/>
                  </w:sdtPr>
                  <w:sdtContent>
                    <w:p>
                      <w:pPr>
                        <w:ind w:firstLine="720"/>
                        <w:jc w:val="both"/>
                      </w:pPr>
                      <w:r>
                        <w:rPr>
                          <w:sz w:val="22"/>
                          <w:szCs w:val="22"/>
                        </w:rPr>
                        <w:t>Nėščiai moteriai, pagal Lietuvos Respublikos ligos ir motinystės socialinio draudimo įstatymą neturinčiai teisės gauti motinystės išmokos, likus 70 kalendorinių dienų iki numatomos gimdymo datos, skiriama 2 bazinių socialinių išmokų</w:t>
                      </w:r>
                      <w:r>
                        <w:rPr>
                          <w:b/>
                          <w:sz w:val="22"/>
                          <w:szCs w:val="22"/>
                        </w:rPr>
                        <w:t xml:space="preserve"> </w:t>
                      </w:r>
                      <w:r>
                        <w:rPr>
                          <w:sz w:val="22"/>
                          <w:szCs w:val="22"/>
                        </w:rPr>
                        <w:t>dydžio vienkartinė išmoka.</w:t>
                      </w:r>
                    </w:p>
                  </w:sdtContent>
                </w:sdt>
                <w:p>
                  <w:pPr>
                    <w:jc w:val="both"/>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0-1 str."/>
                <w:tag w:val="part_d2661f60875945dba2ae1f6df5537530"/>
                <w:lock w:val="sdtLocked"/>
                <w:richText/>
              </w:sdtPr>
              <w:sdtContent>
                <w:p>
                  <w:pPr>
                    <w:ind w:firstLine="720"/>
                    <w:jc w:val="both"/>
                    <w:rPr>
                      <w:sz w:val="22"/>
                      <w:szCs w:val="22"/>
                      <w:lang w:eastAsia="lt-LT"/>
                    </w:rPr>
                  </w:pPr>
                  <w:r>
                    <w:rPr>
                      <w:b/>
                      <w:bCs/>
                      <w:sz w:val="22"/>
                      <w:szCs w:val="22"/>
                      <w:lang w:eastAsia="lt-LT"/>
                    </w:rPr>
                    <w:t>10</w:t>
                  </w:r>
                  <w:r>
                    <w:rPr>
                      <w:b/>
                      <w:bCs/>
                      <w:sz w:val="22"/>
                      <w:szCs w:val="22"/>
                      <w:vertAlign w:val="superscript"/>
                      <w:lang w:eastAsia="lt-LT"/>
                    </w:rPr>
                    <w:t>1</w:t>
                  </w:r>
                  <w:r>
                    <w:rPr>
                      <w:b/>
                      <w:bCs/>
                      <w:sz w:val="22"/>
                      <w:szCs w:val="22"/>
                      <w:lang w:eastAsia="lt-LT"/>
                    </w:rPr>
                    <w:t xml:space="preserve"> straipsnis. Išmoka besimokančio ar studijuojančio asmens vaiko priežiūrai</w:t>
                  </w:r>
                </w:p>
                <w:sdt>
                  <w:sdtPr>
                    <w:alias w:val="10-1 str. 1 d."/>
                    <w:tag w:val="part_eb241c69104f42df982a72945375a3eb"/>
                    <w:lock w:val="sdtLocked"/>
                    <w:richText/>
                  </w:sdtPr>
                  <w:sdtContent>
                    <w:p>
                      <w:pPr>
                        <w:ind w:firstLine="720"/>
                        <w:jc w:val="both"/>
                        <w:rPr>
                          <w:rFonts w:eastAsia="Arial Unicode MS"/>
                          <w:sz w:val="22"/>
                          <w:szCs w:val="22"/>
                        </w:rPr>
                      </w:pPr>
                      <w:sdt>
                        <w:sdtPr>
                          <w:alias w:val="Numeris"/>
                          <w:tag w:val="nr_eb241c69104f42df982a72945375a3eb"/>
                          <w:lock w:val="sdtLocked"/>
                          <w:richText/>
                        </w:sdtPr>
                        <w:sdtContent>
                          <w:r>
                            <w:rPr>
                              <w:sz w:val="22"/>
                              <w:szCs w:val="22"/>
                              <w:lang w:eastAsia="lt-LT"/>
                            </w:rPr>
                            <w:t>1</w:t>
                          </w:r>
                        </w:sdtContent>
                      </w:sdt>
                      <w:r>
                        <w:rPr>
                          <w:sz w:val="22"/>
                          <w:szCs w:val="22"/>
                          <w:lang w:eastAsia="lt-LT"/>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nuolatinę studijų formą, iki jam sukaks 26 metai, arba jeigu jis studijuoja (studijavo) doktorantūroje ar medicinos rezidentūroje, iki jam sukaks 30 metų (įskaitant ir akademinių atostogų dėl nėštumo ar vaiko priežiūros laikotarpį), ir jeigu pagal Lietuvos Respublikos ligos ir motinystės socialinio draudimo įstatymą jis neturi teisės gauti vaiko priežiūros išmokos, skiriama 4 bazinių socialinių išmokų dydžio išmoka per mėnesį. Ši išmoka mokama vaiko priežiūros laikotarpiu nuo vaiko gimimo dienos, iki vaikui sukaks vieni metai</w:t>
                      </w:r>
                      <w:r>
                        <w:rPr>
                          <w:rFonts w:eastAsia="Arial Unicode MS"/>
                          <w:sz w:val="22"/>
                          <w:szCs w:val="22"/>
                        </w:rPr>
                        <w:t>.</w:t>
                      </w:r>
                    </w:p>
                  </w:sdtContent>
                </w:sdt>
                <w:sdt>
                  <w:sdtPr>
                    <w:alias w:val="10-1 str. 2 d."/>
                    <w:tag w:val="part_9d40e87108064e40a00399dc73d8d411"/>
                    <w:lock w:val="sdtLocked"/>
                    <w:richText/>
                  </w:sdtPr>
                  <w:sdtContent>
                    <w:p>
                      <w:pPr>
                        <w:ind w:firstLine="720"/>
                        <w:jc w:val="both"/>
                        <w:rPr>
                          <w:sz w:val="22"/>
                          <w:szCs w:val="22"/>
                          <w:lang w:eastAsia="lt-LT"/>
                        </w:rPr>
                      </w:pPr>
                      <w:sdt>
                        <w:sdtPr>
                          <w:alias w:val="Numeris"/>
                          <w:tag w:val="nr_9d40e87108064e40a00399dc73d8d411"/>
                          <w:lock w:val="sdtLocked"/>
                          <w:richText/>
                        </w:sdtPr>
                        <w:sdtContent>
                          <w:r>
                            <w:rPr>
                              <w:sz w:val="22"/>
                              <w:szCs w:val="22"/>
                              <w:lang w:eastAsia="lt-LT"/>
                            </w:rPr>
                            <w:t>2</w:t>
                          </w:r>
                        </w:sdtContent>
                      </w:sdt>
                      <w:r>
                        <w:rPr>
                          <w:sz w:val="22"/>
                          <w:szCs w:val="22"/>
                          <w:lang w:eastAsia="lt-LT"/>
                        </w:rPr>
                        <w:t>. Išmoka besimokančio ar studijuojančio asmens vaiko priežiūrai neskiriama, kai kitam iš vaiko tėvų (įtėvių) ar globėjui už tą patį vaiką paskirta vaiko priežiūros išmoka pagal Lietuvos Respublikos ligos ir motinystės socialinio draudimo įstatymą.</w:t>
                      </w:r>
                    </w:p>
                  </w:sdtContent>
                </w:sdt>
                <w:sdt>
                  <w:sdtPr>
                    <w:alias w:val="10-1 str. 3 d."/>
                    <w:tag w:val="part_35eb29226fd94ef5a70900f1cd7c4ab5"/>
                    <w:lock w:val="sdtLocked"/>
                    <w:richText/>
                  </w:sdtPr>
                  <w:sdtContent>
                    <w:p>
                      <w:pPr>
                        <w:ind w:firstLine="720"/>
                        <w:jc w:val="both"/>
                      </w:pPr>
                      <w:sdt>
                        <w:sdtPr>
                          <w:alias w:val="Numeris"/>
                          <w:tag w:val="nr_35eb29226fd94ef5a70900f1cd7c4ab5"/>
                          <w:lock w:val="sdtLocked"/>
                          <w:richText/>
                        </w:sdtPr>
                        <w:sdtContent>
                          <w:r>
                            <w:rPr>
                              <w:sz w:val="22"/>
                              <w:szCs w:val="22"/>
                              <w:lang w:eastAsia="lt-LT"/>
                            </w:rPr>
                            <w:t>3</w:t>
                          </w:r>
                        </w:sdtContent>
                      </w:sdt>
                      <w:r>
                        <w:rPr>
                          <w:sz w:val="22"/>
                          <w:szCs w:val="22"/>
                          <w:lang w:eastAsia="lt-LT"/>
                        </w:rPr>
                        <w:t>. Gimus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8c6b30cda211e6a2cac7383cbb90a3">
                    <w:r w:rsidRPr="00532B9F">
                      <w:rPr>
                        <w:rFonts w:ascii="Times New Roman" w:eastAsia="MS Mincho" w:hAnsi="Times New Roman"/>
                        <w:sz w:val="20"/>
                        <w:i/>
                        <w:iCs/>
                        <w:color w:val="0000FF" w:themeColor="hyperlink"/>
                        <w:u w:val="single"/>
                      </w:rPr>
                      <w:t>XIII-180</w:t>
                    </w:r>
                  </w:fldSimple>
                  <w:r>
                    <w:rPr>
                      <w:rFonts w:ascii="Times New Roman" w:eastAsia="MS Mincho" w:hAnsi="Times New Roman"/>
                      <w:sz w:val="20"/>
                      <w:i/>
                      <w:iCs/>
                    </w:rPr>
                    <w:t>,
2016-12-22,
paskelbta TAR 2016-12-29, i. k. 2016-29868            </w:t>
                  </w:r>
                </w:p>
                <w:p/>
              </w:sdtContent>
            </w:sdt>
            <w:sdt>
              <w:sdtPr>
                <w:alias w:val="10-2 str."/>
                <w:tag w:val="part_f91edf4674ac43f590309f2c3714f800"/>
                <w:lock w:val="sdtLocked"/>
                <w:richText/>
              </w:sdtPr>
              <w:sdtContent>
                <w:p>
                  <w:pPr>
                    <w:ind w:firstLine="720"/>
                    <w:jc w:val="both"/>
                    <w:rPr>
                      <w:sz w:val="22"/>
                      <w:szCs w:val="22"/>
                    </w:rPr>
                  </w:pPr>
                  <w:sdt>
                    <w:sdtPr>
                      <w:alias w:val="Numeris"/>
                      <w:tag w:val="nr_f91edf4674ac43f590309f2c3714f800"/>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f91edf4674ac43f590309f2c3714f800"/>
                      <w:lock w:val="sdtLocked"/>
                      <w:richText/>
                    </w:sdtPr>
                    <w:sdtContent>
                      <w:r>
                        <w:rPr>
                          <w:b/>
                          <w:sz w:val="22"/>
                          <w:szCs w:val="22"/>
                        </w:rPr>
                        <w:t>Išmoka gimus vienu metu daugiau kaip vienam vaikui</w:t>
                      </w:r>
                      <w:r>
                        <w:rPr>
                          <w:sz w:val="22"/>
                          <w:szCs w:val="22"/>
                        </w:rPr>
                        <w:t xml:space="preserve"> </w:t>
                      </w:r>
                    </w:sdtContent>
                  </w:sdt>
                </w:p>
                <w:sdt>
                  <w:sdtPr>
                    <w:alias w:val="10-2 str. 1 d."/>
                    <w:tag w:val="part_18709d2eb65e4458bd46e45ae02d01c3"/>
                    <w:lock w:val="sdtLocked"/>
                    <w:richText/>
                  </w:sdtPr>
                  <w:sdtContent>
                    <w:p>
                      <w:pPr>
                        <w:ind w:firstLine="720"/>
                        <w:jc w:val="both"/>
                        <w:rPr>
                          <w:sz w:val="22"/>
                          <w:szCs w:val="22"/>
                        </w:rPr>
                      </w:pPr>
                      <w:sdt>
                        <w:sdtPr>
                          <w:alias w:val="Numeris"/>
                          <w:tag w:val="nr_18709d2eb65e4458bd46e45ae02d01c3"/>
                          <w:lock w:val="sdtLocked"/>
                          <w:richText/>
                        </w:sdtPr>
                        <w:sdtContent>
                          <w:r>
                            <w:rPr>
                              <w:sz w:val="22"/>
                              <w:szCs w:val="22"/>
                            </w:rPr>
                            <w:t>1</w:t>
                          </w:r>
                        </w:sdtContent>
                      </w:sdt>
                      <w:r>
                        <w:rPr>
                          <w:sz w:val="22"/>
                          <w:szCs w:val="22"/>
                        </w:rPr>
                        <w:t xml:space="preserve">. Kai vienu metu gimsta du ar daugiau vaikų, vienam iš vaiko tėvų (ar turimam vieninteliam iš tėvų) skiriama išmoka gimus vienu metu daugiau kaip vienam vaikui ir ši išmoka mokama nuo vaikų, įskaitant gimusius iki 2017 m. sausio 1 d., gimimo dienos, iki jiems sukaks 2 metai. </w:t>
                      </w:r>
                    </w:p>
                    <w:p>
                      <w:pPr>
                        <w:jc w:val="both"/>
                        <w:rPr>
                          <w:i/>
                          <w:sz w:val="22"/>
                          <w:szCs w:val="22"/>
                          <w:lang w:eastAsia="lt-LT"/>
                        </w:rPr>
                      </w:pPr>
                      <w:r>
                        <w:rPr>
                          <w:b/>
                          <w:i/>
                          <w:sz w:val="22"/>
                          <w:szCs w:val="22"/>
                          <w:lang w:eastAsia="lt-LT"/>
                        </w:rPr>
                        <w:t>TAR pastaba.</w:t>
                      </w:r>
                      <w:r>
                        <w:rPr>
                          <w:i/>
                          <w:sz w:val="22"/>
                          <w:szCs w:val="22"/>
                          <w:lang w:eastAsia="lt-LT"/>
                        </w:rPr>
                        <w:t xml:space="preserve"> </w:t>
                      </w:r>
                      <w:r>
                        <w:rPr>
                          <w:i/>
                          <w:sz w:val="22"/>
                          <w:szCs w:val="22"/>
                        </w:rPr>
                        <w:t xml:space="preserve">Jeigu iki šio įstatymo (Nr. XIII-237)  įsigaliojimo vienu metu gimė du ar daugiau vaikų ir jiems nebuvo sukakę 2 metai, išmoka gimus vienu metu daugiau kaip vienam vaikui vienam iš vaiko tėvų (ar turimam vieninteliam iš tėvų) skiriama ir mokama (išmokama) už praėjusius mėnesius nuo 2017 m. sausio 1 d. iki vaikams sukaks (sukako)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16ab90187011e79800e8266c1e5d1b">
                        <w:r w:rsidRPr="00532B9F">
                          <w:rPr>
                            <w:rFonts w:ascii="Times New Roman" w:eastAsia="MS Mincho" w:hAnsi="Times New Roman"/>
                            <w:sz w:val="20"/>
                            <w:i/>
                            <w:iCs/>
                            <w:color w:val="0000FF" w:themeColor="hyperlink"/>
                            <w:u w:val="single"/>
                          </w:rPr>
                          <w:t>XIII-237</w:t>
                        </w:r>
                      </w:fldSimple>
                      <w:r>
                        <w:rPr>
                          <w:rFonts w:ascii="Times New Roman" w:eastAsia="MS Mincho" w:hAnsi="Times New Roman"/>
                          <w:sz w:val="20"/>
                          <w:i/>
                          <w:iCs/>
                        </w:rPr>
                        <w:t>,
2017-03-28,
paskelbta TAR 2017-04-03, i. k. 2017-05490            </w:t>
                      </w:r>
                    </w:p>
                    <w:p/>
                  </w:sdtContent>
                </w:sdt>
                <w:sdt>
                  <w:sdtPr>
                    <w:alias w:val="10-2 str. 2 d."/>
                    <w:tag w:val="part_1a23d83ab66d40f6944c8320f599bf44"/>
                    <w:lock w:val="sdtLocked"/>
                    <w:richText/>
                  </w:sdtPr>
                  <w:sdtContent>
                    <w:p>
                      <w:pPr>
                        <w:tabs>
                          <w:tab w:val="left" w:pos="851"/>
                        </w:tabs>
                        <w:ind w:firstLine="720"/>
                        <w:jc w:val="both"/>
                        <w:rPr>
                          <w:b/>
                          <w:sz w:val="22"/>
                        </w:rPr>
                      </w:pPr>
                      <w:sdt>
                        <w:sdtPr>
                          <w:alias w:val="Numeris"/>
                          <w:tag w:val="nr_1a23d83ab66d40f6944c8320f599bf44"/>
                          <w:lock w:val="sdtLocked"/>
                          <w:richText/>
                        </w:sdtPr>
                        <w:sdtContent>
                          <w:r>
                            <w:rPr>
                              <w:sz w:val="22"/>
                              <w:szCs w:val="22"/>
                              <w:lang w:eastAsia="lt-LT"/>
                            </w:rPr>
                            <w:t>2</w:t>
                          </w:r>
                        </w:sdtContent>
                      </w:sdt>
                      <w:r>
                        <w:rPr>
                          <w:sz w:val="22"/>
                          <w:szCs w:val="22"/>
                          <w:lang w:eastAsia="lt-LT"/>
                        </w:rPr>
                        <w:t>. Kai vienu metu gimsta du vaikai, skiriama 4 bazinių socialinių išmokų dydžio išmoka per mėnesį. Kai vienu metu gimsta daugiau kaip du vaikai, išmokos dydis atitinkamai</w:t>
                      </w:r>
                      <w:r>
                        <w:rPr>
                          <w:b/>
                          <w:sz w:val="22"/>
                          <w:szCs w:val="22"/>
                          <w:lang w:eastAsia="lt-LT"/>
                        </w:rPr>
                        <w:t xml:space="preserve"> </w:t>
                      </w:r>
                      <w:r>
                        <w:rPr>
                          <w:sz w:val="22"/>
                          <w:szCs w:val="22"/>
                          <w:lang w:eastAsia="lt-LT"/>
                        </w:rPr>
                        <w:t>didinamas 4 bazinių socialinių išmokų dydžiu.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a35598dfa3554cfe9aa6af32630ec0a3"/>
                    <w:lock w:val="sdtLocked"/>
                    <w:richText/>
                  </w:sdtPr>
                  <w:sdtContent>
                    <w:p>
                      <w:pPr>
                        <w:ind w:firstLine="720"/>
                        <w:jc w:val="both"/>
                        <w:rPr>
                          <w:sz w:val="22"/>
                        </w:rPr>
                      </w:pPr>
                      <w:sdt>
                        <w:sdtPr>
                          <w:alias w:val="Numeris"/>
                          <w:tag w:val="nr_a35598dfa3554cfe9aa6af32630ec0a3"/>
                          <w:lock w:val="sdtLocked"/>
                          <w:richText/>
                        </w:sdtPr>
                        <w:sdtContent>
                          <w:r>
                            <w:rPr>
                              <w:sz w:val="22"/>
                              <w:szCs w:val="22"/>
                            </w:rPr>
                            <w:t>1</w:t>
                          </w:r>
                        </w:sdtContent>
                      </w:sdt>
                      <w:r>
                        <w:rPr>
                          <w:sz w:val="22"/>
                          <w:szCs w:val="22"/>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55950405ab904351ae971709a79f770f"/>
                    <w:lock w:val="sdtLocked"/>
                    <w:richText/>
                  </w:sdtPr>
                  <w:sdtContent>
                    <w:p>
                      <w:pPr>
                        <w:ind w:firstLine="720"/>
                        <w:jc w:val="both"/>
                        <w:rPr>
                          <w:sz w:val="22"/>
                        </w:rPr>
                      </w:pPr>
                      <w:sdt>
                        <w:sdtPr>
                          <w:alias w:val="Numeris"/>
                          <w:tag w:val="nr_55950405ab904351ae971709a79f770f"/>
                          <w:lock w:val="sdtLocked"/>
                          <w:richText/>
                        </w:sdtPr>
                        <w:sdtContent>
                          <w:r>
                            <w:rPr>
                              <w:sz w:val="22"/>
                              <w:szCs w:val="22"/>
                            </w:rPr>
                            <w:t>3</w:t>
                          </w:r>
                        </w:sdtContent>
                      </w:sdt>
                      <w:r>
                        <w:rPr>
                          <w:sz w:val="22"/>
                          <w:szCs w:val="22"/>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 w:val="22"/>
                          <w:szCs w:val="22"/>
                        </w:rPr>
                        <w:t xml:space="preserve"> </w:t>
                      </w:r>
                      <w:r>
                        <w:rPr>
                          <w:sz w:val="22"/>
                          <w:szCs w:val="22"/>
                        </w:rPr>
                        <w:t>išmoka mokama šeimynai ar socialinės globos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e6e2dba8c15d4b4e85787d7de5350437"/>
                    <w:lock w:val="sdtLocked"/>
                    <w:richText/>
                  </w:sdtPr>
                  <w:sdtContent>
                    <w:p>
                      <w:pPr>
                        <w:ind w:firstLine="720"/>
                        <w:jc w:val="both"/>
                        <w:rPr>
                          <w:sz w:val="22"/>
                          <w:szCs w:val="22"/>
                          <w:lang w:eastAsia="lt-LT"/>
                        </w:rPr>
                      </w:pPr>
                      <w:sdt>
                        <w:sdtPr>
                          <w:alias w:val="Numeris"/>
                          <w:tag w:val="nr_e6e2dba8c15d4b4e85787d7de5350437"/>
                          <w:lock w:val="sdtLocked"/>
                          <w:richText/>
                        </w:sdtPr>
                        <w:sdtContent>
                          <w:r>
                            <w:rPr>
                              <w:sz w:val="22"/>
                              <w:szCs w:val="22"/>
                              <w:lang w:eastAsia="lt-LT"/>
                            </w:rPr>
                            <w:t>7</w:t>
                          </w:r>
                        </w:sdtContent>
                      </w:sdt>
                      <w:r>
                        <w:rPr>
                          <w:sz w:val="22"/>
                          <w:szCs w:val="22"/>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išmokos </w:t>
                      </w:r>
                      <w:r>
                        <w:rPr>
                          <w:bCs/>
                          <w:sz w:val="22"/>
                          <w:szCs w:val="22"/>
                        </w:rPr>
                        <w:t>besimokančio ar studijuojančio asmens</w:t>
                      </w:r>
                      <w:r>
                        <w:rPr>
                          <w:sz w:val="22"/>
                          <w:szCs w:val="22"/>
                        </w:rPr>
                        <w:t xml:space="preserve"> </w:t>
                      </w:r>
                      <w:r>
                        <w:rPr>
                          <w:sz w:val="22"/>
                          <w:szCs w:val="22"/>
                          <w:lang w:eastAsia="lt-LT"/>
                        </w:rPr>
                        <w:t xml:space="preserve">vaiko priežiūrai, </w:t>
                      </w:r>
                      <w:r>
                        <w:rPr>
                          <w:sz w:val="22"/>
                          <w:szCs w:val="22"/>
                        </w:rPr>
                        <w:t>išmokos gimus vienu metu daugiau kaip vienam vaikui</w:t>
                      </w:r>
                      <w:r>
                        <w:rPr>
                          <w:sz w:val="22"/>
                          <w:szCs w:val="22"/>
                          <w:lang w:eastAsia="lt-LT"/>
                        </w:rPr>
                        <w:t xml:space="preserve"> ir globos (rūpybos) išmokos dydis ir globos (rūpybos) išmokos tikslinis priedas apskaičiuojami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c6066386f38f4e1684271fde1c42f682"/>
                    <w:lock w:val="sdtLocked"/>
                    <w:richText/>
                  </w:sdtPr>
                  <w:sdtContent>
                    <w:p>
                      <w:pPr>
                        <w:ind w:firstLine="720"/>
                        <w:jc w:val="both"/>
                        <w:rPr>
                          <w:sz w:val="22"/>
                          <w:szCs w:val="22"/>
                          <w:lang w:eastAsia="lt-LT"/>
                        </w:rPr>
                      </w:pPr>
                      <w:sdt>
                        <w:sdtPr>
                          <w:alias w:val="Numeris"/>
                          <w:tag w:val="nr_c6066386f38f4e1684271fde1c42f682"/>
                          <w:lock w:val="sdtLocked"/>
                          <w:richText/>
                        </w:sdtPr>
                        <w:sdtContent>
                          <w:r>
                            <w:rPr>
                              <w:sz w:val="22"/>
                              <w:szCs w:val="22"/>
                            </w:rPr>
                            <w:t>2</w:t>
                          </w:r>
                        </w:sdtContent>
                      </w:sdt>
                      <w:r>
                        <w:rPr>
                          <w:sz w:val="22"/>
                          <w:szCs w:val="22"/>
                        </w:rPr>
                        <w:t xml:space="preserve">. </w:t>
                      </w:r>
                      <w:r>
                        <w:rPr>
                          <w:color w:val="000000"/>
                          <w:sz w:val="22"/>
                          <w:szCs w:val="22"/>
                          <w:shd w:val="clear" w:color="auto" w:fill="FFFFFF"/>
                        </w:rPr>
                        <w:t xml:space="preserve">Išmoka </w:t>
                      </w:r>
                      <w:r>
                        <w:rPr>
                          <w:bCs/>
                          <w:sz w:val="22"/>
                          <w:szCs w:val="22"/>
                        </w:rPr>
                        <w:t>besimokančio ar studijuojančio asmens</w:t>
                      </w:r>
                      <w:r>
                        <w:rPr>
                          <w:sz w:val="22"/>
                          <w:szCs w:val="22"/>
                        </w:rPr>
                        <w:t xml:space="preserve"> vaiko priežiūrai, išmoka gimus vienu metu daugiau kaip vienam vaikui,</w:t>
                      </w:r>
                      <w:r>
                        <w:rPr>
                          <w:sz w:val="22"/>
                          <w:szCs w:val="22"/>
                          <w:lang w:eastAsia="lt-LT"/>
                        </w:rPr>
                        <w:t xml:space="preserve"> </w:t>
                      </w:r>
                      <w:r>
                        <w:rPr>
                          <w:color w:val="000000"/>
                          <w:sz w:val="22"/>
                          <w:szCs w:val="22"/>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bd0570587fff4e17a2cad3a607e099ad"/>
                    <w:lock w:val="sdtLocked"/>
                    <w:richText/>
                  </w:sdtPr>
                  <w:sdtContent>
                    <w:p>
                      <w:pPr>
                        <w:ind w:firstLine="720"/>
                        <w:jc w:val="both"/>
                        <w:rPr>
                          <w:sz w:val="22"/>
                          <w:szCs w:val="22"/>
                        </w:rPr>
                      </w:pPr>
                      <w:sdt>
                        <w:sdtPr>
                          <w:alias w:val="Numeris"/>
                          <w:tag w:val="nr_bd0570587fff4e17a2cad3a607e099ad"/>
                          <w:lock w:val="sdtLocked"/>
                          <w:richText/>
                        </w:sdtPr>
                        <w:sdtContent>
                          <w:r>
                            <w:rPr>
                              <w:sz w:val="22"/>
                              <w:szCs w:val="22"/>
                            </w:rPr>
                            <w:t>1</w:t>
                          </w:r>
                        </w:sdtContent>
                      </w:sdt>
                      <w:r>
                        <w:rPr>
                          <w:sz w:val="22"/>
                          <w:szCs w:val="22"/>
                        </w:rPr>
                        <w:t>. Vaikui, kuriam globa (rūpyba) buvo nustatyta iki 2006 m. gruodžio 31 d. imtinai, globos (rūpybos) išmoką</w:t>
                      </w:r>
                      <w:r>
                        <w:rPr>
                          <w:b/>
                          <w:sz w:val="22"/>
                          <w:szCs w:val="22"/>
                        </w:rPr>
                        <w:t xml:space="preserve"> </w:t>
                      </w:r>
                      <w:r>
                        <w:rPr>
                          <w:sz w:val="22"/>
                          <w:szCs w:val="22"/>
                        </w:rPr>
                        <w:t>ir globos (rūpybos) išmokos tikslinį priedą moka savivaldybės, kurios teritorijoje globėjas (rūpintojas) yra įregistruotas arba deklaruoja gyvenamąją vietą,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713f81e331e94c5e971728a589dfb5c8"/>
                    <w:lock w:val="sdtLocked"/>
                    <w:richText/>
                  </w:sdtPr>
                  <w:sdtContent>
                    <w:p>
                      <w:pPr>
                        <w:tabs>
                          <w:tab w:val="left" w:pos="1134"/>
                        </w:tabs>
                        <w:ind w:firstLine="720"/>
                        <w:jc w:val="both"/>
                      </w:pPr>
                      <w:sdt>
                        <w:sdtPr>
                          <w:alias w:val="Numeris"/>
                          <w:tag w:val="nr_713f81e331e94c5e971728a589dfb5c8"/>
                          <w:lock w:val="sdtLocked"/>
                          <w:richText/>
                        </w:sdtPr>
                        <w:sdtContent>
                          <w:r>
                            <w:rPr>
                              <w:sz w:val="22"/>
                              <w:szCs w:val="22"/>
                              <w:lang w:eastAsia="lt-LT"/>
                            </w:rPr>
                            <w:t>3</w:t>
                          </w:r>
                        </w:sdtContent>
                      </w:sdt>
                      <w:r>
                        <w:rPr>
                          <w:sz w:val="22"/>
                          <w:szCs w:val="22"/>
                          <w:lang w:eastAsia="lt-LT"/>
                        </w:rPr>
                        <w:t>. Likus ne mažiau kaip vienam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4abc5330f4e4080ad27ac9af2d38f32"/>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de3acdb37615480ab11c9566b3eedc6b"/>
        <w:lock w:val="sdtLocked"/>
        <w:richText/>
      </w:sdtPr>
      <w:sdtContent>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de3acdb37615480ab11c9566b3eedc6b"/>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3 p."/>
            <w:tag w:val="part_c3638a7b748c464681bd1a55b645846b"/>
            <w:lock w:val="sdtLocked"/>
            <w:richText/>
          </w:sdtPr>
          <w:sdtContent>
            <w:p>
              <w:pPr>
                <w:ind w:firstLine="720"/>
                <w:jc w:val="both"/>
              </w:pPr>
              <w:sdt>
                <w:sdtPr>
                  <w:alias w:val="Numeris"/>
                  <w:tag w:val="nr_c3638a7b748c464681bd1a55b645846b"/>
                  <w:lock w:val="sdtLocked"/>
                  <w:richText/>
                </w:sdtPr>
                <w:sdtContent>
                  <w:r>
                    <w:rPr>
                      <w:bCs/>
                      <w:color w:val="000000"/>
                      <w:sz w:val="22"/>
                      <w:szCs w:val="22"/>
                      <w:lang w:eastAsia="lt-LT"/>
                    </w:rPr>
                    <w:t>3</w:t>
                  </w:r>
                </w:sdtContent>
              </w:sdt>
              <w:r>
                <w:rPr>
                  <w:bCs/>
                  <w:color w:val="000000"/>
                  <w:sz w:val="22"/>
                  <w:szCs w:val="22"/>
                  <w:lang w:eastAsia="lt-LT"/>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i/>
              <w:sz w:val="20"/>
            </w:rPr>
          </w:pPr>
          <w:r>
            <w:rPr>
              <w:i/>
              <w:sz w:val="20"/>
            </w:rPr>
            <w:t>Įstatymas papildytas priedu:</w:t>
          </w:r>
        </w:p>
        <w:p>
          <w:pPr>
            <w:jc w:val="both"/>
            <w:rPr>
              <w:i/>
              <w:sz w:val="20"/>
            </w:rPr>
          </w:pPr>
          <w:r>
            <w:rPr>
              <w:i/>
              <w:sz w:val="20"/>
            </w:rPr>
            <w:t xml:space="preserve">Nr. </w:t>
          </w:r>
          <w:hyperlink r:id="rId155" w:history="1">
            <w:r>
              <w:rPr>
                <w:i/>
                <w:color w:val="0000FF"/>
                <w:sz w:val="20"/>
                <w:u w:val="single"/>
              </w:rPr>
              <w:t>XI-1434</w:t>
            </w:r>
          </w:hyperlink>
          <w:r>
            <w:rPr>
              <w:i/>
              <w:sz w:val="20"/>
            </w:rPr>
            <w:t xml:space="preserve">, 2011-06-09, Žin., 2011, Nr. </w:t>
          </w:r>
          <w:hyperlink r:id="rId156"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57" w:history="1">
            <w:r>
              <w:rPr>
                <w:i/>
                <w:color w:val="0000FF"/>
                <w:sz w:val="20"/>
                <w:u w:val="single"/>
              </w:rPr>
              <w:t>XII-865</w:t>
            </w:r>
          </w:hyperlink>
          <w:r>
            <w:rPr>
              <w:i/>
              <w:sz w:val="20"/>
            </w:rPr>
            <w:t>, 2014-05-08, paskelbta TAR 2014-05-16, i. k. 2014-05472</w:t>
          </w:r>
        </w:p>
        <w:p>
          <w:pPr>
            <w:jc w:val="center"/>
            <w:rPr>
              <w:sz w:val="22"/>
            </w:rPr>
          </w:pPr>
        </w:p>
      </w:sdtContent>
    </w:sdt>
    <w:sdt>
      <w:sdtPr>
        <w:alias w:val="priedas"/>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VIII-478</w:t>
            </w:r>
          </w:hyperlink>
          <w:r>
            <w:rPr>
              <w:sz w:val="20"/>
            </w:rPr>
            <w:t>, 97.10.23, Žin., 1997, Nr.</w:t>
          </w:r>
          <w:hyperlink r:id="rId15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VIII-676</w:t>
            </w:r>
          </w:hyperlink>
          <w:r>
            <w:rPr>
              <w:sz w:val="20"/>
            </w:rPr>
            <w:t>, 98.03.24, Žin., 1998, Nr.</w:t>
          </w:r>
          <w:hyperlink r:id="rId16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VIII-985</w:t>
            </w:r>
          </w:hyperlink>
          <w:r>
            <w:rPr>
              <w:sz w:val="20"/>
            </w:rPr>
            <w:t>, 98.12.21, Žin., 1998, Nr.</w:t>
          </w:r>
          <w:hyperlink r:id="rId16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4" w:history="1">
            <w:r>
              <w:rPr>
                <w:color w:val="0000FF"/>
                <w:sz w:val="20"/>
                <w:u w:val="single"/>
              </w:rPr>
              <w:t>VIII-1497</w:t>
            </w:r>
          </w:hyperlink>
          <w:r>
            <w:rPr>
              <w:sz w:val="20"/>
            </w:rPr>
            <w:t>, 99.12.23, Žin., 2000, Nr.</w:t>
          </w:r>
          <w:hyperlink r:id="rId16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6" w:history="1">
            <w:r>
              <w:rPr>
                <w:color w:val="0000FF"/>
                <w:sz w:val="20"/>
                <w:u w:val="single"/>
              </w:rPr>
              <w:t>IX-168</w:t>
            </w:r>
          </w:hyperlink>
          <w:r>
            <w:rPr>
              <w:sz w:val="20"/>
            </w:rPr>
            <w:t xml:space="preserve">, 2001 01 25, Žin., 2001, Nr. </w:t>
          </w:r>
          <w:hyperlink r:id="rId16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IX-878</w:t>
            </w:r>
          </w:hyperlink>
          <w:r>
            <w:rPr>
              <w:sz w:val="20"/>
            </w:rPr>
            <w:t xml:space="preserve">, 2002-05-09, Žin., 2002, Nr. </w:t>
          </w:r>
          <w:hyperlink r:id="rId16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IX-1750</w:t>
            </w:r>
          </w:hyperlink>
          <w:r>
            <w:rPr>
              <w:rFonts w:eastAsia="MS Mincho"/>
              <w:sz w:val="20"/>
            </w:rPr>
            <w:t xml:space="preserve">, 2003-10-07, Žin., 2003, Nr. </w:t>
          </w:r>
          <w:hyperlink r:id="rId17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IX-2470</w:t>
            </w:r>
          </w:hyperlink>
          <w:r>
            <w:rPr>
              <w:rFonts w:eastAsia="MS Mincho"/>
              <w:sz w:val="20"/>
            </w:rPr>
            <w:t xml:space="preserve">, 2004-09-29, Žin., 2004, Nr. </w:t>
          </w:r>
          <w:hyperlink r:id="rId17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X-496</w:t>
            </w:r>
          </w:hyperlink>
          <w:r>
            <w:rPr>
              <w:rFonts w:eastAsia="MS Mincho"/>
              <w:sz w:val="20"/>
            </w:rPr>
            <w:t xml:space="preserve">, 2006-01-19, Žin., 2006, Nr. </w:t>
          </w:r>
          <w:hyperlink r:id="rId17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X-641</w:t>
            </w:r>
          </w:hyperlink>
          <w:r>
            <w:rPr>
              <w:rFonts w:eastAsia="MS Mincho"/>
              <w:sz w:val="20"/>
            </w:rPr>
            <w:t xml:space="preserve">, 2006-06-01, Žin., 2006, Nr. </w:t>
          </w:r>
          <w:hyperlink r:id="rId17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X-1158</w:t>
            </w:r>
          </w:hyperlink>
          <w:r>
            <w:rPr>
              <w:rFonts w:eastAsia="MS Mincho"/>
              <w:sz w:val="20"/>
            </w:rPr>
            <w:t xml:space="preserve">, 2007-06-05, Žin., 2007, Nr. </w:t>
          </w:r>
          <w:hyperlink r:id="rId18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X-1664</w:t>
            </w:r>
          </w:hyperlink>
          <w:r>
            <w:rPr>
              <w:rFonts w:eastAsia="MS Mincho"/>
              <w:sz w:val="20"/>
            </w:rPr>
            <w:t xml:space="preserve">, 2008-07-01, Žin., 2008, Nr. </w:t>
          </w:r>
          <w:hyperlink r:id="rId18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XI-90</w:t>
            </w:r>
          </w:hyperlink>
          <w:r>
            <w:rPr>
              <w:rFonts w:eastAsia="MS Mincho"/>
              <w:sz w:val="20"/>
            </w:rPr>
            <w:t xml:space="preserve">, 2008-12-19, Žin., 2008, Nr. </w:t>
          </w:r>
          <w:hyperlink r:id="rId18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85" w:history="1">
            <w:r>
              <w:rPr>
                <w:color w:val="0000FF"/>
                <w:sz w:val="20"/>
                <w:u w:val="single"/>
              </w:rPr>
              <w:t>XI-181</w:t>
            </w:r>
          </w:hyperlink>
          <w:r>
            <w:rPr>
              <w:sz w:val="20"/>
            </w:rPr>
            <w:t xml:space="preserve">, 2009-02-19, Žin., 2009, Nr. </w:t>
          </w:r>
          <w:hyperlink r:id="rId18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87" w:history="1">
            <w:r>
              <w:rPr>
                <w:color w:val="0000FF"/>
                <w:sz w:val="20"/>
                <w:u w:val="single"/>
              </w:rPr>
              <w:t>XI-1238</w:t>
            </w:r>
          </w:hyperlink>
          <w:r>
            <w:rPr>
              <w:sz w:val="20"/>
            </w:rPr>
            <w:t xml:space="preserve">, 2010-12-16, Žin., 2010, Nr. </w:t>
          </w:r>
          <w:hyperlink r:id="rId18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XI-180</w:t>
            </w:r>
          </w:hyperlink>
          <w:r>
            <w:rPr>
              <w:sz w:val="20"/>
            </w:rPr>
            <w:t xml:space="preserve">, 2009-02-19, Žin., 2009, Nr. </w:t>
          </w:r>
          <w:hyperlink r:id="rId19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1" w:history="1">
            <w:r>
              <w:rPr>
                <w:color w:val="0000FF"/>
                <w:sz w:val="20"/>
                <w:u w:val="single"/>
              </w:rPr>
              <w:t>XI-182</w:t>
            </w:r>
          </w:hyperlink>
          <w:r>
            <w:rPr>
              <w:sz w:val="20"/>
            </w:rPr>
            <w:t xml:space="preserve">, 2009-02-19, Žin., 2009, Nr. </w:t>
          </w:r>
          <w:hyperlink r:id="rId19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XI-708</w:t>
            </w:r>
          </w:hyperlink>
          <w:r>
            <w:rPr>
              <w:sz w:val="20"/>
            </w:rPr>
            <w:t xml:space="preserve">, 2010-03-30, Žin., 2010, Nr. </w:t>
          </w:r>
          <w:hyperlink r:id="rId19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195" w:history="1">
            <w:r>
              <w:rPr>
                <w:color w:val="0000FF"/>
                <w:sz w:val="20"/>
                <w:u w:val="single"/>
              </w:rPr>
              <w:t>XI-1434</w:t>
            </w:r>
          </w:hyperlink>
          <w:r>
            <w:rPr>
              <w:sz w:val="20"/>
            </w:rPr>
            <w:t xml:space="preserve">, 2011-06-09, Žin., 2011, Nr. </w:t>
          </w:r>
          <w:hyperlink r:id="rId19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XI-1756</w:t>
            </w:r>
          </w:hyperlink>
          <w:r>
            <w:rPr>
              <w:sz w:val="20"/>
            </w:rPr>
            <w:t xml:space="preserve">, 2011-12-01, Žin., 2011, Nr. </w:t>
          </w:r>
          <w:hyperlink r:id="rId19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440" w:right="1800" w:bottom="1440" w:left="1800" w:header="720" w:footer="720"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13DD93A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yperlink" TargetMode="External" Target="http://www3.lrs.lt/cgi-bin/preps2?a=401320&amp;b="/>
  <Relationship Id="rId156" Type="http://schemas.openxmlformats.org/officeDocument/2006/relationships/hyperlink" TargetMode="External" Target="https://www.e-tar.lt/portal/legalAct.html?documentId=TAR.53E1A0AC60A2"/>
  <Relationship Id="rId157" Type="http://schemas.openxmlformats.org/officeDocument/2006/relationships/hyperlink" TargetMode="External" Target="http://www3.lrs.lt/cgi-bin/preps2?a=470912&amp;b="/>
  <Relationship Id="rId158" Type="http://schemas.openxmlformats.org/officeDocument/2006/relationships/hyperlink" TargetMode="External" Target="http://www3.lrs.lt/cgi-bin/preps2?Condition1=45413&amp;Condition2="/>
  <Relationship Id="rId159" Type="http://schemas.openxmlformats.org/officeDocument/2006/relationships/hyperlink" TargetMode="External" Target="https://www.e-tar.lt/portal/legalAct.html?documentId=TAR.59166173AB26"/>
  <Relationship Id="rId16" Type="http://schemas.openxmlformats.org/officeDocument/2006/relationships/hyperlink" TargetMode="External" Target="https://www.e-tar.lt/portal/legalAct.html?documentId=TAR.53E1A0AC60A2"/>
  <Relationship Id="rId160" Type="http://schemas.openxmlformats.org/officeDocument/2006/relationships/hyperlink" TargetMode="External" Target="http://www3.lrs.lt/cgi-bin/preps2?Condition1=53548&amp;Condition2="/>
  <Relationship Id="rId161" Type="http://schemas.openxmlformats.org/officeDocument/2006/relationships/hyperlink" TargetMode="External" Target="https://www.e-tar.lt/portal/legalAct.html?documentId=TAR.B97537087EDC"/>
  <Relationship Id="rId162" Type="http://schemas.openxmlformats.org/officeDocument/2006/relationships/hyperlink" TargetMode="External" Target="http://www3.lrs.lt/cgi-bin/preps2?Condition1=69895&amp;Condition2="/>
  <Relationship Id="rId163" Type="http://schemas.openxmlformats.org/officeDocument/2006/relationships/hyperlink" TargetMode="External" Target="https://www.e-tar.lt/portal/legalAct.html?documentId=TAR.62F5567CB5FC"/>
  <Relationship Id="rId164" Type="http://schemas.openxmlformats.org/officeDocument/2006/relationships/hyperlink" TargetMode="External" Target="http://www3.lrs.lt/cgi-bin/preps2?Condition1=93336&amp;Condition2="/>
  <Relationship Id="rId165" Type="http://schemas.openxmlformats.org/officeDocument/2006/relationships/hyperlink" TargetMode="External" Target="https://www.e-tar.lt/portal/legalAct.html?documentId=TAR.5B9905575880"/>
  <Relationship Id="rId166" Type="http://schemas.openxmlformats.org/officeDocument/2006/relationships/hyperlink" TargetMode="External" Target="http://www3.lrs.lt/cgi-bin/preps2?Condition1=121302&amp;Condition2="/>
  <Relationship Id="rId167" Type="http://schemas.openxmlformats.org/officeDocument/2006/relationships/hyperlink" TargetMode="External" Target="https://www.e-tar.lt/portal/legalAct.html?documentId=TAR.8C4A000A4D04"/>
  <Relationship Id="rId168" Type="http://schemas.openxmlformats.org/officeDocument/2006/relationships/hyperlink" TargetMode="External" Target="http://www3.lrs.lt/cgi-bin/preps2?a=167059&amp;b="/>
  <Relationship Id="rId169" Type="http://schemas.openxmlformats.org/officeDocument/2006/relationships/hyperlink" TargetMode="External" Target="https://www.e-tar.lt/portal/legalAct.html?documentId=TAR.0CD8A1102F78"/>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a=220091&amp;b="/>
  <Relationship Id="rId171" Type="http://schemas.openxmlformats.org/officeDocument/2006/relationships/hyperlink" TargetMode="External" Target="https://www.e-tar.lt/portal/legalAct.html?documentId=TAR.97205ACB4F37"/>
  <Relationship Id="rId172" Type="http://schemas.openxmlformats.org/officeDocument/2006/relationships/hyperlink" TargetMode="External" Target="http://www3.lrs.lt/cgi-bin/preps2?a=234411&amp;b="/>
  <Relationship Id="rId173" Type="http://schemas.openxmlformats.org/officeDocument/2006/relationships/hyperlink" TargetMode="External" Target="http://www3.lrs.lt/cgi-bin/preps2?a=242944&amp;b="/>
  <Relationship Id="rId174" Type="http://schemas.openxmlformats.org/officeDocument/2006/relationships/hyperlink" TargetMode="External" Target="https://www.e-tar.lt/portal/legalAct.html?documentId=TAR.49F68EB98DA9"/>
  <Relationship Id="rId175" Type="http://schemas.openxmlformats.org/officeDocument/2006/relationships/hyperlink" TargetMode="External" Target="http://www3.lrs.lt/cgi-bin/preps2?a=270345&amp;b="/>
  <Relationship Id="rId176" Type="http://schemas.openxmlformats.org/officeDocument/2006/relationships/hyperlink" TargetMode="External" Target="https://www.e-tar.lt/portal/legalAct.html?documentId=TAR.52D3D1B8E992"/>
  <Relationship Id="rId177" Type="http://schemas.openxmlformats.org/officeDocument/2006/relationships/hyperlink" TargetMode="External" Target="http://www3.lrs.lt/cgi-bin/preps2?a=278234&amp;b="/>
  <Relationship Id="rId178" Type="http://schemas.openxmlformats.org/officeDocument/2006/relationships/hyperlink" TargetMode="External" Target="https://www.e-tar.lt/portal/legalAct.html?documentId=TAR.E14C789C8A3B"/>
  <Relationship Id="rId179" Type="http://schemas.openxmlformats.org/officeDocument/2006/relationships/hyperlink" TargetMode="External" Target="http://www3.lrs.lt/cgi-bin/preps2?a=299701&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0B96B2F93F13"/>
  <Relationship Id="rId181" Type="http://schemas.openxmlformats.org/officeDocument/2006/relationships/hyperlink" TargetMode="External" Target="http://www3.lrs.lt/cgi-bin/preps2?a=324329&amp;b="/>
  <Relationship Id="rId182" Type="http://schemas.openxmlformats.org/officeDocument/2006/relationships/hyperlink" TargetMode="External" Target="https://www.e-tar.lt/portal/legalAct.html?documentId=TAR.958BDFBD83AA"/>
  <Relationship Id="rId183" Type="http://schemas.openxmlformats.org/officeDocument/2006/relationships/hyperlink" TargetMode="External" Target="http://www3.lrs.lt/cgi-bin/preps2?a=334470&amp;b="/>
  <Relationship Id="rId184" Type="http://schemas.openxmlformats.org/officeDocument/2006/relationships/hyperlink" TargetMode="External" Target="https://www.e-tar.lt/portal/legalAct.html?documentId=TAR.9665F2D6C990"/>
  <Relationship Id="rId185" Type="http://schemas.openxmlformats.org/officeDocument/2006/relationships/hyperlink" TargetMode="External" Target="http://www3.lrs.lt/cgi-bin/preps2?a=338328&amp;b="/>
  <Relationship Id="rId186" Type="http://schemas.openxmlformats.org/officeDocument/2006/relationships/hyperlink" TargetMode="External" Target="https://www.e-tar.lt/portal/legalAct.html?documentId=TAR.CE2E0D623A02"/>
  <Relationship Id="rId187" Type="http://schemas.openxmlformats.org/officeDocument/2006/relationships/hyperlink" TargetMode="External" Target="http://www3.lrs.lt/cgi-bin/preps2?a=389233&amp;b="/>
  <Relationship Id="rId188" Type="http://schemas.openxmlformats.org/officeDocument/2006/relationships/hyperlink" TargetMode="External" Target="https://www.e-tar.lt/portal/legalAct.html?documentId=TAR.9E71326D9433"/>
  <Relationship Id="rId189" Type="http://schemas.openxmlformats.org/officeDocument/2006/relationships/hyperlink" TargetMode="External" Target="http://www3.lrs.lt/cgi-bin/preps2?a=338327&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87D718AF8B13"/>
  <Relationship Id="rId191" Type="http://schemas.openxmlformats.org/officeDocument/2006/relationships/hyperlink" TargetMode="External" Target="http://www3.lrs.lt/cgi-bin/preps2?a=338329&amp;b="/>
  <Relationship Id="rId192" Type="http://schemas.openxmlformats.org/officeDocument/2006/relationships/hyperlink" TargetMode="External" Target="https://www.e-tar.lt/portal/legalAct.html?documentId=TAR.D207959E0560"/>
  <Relationship Id="rId193" Type="http://schemas.openxmlformats.org/officeDocument/2006/relationships/hyperlink" TargetMode="External" Target="http://www3.lrs.lt/cgi-bin/preps2?a=368502&amp;b="/>
  <Relationship Id="rId194" Type="http://schemas.openxmlformats.org/officeDocument/2006/relationships/hyperlink" TargetMode="External" Target="https://www.e-tar.lt/portal/legalAct.html?documentId=TAR.B9FB8F126DEF"/>
  <Relationship Id="rId195" Type="http://schemas.openxmlformats.org/officeDocument/2006/relationships/hyperlink" TargetMode="External" Target="http://www3.lrs.lt/cgi-bin/preps2?a=401320&amp;b="/>
  <Relationship Id="rId196" Type="http://schemas.openxmlformats.org/officeDocument/2006/relationships/hyperlink" TargetMode="External" Target="https://www.e-tar.lt/portal/legalAct.html?documentId=TAR.53E1A0AC60A2"/>
  <Relationship Id="rId197" Type="http://schemas.openxmlformats.org/officeDocument/2006/relationships/hyperlink" TargetMode="External" Target="http://www3.lrs.lt/cgi-bin/preps2?a=413552&amp;b="/>
  <Relationship Id="rId198" Type="http://schemas.openxmlformats.org/officeDocument/2006/relationships/hyperlink" TargetMode="External" Target="https://www.e-tar.lt/portal/legalAct.html?documentId=TAR.248C7408E018"/>
  <Relationship Id="rId199" Type="http://schemas.openxmlformats.org/officeDocument/2006/relationships/hyperlink" TargetMode="External" Target="http://www3.lrs.lt/cgi-bin/preps2?a=47091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8c9c3f44d9b345c8bfa0fe9715b93a3f">
        <Part Type="strDalis" Nr="1" Abbr="1 str. 1 d." DocPartId="b07cb06fa5d94b47b24c81b5118cdf45" PartId="52f73945662d446f80036c9f8ba3fa2e"/>
        <Part Type="strDalis" Nr="2" Abbr="1 str. 2 d." DocPartId="242ee14782a74333b48d96388c9da0ed" PartId="cce76c4b377b48e78fd959e1231b7198">
          <Part Type="strPunktas" Nr="1" Abbr="1 str. 2 d. 1 p." DocPartId="0794a0d2c6324f90bb91834a97ce2f00" PartId="4ad114d31d984654a67c3b5e7751e4fb"/>
          <Part Type="strPunktas" Nr="2" Abbr="1 str. 2 d. 2 p." DocPartId="2d220c5d0c6d4fb798d9d4761f99a75b" PartId="971c4cba6efb46fa9a74284dce01b765"/>
          <Part Type="strPunktas" Nr="3" Abbr="1 str. 2 d. 3 p." DocPartId="ad08b86d38014c84abcd21ce48c84fec" PartId="9f47e394c81e42eca938c9c80d217ac7"/>
          <Part Type="strPunktas" Nr="4" Abbr="1 str. 2 d. 4 p." DocPartId="16b198791a7f4753aa62b61b64800b92" PartId="575fed16e60c4d928f27943a97513ced"/>
          <Part Type="strPunktas" Nr="5" Abbr="1 str. 2 d. 5 p." DocPartId="83073b7bfc674d7eb351afd15379e00d" PartId="d4c26e413c7a4b2fb3d5ae906b65bcd0"/>
          <Part Type="strPunktas" Nr="6" Abbr="1 str. 2 d. 6 p." DocPartId="c1ff35aadce245998abedb99bd135110" PartId="2154377dc2844fb1891605df68ee901e"/>
          <Part Type="strPunktas" Nr="7" Abbr="1 str. 2 d. 7 p." DocPartId="0ef139d1226d4a57bc6ef1c5c5b9eb55" PartId="a9d3f819c5d14fc0a6afa54138865275"/>
        </Part>
        <Part Type="strDalis" Nr="3" Abbr="1 str. 3 d." DocPartId="ddd25438b987434fb5f8a552a55f549a" PartId="4cb3142429cb4dc9b73bc6af1da41457"/>
        <Part Type="strDalis" Nr="4" Abbr="1 str. 4 d." DocPartId="af4c2a770f8c4e978adbeeeceb276394" PartId="1ef66196e0c24863818b4c4b5493288e"/>
      </Part>
      <Part Type="straipsnis" Nr="2" Abbr="2 str." Title="Pagrindinės šio įstatymo sąvokos" DocPartId="5d4a94d5de9d45cbbd541c6814e3a234" PartId="5a6078037406458fa1207e305f41ce76">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7f87171f3aeb4539895c6ed9f0ba2f01"/>
        <Part Type="strDalis" Nr="6" Abbr="2 str. 6 d." DocPartId="08de90f783b64074b90b3dac974318de" PartId="3af00b7e2cff4c93848d59714e229d64"/>
        <Part Type="strDalis" Nr="7" Abbr="2 str. 7 d." DocPartId="52da00e51a864d438e914b2b83159db1" PartId="430cfb50a22c431bbf18cc7ef24c94ed"/>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7 p." DocPartId="d2f7039192a24d51b115d157b4c3ae6e" PartId="826993cce60949a98dc38cc18f390d59"/>
          <Part Type="strPunktas" Nr="8" Abbr="8 p." DocPartId="e268c09f5fcc4fb3a2ae8109b7ec0f37" PartId="834f0477948148e3abe432ca829825e4"/>
          <Part Type="strPunktas" Nr="9" Abbr="3 str. 1 d. 9 p." DocPartId="9cce5beeb16148939abd4d90c67ca482" PartId="51a2675b977e4ed0bcc1869399d4640b"/>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8b9d04df9bd541ff922b879e276a92a4">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4 d." DocPartId="390e294b6f924e5a9007b767399b4dd8" PartId="ffd970be177d4d2c8279ddf2835b7a51"/>
        <Part Type="strDalis" Nr="5" Abbr="5 str. 5 d." DocPartId="052bd10d766b42459986121a8e4e030c" PartId="b45db37fd4fb46da8b8937f0c5bc455b"/>
        <Part Type="strDalis" Nr="6" Abbr="5 str. 6 d." DocPartId="ba5a3fbdbfc94c7d87dbde69560319c3" PartId="32304b3f1e9549d18b214f1dda010a99"/>
      </Part>
      <Part Type="straipsnis" Nr="6" Abbr="6 str." Title="Išmoka vaikui" DocPartId="e5bebe99b2c942c18b5a5c2dbaccccea" PartId="7daf693a8ca240c980b0482bf7145737">
        <Part Type="strDalis" Nr="1" Abbr="6 str. 1 d." DocPartId="6d63d6a8f9ea470285bbd87aa058b1c4" PartId="a9138c5229fb4d0f8bd4c2b0d051254e"/>
        <Part Type="strDalis" Nr="2" Abbr="6 str. 2 d." DocPartId="d0238e372ee7434cb96208dfcff9e310" PartId="ea6327aefec74bbe9fef3c4d505cb48b"/>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9a5cfdc29ca34129a09675fa94255371"/>
        <Part Type="strDalis" Nr="3" Abbr="3 d."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KETVIRTASIS SKIRSNIS VIENKARTINĖ IŠMOKA NĖŠČIAI MOTERIAI, IŠMOKA BESIMOKANČIO AR STUDIJUOJANČIO ASMENS VAIKO PRIEŽIŪRAI IR IŠMOKA GIMUS VIENU METU DAUGIAU KAIP VIENAM VAIKUI“" DocPartId="c4007f27112a4468828dd1db30ee29aa" PartId="a94a517b5642482480106ee53e294923">
      <Part Type="straipsnis" Nr="10" Abbr="10 str." Title="Vienkartinė išmoka nėščiai moteriai" DocPartId="4774ff83956641da84c2dea07220a17b" PartId="443bbd2f20c441c69fbb4a99d888c8b5">
        <Part Type="strDalis" Nr="1" Abbr="10 str. 1 d." DocPartId="e68b6b1546c44760b80a0eb22d86ab54" PartId="950ea2933775446e8c50980837bf4636"/>
      </Part>
      <Part Type="straipsnis" Nr="10-1" Abbr="10-1 str." DocPartId="4e56bd6f651f40f1be1cf0bb28e65798" PartId="d2661f60875945dba2ae1f6df5537530">
        <Part Type="strDalis" Nr="1" Abbr="10-1 str. 1 d." DocPartId="8b93188ddcb249e8aa4d12e29b1d45a2" PartId="eb241c69104f42df982a72945375a3eb"/>
        <Part Type="strDalis" Nr="2" Abbr="10-1 str. 2 d." DocPartId="1a862eef19514f1ea75ccecc6c88c8c1" PartId="9d40e87108064e40a00399dc73d8d411"/>
        <Part Type="strDalis" Nr="3" Abbr="10-1 str. 3 d." DocPartId="b8762d36ade146f197fc02016e90c5c6" PartId="35eb29226fd94ef5a70900f1cd7c4ab5"/>
      </Part>
      <Part Type="straipsnis" Nr="10-2" Abbr="10-2 str." Title="Išmoka gimus vienu metu daugiau kaip vienam vaikui" DocPartId="b2c60b79581c4160a5432ca4e16902ad" PartId="f91edf4674ac43f590309f2c3714f800">
        <Part Type="strDalis" Nr="1" Abbr="10-2 str. 1 d." DocPartId="90791204519f45fdbfc6f229677fb82e" PartId="18709d2eb65e4458bd46e45ae02d01c3"/>
        <Part Type="strDalis" Nr="2" Abbr="10-2 str. 2 d." DocPartId="f23a8a3eb77d4f36aec5b7a4f2d51442" PartId="1a23d83ab66d40f6944c8320f599bf44"/>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a35598dfa3554cfe9aa6af32630ec0a3"/>
        <Part Type="strDalis" Nr="2" Abbr="12 str. 2 d." DocPartId="81f49b6a192a464a8df2cf0b87a622e4" PartId="99e2175211df4f1aad64bd5f4a321fa9"/>
        <Part Type="strDalis" Nr="3" Abbr="12 str. 3 d." DocPartId="d0998c539a8345e2a40a829f1fd6c97b" PartId="55950405ab904351ae971709a79f770f"/>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e6e2dba8c15d4b4e85787d7de535043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c6066386f38f4e1684271fde1c42f682"/>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bd0570587fff4e17a2cad3a607e099ad"/>
        <Part Type="strDalis" Nr="2" Abbr="20 str. 2 d." DocPartId="8cb18167fb81476c84d07b8d42ffcfc5" PartId="05e40192c978406195b94189f484c6a8"/>
        <Part Type="strDalis" Nr="3" Abbr="20 str. 3 d." DocPartId="3a7b5fe8f62b4f7d9f0202da80ae113b" PartId="713f81e331e94c5e971728a589dfb5c8"/>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4abc5330f4e4080ad27ac9af2d38f32"/>
  </Part>
  <Part Type="priedas" Abbr="pr." Title="ĮGYVENDINAMI EUROPOS SĄJUNGOS TEISĖS AKTAI" DocPartId="e3bb8188b2964506b26f612488749f5a" PartId="de3acdb37615480ab11c9566b3eedc6b">
    <Part Type="punktas" Nr="1" Abbr="pr. 1 p." DocPartId="340056802263448ea34d216c23894b14" PartId="877e222252af45a0a48dea775f4871e5"/>
    <Part Type="punktas" Nr="2" Abbr="pr. 2 p." DocPartId="7b2f3266a41a4e6587c183516dcd0811" PartId="edeafacb074045788734d4d7e8466428"/>
    <Part Type="punktas" Nr="3" Abbr="3 p." DocPartId="fb2249fa90c64870973b8d76420defc6" PartId="c3638a7b748c464681bd1a55b645846b"/>
  </Part>
  <Part Type="priedas" Title="Pakeitimai" DocPartId="55307b2f5a7e47fba9f34a7786dd4e52" PartId="2a0892b5709b47699b4750d664c96087"/>
</Parts>
</file>

<file path=customXml/itemProps1.xml><?xml version="1.0" encoding="utf-8"?>
<ds:datastoreItem xmlns:ds="http://schemas.openxmlformats.org/officeDocument/2006/customXml" ds:itemID="{FB22A988-AEA7-42BE-8A2C-8934BCBB776C}">
  <ds:schemaRefs>
    <ds:schemaRef ds:uri="http://lrs.lt/TAIS/DocParts"/>
  </ds:schemaRefs>
</ds:datastoreItem>
</file>

<file path=docProps/app.xml><?xml version="1.0" encoding="utf-8"?>
<Properties xmlns="http://schemas.openxmlformats.org/officeDocument/2006/extended-properties">
  <Template>Normal.dotm</Template>
  <TotalTime>17</TotalTime>
  <Pages>15</Pages>
  <Words>39778</Words>
  <Characters>22674</Characters>
  <Application>Microsoft Office Word</Application>
  <DocSecurity>0</DocSecurity>
  <Lines>188</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62328</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2017-04-04T05:30:00Z</dcterms:modified>
  <revision>15</revision>
  <dc:title>LIETUVOS RESPUBLIKOS</dc:title>
</coreProperties>
</file>