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2025-12-31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9"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e73629b3e5dc49919e9855f2a78fa68c"/>
                <w:lock w:val="sdtLocked"/>
                <w:richText/>
              </w:sdtPr>
              <w:sdtContent>
                <w:p>
                  <w:pPr>
                    <w:ind w:firstLine="720"/>
                    <w:jc w:val="both"/>
                    <w:rPr>
                      <w:b/>
                      <w:sz w:val="22"/>
                      <w:szCs w:val="22"/>
                    </w:rPr>
                  </w:pPr>
                  <w:sdt>
                    <w:sdtPr>
                      <w:alias w:val="Numeris"/>
                      <w:tag w:val="nr_e73629b3e5dc49919e9855f2a78fa68c"/>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e73629b3e5dc49919e9855f2a78fa68c"/>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42"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43" w:tgtFrame="_blank" w:history="1">
                            <w:r>
                              <w:rPr>
                                <w:color w:val="0000FF" w:themeColor="hyperlink"/>
                                <w:sz w:val="22"/>
                                <w:szCs w:val="22"/>
                                <w:u w:val="single"/>
                              </w:rPr>
                              <w:t>(EB) Nr. 1954/2003</w:t>
                            </w:r>
                          </w:hyperlink>
                          <w:r>
                            <w:rPr>
                              <w:color w:val="000000"/>
                              <w:sz w:val="22"/>
                              <w:szCs w:val="22"/>
                            </w:rPr>
                            <w:t xml:space="preserve"> ir </w:t>
                          </w:r>
                          <w:hyperlink r:id="rId144"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45" w:tgtFrame="_blank" w:history="1">
                            <w:r>
                              <w:rPr>
                                <w:color w:val="0000FF" w:themeColor="hyperlink"/>
                                <w:sz w:val="22"/>
                                <w:szCs w:val="22"/>
                                <w:u w:val="single"/>
                              </w:rPr>
                              <w:t>(EB) Nr. 2371/2002</w:t>
                            </w:r>
                          </w:hyperlink>
                          <w:r>
                            <w:rPr>
                              <w:color w:val="000000"/>
                              <w:sz w:val="22"/>
                              <w:szCs w:val="22"/>
                            </w:rPr>
                            <w:t xml:space="preserve"> ir </w:t>
                          </w:r>
                          <w:hyperlink r:id="rId146" w:tgtFrame="_blank" w:history="1">
                            <w:r>
                              <w:rPr>
                                <w:color w:val="0000FF" w:themeColor="hyperlink"/>
                                <w:sz w:val="22"/>
                                <w:szCs w:val="22"/>
                                <w:u w:val="single"/>
                              </w:rPr>
                              <w:t>(EB) Nr. 639/2004</w:t>
                            </w:r>
                          </w:hyperlink>
                          <w:r>
                            <w:rPr>
                              <w:color w:val="000000"/>
                              <w:sz w:val="22"/>
                              <w:szCs w:val="22"/>
                            </w:rPr>
                            <w:t xml:space="preserve"> bei Tarybos sprendimas </w:t>
                          </w:r>
                          <w:hyperlink r:id="rId147"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48"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49"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7"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8"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9"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30"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1"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3"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4"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0"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2"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3"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5"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28"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3"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4"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2"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3"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1"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2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4"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37"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5"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36"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38"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55dc4cffcfe34f41b9d15ac1016c3eca"/>
                        <w:lock w:val="sdtLocked"/>
                        <w:richText/>
                      </w:sdtPr>
                      <w:sdtContent>
                        <w:p>
                          <w:pPr>
                            <w:ind w:firstLine="720"/>
                            <w:jc w:val="both"/>
                            <w:rPr>
                              <w:sz w:val="22"/>
                              <w:szCs w:val="22"/>
                            </w:rPr>
                          </w:pPr>
                          <w:sdt>
                            <w:sdtPr>
                              <w:alias w:val="Numeris"/>
                              <w:tag w:val="nr_55dc4cffcfe34f41b9d15ac1016c3ec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pateikti savivaldybei </w:t>
                          </w:r>
                          <w:r>
                            <w:rPr>
                              <w:rFonts w:eastAsia="Lucida Sans Unicode"/>
                              <w:bCs/>
                              <w:color w:val="000000"/>
                              <w:sz w:val="22"/>
                              <w:szCs w:val="24"/>
                            </w:rPr>
                            <w:t xml:space="preserve">vietinės </w:t>
                          </w:r>
                          <w:r>
                            <w:rPr>
                              <w:rFonts w:eastAsia="Lucida Sans Unicode"/>
                              <w:color w:val="000000"/>
                              <w:sz w:val="22"/>
                              <w:szCs w:val="24"/>
                            </w:rPr>
                            <w:t xml:space="preserve">rinkliavos </w:t>
                          </w:r>
                          <w:r>
                            <w:rPr>
                              <w:rFonts w:eastAsia="Lucida Sans Unicode"/>
                              <w:bCs/>
                              <w:color w:val="000000"/>
                              <w:sz w:val="22"/>
                              <w:szCs w:val="24"/>
                            </w:rPr>
                            <w:t xml:space="preserve">už komunalinių atliekų ir kitų buityje susidarančių atliekų tvarkymą </w:t>
                          </w:r>
                          <w:r>
                            <w:rPr>
                              <w:bCs/>
                              <w:color w:val="000000"/>
                              <w:sz w:val="22"/>
                              <w:szCs w:val="24"/>
                            </w:rPr>
                            <w:t>(toliau – rinkliava)</w:t>
                          </w:r>
                          <w:r>
                            <w:rPr>
                              <w:color w:val="000000"/>
                              <w:sz w:val="22"/>
                              <w:szCs w:val="24"/>
                            </w:rPr>
                            <w:t xml:space="preserve"> </w:t>
                          </w:r>
                          <w:r>
                            <w:rPr>
                              <w:rFonts w:eastAsia="Lucida Sans Unicode"/>
                              <w:color w:val="000000"/>
                              <w:sz w:val="22"/>
                              <w:szCs w:val="24"/>
                            </w:rPr>
                            <w:t>ar kitos įmokos už komunalinių</w:t>
                          </w:r>
                          <w:r>
                            <w:rPr>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atliekų </w:t>
                          </w:r>
                          <w:r>
                            <w:rPr>
                              <w:rFonts w:eastAsia="Lucida Sans Unicode"/>
                              <w:color w:val="000000"/>
                              <w:sz w:val="22"/>
                              <w:szCs w:val="24"/>
                            </w:rPr>
                            <w:t xml:space="preserve">tvarkymą </w:t>
                          </w:r>
                          <w:r>
                            <w:rPr>
                              <w:bCs/>
                              <w:color w:val="000000"/>
                              <w:sz w:val="22"/>
                              <w:szCs w:val="24"/>
                            </w:rPr>
                            <w:t>(toliau – įmoka)</w:t>
                          </w:r>
                          <w:r>
                            <w:rPr>
                              <w:color w:val="000000"/>
                              <w:sz w:val="22"/>
                              <w:szCs w:val="24"/>
                            </w:rPr>
                            <w:t xml:space="preserve"> </w:t>
                          </w:r>
                          <w:r>
                            <w:rPr>
                              <w:rFonts w:eastAsia="Lucida Sans Unicode"/>
                              <w:color w:val="000000"/>
                              <w:sz w:val="22"/>
                              <w:szCs w:val="24"/>
                            </w:rPr>
                            <w:t>dydžio apskaičiavimą;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4341ee2afdd845cf89a0caee6513341b"/>
                        <w:lock w:val="sdtLocked"/>
                        <w:richText/>
                      </w:sdtPr>
                      <w:sdtContent>
                        <w:p>
                          <w:pPr>
                            <w:ind w:firstLine="720"/>
                            <w:jc w:val="both"/>
                            <w:rPr>
                              <w:sz w:val="22"/>
                              <w:szCs w:val="22"/>
                            </w:rPr>
                          </w:pPr>
                          <w:sdt>
                            <w:sdtPr>
                              <w:alias w:val="Numeris"/>
                              <w:tag w:val="nr_4341ee2afdd845cf89a0caee6513341b"/>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e3eaa2408734cdd8808db04bb65c2ff"/>
                    <w:lock w:val="sdtLocked"/>
                    <w:richText/>
                  </w:sdtPr>
                  <w:sdtContent>
                    <w:p>
                      <w:pPr>
                        <w:ind w:firstLine="720"/>
                        <w:jc w:val="both"/>
                        <w:rPr>
                          <w:bCs/>
                          <w:sz w:val="22"/>
                          <w:szCs w:val="22"/>
                        </w:rPr>
                      </w:pPr>
                      <w:sdt>
                        <w:sdtPr>
                          <w:alias w:val="Numeris"/>
                          <w:tag w:val="nr_8e3eaa2408734cdd8808db04bb65c2ff"/>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98408a8c26824542b62cbaed4137ed47"/>
                        <w:lock w:val="sdtLocked"/>
                        <w:richText/>
                      </w:sdtPr>
                      <w:sdtContent>
                        <w:p>
                          <w:pPr>
                            <w:ind w:firstLine="720"/>
                            <w:jc w:val="both"/>
                            <w:rPr>
                              <w:bCs/>
                              <w:sz w:val="22"/>
                              <w:szCs w:val="22"/>
                            </w:rPr>
                          </w:pPr>
                          <w:sdt>
                            <w:sdtPr>
                              <w:alias w:val="Numeris"/>
                              <w:tag w:val="nr_98408a8c26824542b62cbaed4137ed47"/>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a98c549098364efcb6e4e537491cb09d"/>
                        <w:lock w:val="sdtLocked"/>
                        <w:richText/>
                      </w:sdtPr>
                      <w:sdtContent>
                        <w:p>
                          <w:pPr>
                            <w:ind w:firstLine="720"/>
                            <w:jc w:val="both"/>
                            <w:rPr>
                              <w:bCs/>
                              <w:sz w:val="22"/>
                              <w:szCs w:val="22"/>
                            </w:rPr>
                          </w:pPr>
                          <w:sdt>
                            <w:sdtPr>
                              <w:alias w:val="Numeris"/>
                              <w:tag w:val="nr_a98c549098364efcb6e4e537491cb09d"/>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08a7fe890d964bab815b6feda6da64b6"/>
                        <w:lock w:val="sdtLocked"/>
                        <w:richText/>
                      </w:sdtPr>
                      <w:sdtContent>
                        <w:p>
                          <w:pPr>
                            <w:ind w:firstLine="720"/>
                            <w:jc w:val="both"/>
                            <w:rPr>
                              <w:bCs/>
                              <w:sz w:val="22"/>
                              <w:szCs w:val="22"/>
                            </w:rPr>
                          </w:pPr>
                          <w:sdt>
                            <w:sdtPr>
                              <w:alias w:val="Numeris"/>
                              <w:tag w:val="nr_08a7fe890d964bab815b6feda6da64b6"/>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3458687004134b409ea8cf1693dc944d"/>
                        <w:lock w:val="sdtLocked"/>
                        <w:richText/>
                      </w:sdtPr>
                      <w:sdtContent>
                        <w:p>
                          <w:pPr>
                            <w:ind w:firstLine="720"/>
                            <w:jc w:val="both"/>
                            <w:rPr>
                              <w:bCs/>
                              <w:sz w:val="22"/>
                              <w:szCs w:val="22"/>
                            </w:rPr>
                          </w:pPr>
                          <w:sdt>
                            <w:sdtPr>
                              <w:alias w:val="Numeris"/>
                              <w:tag w:val="nr_3458687004134b409ea8cf1693dc944d"/>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1df17f047fa84d84b411afbca90dfb01"/>
                        <w:lock w:val="sdtLocked"/>
                        <w:richText/>
                      </w:sdtPr>
                      <w:sdtContent>
                        <w:p>
                          <w:pPr>
                            <w:ind w:firstLine="720"/>
                            <w:jc w:val="both"/>
                            <w:rPr>
                              <w:bCs/>
                              <w:sz w:val="22"/>
                              <w:szCs w:val="22"/>
                            </w:rPr>
                          </w:pPr>
                          <w:sdt>
                            <w:sdtPr>
                              <w:alias w:val="Numeris"/>
                              <w:tag w:val="nr_1df17f047fa84d84b411afbca90dfb01"/>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e85ae6110d444846aa861dc74a52af6e"/>
                        <w:lock w:val="sdtLocked"/>
                        <w:richText/>
                      </w:sdtPr>
                      <w:sdtContent>
                        <w:p>
                          <w:pPr>
                            <w:ind w:firstLine="720"/>
                            <w:jc w:val="both"/>
                            <w:rPr>
                              <w:sz w:val="22"/>
                              <w:szCs w:val="22"/>
                            </w:rPr>
                          </w:pPr>
                          <w:sdt>
                            <w:sdtPr>
                              <w:alias w:val="Numeris"/>
                              <w:tag w:val="nr_e85ae6110d444846aa861dc74a52af6e"/>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rPr>
                              <w:bCs/>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2 p."/>
                        <w:tag w:val="part_52a0b6be01f5455fbade449b851109c5"/>
                        <w:lock w:val="sdtLocked"/>
                        <w:richText/>
                      </w:sdtPr>
                      <w:sdtContent>
                        <w:p>
                          <w:pPr>
                            <w:ind w:firstLine="720"/>
                            <w:jc w:val="both"/>
                            <w:rPr>
                              <w:sz w:val="22"/>
                              <w:szCs w:val="22"/>
                            </w:rPr>
                          </w:pPr>
                          <w:sdt>
                            <w:sdtPr>
                              <w:alias w:val="Numeris"/>
                              <w:tag w:val="nr_52a0b6be01f5455fbade449b851109c5"/>
                              <w:lock w:val="sdtLocked"/>
                              <w:richText/>
                            </w:sdtPr>
                            <w:sdtContent>
                              <w:r>
                                <w:rPr>
                                  <w:sz w:val="22"/>
                                  <w:szCs w:val="22"/>
                                </w:rPr>
                                <w:t>2</w:t>
                              </w:r>
                              <w:r>
                                <w:rPr>
                                  <w:sz w:val="22"/>
                                  <w:szCs w:val="22"/>
                                  <w:vertAlign w:val="superscript"/>
                                </w:rPr>
                                <w:t>2</w:t>
                              </w:r>
                            </w:sdtContent>
                          </w:sdt>
                          <w:r>
                            <w:rPr>
                              <w:sz w:val="22"/>
                              <w:szCs w:val="22"/>
                            </w:rPr>
                            <w:t>) užtikrinti tekstilės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30 str. 19 d."/>
                    <w:tag w:val="part_0f97f3cbe3f947ed8539bc8faf4dc0d9"/>
                    <w:lock w:val="sdtLocked"/>
                    <w:richText/>
                  </w:sdtPr>
                  <w:sdtContent>
                    <w:p>
                      <w:pPr>
                        <w:ind w:firstLine="720"/>
                        <w:jc w:val="both"/>
                      </w:pPr>
                      <w:sdt>
                        <w:sdtPr>
                          <w:alias w:val="Numeris"/>
                          <w:tag w:val="nr_0f97f3cbe3f947ed8539bc8faf4dc0d9"/>
                          <w:lock w:val="sdtLocked"/>
                          <w:richText/>
                        </w:sdtPr>
                        <w:sdtContent>
                          <w:r>
                            <w:rPr>
                              <w:color w:val="000000"/>
                              <w:sz w:val="22"/>
                              <w:szCs w:val="22"/>
                            </w:rPr>
                            <w:t>19</w:t>
                          </w:r>
                        </w:sdtContent>
                      </w:sdt>
                      <w:r>
                        <w:rPr>
                          <w:color w:val="000000"/>
                          <w:sz w:val="22"/>
                          <w:szCs w:val="22"/>
                        </w:rPr>
                        <w:t>.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Pakuočių ir pakuočių atliekų tvarkymo įstatymo 7</w:t>
                      </w:r>
                      <w:r>
                        <w:rPr>
                          <w:color w:val="000000"/>
                          <w:sz w:val="22"/>
                          <w:szCs w:val="22"/>
                          <w:vertAlign w:val="superscript"/>
                        </w:rPr>
                        <w:t>2</w:t>
                      </w:r>
                      <w:r>
                        <w:rPr>
                          <w:color w:val="000000"/>
                          <w:sz w:val="22"/>
                          <w:szCs w:val="22"/>
                        </w:rPr>
                        <w:t xml:space="preserve"> ir 10 straipsniuose nurodytas vienkartinių plastikinių gaminių atliekų ir šiukšlių išrinkimo ir tvarkymo finansavimo sutartis. Komunalinių atliekų sraute susidarančių vienkartinių plastikinių gaminių atliekų ir šiukšlių surinkėjus, vežėjus, apdorotojus savivaldybės turi išrinkti Lietuvos Respublikos įstatymų ir kitų teisės aktų nustatyta tvarka. Aplinkos ministras tvirtina šių atliekų, išmestų į viešas surinkimo sistemas, ir šiukšlių išrinkimo, surinkimo, vežimo ir apdorojimo finansavimo kriterijų ir tokio finansavimo sutarčių sudarymo pagrindinių sąlygų rekomendacijas.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1"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72"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3"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6fd3d8ae077443289bc799b7dfa578af"/>
                <w:lock w:val="sdtLocked"/>
                <w:richText/>
              </w:sdtPr>
              <w:sdtContent>
                <w:p>
                  <w:pPr>
                    <w:ind w:firstLine="720"/>
                    <w:jc w:val="both"/>
                    <w:rPr>
                      <w:rFonts w:eastAsia="SimSun"/>
                      <w:color w:val="000000"/>
                      <w:sz w:val="22"/>
                      <w:szCs w:val="24"/>
                    </w:rPr>
                  </w:pPr>
                  <w:sdt>
                    <w:sdtPr>
                      <w:alias w:val="Numeris"/>
                      <w:tag w:val="nr_6fd3d8ae077443289bc799b7dfa578af"/>
                      <w:lock w:val="sdtLocked"/>
                      <w:richText/>
                    </w:sdtPr>
                    <w:sdtContent>
                      <w:r>
                        <w:rPr>
                          <w:b/>
                          <w:color w:val="000000"/>
                          <w:sz w:val="22"/>
                          <w:szCs w:val="24"/>
                        </w:rPr>
                        <w:t>30</w:t>
                      </w:r>
                      <w:r>
                        <w:rPr>
                          <w:b/>
                          <w:color w:val="000000"/>
                          <w:sz w:val="22"/>
                          <w:szCs w:val="24"/>
                          <w:vertAlign w:val="superscript"/>
                        </w:rPr>
                        <w:t>2</w:t>
                      </w:r>
                    </w:sdtContent>
                  </w:sdt>
                  <w:r>
                    <w:rPr>
                      <w:b/>
                      <w:color w:val="000000"/>
                      <w:sz w:val="22"/>
                      <w:szCs w:val="24"/>
                    </w:rPr>
                    <w:t xml:space="preserve"> straipsnis. </w:t>
                  </w:r>
                  <w:sdt>
                    <w:sdtPr>
                      <w:alias w:val="Pavadinimas"/>
                      <w:tag w:val="title_6fd3d8ae077443289bc799b7dfa578af"/>
                      <w:lock w:val="sdtLocked"/>
                      <w:richText/>
                    </w:sdtPr>
                    <w:sdtContent>
                      <w:r>
                        <w:rPr>
                          <w:b/>
                          <w:color w:val="000000"/>
                          <w:sz w:val="22"/>
                          <w:szCs w:val="24"/>
                        </w:rPr>
                        <w:t>Komunalinių atliekų tvarkymo paslaugų kainodara</w:t>
                      </w:r>
                    </w:sdtContent>
                  </w:sdt>
                </w:p>
                <w:sdt>
                  <w:sdtPr>
                    <w:alias w:val="30-2 str. 1 d."/>
                    <w:tag w:val="part_af5b24208745430493a4556d8a3706e7"/>
                    <w:lock w:val="sdtLocked"/>
                    <w:richText/>
                  </w:sdtPr>
                  <w:sdtContent>
                    <w:p>
                      <w:pPr>
                        <w:ind w:firstLine="720"/>
                        <w:jc w:val="both"/>
                        <w:rPr>
                          <w:color w:val="000000"/>
                          <w:sz w:val="22"/>
                          <w:szCs w:val="24"/>
                        </w:rPr>
                      </w:pPr>
                      <w:sdt>
                        <w:sdtPr>
                          <w:alias w:val="Numeris"/>
                          <w:tag w:val="nr_af5b24208745430493a4556d8a3706e7"/>
                          <w:lock w:val="sdtLocked"/>
                          <w:richText/>
                        </w:sdtPr>
                        <w:sdtContent>
                          <w:r>
                            <w:rPr>
                              <w:rFonts w:eastAsia="SimSun"/>
                              <w:color w:val="000000"/>
                              <w:sz w:val="22"/>
                              <w:szCs w:val="24"/>
                            </w:rPr>
                            <w:t>1</w:t>
                          </w:r>
                        </w:sdtContent>
                      </w:sdt>
                      <w:r>
                        <w:rPr>
                          <w:rFonts w:eastAsia="SimSun"/>
                          <w:color w:val="000000"/>
                          <w:sz w:val="22"/>
                          <w:szCs w:val="24"/>
                        </w:rPr>
                        <w:t xml:space="preserve">. </w:t>
                      </w:r>
                      <w:r>
                        <w:rPr>
                          <w:rFonts w:eastAsia="Lucida Sans Unicode"/>
                          <w:color w:val="000000"/>
                          <w:sz w:val="22"/>
                          <w:szCs w:val="24"/>
                        </w:rPr>
                        <w:t>Komunalinių</w:t>
                      </w:r>
                      <w:r>
                        <w:rPr>
                          <w:rFonts w:eastAsia="SimSun"/>
                          <w:color w:val="000000"/>
                          <w:sz w:val="22"/>
                          <w:szCs w:val="24"/>
                        </w:rPr>
                        <w:t xml:space="preserve"> atliekų tvarkymo paslaugų kainodara už komunalinių atliekų </w:t>
                      </w:r>
                      <w:r>
                        <w:rPr>
                          <w:color w:val="000000"/>
                          <w:sz w:val="22"/>
                          <w:szCs w:val="24"/>
                        </w:rPr>
                        <w:t xml:space="preserve">ir kitų buityje susidarančių </w:t>
                      </w:r>
                      <w:r>
                        <w:rPr>
                          <w:rFonts w:eastAsia="SimSun"/>
                          <w:bCs/>
                          <w:color w:val="000000"/>
                          <w:sz w:val="22"/>
                          <w:szCs w:val="24"/>
                        </w:rPr>
                        <w:t>atliekų</w:t>
                      </w:r>
                      <w:r>
                        <w:rPr>
                          <w:rFonts w:eastAsia="SimSun"/>
                          <w:color w:val="000000"/>
                          <w:sz w:val="22"/>
                          <w:szCs w:val="24"/>
                        </w:rPr>
                        <w:t xml:space="preserve"> tvarkymą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f78789a43de143aab71fa8dcf10b8414"/>
                        <w:lock w:val="sdtLocked"/>
                        <w:richText/>
                      </w:sdtPr>
                      <w:sdtContent>
                        <w:p>
                          <w:pPr>
                            <w:ind w:firstLine="720"/>
                            <w:jc w:val="both"/>
                            <w:rPr>
                              <w:color w:val="000000"/>
                              <w:sz w:val="22"/>
                              <w:szCs w:val="24"/>
                            </w:rPr>
                          </w:pPr>
                          <w:sdt>
                            <w:sdtPr>
                              <w:alias w:val="Numeris"/>
                              <w:tag w:val="nr_f78789a43de143aab71fa8dcf10b8414"/>
                              <w:lock w:val="sdtLocked"/>
                              <w:richText/>
                            </w:sdtPr>
                            <w:sdtContent>
                              <w:r>
                                <w:rPr>
                                  <w:rFonts w:eastAsia="SimSun"/>
                                  <w:color w:val="000000"/>
                                  <w:sz w:val="22"/>
                                  <w:szCs w:val="24"/>
                                </w:rPr>
                                <w:t>1</w:t>
                              </w:r>
                            </w:sdtContent>
                          </w:sdt>
                          <w:r>
                            <w:rPr>
                              <w:rFonts w:eastAsia="SimSun"/>
                              <w:color w:val="000000"/>
                              <w:sz w:val="22"/>
                              <w:szCs w:val="24"/>
                            </w:rPr>
                            <w:t xml:space="preserve">) solidarumo. Šis </w:t>
                          </w:r>
                          <w:r>
                            <w:rPr>
                              <w:rFonts w:eastAsia="Lucida Sans Unicode"/>
                              <w:color w:val="000000"/>
                              <w:sz w:val="22"/>
                              <w:szCs w:val="24"/>
                            </w:rPr>
                            <w:t>principas</w:t>
                          </w:r>
                          <w:r>
                            <w:rPr>
                              <w:rFonts w:eastAsia="SimSun"/>
                              <w:color w:val="000000"/>
                              <w:sz w:val="22"/>
                              <w:szCs w:val="24"/>
                            </w:rPr>
                            <w:t xml:space="preserve">,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w:t>
                          </w:r>
                          <w:r>
                            <w:rPr>
                              <w:rFonts w:eastAsia="SimSun"/>
                              <w:bCs/>
                              <w:color w:val="000000"/>
                              <w:sz w:val="22"/>
                              <w:szCs w:val="24"/>
                            </w:rPr>
                            <w:t>atliekų</w:t>
                          </w:r>
                          <w:r>
                            <w:rPr>
                              <w:rFonts w:eastAsia="SimSun"/>
                              <w:color w:val="000000"/>
                              <w:sz w:val="22"/>
                              <w:szCs w:val="24"/>
                            </w:rPr>
                            <w:t xml:space="preserve">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2dd58e94e0c9470387a149d6bd97af5d"/>
                        <w:lock w:val="sdtLocked"/>
                        <w:richText/>
                      </w:sdtPr>
                      <w:sdtContent>
                        <w:p>
                          <w:pPr>
                            <w:ind w:firstLine="720"/>
                            <w:jc w:val="both"/>
                            <w:rPr>
                              <w:color w:val="000000"/>
                              <w:sz w:val="22"/>
                              <w:szCs w:val="24"/>
                            </w:rPr>
                          </w:pPr>
                          <w:sdt>
                            <w:sdtPr>
                              <w:alias w:val="Numeris"/>
                              <w:tag w:val="nr_2dd58e94e0c9470387a149d6bd97af5d"/>
                              <w:lock w:val="sdtLocked"/>
                              <w:richText/>
                            </w:sdtPr>
                            <w:sdtContent>
                              <w:r>
                                <w:rPr>
                                  <w:rFonts w:eastAsia="SimSun"/>
                                  <w:color w:val="000000"/>
                                  <w:sz w:val="22"/>
                                  <w:szCs w:val="24"/>
                                </w:rPr>
                                <w:t>2</w:t>
                              </w:r>
                            </w:sdtContent>
                          </w:sdt>
                          <w:r>
                            <w:rPr>
                              <w:rFonts w:eastAsia="SimSun"/>
                              <w:color w:val="000000"/>
                              <w:sz w:val="22"/>
                              <w:szCs w:val="24"/>
                            </w:rPr>
                            <w:t xml:space="preserve">) </w:t>
                          </w:r>
                          <w:r>
                            <w:rPr>
                              <w:rFonts w:eastAsia="Lucida Sans Unicode"/>
                              <w:color w:val="000000"/>
                              <w:sz w:val="22"/>
                              <w:szCs w:val="24"/>
                            </w:rPr>
                            <w:t>proporcingumo</w:t>
                          </w:r>
                          <w:r>
                            <w:rPr>
                              <w:rFonts w:eastAsia="SimSun"/>
                              <w:color w:val="000000"/>
                              <w:sz w:val="22"/>
                              <w:szCs w:val="24"/>
                            </w:rPr>
                            <w:t>. Šio principo įgyvendinimas turi užtikrinti, kad rinkliavos ar įmokos dydis neviršytų to dydžio, kuris yra būtinas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71b212d20a89497e8fe34e81d59d0c48"/>
                        <w:lock w:val="sdtLocked"/>
                        <w:richText/>
                      </w:sdtPr>
                      <w:sdtContent>
                        <w:p>
                          <w:pPr>
                            <w:ind w:firstLine="720"/>
                            <w:jc w:val="both"/>
                            <w:rPr>
                              <w:color w:val="000000"/>
                              <w:sz w:val="22"/>
                              <w:szCs w:val="24"/>
                            </w:rPr>
                          </w:pPr>
                          <w:sdt>
                            <w:sdtPr>
                              <w:alias w:val="Numeris"/>
                              <w:tag w:val="nr_71b212d20a89497e8fe34e81d59d0c48"/>
                              <w:lock w:val="sdtLocked"/>
                              <w:richText/>
                            </w:sdtPr>
                            <w:sdtContent>
                              <w:r>
                                <w:rPr>
                                  <w:rFonts w:eastAsia="SimSun"/>
                                  <w:color w:val="000000"/>
                                  <w:sz w:val="22"/>
                                  <w:szCs w:val="24"/>
                                </w:rPr>
                                <w:t>3</w:t>
                              </w:r>
                            </w:sdtContent>
                          </w:sdt>
                          <w:r>
                            <w:rPr>
                              <w:rFonts w:eastAsia="SimSun"/>
                              <w:color w:val="000000"/>
                              <w:sz w:val="22"/>
                              <w:szCs w:val="24"/>
                            </w:rPr>
                            <w:t xml:space="preserve">) </w:t>
                          </w:r>
                          <w:r>
                            <w:rPr>
                              <w:rFonts w:eastAsia="Lucida Sans Unicode"/>
                              <w:color w:val="000000"/>
                              <w:sz w:val="22"/>
                              <w:szCs w:val="24"/>
                            </w:rPr>
                            <w:t>nediskriminavimo</w:t>
                          </w:r>
                          <w:r>
                            <w:rPr>
                              <w:rFonts w:eastAsia="SimSun"/>
                              <w:color w:val="000000"/>
                              <w:sz w:val="22"/>
                              <w:szCs w:val="24"/>
                            </w:rPr>
                            <w:t>.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6b35226e161b4684ac68bca80bec174f"/>
                        <w:lock w:val="sdtLocked"/>
                        <w:richText/>
                      </w:sdtPr>
                      <w:sdtContent>
                        <w:p>
                          <w:pPr>
                            <w:ind w:firstLine="720"/>
                            <w:jc w:val="both"/>
                            <w:rPr>
                              <w:color w:val="000000"/>
                              <w:sz w:val="22"/>
                              <w:szCs w:val="24"/>
                            </w:rPr>
                          </w:pPr>
                          <w:sdt>
                            <w:sdtPr>
                              <w:alias w:val="Numeris"/>
                              <w:tag w:val="nr_6b35226e161b4684ac68bca80bec174f"/>
                              <w:lock w:val="sdtLocked"/>
                              <w:richText/>
                            </w:sdtPr>
                            <w:sdtContent>
                              <w:r>
                                <w:rPr>
                                  <w:rFonts w:eastAsia="SimSun"/>
                                  <w:color w:val="000000"/>
                                  <w:sz w:val="22"/>
                                  <w:szCs w:val="24"/>
                                </w:rPr>
                                <w:t>4</w:t>
                              </w:r>
                            </w:sdtContent>
                          </w:sdt>
                          <w:r>
                            <w:rPr>
                              <w:rFonts w:eastAsia="SimSun"/>
                              <w:color w:val="000000"/>
                              <w:sz w:val="22"/>
                              <w:szCs w:val="24"/>
                            </w:rPr>
                            <w:t xml:space="preserve">) </w:t>
                          </w:r>
                          <w:r>
                            <w:rPr>
                              <w:rFonts w:eastAsia="Lucida Sans Unicode"/>
                              <w:color w:val="000000"/>
                              <w:sz w:val="22"/>
                              <w:szCs w:val="24"/>
                            </w:rPr>
                            <w:t>sąnaudų</w:t>
                          </w:r>
                          <w:r>
                            <w:rPr>
                              <w:rFonts w:eastAsia="SimSun"/>
                              <w:color w:val="000000"/>
                              <w:sz w:val="22"/>
                              <w:szCs w:val="24"/>
                            </w:rPr>
                            <w:t xml:space="preserve"> susigrąžinimo. Šis principas </w:t>
                          </w:r>
                          <w:r>
                            <w:rPr>
                              <w:rFonts w:eastAsia="SimSun"/>
                              <w:bCs/>
                              <w:color w:val="000000"/>
                              <w:sz w:val="22"/>
                              <w:szCs w:val="24"/>
                            </w:rPr>
                            <w:t>reiškia</w:t>
                          </w:r>
                          <w:r>
                            <w:rPr>
                              <w:rFonts w:eastAsia="SimSun"/>
                              <w:color w:val="000000"/>
                              <w:sz w:val="22"/>
                              <w:szCs w:val="24"/>
                            </w:rPr>
                            <w:t xml:space="preserve">, kad už suteiktą paslaugą gautos pajamos </w:t>
                          </w:r>
                          <w:r>
                            <w:rPr>
                              <w:rFonts w:eastAsia="SimSun"/>
                              <w:bCs/>
                              <w:color w:val="000000"/>
                              <w:sz w:val="22"/>
                              <w:szCs w:val="24"/>
                            </w:rPr>
                            <w:t xml:space="preserve">turi padengti </w:t>
                          </w:r>
                          <w:r>
                            <w:rPr>
                              <w:rFonts w:eastAsia="SimSun"/>
                              <w:color w:val="000000"/>
                              <w:sz w:val="22"/>
                              <w:szCs w:val="24"/>
                            </w:rPr>
                            <w:t xml:space="preserve">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reikalingas tai paslaugai teikti. Įgyvendinant šį principą, reikia nustatyti tokį rinkliavos ar įmokos dydį, kuris užtikrintų, kad komunalinių atliekų turėtojai padengtų 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kurios patiriamos siekiant užtikrinti, kad komunalinių atliekų tvarkymo sistema atitiktų </w:t>
                          </w:r>
                          <w:r>
                            <w:rPr>
                              <w:rFonts w:eastAsia="SimSun"/>
                              <w:bCs/>
                              <w:color w:val="000000"/>
                              <w:sz w:val="22"/>
                              <w:szCs w:val="24"/>
                            </w:rPr>
                            <w:t>šiame Įstatyme ir kituose</w:t>
                          </w:r>
                          <w:r>
                            <w:rPr>
                              <w:rFonts w:eastAsia="SimSun"/>
                              <w:color w:val="000000"/>
                              <w:sz w:val="22"/>
                              <w:szCs w:val="24"/>
                            </w:rPr>
                            <w:t xml:space="preserve"> teisės aktuose</w:t>
                          </w:r>
                          <w:r>
                            <w:rPr>
                              <w:rFonts w:eastAsia="SimSun"/>
                              <w:bCs/>
                              <w:color w:val="000000"/>
                              <w:sz w:val="22"/>
                              <w:szCs w:val="24"/>
                            </w:rPr>
                            <w:t>, reglamentuojančiuose komunalinių atliekų tvarkymo sistemų organizavimą ir funkcionavimą,</w:t>
                          </w:r>
                          <w:r>
                            <w:rPr>
                              <w:rFonts w:eastAsia="SimSun"/>
                              <w:color w:val="000000"/>
                              <w:sz w:val="22"/>
                              <w:szCs w:val="24"/>
                            </w:rPr>
                            <w:t xml:space="preserve"> nustatytus reikalavimus</w:t>
                          </w:r>
                          <w:r>
                            <w:rPr>
                              <w:color w:val="000000"/>
                              <w:sz w:val="22"/>
                              <w:szCs w:val="24"/>
                            </w:rPr>
                            <w:t>;</w:t>
                          </w:r>
                        </w:p>
                      </w:sdtContent>
                    </w:sdt>
                    <w:sdt>
                      <w:sdtPr>
                        <w:alias w:val="30-2 str. 1 d. 5 p."/>
                        <w:tag w:val="part_f5514659a8454f9181d40594e0f645b2"/>
                        <w:lock w:val="sdtLocked"/>
                        <w:richText/>
                      </w:sdtPr>
                      <w:sdtContent>
                        <w:p>
                          <w:pPr>
                            <w:ind w:firstLine="720"/>
                            <w:jc w:val="both"/>
                            <w:rPr>
                              <w:color w:val="000000"/>
                              <w:sz w:val="22"/>
                              <w:szCs w:val="24"/>
                            </w:rPr>
                          </w:pPr>
                          <w:sdt>
                            <w:sdtPr>
                              <w:alias w:val="Numeris"/>
                              <w:tag w:val="nr_f5514659a8454f9181d40594e0f645b2"/>
                              <w:lock w:val="sdtLocked"/>
                              <w:richText/>
                            </w:sdtPr>
                            <w:sdtContent>
                              <w:r>
                                <w:rPr>
                                  <w:color w:val="000000"/>
                                  <w:sz w:val="22"/>
                                  <w:szCs w:val="24"/>
                                </w:rPr>
                                <w:t>5</w:t>
                              </w:r>
                            </w:sdtContent>
                          </w:sdt>
                          <w:r>
                            <w:rPr>
                              <w:color w:val="000000"/>
                              <w:sz w:val="22"/>
                              <w:szCs w:val="24"/>
                            </w:rPr>
                            <w:t xml:space="preserve">) </w:t>
                          </w:r>
                          <w:r>
                            <w:rPr>
                              <w:rFonts w:eastAsia="Lucida Sans Unicode"/>
                              <w:color w:val="000000"/>
                              <w:sz w:val="22"/>
                              <w:szCs w:val="24"/>
                            </w:rPr>
                            <w:t>skaidrumo</w:t>
                          </w:r>
                          <w:r>
                            <w:rPr>
                              <w:color w:val="000000"/>
                              <w:sz w:val="22"/>
                              <w:szCs w:val="24"/>
                            </w:rPr>
                            <w:t>. Šio principo įgyvendinimas turi užtikrinti, kad informacija apie rinkliavos ar įmokos nustatymo ir apskaičiavimo metodus, tvarką ir dydį turi būti vieša.</w:t>
                          </w:r>
                        </w:p>
                      </w:sdtContent>
                    </w:sdt>
                  </w:sdtContent>
                </w:sdt>
                <w:sdt>
                  <w:sdtPr>
                    <w:alias w:val="30-2 str. 2 d."/>
                    <w:tag w:val="part_9681a92f15e54b858cc16d7eb69c346e"/>
                    <w:lock w:val="sdtLocked"/>
                    <w:richText/>
                  </w:sdtPr>
                  <w:sdtContent>
                    <w:p>
                      <w:pPr>
                        <w:ind w:firstLine="720"/>
                        <w:jc w:val="both"/>
                        <w:rPr>
                          <w:rFonts w:eastAsia="SimSun"/>
                          <w:color w:val="000000"/>
                          <w:kern w:val="3"/>
                          <w:sz w:val="22"/>
                          <w:szCs w:val="24"/>
                          <w:lang w:eastAsia="lt-LT" w:bidi="hi-IN"/>
                        </w:rPr>
                      </w:pPr>
                      <w:sdt>
                        <w:sdtPr>
                          <w:alias w:val="Numeris"/>
                          <w:tag w:val="nr_9681a92f15e54b858cc16d7eb69c346e"/>
                          <w:lock w:val="sdtLocked"/>
                          <w:richText/>
                        </w:sdtPr>
                        <w:sdtContent>
                          <w:r>
                            <w:rPr>
                              <w:rFonts w:eastAsia="SimSun"/>
                              <w:color w:val="000000"/>
                              <w:sz w:val="22"/>
                              <w:szCs w:val="24"/>
                            </w:rPr>
                            <w:t>2</w:t>
                          </w:r>
                        </w:sdtContent>
                      </w:sdt>
                      <w:r>
                        <w:rPr>
                          <w:rFonts w:eastAsia="SimSun"/>
                          <w:color w:val="000000"/>
                          <w:sz w:val="22"/>
                          <w:szCs w:val="24"/>
                        </w:rPr>
                        <w:t xml:space="preserve">. Komunalinių atliekų tvarkymo paslaugų kaina turi užtikrinti ilgalaikį komunalinėms atliekoms </w:t>
                      </w:r>
                      <w:r>
                        <w:rPr>
                          <w:rFonts w:eastAsia="SimSun"/>
                          <w:bCs/>
                          <w:color w:val="000000"/>
                          <w:sz w:val="22"/>
                          <w:szCs w:val="24"/>
                        </w:rPr>
                        <w:t>ir kitoms buityje susidarančioms atliekoms</w:t>
                      </w:r>
                      <w:r>
                        <w:rPr>
                          <w:rFonts w:eastAsia="SimSun"/>
                          <w:color w:val="000000"/>
                          <w:sz w:val="22"/>
                          <w:szCs w:val="24"/>
                        </w:rPr>
                        <w:t xml:space="preserve"> tvarkyti skirtos infrastruktūros eksploatavimą, jos atnaujinimą ir sudaryti komunalinių atliekų turėtojams sąlygas dalyvauti tvarkant komunalines atliekas</w:t>
                      </w:r>
                      <w:r>
                        <w:rPr>
                          <w:rFonts w:eastAsia="SimSun"/>
                          <w:bCs/>
                          <w:color w:val="000000"/>
                          <w:sz w:val="22"/>
                          <w:szCs w:val="24"/>
                        </w:rPr>
                        <w:t xml:space="preserve"> ir kitas buityje susidarančias atliekas</w:t>
                      </w:r>
                      <w:r>
                        <w:rPr>
                          <w:rFonts w:eastAsia="SimSun"/>
                          <w:color w:val="000000"/>
                          <w:sz w:val="22"/>
                          <w:szCs w:val="24"/>
                        </w:rPr>
                        <w:t>, taip pat mažinti aplinkos taršą.</w:t>
                      </w:r>
                    </w:p>
                  </w:sdtContent>
                </w:sdt>
                <w:sdt>
                  <w:sdtPr>
                    <w:alias w:val="30-2 str. 3 d."/>
                    <w:tag w:val="part_72e8583c9aa64221a65a0ec1d49082ce"/>
                    <w:lock w:val="sdtLocked"/>
                    <w:richText/>
                  </w:sdtPr>
                  <w:sdtContent>
                    <w:p>
                      <w:pPr>
                        <w:ind w:firstLine="720"/>
                        <w:jc w:val="both"/>
                        <w:rPr>
                          <w:strike/>
                          <w:color w:val="000000"/>
                          <w:sz w:val="22"/>
                          <w:szCs w:val="24"/>
                        </w:rPr>
                      </w:pPr>
                      <w:sdt>
                        <w:sdtPr>
                          <w:alias w:val="Numeris"/>
                          <w:tag w:val="nr_72e8583c9aa64221a65a0ec1d49082ce"/>
                          <w:lock w:val="sdtLocked"/>
                          <w:richText/>
                        </w:sdtPr>
                        <w:sdtContent>
                          <w:r>
                            <w:rPr>
                              <w:color w:val="000000"/>
                              <w:sz w:val="22"/>
                              <w:szCs w:val="24"/>
                            </w:rPr>
                            <w:t>3</w:t>
                          </w:r>
                        </w:sdtContent>
                      </w:sdt>
                      <w:r>
                        <w:rPr>
                          <w:color w:val="000000"/>
                          <w:sz w:val="22"/>
                          <w:szCs w:val="24"/>
                        </w:rPr>
                        <w:t xml:space="preserve">. Nustatant rinkliavos ar įmokos dydį, turi būti vadovaujamasi Vyriausybės </w:t>
                      </w:r>
                      <w:r>
                        <w:rPr>
                          <w:bCs/>
                          <w:color w:val="000000"/>
                          <w:sz w:val="22"/>
                          <w:szCs w:val="24"/>
                        </w:rPr>
                        <w:t>tvirtinamomis</w:t>
                      </w:r>
                      <w:r>
                        <w:rPr>
                          <w:color w:val="000000"/>
                          <w:sz w:val="22"/>
                          <w:szCs w:val="24"/>
                        </w:rPr>
                        <w:t xml:space="preserve"> rinkliavos ar įmokos </w:t>
                      </w:r>
                      <w:r>
                        <w:rPr>
                          <w:bCs/>
                          <w:color w:val="000000"/>
                          <w:sz w:val="22"/>
                          <w:szCs w:val="24"/>
                        </w:rPr>
                        <w:t xml:space="preserve">dydžio nustatymo </w:t>
                      </w:r>
                      <w:r>
                        <w:rPr>
                          <w:color w:val="000000"/>
                          <w:sz w:val="22"/>
                          <w:szCs w:val="24"/>
                        </w:rPr>
                        <w:t xml:space="preserve">taisyklėmis ir </w:t>
                      </w:r>
                      <w:r>
                        <w:rPr>
                          <w:rFonts w:eastAsia="Lucida Sans Unicode"/>
                          <w:color w:val="000000"/>
                          <w:sz w:val="22"/>
                          <w:szCs w:val="24"/>
                        </w:rPr>
                        <w:t>savivaldybių rinkliavos ar įmokos dydžio nustatymo teisės aktais.</w:t>
                      </w:r>
                    </w:p>
                  </w:sdtContent>
                </w:sdt>
                <w:sdt>
                  <w:sdtPr>
                    <w:alias w:val="30-2 str. 4 d."/>
                    <w:tag w:val="part_1b80c9e5a2c647f58c485fe502ee96ab"/>
                    <w:lock w:val="sdtLocked"/>
                    <w:richText/>
                  </w:sdtPr>
                  <w:sdtContent>
                    <w:p>
                      <w:pPr>
                        <w:ind w:firstLine="720"/>
                        <w:jc w:val="both"/>
                        <w:rPr>
                          <w:rFonts w:eastAsia="SimSun"/>
                          <w:color w:val="000000"/>
                          <w:sz w:val="22"/>
                          <w:szCs w:val="24"/>
                        </w:rPr>
                      </w:pPr>
                      <w:sdt>
                        <w:sdtPr>
                          <w:alias w:val="Numeris"/>
                          <w:tag w:val="nr_1b80c9e5a2c647f58c485fe502ee96ab"/>
                          <w:lock w:val="sdtLocked"/>
                          <w:richText/>
                        </w:sdtPr>
                        <w:sdtContent>
                          <w:r>
                            <w:rPr>
                              <w:rFonts w:eastAsia="SimSun"/>
                              <w:bCs/>
                              <w:color w:val="000000"/>
                              <w:sz w:val="22"/>
                              <w:szCs w:val="24"/>
                            </w:rPr>
                            <w:t>4</w:t>
                          </w:r>
                        </w:sdtContent>
                      </w:sdt>
                      <w:r>
                        <w:rPr>
                          <w:rFonts w:eastAsia="SimSun"/>
                          <w:color w:val="000000"/>
                          <w:sz w:val="22"/>
                          <w:szCs w:val="24"/>
                        </w:rPr>
                        <w:t>. Savivaldybių tarybų nustatytos rinkliavos ar įmokos skelbiamos atitinkamos savivaldybės interneto svetainėje.</w:t>
                      </w:r>
                    </w:p>
                  </w:sdtContent>
                </w:sdt>
                <w:sdt>
                  <w:sdtPr>
                    <w:alias w:val="30-2 str. 5 d."/>
                    <w:tag w:val="part_ac873a515a644e6c827903d4a7a66ffb"/>
                    <w:lock w:val="sdtLocked"/>
                    <w:richText/>
                  </w:sdtPr>
                  <w:sdtContent>
                    <w:p>
                      <w:pPr>
                        <w:ind w:firstLine="720"/>
                        <w:jc w:val="both"/>
                        <w:rPr>
                          <w:color w:val="000000"/>
                          <w:sz w:val="22"/>
                          <w:szCs w:val="24"/>
                        </w:rPr>
                      </w:pPr>
                      <w:sdt>
                        <w:sdtPr>
                          <w:alias w:val="Numeris"/>
                          <w:tag w:val="nr_ac873a515a644e6c827903d4a7a66ffb"/>
                          <w:lock w:val="sdtLocked"/>
                          <w:richText/>
                        </w:sdtPr>
                        <w:sdtContent>
                          <w:r>
                            <w:rPr>
                              <w:bCs/>
                              <w:color w:val="000000"/>
                              <w:sz w:val="22"/>
                              <w:szCs w:val="24"/>
                            </w:rPr>
                            <w:t>5</w:t>
                          </w:r>
                        </w:sdtContent>
                      </w:sdt>
                      <w:r>
                        <w:rPr>
                          <w:color w:val="000000"/>
                          <w:sz w:val="22"/>
                          <w:szCs w:val="24"/>
                        </w:rPr>
                        <w:t xml:space="preserve">. Regioninė kaina, įskaitant protingumo kriterijų atitinkančią investicijų grąžą, </w:t>
                      </w:r>
                      <w:r>
                        <w:rPr>
                          <w:bCs/>
                          <w:color w:val="000000"/>
                          <w:sz w:val="22"/>
                          <w:szCs w:val="24"/>
                        </w:rPr>
                        <w:t>nustatomą Tarybos vadovaujantis jos tvirtinama komunalinių atliekų ir kitų buityje susidarančių atliekų tvarkymo regioninių kainų nustatymo metodika,</w:t>
                      </w:r>
                      <w:r>
                        <w:rPr>
                          <w:color w:val="000000"/>
                          <w:sz w:val="22"/>
                          <w:szCs w:val="24"/>
                        </w:rPr>
                        <w:t xml:space="preserve"> grindžiama būtinosiomis su komunalinių atliekų </w:t>
                      </w:r>
                      <w:r>
                        <w:rPr>
                          <w:bCs/>
                          <w:color w:val="000000"/>
                          <w:sz w:val="22"/>
                          <w:szCs w:val="24"/>
                        </w:rPr>
                        <w:t>ir kitų buityje susidarančių</w:t>
                      </w:r>
                      <w:r>
                        <w:rPr>
                          <w:color w:val="000000"/>
                          <w:sz w:val="22"/>
                          <w:szCs w:val="24"/>
                        </w:rPr>
                        <w:t xml:space="preserve"> </w:t>
                      </w:r>
                      <w:r>
                        <w:rPr>
                          <w:bCs/>
                          <w:color w:val="000000"/>
                          <w:sz w:val="22"/>
                          <w:szCs w:val="24"/>
                        </w:rPr>
                        <w:t>atliekų</w:t>
                      </w:r>
                      <w:r>
                        <w:rPr>
                          <w:color w:val="000000"/>
                          <w:sz w:val="22"/>
                          <w:szCs w:val="24"/>
                        </w:rPr>
                        <w:t xml:space="preserve"> tvarkymu susijusiomis pagrįstomis sąnaudomis, reikalingomis </w:t>
                      </w:r>
                      <w:r>
                        <w:rPr>
                          <w:bCs/>
                          <w:color w:val="000000"/>
                          <w:sz w:val="22"/>
                          <w:szCs w:val="24"/>
                        </w:rPr>
                        <w:t>reguliuojamajai veiklai vykdyti</w:t>
                      </w:r>
                      <w:r>
                        <w:rPr>
                          <w:color w:val="000000"/>
                          <w:sz w:val="22"/>
                          <w:szCs w:val="24"/>
                        </w:rPr>
                        <w:t xml:space="preserve">, ilgalaikiam komunalinėms atliekoms </w:t>
                      </w:r>
                      <w:r>
                        <w:rPr>
                          <w:bCs/>
                          <w:color w:val="000000"/>
                          <w:sz w:val="22"/>
                          <w:szCs w:val="24"/>
                        </w:rPr>
                        <w:t>ir kitoms buityje susidarančioms atliekoms</w:t>
                      </w:r>
                      <w:r>
                        <w:rPr>
                          <w:color w:val="000000"/>
                          <w:sz w:val="22"/>
                          <w:szCs w:val="24"/>
                        </w:rPr>
                        <w:t xml:space="preserve"> tvarkyti skirtų regioninių komunalinių atliekų tvarkymo įrenginių eksploatavimui, jų atnaujinimui, plėtrai užtikrinti, priimtinos komunalinių atliekų tvarkymo paslaugos teikimo užtikrinimui ir aplinkos taršos mažinimui </w:t>
                      </w:r>
                      <w:r>
                        <w:rPr>
                          <w:bCs/>
                          <w:color w:val="000000"/>
                          <w:sz w:val="22"/>
                          <w:szCs w:val="24"/>
                        </w:rPr>
                        <w:t>(toliau – regioninės kainos būtinosios sąnaudos)</w:t>
                      </w:r>
                      <w:r>
                        <w:rPr>
                          <w:color w:val="000000"/>
                          <w:sz w:val="22"/>
                          <w:szCs w:val="24"/>
                        </w:rPr>
                        <w:t xml:space="preserve">. Į </w:t>
                      </w:r>
                      <w:r>
                        <w:rPr>
                          <w:bCs/>
                          <w:color w:val="000000"/>
                          <w:sz w:val="22"/>
                          <w:szCs w:val="24"/>
                        </w:rPr>
                        <w:t xml:space="preserve">regioninės kainos </w:t>
                      </w:r>
                      <w:r>
                        <w:rPr>
                          <w:color w:val="000000"/>
                          <w:sz w:val="22"/>
                          <w:szCs w:val="24"/>
                        </w:rPr>
                        <w:t xml:space="preserve">būtinąsias sąnaudas </w:t>
                      </w:r>
                      <w:r>
                        <w:rPr>
                          <w:bCs/>
                          <w:color w:val="000000"/>
                          <w:sz w:val="22"/>
                          <w:szCs w:val="24"/>
                        </w:rPr>
                        <w:t>neįskaičiuojamos sąnaudos,</w:t>
                      </w:r>
                      <w:r>
                        <w:rPr>
                          <w:color w:val="000000"/>
                          <w:sz w:val="22"/>
                          <w:szCs w:val="24"/>
                        </w:rPr>
                        <w:t xml:space="preserve"> </w:t>
                      </w:r>
                      <w:r>
                        <w:rPr>
                          <w:bCs/>
                          <w:color w:val="000000"/>
                          <w:sz w:val="22"/>
                          <w:szCs w:val="24"/>
                        </w:rPr>
                        <w:t>patiriamos vykdant veiklą, nepriskiriamą reguliuojamajai veiklai</w:t>
                      </w:r>
                      <w:r>
                        <w:rPr>
                          <w:color w:val="000000"/>
                          <w:sz w:val="22"/>
                          <w:szCs w:val="24"/>
                        </w:rPr>
                        <w:t xml:space="preserve">. Nustatant regioninės kainos būtinąsias sąnaudas, įvertinama ir atskirų komunalinių atliekų tvarkymo paslaugų sutartys, būtinos investicijos ir atidėjinių sąvartynų uždarymui poreikis, siekiant užtikrinti nenutrūkstamą ir aplinkosauginius reikalavimus atitinkantį komunalinių atliekų tvarkymą. Regioninio atliekų tvarkymo centro </w:t>
                      </w:r>
                      <w:r>
                        <w:rPr>
                          <w:bCs/>
                          <w:color w:val="000000"/>
                          <w:sz w:val="22"/>
                          <w:szCs w:val="24"/>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color w:val="000000"/>
                          <w:sz w:val="22"/>
                          <w:szCs w:val="24"/>
                        </w:rPr>
                        <w:t xml:space="preserve">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4"/>
                        </w:rPr>
                        <w:t>regioninės kainos</w:t>
                      </w:r>
                      <w:r>
                        <w:rPr>
                          <w:b/>
                          <w:bCs/>
                          <w:color w:val="000000"/>
                          <w:sz w:val="22"/>
                          <w:szCs w:val="24"/>
                        </w:rPr>
                        <w:t xml:space="preserve"> </w:t>
                      </w:r>
                      <w:r>
                        <w:rPr>
                          <w:color w:val="000000"/>
                          <w:sz w:val="22"/>
                          <w:szCs w:val="24"/>
                        </w:rPr>
                        <w:t>būtinosiomis sąnaudomis. Pareiga pagrįsti, kad regioninė kaina grindžiama būtinosiomis sąnaudomis, tenka regioniniam atliekų tvarkymo centrui.</w:t>
                      </w:r>
                    </w:p>
                  </w:sdtContent>
                </w:sdt>
                <w:sdt>
                  <w:sdtPr>
                    <w:alias w:val="30-2 str. 6 d."/>
                    <w:tag w:val="part_665bee2d84c241b5b9cd825e637dbe67"/>
                    <w:lock w:val="sdtLocked"/>
                    <w:richText/>
                  </w:sdtPr>
                  <w:sdtContent>
                    <w:p>
                      <w:pPr>
                        <w:ind w:firstLine="720"/>
                        <w:jc w:val="both"/>
                        <w:rPr>
                          <w:color w:val="000000"/>
                          <w:sz w:val="22"/>
                          <w:szCs w:val="24"/>
                        </w:rPr>
                      </w:pPr>
                      <w:sdt>
                        <w:sdtPr>
                          <w:alias w:val="Numeris"/>
                          <w:tag w:val="nr_665bee2d84c241b5b9cd825e637dbe67"/>
                          <w:lock w:val="sdtLocked"/>
                          <w:richText/>
                        </w:sdtPr>
                        <w:sdtContent>
                          <w:r>
                            <w:rPr>
                              <w:bCs/>
                              <w:color w:val="000000"/>
                              <w:sz w:val="22"/>
                              <w:szCs w:val="24"/>
                            </w:rPr>
                            <w:t>6</w:t>
                          </w:r>
                        </w:sdtContent>
                      </w:sdt>
                      <w:r>
                        <w:rPr>
                          <w:color w:val="000000"/>
                          <w:sz w:val="22"/>
                          <w:szCs w:val="24"/>
                        </w:rPr>
                        <w:t>. Regioninės kainos projekto rengimo etapai:</w:t>
                      </w:r>
                    </w:p>
                    <w:sdt>
                      <w:sdtPr>
                        <w:alias w:val="30-2 str. 6 d. 1 p."/>
                        <w:tag w:val="part_33f8bd3b402540a3b37054b3bb7cdd9a"/>
                        <w:lock w:val="sdtLocked"/>
                        <w:richText/>
                      </w:sdtPr>
                      <w:sdtContent>
                        <w:p>
                          <w:pPr>
                            <w:ind w:firstLine="720"/>
                            <w:jc w:val="both"/>
                            <w:rPr>
                              <w:color w:val="000000"/>
                              <w:sz w:val="22"/>
                              <w:szCs w:val="24"/>
                            </w:rPr>
                          </w:pPr>
                          <w:sdt>
                            <w:sdtPr>
                              <w:alias w:val="Numeris"/>
                              <w:tag w:val="nr_33f8bd3b402540a3b37054b3bb7cdd9a"/>
                              <w:lock w:val="sdtLocked"/>
                              <w:richText/>
                            </w:sdtPr>
                            <w:sdtContent>
                              <w:r>
                                <w:rPr>
                                  <w:color w:val="000000"/>
                                  <w:sz w:val="22"/>
                                  <w:szCs w:val="24"/>
                                </w:rPr>
                                <w:t>1</w:t>
                              </w:r>
                            </w:sdtContent>
                          </w:sdt>
                          <w:r>
                            <w:rPr>
                              <w:color w:val="000000"/>
                              <w:sz w:val="22"/>
                              <w:szCs w:val="24"/>
                            </w:rPr>
                            <w:t xml:space="preserve">) regioniniai atliekų tvarkymo centrai, vadovaudamiesi šio straipsnio 1 ir 2 dalyse nustatytais principais ir Tarybos patvirtinta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df9420748e5740098fe1e220dc290086"/>
                        <w:lock w:val="sdtLocked"/>
                        <w:richText/>
                      </w:sdtPr>
                      <w:sdtContent>
                        <w:p>
                          <w:pPr>
                            <w:ind w:firstLine="720"/>
                            <w:jc w:val="both"/>
                            <w:rPr>
                              <w:color w:val="000000"/>
                              <w:sz w:val="22"/>
                              <w:szCs w:val="24"/>
                            </w:rPr>
                          </w:pPr>
                          <w:sdt>
                            <w:sdtPr>
                              <w:alias w:val="Numeris"/>
                              <w:tag w:val="nr_df9420748e5740098fe1e220dc290086"/>
                              <w:lock w:val="sdtLocked"/>
                              <w:richText/>
                            </w:sdtPr>
                            <w:sdtContent>
                              <w:r>
                                <w:rPr>
                                  <w:color w:val="000000"/>
                                  <w:sz w:val="22"/>
                                  <w:szCs w:val="24"/>
                                </w:rPr>
                                <w:t>2</w:t>
                              </w:r>
                            </w:sdtContent>
                          </w:sdt>
                          <w:r>
                            <w:rPr>
                              <w:color w:val="000000"/>
                              <w:sz w:val="22"/>
                              <w:szCs w:val="24"/>
                            </w:rPr>
                            <w:t>) regioniniams atliekų tvarkymo centrams rengiant regioninės kainos apskaičiavimo projektus, savivaldybės privalo suteikti visą jiems reikalingą informaciją;</w:t>
                          </w:r>
                        </w:p>
                      </w:sdtContent>
                    </w:sdt>
                    <w:sdt>
                      <w:sdtPr>
                        <w:alias w:val="30-2 str. 6 d. 3 p."/>
                        <w:tag w:val="part_4bf9acc605114c5eba5a0f1f1a6c4558"/>
                        <w:lock w:val="sdtLocked"/>
                        <w:richText/>
                      </w:sdtPr>
                      <w:sdtContent>
                        <w:p>
                          <w:pPr>
                            <w:ind w:firstLine="720"/>
                            <w:jc w:val="both"/>
                            <w:rPr>
                              <w:color w:val="000000"/>
                              <w:sz w:val="22"/>
                              <w:szCs w:val="24"/>
                            </w:rPr>
                          </w:pPr>
                          <w:sdt>
                            <w:sdtPr>
                              <w:alias w:val="Numeris"/>
                              <w:tag w:val="nr_4bf9acc605114c5eba5a0f1f1a6c4558"/>
                              <w:lock w:val="sdtLocked"/>
                              <w:richText/>
                            </w:sdtPr>
                            <w:sdtContent>
                              <w:r>
                                <w:rPr>
                                  <w:color w:val="000000"/>
                                  <w:sz w:val="22"/>
                                  <w:szCs w:val="24"/>
                                </w:rPr>
                                <w:t>3</w:t>
                              </w:r>
                            </w:sdtContent>
                          </w:sdt>
                          <w:r>
                            <w:rPr>
                              <w:color w:val="000000"/>
                              <w:sz w:val="22"/>
                              <w:szCs w:val="24"/>
                            </w:rPr>
                            <w:t xml:space="preserve">) su teikiamais derinti regioninių kainų apskaičiavimo projektais regioniniai atliekų tvarkymo centrai pateikia regioninių kainų apskaičiavimo projektų pagrindimą ir veiklos planus, atsižvelgdami į Tarybos patvirtintą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metodiką. Regioninės kainos apskaičiavimo projekto kopija teikiama komunalinių atliekų tvarkymo regiono savivaldybėms tuo pačiu metu kaip ir Tarybai. Komunalinių atliekų tvarkymo regiono savivaldybės ne vėliau kaip per 2 mėnesius nuo regioninės kainos apskaičiavimo projekto gavimo dienos pateikia pastabas regioniniams atliekų tvarkymo centrams ir Tarybai;</w:t>
                          </w:r>
                        </w:p>
                      </w:sdtContent>
                    </w:sdt>
                    <w:sdt>
                      <w:sdtPr>
                        <w:alias w:val="30-2 str. 6 d. 4 p."/>
                        <w:tag w:val="part_6e1b8bb57845403d9ba3c99547ea5af2"/>
                        <w:lock w:val="sdtLocked"/>
                        <w:richText/>
                      </w:sdtPr>
                      <w:sdtContent>
                        <w:p>
                          <w:pPr>
                            <w:ind w:firstLine="720"/>
                            <w:jc w:val="both"/>
                            <w:rPr>
                              <w:color w:val="000000"/>
                              <w:sz w:val="22"/>
                              <w:szCs w:val="24"/>
                            </w:rPr>
                          </w:pPr>
                          <w:sdt>
                            <w:sdtPr>
                              <w:alias w:val="Numeris"/>
                              <w:tag w:val="nr_6e1b8bb57845403d9ba3c99547ea5af2"/>
                              <w:lock w:val="sdtLocked"/>
                              <w:richText/>
                            </w:sdtPr>
                            <w:sdtContent>
                              <w:r>
                                <w:rPr>
                                  <w:color w:val="000000"/>
                                  <w:sz w:val="22"/>
                                  <w:szCs w:val="24"/>
                                </w:rPr>
                                <w:t>4</w:t>
                              </w:r>
                            </w:sdtContent>
                          </w:sdt>
                          <w:r>
                            <w:rPr>
                              <w:color w:val="000000"/>
                              <w:sz w:val="22"/>
                              <w:szCs w:val="24"/>
                            </w:rPr>
                            <w:t xml:space="preserve">) Taryba, per 5 mėnesius nuo regioninio atliekų tvarkymo centro visų tinkamų duomenų ir (arba) dokumentų pateikimo dienos išnagrinėjusi regioninės kainos apskaičiavimo projektą, nustato naują konkretaus regiono regioninę kainą. Tarybai </w:t>
                          </w:r>
                          <w:r>
                            <w:rPr>
                              <w:bCs/>
                              <w:color w:val="000000"/>
                              <w:sz w:val="22"/>
                              <w:szCs w:val="24"/>
                            </w:rPr>
                            <w:t xml:space="preserve">nenustačius </w:t>
                          </w:r>
                          <w:r>
                            <w:rPr>
                              <w:color w:val="000000"/>
                              <w:sz w:val="22"/>
                              <w:szCs w:val="24"/>
                            </w:rPr>
                            <w:t xml:space="preserve">naujos regioninės kainos per numatytą terminą, lieka galioti ankstesnė </w:t>
                          </w:r>
                          <w:r>
                            <w:rPr>
                              <w:bCs/>
                              <w:color w:val="000000"/>
                              <w:sz w:val="22"/>
                              <w:szCs w:val="24"/>
                            </w:rPr>
                            <w:t xml:space="preserve">nustatyta </w:t>
                          </w:r>
                          <w:r>
                            <w:rPr>
                              <w:color w:val="000000"/>
                              <w:sz w:val="22"/>
                              <w:szCs w:val="24"/>
                            </w:rPr>
                            <w:t xml:space="preserve">regioninė kaina. Tarybos </w:t>
                          </w:r>
                          <w:r>
                            <w:rPr>
                              <w:bCs/>
                              <w:color w:val="000000"/>
                              <w:sz w:val="22"/>
                              <w:szCs w:val="24"/>
                            </w:rPr>
                            <w:t xml:space="preserve">nustatyta </w:t>
                          </w:r>
                          <w:r>
                            <w:rPr>
                              <w:color w:val="000000"/>
                              <w:sz w:val="22"/>
                              <w:szCs w:val="24"/>
                            </w:rPr>
                            <w:t xml:space="preserve">regioninė kaina galioja ne trumpiau kaip 3 metus iki naujos Tarybos sprendimu </w:t>
                          </w:r>
                          <w:r>
                            <w:rPr>
                              <w:bCs/>
                              <w:color w:val="000000"/>
                              <w:sz w:val="22"/>
                              <w:szCs w:val="24"/>
                            </w:rPr>
                            <w:t xml:space="preserve">nustatytos </w:t>
                          </w:r>
                          <w:r>
                            <w:rPr>
                              <w:color w:val="000000"/>
                              <w:sz w:val="22"/>
                              <w:szCs w:val="24"/>
                            </w:rPr>
                            <w:t>regioninės kainos įsigaliojimo;</w:t>
                          </w:r>
                        </w:p>
                      </w:sdtContent>
                    </w:sdt>
                    <w:sdt>
                      <w:sdtPr>
                        <w:alias w:val="30-2 str. 6 d. 5 p."/>
                        <w:tag w:val="part_c90ecdfe0d2a4aeeae5302a68f921cde"/>
                        <w:lock w:val="sdtLocked"/>
                        <w:richText/>
                      </w:sdtPr>
                      <w:sdtContent>
                        <w:p>
                          <w:pPr>
                            <w:ind w:firstLine="720"/>
                            <w:jc w:val="both"/>
                            <w:rPr>
                              <w:color w:val="000000"/>
                              <w:sz w:val="22"/>
                              <w:szCs w:val="24"/>
                            </w:rPr>
                          </w:pPr>
                          <w:sdt>
                            <w:sdtPr>
                              <w:alias w:val="Numeris"/>
                              <w:tag w:val="nr_c90ecdfe0d2a4aeeae5302a68f921cde"/>
                              <w:lock w:val="sdtLocked"/>
                              <w:richText/>
                            </w:sdtPr>
                            <w:sdtContent>
                              <w:r>
                                <w:rPr>
                                  <w:color w:val="000000"/>
                                  <w:sz w:val="22"/>
                                  <w:szCs w:val="24"/>
                                </w:rPr>
                                <w:t>5</w:t>
                              </w:r>
                            </w:sdtContent>
                          </w:sdt>
                          <w:r>
                            <w:rPr>
                              <w:color w:val="000000"/>
                              <w:sz w:val="22"/>
                              <w:szCs w:val="24"/>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bCs/>
                              <w:color w:val="000000"/>
                              <w:sz w:val="22"/>
                              <w:szCs w:val="24"/>
                            </w:rPr>
                            <w:t xml:space="preserve">komunalinių </w:t>
                          </w:r>
                          <w:r>
                            <w:rPr>
                              <w:color w:val="000000"/>
                              <w:sz w:val="22"/>
                              <w:szCs w:val="24"/>
                            </w:rPr>
                            <w:t>atliekų</w:t>
                          </w:r>
                          <w:r>
                            <w:rPr>
                              <w:bCs/>
                              <w:color w:val="000000"/>
                              <w:sz w:val="22"/>
                              <w:szCs w:val="24"/>
                            </w:rPr>
                            <w:t xml:space="preserve"> ir kitų buityje susidarančių atliekų</w:t>
                          </w:r>
                          <w:r>
                            <w:rPr>
                              <w:color w:val="000000"/>
                              <w:sz w:val="22"/>
                              <w:szCs w:val="24"/>
                            </w:rPr>
                            <w:t xml:space="preserve"> tvarkymo regioninių kainų nustatymo metodikoje, ir (arba) yra klaidinga.</w:t>
                          </w:r>
                        </w:p>
                      </w:sdtContent>
                    </w:sdt>
                  </w:sdtContent>
                </w:sdt>
                <w:sdt>
                  <w:sdtPr>
                    <w:alias w:val="30-2 str. 7 d."/>
                    <w:tag w:val="part_b2159f617c45491980c20595a057248d"/>
                    <w:lock w:val="sdtLocked"/>
                    <w:richText/>
                  </w:sdtPr>
                  <w:sdtContent>
                    <w:p>
                      <w:pPr>
                        <w:ind w:firstLine="720"/>
                        <w:jc w:val="both"/>
                        <w:rPr>
                          <w:color w:val="000000"/>
                          <w:sz w:val="22"/>
                          <w:szCs w:val="24"/>
                          <w:lang w:eastAsia="lt-LT"/>
                        </w:rPr>
                      </w:pPr>
                      <w:sdt>
                        <w:sdtPr>
                          <w:alias w:val="Numeris"/>
                          <w:tag w:val="nr_b2159f617c45491980c20595a057248d"/>
                          <w:lock w:val="sdtLocked"/>
                          <w:richText/>
                        </w:sdtPr>
                        <w:sdtContent>
                          <w:r>
                            <w:rPr>
                              <w:color w:val="000000"/>
                              <w:sz w:val="22"/>
                              <w:szCs w:val="24"/>
                              <w:lang w:eastAsia="lt-LT"/>
                            </w:rPr>
                            <w:t>7</w:t>
                          </w:r>
                        </w:sdtContent>
                      </w:sdt>
                      <w:r>
                        <w:rPr>
                          <w:color w:val="000000"/>
                          <w:sz w:val="22"/>
                          <w:szCs w:val="24"/>
                          <w:lang w:eastAsia="lt-LT"/>
                        </w:rPr>
                        <w:t xml:space="preserve">. Prireikus Tarybos nustatytos regioninės kainos gali būti koreguojamos kartą per metus. Regioninis atliekų tvarkymo centras regioninės kainos perskaičiavimo projektą, parengtą vadovaujantis Tarybos patvirtinta komunalinių atliekų </w:t>
                      </w:r>
                      <w:r>
                        <w:rPr>
                          <w:bCs/>
                          <w:color w:val="000000"/>
                          <w:sz w:val="22"/>
                          <w:szCs w:val="24"/>
                        </w:rPr>
                        <w:t xml:space="preserve">ir kitų buityje susidarančių atliekų </w:t>
                      </w:r>
                      <w:r>
                        <w:rPr>
                          <w:color w:val="000000"/>
                          <w:sz w:val="22"/>
                          <w:szCs w:val="24"/>
                          <w:lang w:eastAsia="lt-LT"/>
                        </w:rPr>
                        <w:t xml:space="preserve">tvarkymo regioninių kainų nustatymo metodika, Tarybai pateikia likus ne mažiau kaip 3 mėnesiams iki datos, kai buvo </w:t>
                      </w:r>
                      <w:r>
                        <w:rPr>
                          <w:bCs/>
                          <w:color w:val="000000"/>
                          <w:sz w:val="22"/>
                          <w:szCs w:val="24"/>
                          <w:lang w:eastAsia="lt-LT"/>
                        </w:rPr>
                        <w:t xml:space="preserve">nustatyta </w:t>
                      </w:r>
                      <w:r>
                        <w:rPr>
                          <w:color w:val="000000"/>
                          <w:sz w:val="22"/>
                          <w:szCs w:val="24"/>
                          <w:lang w:eastAsia="lt-LT"/>
                        </w:rPr>
                        <w:t>galiojanti regioninė kaina.</w:t>
                      </w:r>
                    </w:p>
                  </w:sdtContent>
                </w:sdt>
                <w:sdt>
                  <w:sdtPr>
                    <w:alias w:val="30-2 str. 8 d."/>
                    <w:tag w:val="part_53d63a0b959045929206f54079b975e4"/>
                    <w:lock w:val="sdtLocked"/>
                    <w:richText/>
                  </w:sdtPr>
                  <w:sdtContent>
                    <w:p>
                      <w:pPr>
                        <w:ind w:firstLine="720"/>
                        <w:jc w:val="both"/>
                        <w:rPr>
                          <w:color w:val="000000"/>
                          <w:sz w:val="22"/>
                          <w:szCs w:val="24"/>
                          <w:lang w:eastAsia="lt-LT"/>
                        </w:rPr>
                      </w:pPr>
                      <w:sdt>
                        <w:sdtPr>
                          <w:alias w:val="Numeris"/>
                          <w:tag w:val="nr_53d63a0b959045929206f54079b975e4"/>
                          <w:lock w:val="sdtLocked"/>
                          <w:richText/>
                        </w:sdtPr>
                        <w:sdtContent>
                          <w:r>
                            <w:rPr>
                              <w:bCs/>
                              <w:color w:val="000000"/>
                              <w:sz w:val="22"/>
                              <w:szCs w:val="24"/>
                              <w:lang w:eastAsia="lt-LT"/>
                            </w:rPr>
                            <w:t>8</w:t>
                          </w:r>
                        </w:sdtContent>
                      </w:sdt>
                      <w:r>
                        <w:rPr>
                          <w:color w:val="000000"/>
                          <w:sz w:val="22"/>
                          <w:szCs w:val="24"/>
                          <w:lang w:eastAsia="lt-LT"/>
                        </w:rPr>
                        <w:t xml:space="preserve">. Tarybos </w:t>
                      </w:r>
                      <w:r>
                        <w:rPr>
                          <w:bCs/>
                          <w:color w:val="000000"/>
                          <w:sz w:val="22"/>
                          <w:szCs w:val="24"/>
                          <w:lang w:eastAsia="lt-LT"/>
                        </w:rPr>
                        <w:t xml:space="preserve">nustatytos </w:t>
                      </w:r>
                      <w:r>
                        <w:rPr>
                          <w:color w:val="000000"/>
                          <w:sz w:val="22"/>
                          <w:szCs w:val="24"/>
                          <w:lang w:eastAsia="lt-LT"/>
                        </w:rPr>
                        <w:t>galiojančios regioninės kainos yra skelbiamos Tarybos interneto svetainėje ir kitomis priemonėmis.</w:t>
                      </w:r>
                    </w:p>
                  </w:sdtContent>
                </w:sdt>
                <w:sdt>
                  <w:sdtPr>
                    <w:alias w:val="30-2 str. 9 d."/>
                    <w:tag w:val="part_75ca74b26730451b83086131966d2a5f"/>
                    <w:lock w:val="sdtLocked"/>
                    <w:richText/>
                  </w:sdtPr>
                  <w:sdtContent>
                    <w:p>
                      <w:pPr>
                        <w:ind w:firstLine="720"/>
                        <w:jc w:val="both"/>
                        <w:rPr>
                          <w:bCs/>
                          <w:color w:val="000000"/>
                          <w:sz w:val="22"/>
                          <w:szCs w:val="24"/>
                        </w:rPr>
                      </w:pPr>
                      <w:sdt>
                        <w:sdtPr>
                          <w:alias w:val="Numeris"/>
                          <w:tag w:val="nr_75ca74b26730451b83086131966d2a5f"/>
                          <w:lock w:val="sdtLocked"/>
                          <w:richText/>
                        </w:sdtPr>
                        <w:sdtContent>
                          <w:r>
                            <w:rPr>
                              <w:bCs/>
                              <w:color w:val="000000"/>
                              <w:sz w:val="22"/>
                              <w:szCs w:val="24"/>
                              <w:lang w:eastAsia="lt-LT"/>
                            </w:rPr>
                            <w:t>9</w:t>
                          </w:r>
                        </w:sdtContent>
                      </w:sdt>
                      <w:r>
                        <w:rPr>
                          <w:bCs/>
                          <w:color w:val="000000"/>
                          <w:sz w:val="22"/>
                          <w:szCs w:val="24"/>
                          <w:lang w:eastAsia="lt-LT"/>
                        </w:rPr>
                        <w:t xml:space="preserve">. Savivaldybių skaičiuojamos rinkliavos ar įmokos dalies būtinosioms sąnaudoms priskiriamos </w:t>
                      </w:r>
                      <w:r>
                        <w:rPr>
                          <w:bCs/>
                          <w:color w:val="000000"/>
                          <w:sz w:val="22"/>
                          <w:szCs w:val="24"/>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4"/>
                          <w:bdr w:val="none" w:sz="0" w:space="0" w:color="auto" w:frame="1"/>
                          <w:shd w:val="clear" w:color="auto" w:fill="FFFFFF"/>
                        </w:rPr>
                        <w:t xml:space="preserve">savivaldybių organizuojamose komunalinių atliekų tvarkymo sistemose surinktų komunalinių atliekų </w:t>
                      </w:r>
                      <w:r>
                        <w:rPr>
                          <w:bCs/>
                          <w:color w:val="000000"/>
                          <w:sz w:val="22"/>
                          <w:szCs w:val="24"/>
                        </w:rPr>
                        <w:t xml:space="preserve">ir kitų buityje susidarančių </w:t>
                      </w:r>
                      <w:r>
                        <w:rPr>
                          <w:bCs/>
                          <w:color w:val="000000"/>
                          <w:sz w:val="22"/>
                          <w:szCs w:val="24"/>
                          <w:bdr w:val="none" w:sz="0" w:space="0" w:color="auto" w:frame="1"/>
                          <w:shd w:val="clear" w:color="auto" w:fill="FFFFFF"/>
                        </w:rPr>
                        <w:t>atliekų apdorojimo sąnaudos,</w:t>
                      </w:r>
                      <w:r>
                        <w:rPr>
                          <w:bCs/>
                          <w:color w:val="000000"/>
                          <w:sz w:val="22"/>
                          <w:szCs w:val="24"/>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4"/>
                          <w:bdr w:val="none" w:sz="0" w:space="0" w:color="auto" w:frame="1"/>
                          <w:shd w:val="clear" w:color="auto" w:fill="FFFFFF"/>
                        </w:rPr>
                        <w:t>,</w:t>
                      </w:r>
                      <w:r>
                        <w:rPr>
                          <w:bCs/>
                          <w:color w:val="000000"/>
                          <w:sz w:val="22"/>
                          <w:szCs w:val="24"/>
                        </w:rPr>
                        <w:t xml:space="preserve"> patiriamos vykdant veiklą, nepriskiriamą reguliuojamajai veiklai, </w:t>
                      </w:r>
                      <w:r>
                        <w:rPr>
                          <w:rFonts w:eastAsia="Lucida Sans Unicode"/>
                          <w:bCs/>
                          <w:color w:val="000000"/>
                          <w:sz w:val="22"/>
                          <w:szCs w:val="24"/>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bCs/>
                          <w:color w:val="000000"/>
                          <w:sz w:val="22"/>
                          <w:szCs w:val="24"/>
                        </w:rPr>
                        <w:t xml:space="preserve"> (toliau – savivaldybių skaičiuojamos rinkliavos ar įmokos dalies būtinosios sąnaudos).</w:t>
                      </w:r>
                    </w:p>
                  </w:sdtContent>
                </w:sdt>
                <w:sdt>
                  <w:sdtPr>
                    <w:alias w:val="30-2 str. 10 d."/>
                    <w:tag w:val="part_eb78a6acfcf6454c872392144f95e4ab"/>
                    <w:lock w:val="sdtLocked"/>
                    <w:richText/>
                  </w:sdtPr>
                  <w:sdtContent>
                    <w:p>
                      <w:pPr>
                        <w:ind w:firstLine="720"/>
                        <w:jc w:val="both"/>
                        <w:rPr>
                          <w:b/>
                          <w:bCs/>
                          <w:color w:val="000000"/>
                          <w:sz w:val="22"/>
                          <w:szCs w:val="24"/>
                        </w:rPr>
                      </w:pPr>
                      <w:sdt>
                        <w:sdtPr>
                          <w:alias w:val="Numeris"/>
                          <w:tag w:val="nr_eb78a6acfcf6454c872392144f95e4ab"/>
                          <w:lock w:val="sdtLocked"/>
                          <w:richText/>
                        </w:sdtPr>
                        <w:sdtContent>
                          <w:r>
                            <w:rPr>
                              <w:color w:val="000000"/>
                              <w:sz w:val="22"/>
                              <w:szCs w:val="24"/>
                            </w:rPr>
                            <w:t>10</w:t>
                          </w:r>
                        </w:sdtContent>
                      </w:sdt>
                      <w:r>
                        <w:rPr>
                          <w:color w:val="000000"/>
                          <w:sz w:val="22"/>
                          <w:szCs w:val="24"/>
                        </w:rPr>
                        <w:t xml:space="preserve">. Savivaldybių tarybos, </w:t>
                      </w:r>
                      <w:r>
                        <w:rPr>
                          <w:bCs/>
                          <w:color w:val="000000"/>
                          <w:sz w:val="22"/>
                          <w:szCs w:val="24"/>
                        </w:rPr>
                        <w:t xml:space="preserve">vadovaudamosi šio straipsnio 1 </w:t>
                      </w:r>
                      <w:r>
                        <w:rPr>
                          <w:rFonts w:eastAsia="Lucida Sans Unicode"/>
                          <w:bCs/>
                          <w:color w:val="000000"/>
                          <w:sz w:val="22"/>
                          <w:szCs w:val="24"/>
                        </w:rPr>
                        <w:t>dalyje nustatytais principais ir</w:t>
                      </w:r>
                      <w:r>
                        <w:rPr>
                          <w:rFonts w:eastAsia="Lucida Sans Unicode"/>
                          <w:color w:val="000000"/>
                          <w:sz w:val="22"/>
                          <w:szCs w:val="24"/>
                        </w:rPr>
                        <w:t xml:space="preserve"> šio straipsnio </w:t>
                      </w:r>
                      <w:r>
                        <w:rPr>
                          <w:rFonts w:eastAsia="Lucida Sans Unicode"/>
                          <w:bCs/>
                          <w:color w:val="000000"/>
                          <w:sz w:val="22"/>
                          <w:szCs w:val="24"/>
                        </w:rPr>
                        <w:t>2 dalyje nustatytais reikalavimais</w:t>
                      </w:r>
                      <w:r>
                        <w:rPr>
                          <w:bCs/>
                          <w:color w:val="000000"/>
                          <w:sz w:val="22"/>
                          <w:szCs w:val="24"/>
                        </w:rPr>
                        <w:t xml:space="preserve">, taikydamos </w:t>
                      </w:r>
                      <w:r>
                        <w:rPr>
                          <w:color w:val="000000"/>
                          <w:sz w:val="22"/>
                          <w:szCs w:val="24"/>
                        </w:rPr>
                        <w:t>Tarybos nustatytas regionines kainas</w:t>
                      </w:r>
                      <w:r>
                        <w:rPr>
                          <w:bCs/>
                          <w:color w:val="000000"/>
                          <w:sz w:val="22"/>
                          <w:szCs w:val="24"/>
                        </w:rPr>
                        <w:t>,</w:t>
                      </w:r>
                      <w:r>
                        <w:rPr>
                          <w:color w:val="000000"/>
                          <w:sz w:val="22"/>
                          <w:szCs w:val="24"/>
                        </w:rPr>
                        <w:t xml:space="preserve"> vadovaudamosi 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 xml:space="preserve">dydžio nustatymo </w:t>
                      </w:r>
                      <w:r>
                        <w:rPr>
                          <w:color w:val="000000"/>
                          <w:sz w:val="22"/>
                          <w:szCs w:val="24"/>
                        </w:rPr>
                        <w:t xml:space="preserve">taisyklėmis ir savivaldybių rinkliavos ar įmokos dydžio nustatymo teisės aktais, pridėdamos </w:t>
                      </w:r>
                      <w:r>
                        <w:rPr>
                          <w:bCs/>
                          <w:color w:val="000000"/>
                          <w:sz w:val="22"/>
                          <w:szCs w:val="24"/>
                        </w:rPr>
                        <w:t>savivaldybių skaičiuojamos rinkliavos ar įmokos dalies būtinąsias sąnaudas</w:t>
                      </w:r>
                      <w:r>
                        <w:rPr>
                          <w:color w:val="000000"/>
                          <w:sz w:val="22"/>
                          <w:szCs w:val="24"/>
                        </w:rPr>
                        <w:t xml:space="preserve">, ne vėliau kaip per </w:t>
                      </w:r>
                      <w:r>
                        <w:rPr>
                          <w:bCs/>
                          <w:color w:val="000000"/>
                          <w:sz w:val="22"/>
                          <w:szCs w:val="24"/>
                        </w:rPr>
                        <w:t xml:space="preserve">7 </w:t>
                      </w:r>
                      <w:r>
                        <w:rPr>
                          <w:color w:val="000000"/>
                          <w:sz w:val="22"/>
                          <w:szCs w:val="24"/>
                        </w:rPr>
                        <w:t xml:space="preserve">mėnesius nuo </w:t>
                      </w:r>
                      <w:r>
                        <w:rPr>
                          <w:bCs/>
                          <w:color w:val="000000"/>
                          <w:sz w:val="22"/>
                          <w:szCs w:val="24"/>
                        </w:rPr>
                        <w:t xml:space="preserve">pirmą kartą nustatytų </w:t>
                      </w:r>
                      <w:r>
                        <w:rPr>
                          <w:color w:val="000000"/>
                          <w:sz w:val="22"/>
                          <w:szCs w:val="24"/>
                        </w:rPr>
                        <w:t xml:space="preserve">regioninių kainų </w:t>
                      </w:r>
                      <w:r>
                        <w:rPr>
                          <w:bCs/>
                          <w:color w:val="000000"/>
                          <w:sz w:val="22"/>
                          <w:szCs w:val="24"/>
                        </w:rPr>
                        <w:t>nustatymo dienos apskaičiuoja ir</w:t>
                      </w:r>
                      <w:r>
                        <w:rPr>
                          <w:color w:val="000000"/>
                          <w:sz w:val="22"/>
                          <w:szCs w:val="24"/>
                        </w:rPr>
                        <w:t xml:space="preserve"> patvirtina naujus </w:t>
                      </w:r>
                      <w:r>
                        <w:rPr>
                          <w:bCs/>
                          <w:color w:val="000000"/>
                          <w:sz w:val="22"/>
                          <w:szCs w:val="24"/>
                        </w:rPr>
                        <w:t>rinkliavos ar įmokos dydžius arba ne vėliau kaip per 5 mėnesius nuo perskaičiuotų arba vėlesnių metų naujų regioninių kainų nustatymo</w:t>
                      </w:r>
                      <w:r>
                        <w:rPr>
                          <w:color w:val="000000"/>
                          <w:sz w:val="22"/>
                          <w:szCs w:val="24"/>
                        </w:rPr>
                        <w:t xml:space="preserve"> </w:t>
                      </w:r>
                      <w:r>
                        <w:rPr>
                          <w:bCs/>
                          <w:color w:val="000000"/>
                          <w:sz w:val="22"/>
                          <w:szCs w:val="24"/>
                        </w:rPr>
                        <w:t>dienos</w:t>
                      </w:r>
                      <w:r>
                        <w:rPr>
                          <w:color w:val="000000"/>
                          <w:sz w:val="22"/>
                          <w:szCs w:val="24"/>
                        </w:rPr>
                        <w:t xml:space="preserve"> </w:t>
                      </w:r>
                      <w:r>
                        <w:rPr>
                          <w:bCs/>
                          <w:color w:val="000000"/>
                          <w:sz w:val="22"/>
                          <w:szCs w:val="24"/>
                        </w:rPr>
                        <w:t xml:space="preserve">apskaičiuoja ir patvirtina naujus </w:t>
                      </w:r>
                      <w:r>
                        <w:rPr>
                          <w:color w:val="000000"/>
                          <w:sz w:val="22"/>
                          <w:szCs w:val="24"/>
                        </w:rPr>
                        <w:t xml:space="preserve">arba patvirtina esamus rinkliavos ar įmokos dydžius. Savivaldybių tarybos, patvirtindamos naujus arba esamus rinkliavos ar įmokos dydžius, turi įvertinti, ar jų mokama suma už paslaugas neviršys vieno procento vidutinių mėnesio statistinių savivaldybės namų ūkio pajamų. Savivaldybės, įgyvendindamos šią nuostatą, turi atsižvelgti į </w:t>
                      </w:r>
                      <w:r>
                        <w:rPr>
                          <w:bCs/>
                          <w:color w:val="000000"/>
                          <w:sz w:val="22"/>
                          <w:szCs w:val="24"/>
                        </w:rPr>
                        <w:t xml:space="preserve">Valstybės duomenų agentūros </w:t>
                      </w:r>
                      <w:r>
                        <w:rPr>
                          <w:color w:val="000000"/>
                          <w:sz w:val="22"/>
                          <w:szCs w:val="24"/>
                        </w:rPr>
                        <w:t xml:space="preserve">naujausių kalendorinių metų duomenis apie tos apskrities vidutines disponuojamąsias pajamas per mėnesį. Jeigu apskaičiuotas rinkliavos ar įmokos dydis už </w:t>
                      </w:r>
                      <w:r>
                        <w:rPr>
                          <w:bCs/>
                          <w:color w:val="000000"/>
                          <w:sz w:val="22"/>
                          <w:szCs w:val="24"/>
                        </w:rPr>
                        <w:t xml:space="preserve">komunalinių </w:t>
                      </w:r>
                      <w:r>
                        <w:rPr>
                          <w:color w:val="000000"/>
                          <w:sz w:val="22"/>
                          <w:szCs w:val="24"/>
                        </w:rPr>
                        <w:t xml:space="preserve">atliekų tvarkymo paslaugas viršija vieną procentą vidutinių mėnesio statistinių savivaldybės namų ūkio pajamų, savivaldybės iš naujo turi įvertinti komunalinių atliekų tvarkymo </w:t>
                      </w:r>
                      <w:r>
                        <w:rPr>
                          <w:bCs/>
                          <w:color w:val="000000"/>
                          <w:sz w:val="22"/>
                          <w:szCs w:val="24"/>
                        </w:rPr>
                        <w:t xml:space="preserve">sistemos </w:t>
                      </w:r>
                      <w:r>
                        <w:rPr>
                          <w:color w:val="000000"/>
                          <w:sz w:val="22"/>
                          <w:szCs w:val="24"/>
                        </w:rPr>
                        <w:t xml:space="preserve">administravimo, komunalinių atliekų tvarkymo lėšų administravimo sąnaudas ir perskaičiuoti rinkliavos ar įmokos dydį, kad jis neviršytų vieno procento vidutinių mėnesio statistinių savivaldybės namų ūkio pajamų. </w:t>
                      </w:r>
                      <w:r>
                        <w:rPr>
                          <w:bCs/>
                          <w:color w:val="000000"/>
                          <w:sz w:val="22"/>
                          <w:szCs w:val="24"/>
                        </w:rPr>
                        <w:t>Sprendimą dėl patvirtintų naujų rinkliavos ar įmokos dydžių taikymo pradžios ir trukmės priima savivaldybės taryba, atsižvelgdama į Tarybos nustatytos regioninės kainos galiojimo laikotarpį, naujo rinkliavos ar įmokos dydžio, perskaičiuoto dėl šio straipsnio 7 ir 12 dalyse ir (ar) Lietuvos Respublikos rinkliavų įstatymo 13 straipsnio 3 dalyje nurodytų priežasčių, patvirtinimo datą.</w:t>
                      </w:r>
                      <w:r>
                        <w:rPr>
                          <w:color w:val="000000"/>
                          <w:sz w:val="22"/>
                          <w:szCs w:val="24"/>
                        </w:rPr>
                        <w:t xml:space="preserve"> Jeigu savivaldybės taryba per šioje dalyje nurodytą terminą nepatvirtina naujų arba esamų rinkliavos ar įmokos dydžių, taikomi rinkliavos ar įmokos dydžiai, galioję iki naujų apskaičiuotų regioninių kainų dydžių. Patvirtinus naujus rinkliavos ar įmokos dydžius, atliekų turėtojams susidariusį skirtumą savivaldybės kompensuoja iš savivaldybių biudžetų lėšų.</w:t>
                      </w:r>
                    </w:p>
                  </w:sdtContent>
                </w:sdt>
                <w:sdt>
                  <w:sdtPr>
                    <w:alias w:val="30-2 str. 11 d."/>
                    <w:tag w:val="part_ac3792411bf141be84d0d5295dd1a7d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2 str. 12 d."/>
                    <w:tag w:val="part_4c1058871bde45e98933e327fb577b1c"/>
                    <w:lock w:val="sdtLocked"/>
                    <w:richText/>
                  </w:sdtPr>
                  <w:sdtContent>
                    <w:p>
                      <w:pPr>
                        <w:ind w:firstLine="720"/>
                        <w:jc w:val="both"/>
                        <w:rPr>
                          <w:color w:val="000000"/>
                          <w:sz w:val="22"/>
                          <w:szCs w:val="24"/>
                          <w:shd w:val="clear" w:color="auto" w:fill="FFFFFF"/>
                        </w:rPr>
                      </w:pPr>
                      <w:sdt>
                        <w:sdtPr>
                          <w:alias w:val="Numeris"/>
                          <w:tag w:val="nr_4c1058871bde45e98933e327fb577b1c"/>
                          <w:lock w:val="sdtLocked"/>
                          <w:richText/>
                        </w:sdtPr>
                        <w:sdtContent>
                          <w:r>
                            <w:rPr>
                              <w:rFonts w:eastAsia="Lucida Sans Unicode"/>
                              <w:bCs/>
                              <w:color w:val="000000"/>
                              <w:sz w:val="22"/>
                              <w:szCs w:val="24"/>
                            </w:rPr>
                            <w:t>12</w:t>
                          </w:r>
                        </w:sdtContent>
                      </w:sdt>
                      <w:r>
                        <w:rPr>
                          <w:rFonts w:eastAsia="Lucida Sans Unicode"/>
                          <w:color w:val="000000"/>
                          <w:sz w:val="22"/>
                          <w:szCs w:val="24"/>
                        </w:rPr>
                        <w:t>. Savivaldybės privalo užtikrinti, kad</w:t>
                      </w:r>
                      <w:r>
                        <w:rPr>
                          <w:rFonts w:eastAsia="Lucida Sans Unicode"/>
                          <w:b/>
                          <w:bCs/>
                          <w:color w:val="000000"/>
                          <w:sz w:val="22"/>
                          <w:szCs w:val="24"/>
                        </w:rPr>
                        <w:t xml:space="preserve"> </w:t>
                      </w:r>
                      <w:r>
                        <w:rPr>
                          <w:rFonts w:eastAsia="Lucida Sans Unicode"/>
                          <w:color w:val="000000"/>
                          <w:sz w:val="22"/>
                          <w:szCs w:val="24"/>
                        </w:rPr>
                        <w:t xml:space="preserve">patvirtinti nauji rinkliavos ar įmokos, kurią moka atliekų turėtojai (fiziniai asmenys) kiekvieną mėnesį už paslaugas, dydžiai neviršys vieno procento vidutinių mėnesio statistinių savivaldybės namų ūkio pajamų. Savivaldybė, </w:t>
                      </w:r>
                      <w:r>
                        <w:rPr>
                          <w:color w:val="000000"/>
                          <w:sz w:val="22"/>
                          <w:szCs w:val="24"/>
                        </w:rPr>
                        <w:t xml:space="preserve">vadovaudamasi savivaldybės parengtais ir patvirtintais rinkliavos ar įmokos </w:t>
                      </w:r>
                      <w:r>
                        <w:rPr>
                          <w:bCs/>
                          <w:color w:val="000000"/>
                          <w:sz w:val="22"/>
                          <w:szCs w:val="24"/>
                        </w:rPr>
                        <w:t xml:space="preserve">dydžio nustatymo </w:t>
                      </w:r>
                      <w:r>
                        <w:rPr>
                          <w:color w:val="000000"/>
                          <w:sz w:val="22"/>
                          <w:szCs w:val="24"/>
                        </w:rPr>
                        <w:t>teisės aktais,</w:t>
                      </w:r>
                      <w:r>
                        <w:rPr>
                          <w:rFonts w:eastAsia="Lucida Sans Unicode"/>
                          <w:color w:val="000000"/>
                          <w:sz w:val="22"/>
                          <w:szCs w:val="24"/>
                        </w:rPr>
                        <w:t xml:space="preserve"> turi atlikti </w:t>
                      </w:r>
                      <w:r>
                        <w:rPr>
                          <w:color w:val="000000"/>
                          <w:sz w:val="22"/>
                          <w:szCs w:val="24"/>
                        </w:rPr>
                        <w:t xml:space="preserve">vertinimą, ar patvirtinus naujus </w:t>
                      </w:r>
                      <w:r>
                        <w:rPr>
                          <w:rFonts w:eastAsia="Lucida Sans Unicode"/>
                          <w:color w:val="000000"/>
                          <w:sz w:val="22"/>
                          <w:szCs w:val="24"/>
                        </w:rPr>
                        <w:t xml:space="preserve">rinkliavos ar įmokos dydžius, šie dydžiai </w:t>
                      </w:r>
                      <w:r>
                        <w:rPr>
                          <w:color w:val="000000"/>
                          <w:sz w:val="22"/>
                          <w:szCs w:val="24"/>
                        </w:rPr>
                        <w:t>neviršys vieno procento</w:t>
                      </w:r>
                      <w:r>
                        <w:rPr>
                          <w:b/>
                          <w:bCs/>
                          <w:color w:val="000000"/>
                          <w:sz w:val="22"/>
                          <w:szCs w:val="24"/>
                        </w:rPr>
                        <w:t xml:space="preserve"> </w:t>
                      </w:r>
                      <w:r>
                        <w:rPr>
                          <w:color w:val="000000"/>
                          <w:sz w:val="22"/>
                          <w:szCs w:val="24"/>
                        </w:rPr>
                        <w:t xml:space="preserve">vidutinių mėnesio namų ūkio pajamų. Toks vertinimas atliekamas atsižvelgiant į savivaldybės teritorijoje gyvenančių fizinių asmenų vidutines statistines mėnesio namų ūkio pajamas ir atliekų turėtojų </w:t>
                      </w:r>
                      <w:r>
                        <w:rPr>
                          <w:rFonts w:eastAsia="Lucida Sans Unicode"/>
                          <w:color w:val="000000"/>
                          <w:sz w:val="22"/>
                          <w:szCs w:val="24"/>
                        </w:rPr>
                        <w:t xml:space="preserve">(fizinių asmenų) </w:t>
                      </w:r>
                      <w:r>
                        <w:rPr>
                          <w:color w:val="000000"/>
                          <w:sz w:val="22"/>
                          <w:szCs w:val="24"/>
                        </w:rPr>
                        <w:t xml:space="preserve">per mėnesį mokamos rinkliavos ar įmokos dydžio už atliekų tvarkytojo suteiktas paslaugas sumą. Savivaldybė, nustačiusi, kad nauja </w:t>
                      </w:r>
                      <w:r>
                        <w:rPr>
                          <w:rFonts w:eastAsia="Lucida Sans Unicode"/>
                          <w:color w:val="000000"/>
                          <w:sz w:val="22"/>
                          <w:szCs w:val="24"/>
                        </w:rPr>
                        <w:t xml:space="preserve">rinkliavos ar įmokos </w:t>
                      </w:r>
                      <w:r>
                        <w:rPr>
                          <w:color w:val="000000"/>
                          <w:sz w:val="22"/>
                          <w:szCs w:val="24"/>
                        </w:rPr>
                        <w:t>mokama suma už šias paslaugas viršys vieną procentą vidutinių mėnesio statistinių savivaldybės namų ūkio pajamų, turi imtis veiksmų, kad būtų sumažintos komunalinių atliekų tvarkymo sąnaudos.</w:t>
                      </w:r>
                    </w:p>
                  </w:sdtContent>
                </w:sdt>
                <w:sdt>
                  <w:sdtPr>
                    <w:alias w:val="30-2 str. 13 d."/>
                    <w:tag w:val="part_42f366b6c81f4629ae19a418c0d94973"/>
                    <w:lock w:val="sdtLocked"/>
                    <w:richText/>
                  </w:sdtPr>
                  <w:sdtContent>
                    <w:p>
                      <w:pPr>
                        <w:ind w:firstLine="720"/>
                        <w:jc w:val="both"/>
                        <w:rPr>
                          <w:color w:val="000000"/>
                          <w:sz w:val="22"/>
                          <w:szCs w:val="24"/>
                          <w:lang w:eastAsia="lt-LT"/>
                        </w:rPr>
                      </w:pPr>
                      <w:sdt>
                        <w:sdtPr>
                          <w:alias w:val="Numeris"/>
                          <w:tag w:val="nr_42f366b6c81f4629ae19a418c0d94973"/>
                          <w:lock w:val="sdtLocked"/>
                          <w:richText/>
                        </w:sdtPr>
                        <w:sdtContent>
                          <w:r>
                            <w:rPr>
                              <w:rFonts w:eastAsia="Lucida Sans Unicode"/>
                              <w:bCs/>
                              <w:color w:val="000000"/>
                              <w:sz w:val="22"/>
                              <w:szCs w:val="24"/>
                            </w:rPr>
                            <w:t>13</w:t>
                          </w:r>
                        </w:sdtContent>
                      </w:sdt>
                      <w:r>
                        <w:rPr>
                          <w:rFonts w:eastAsia="Lucida Sans Unicode"/>
                          <w:color w:val="000000"/>
                          <w:sz w:val="22"/>
                          <w:szCs w:val="24"/>
                        </w:rPr>
                        <w:t xml:space="preserve">. Taikant rinkliavą ar įmoką savivaldybėje, </w:t>
                      </w:r>
                      <w:r>
                        <w:rPr>
                          <w:bCs/>
                          <w:color w:val="000000"/>
                          <w:sz w:val="22"/>
                          <w:szCs w:val="24"/>
                          <w:shd w:val="clear" w:color="auto" w:fill="FFFFFF"/>
                        </w:rPr>
                        <w:t>savivaldybė ar jos pavedimu komunalinių atliekų tvarkymo sistemos administratorius</w:t>
                      </w:r>
                      <w:r>
                        <w:rPr>
                          <w:rFonts w:eastAsia="Lucida Sans Unicode"/>
                          <w:color w:val="000000"/>
                          <w:sz w:val="22"/>
                          <w:szCs w:val="24"/>
                        </w:rPr>
                        <w:t xml:space="preserve"> turi </w:t>
                      </w:r>
                      <w:r>
                        <w:rPr>
                          <w:bCs/>
                          <w:color w:val="000000"/>
                          <w:sz w:val="22"/>
                          <w:szCs w:val="24"/>
                          <w:shd w:val="clear" w:color="auto" w:fill="FFFFFF"/>
                        </w:rPr>
                        <w:t>užtikrinti</w:t>
                      </w:r>
                      <w:r>
                        <w:rPr>
                          <w:color w:val="000000"/>
                          <w:sz w:val="22"/>
                          <w:szCs w:val="24"/>
                          <w:shd w:val="clear" w:color="auto" w:fill="FFFFFF"/>
                        </w:rPr>
                        <w:t xml:space="preserve"> </w:t>
                      </w:r>
                      <w:r>
                        <w:rPr>
                          <w:rFonts w:eastAsia="Lucida Sans Unicode"/>
                          <w:color w:val="000000"/>
                          <w:sz w:val="22"/>
                          <w:szCs w:val="24"/>
                        </w:rPr>
                        <w:t xml:space="preserve">savivaldybėje </w:t>
                      </w:r>
                      <w:r>
                        <w:rPr>
                          <w:rFonts w:eastAsia="Lucida Sans Unicode"/>
                          <w:bCs/>
                          <w:color w:val="000000"/>
                          <w:sz w:val="22"/>
                          <w:szCs w:val="24"/>
                        </w:rPr>
                        <w:t>faktiškai</w:t>
                      </w:r>
                      <w:r>
                        <w:rPr>
                          <w:rFonts w:eastAsia="Lucida Sans Unicode"/>
                          <w:color w:val="000000"/>
                          <w:sz w:val="22"/>
                          <w:szCs w:val="24"/>
                        </w:rPr>
                        <w:t xml:space="preserve"> </w:t>
                      </w:r>
                      <w:r>
                        <w:rPr>
                          <w:rFonts w:eastAsia="Lucida Sans Unicode"/>
                          <w:bCs/>
                          <w:color w:val="000000"/>
                          <w:sz w:val="22"/>
                          <w:szCs w:val="24"/>
                        </w:rPr>
                        <w:t xml:space="preserve">patiriamų </w:t>
                      </w:r>
                      <w:r>
                        <w:rPr>
                          <w:rFonts w:eastAsia="Lucida Sans Unicode"/>
                          <w:color w:val="000000"/>
                          <w:sz w:val="22"/>
                          <w:szCs w:val="24"/>
                        </w:rPr>
                        <w:t xml:space="preserve">komunalinių atliekų </w:t>
                      </w:r>
                      <w:r>
                        <w:rPr>
                          <w:rFonts w:eastAsia="Lucida Sans Unicode"/>
                          <w:bCs/>
                          <w:color w:val="000000"/>
                          <w:sz w:val="22"/>
                          <w:szCs w:val="24"/>
                        </w:rPr>
                        <w:t>ir kitų buityje susidarančių atliekų</w:t>
                      </w:r>
                      <w:r>
                        <w:rPr>
                          <w:rFonts w:eastAsia="Lucida Sans Unicode"/>
                          <w:color w:val="000000"/>
                          <w:sz w:val="22"/>
                          <w:szCs w:val="24"/>
                        </w:rPr>
                        <w:t xml:space="preserve">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color w:val="000000"/>
                          <w:sz w:val="22"/>
                          <w:szCs w:val="24"/>
                        </w:rPr>
                        <w:t xml:space="preserve"> sąnaudų, </w:t>
                      </w:r>
                      <w:r>
                        <w:rPr>
                          <w:rFonts w:eastAsia="Lucida Sans Unicode"/>
                          <w:bCs/>
                          <w:color w:val="000000"/>
                          <w:sz w:val="22"/>
                          <w:szCs w:val="24"/>
                        </w:rPr>
                        <w:t>kurios šio straipsnio 10 ir (ar) 11 dalyse nustatyta tvarka turi būti įskaičiuotos į rinkliavos ar įmokos dydį</w:t>
                      </w:r>
                      <w:r>
                        <w:rPr>
                          <w:rFonts w:eastAsia="Lucida Sans Unicode"/>
                          <w:color w:val="000000"/>
                          <w:sz w:val="22"/>
                          <w:szCs w:val="24"/>
                        </w:rPr>
                        <w:t xml:space="preserve">, </w:t>
                      </w:r>
                      <w:r>
                        <w:rPr>
                          <w:bCs/>
                          <w:color w:val="000000"/>
                          <w:sz w:val="22"/>
                          <w:szCs w:val="24"/>
                          <w:shd w:val="clear" w:color="auto" w:fill="FFFFFF"/>
                        </w:rPr>
                        <w:t xml:space="preserve">apmokėjimą </w:t>
                      </w:r>
                      <w:r>
                        <w:rPr>
                          <w:rFonts w:eastAsia="Lucida Sans Unicode"/>
                          <w:color w:val="000000"/>
                          <w:sz w:val="22"/>
                          <w:szCs w:val="24"/>
                        </w:rPr>
                        <w:t xml:space="preserve">regioniniam atliekų tvarkymo centrui ir atliekų </w:t>
                      </w:r>
                      <w:r>
                        <w:rPr>
                          <w:rFonts w:eastAsia="Lucida Sans Unicode"/>
                          <w:bCs/>
                          <w:color w:val="000000"/>
                          <w:sz w:val="22"/>
                          <w:szCs w:val="24"/>
                        </w:rPr>
                        <w:t>tvarkytojams</w:t>
                      </w:r>
                      <w:r>
                        <w:rPr>
                          <w:rFonts w:eastAsia="Lucida Sans Unicode"/>
                          <w:color w:val="000000"/>
                          <w:sz w:val="22"/>
                          <w:szCs w:val="24"/>
                        </w:rPr>
                        <w:t xml:space="preserve">. </w:t>
                      </w:r>
                      <w:r>
                        <w:rPr>
                          <w:rFonts w:eastAsia="Lucida Sans Unicode"/>
                          <w:bCs/>
                          <w:color w:val="000000"/>
                          <w:sz w:val="22"/>
                          <w:szCs w:val="24"/>
                        </w:rPr>
                        <w:t xml:space="preserve">Jeigu savivaldybėje faktiškai patiriamos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color w:val="000000"/>
                          <w:sz w:val="22"/>
                          <w:szCs w:val="24"/>
                          <w:shd w:val="clear" w:color="auto" w:fill="FFFFFF"/>
                        </w:rPr>
                        <w:t xml:space="preserve"> </w:t>
                      </w:r>
                      <w:r>
                        <w:rPr>
                          <w:rFonts w:eastAsia="Lucida Sans Unicode"/>
                          <w:bCs/>
                          <w:color w:val="000000"/>
                          <w:sz w:val="22"/>
                          <w:szCs w:val="24"/>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bCs/>
                          <w:color w:val="000000"/>
                          <w:sz w:val="22"/>
                          <w:szCs w:val="24"/>
                        </w:rPr>
                        <w:t xml:space="preserve"> sąnaudų, kurios šio straipsnio 10 ir (ar) 11 dalyse nustatyta tvarka turi būti įskaičiuotos į rinkliavos ar įmokos dydį, </w:t>
                      </w:r>
                      <w:r>
                        <w:rPr>
                          <w:bCs/>
                          <w:color w:val="000000"/>
                          <w:sz w:val="22"/>
                          <w:szCs w:val="24"/>
                          <w:shd w:val="clear" w:color="auto" w:fill="FFFFFF"/>
                        </w:rPr>
                        <w:t xml:space="preserve">apmokėjimą </w:t>
                      </w:r>
                      <w:r>
                        <w:rPr>
                          <w:rFonts w:eastAsia="Lucida Sans Unicode"/>
                          <w:bCs/>
                          <w:color w:val="000000"/>
                          <w:sz w:val="22"/>
                          <w:szCs w:val="24"/>
                        </w:rPr>
                        <w:t>regioniniam atliekų tvarkymo centrui ir atliekų tvarkytojams.</w:t>
                      </w:r>
                      <w:r>
                        <w:rPr>
                          <w:rFonts w:eastAsia="Lucida Sans Unicode"/>
                          <w:color w:val="000000"/>
                          <w:sz w:val="22"/>
                          <w:szCs w:val="24"/>
                        </w:rPr>
                        <w:t xml:space="preserve"> Savivaldybės taryba gali teikti </w:t>
                      </w:r>
                      <w:r>
                        <w:rPr>
                          <w:color w:val="000000"/>
                          <w:sz w:val="22"/>
                          <w:szCs w:val="24"/>
                        </w:rPr>
                        <w:t xml:space="preserve">lengvatas atliekų turėtojams </w:t>
                      </w:r>
                      <w:r>
                        <w:rPr>
                          <w:rFonts w:eastAsia="Lucida Sans Unicode"/>
                          <w:color w:val="000000"/>
                          <w:sz w:val="22"/>
                          <w:szCs w:val="24"/>
                        </w:rPr>
                        <w:t>savivaldybės biudžeto sąskaita.</w:t>
                      </w:r>
                      <w:r>
                        <w:rPr>
                          <w:color w:val="000000"/>
                          <w:sz w:val="22"/>
                          <w:szCs w:val="24"/>
                        </w:rPr>
                        <w:t xml:space="preserve"> Lengvatos atliekų turėtojams teikiamos savivaldybės tarybos nustatyta tvarka.</w:t>
                      </w:r>
                    </w:p>
                  </w:sdtContent>
                </w:sdt>
                <w:sdt>
                  <w:sdtPr>
                    <w:alias w:val="30-2 str. 14 d."/>
                    <w:tag w:val="part_7644f5e5dcc44ce98e06c7a65ac7a8a8"/>
                    <w:lock w:val="sdtLocked"/>
                    <w:richText/>
                  </w:sdtPr>
                  <w:sdtContent>
                    <w:p>
                      <w:pPr>
                        <w:ind w:firstLine="720"/>
                        <w:jc w:val="both"/>
                        <w:rPr>
                          <w:rFonts w:eastAsia="Lucida Sans Unicode"/>
                          <w:color w:val="000000"/>
                          <w:sz w:val="22"/>
                          <w:szCs w:val="24"/>
                          <w:lang w:eastAsia="lt-LT"/>
                        </w:rPr>
                      </w:pPr>
                      <w:sdt>
                        <w:sdtPr>
                          <w:alias w:val="Numeris"/>
                          <w:tag w:val="nr_7644f5e5dcc44ce98e06c7a65ac7a8a8"/>
                          <w:lock w:val="sdtLocked"/>
                          <w:richText/>
                        </w:sdtPr>
                        <w:sdtContent>
                          <w:r>
                            <w:rPr>
                              <w:rFonts w:eastAsia="Lucida Sans Unicode"/>
                              <w:bCs/>
                              <w:color w:val="000000"/>
                              <w:sz w:val="22"/>
                              <w:szCs w:val="24"/>
                            </w:rPr>
                            <w:t>14</w:t>
                          </w:r>
                        </w:sdtContent>
                      </w:sdt>
                      <w:r>
                        <w:rPr>
                          <w:rFonts w:eastAsia="Lucida Sans Unicode"/>
                          <w:color w:val="000000"/>
                          <w:sz w:val="22"/>
                          <w:szCs w:val="24"/>
                        </w:rPr>
                        <w:t xml:space="preserve">. </w:t>
                      </w:r>
                      <w:r>
                        <w:rPr>
                          <w:color w:val="000000"/>
                          <w:sz w:val="22"/>
                          <w:szCs w:val="24"/>
                        </w:rPr>
                        <w:t>Atliekų</w:t>
                      </w:r>
                      <w:r>
                        <w:rPr>
                          <w:rFonts w:eastAsia="Lucida Sans Unicode"/>
                          <w:color w:val="000000"/>
                          <w:sz w:val="22"/>
                          <w:szCs w:val="24"/>
                        </w:rPr>
                        <w:t xml:space="preserve"> turėtojai su savivaldybe ar juridiniu asmeniu, atliekančiu komunalinių atliekų tvarkymo lėšų administravimo funkciją, atsiskaito mokėdami nustatytą rinkliavą ar įmoką vadovaudamiesi:</w:t>
                      </w:r>
                    </w:p>
                    <w:sdt>
                      <w:sdtPr>
                        <w:alias w:val="30-2 str. 14 d. 1 p."/>
                        <w:tag w:val="part_cc8c4d9ffecf4617a4438a97d5778c1f"/>
                        <w:lock w:val="sdtLocked"/>
                        <w:richText/>
                      </w:sdtPr>
                      <w:sdtContent>
                        <w:p>
                          <w:pPr>
                            <w:ind w:firstLine="720"/>
                            <w:jc w:val="both"/>
                            <w:rPr>
                              <w:rFonts w:eastAsia="Lucida Sans Unicode"/>
                              <w:color w:val="000000"/>
                              <w:sz w:val="22"/>
                              <w:szCs w:val="24"/>
                              <w:lang w:eastAsia="lt-LT"/>
                            </w:rPr>
                          </w:pPr>
                          <w:sdt>
                            <w:sdtPr>
                              <w:alias w:val="Numeris"/>
                              <w:tag w:val="nr_cc8c4d9ffecf4617a4438a97d5778c1f"/>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w:t>
                          </w:r>
                          <w:r>
                            <w:rPr>
                              <w:rFonts w:eastAsia="Lucida Sans Unicode"/>
                              <w:bCs/>
                              <w:color w:val="000000"/>
                              <w:sz w:val="22"/>
                              <w:szCs w:val="24"/>
                            </w:rPr>
                            <w:t>Rinkliavų</w:t>
                          </w:r>
                          <w:r>
                            <w:rPr>
                              <w:rFonts w:eastAsia="Lucida Sans Unicode"/>
                              <w:color w:val="000000"/>
                              <w:sz w:val="22"/>
                              <w:szCs w:val="24"/>
                            </w:rPr>
                            <w:t xml:space="preserve"> įstatymo nuostatomis, jeigu savivaldybės teritorijoje taikoma rinkliava;</w:t>
                          </w:r>
                        </w:p>
                      </w:sdtContent>
                    </w:sdt>
                    <w:sdt>
                      <w:sdtPr>
                        <w:alias w:val="30-2 str. 14 d. 2 p."/>
                        <w:tag w:val="part_ec67a98e348e46c88de60aa3ee1dd2bc"/>
                        <w:lock w:val="sdtLocked"/>
                        <w:richText/>
                      </w:sdtPr>
                      <w:sdtContent>
                        <w:p>
                          <w:pPr>
                            <w:ind w:firstLine="720"/>
                            <w:jc w:val="both"/>
                            <w:rPr>
                              <w:color w:val="000000"/>
                              <w:sz w:val="22"/>
                              <w:szCs w:val="24"/>
                            </w:rPr>
                          </w:pPr>
                          <w:sdt>
                            <w:sdtPr>
                              <w:alias w:val="Numeris"/>
                              <w:tag w:val="nr_ec67a98e348e46c88de60aa3ee1dd2bc"/>
                              <w:lock w:val="sdtLocked"/>
                              <w:richText/>
                            </w:sdtPr>
                            <w:sdtContent>
                              <w:r>
                                <w:rPr>
                                  <w:color w:val="000000"/>
                                  <w:sz w:val="22"/>
                                  <w:szCs w:val="24"/>
                                </w:rPr>
                                <w:t>2</w:t>
                              </w:r>
                            </w:sdtContent>
                          </w:sdt>
                          <w:r>
                            <w:rPr>
                              <w:color w:val="000000"/>
                              <w:sz w:val="22"/>
                              <w:szCs w:val="24"/>
                            </w:rPr>
                            <w:t xml:space="preserve">) sudarytomis sutartimis, jeigu savivaldybės teritorijoje taikoma </w:t>
                          </w:r>
                          <w:r>
                            <w:rPr>
                              <w:bCs/>
                              <w:color w:val="000000"/>
                              <w:sz w:val="22"/>
                              <w:szCs w:val="24"/>
                            </w:rPr>
                            <w:t>įmoka</w:t>
                          </w:r>
                          <w:r>
                            <w:rPr>
                              <w:color w:val="000000"/>
                              <w:sz w:val="22"/>
                              <w:szCs w:val="24"/>
                            </w:rPr>
                            <w:t>.</w:t>
                          </w:r>
                        </w:p>
                      </w:sdtContent>
                    </w:sdt>
                  </w:sdtContent>
                </w:sdt>
                <w:sdt>
                  <w:sdtPr>
                    <w:alias w:val="30-2 str. 15 d."/>
                    <w:tag w:val="part_bafb1cf146ae4e5dbe5abb340053b50e"/>
                    <w:lock w:val="sdtLocked"/>
                    <w:richText/>
                  </w:sdtPr>
                  <w:sdtContent>
                    <w:p>
                      <w:pPr>
                        <w:ind w:firstLine="720"/>
                        <w:jc w:val="both"/>
                        <w:rPr>
                          <w:color w:val="000000"/>
                          <w:sz w:val="22"/>
                          <w:szCs w:val="24"/>
                          <w:lang w:eastAsia="lt-LT"/>
                        </w:rPr>
                      </w:pPr>
                      <w:sdt>
                        <w:sdtPr>
                          <w:alias w:val="Numeris"/>
                          <w:tag w:val="nr_bafb1cf146ae4e5dbe5abb340053b50e"/>
                          <w:lock w:val="sdtLocked"/>
                          <w:richText/>
                        </w:sdtPr>
                        <w:sdtContent>
                          <w:r>
                            <w:rPr>
                              <w:bCs/>
                              <w:color w:val="000000"/>
                              <w:sz w:val="22"/>
                              <w:szCs w:val="24"/>
                              <w:lang w:eastAsia="lt-LT"/>
                            </w:rPr>
                            <w:t>15</w:t>
                          </w:r>
                        </w:sdtContent>
                      </w:sdt>
                      <w:r>
                        <w:rPr>
                          <w:color w:val="000000"/>
                          <w:sz w:val="22"/>
                          <w:szCs w:val="24"/>
                          <w:lang w:eastAsia="lt-LT"/>
                        </w:rPr>
                        <w:t xml:space="preserve">.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w:t>
                      </w:r>
                      <w:r>
                        <w:rPr>
                          <w:bCs/>
                          <w:color w:val="000000"/>
                          <w:sz w:val="22"/>
                          <w:szCs w:val="24"/>
                          <w:lang w:eastAsia="lt-LT"/>
                        </w:rPr>
                        <w:t>17</w:t>
                      </w:r>
                      <w:r>
                        <w:rPr>
                          <w:color w:val="000000"/>
                          <w:sz w:val="22"/>
                          <w:szCs w:val="24"/>
                          <w:lang w:eastAsia="lt-LT"/>
                        </w:rPr>
                        <w:t xml:space="preserve"> dalį nustatytos komunalinių atliekų deginimo vienos tonos įkainio viršutinės ribos.</w:t>
                      </w:r>
                    </w:p>
                  </w:sdtContent>
                </w:sdt>
                <w:sdt>
                  <w:sdtPr>
                    <w:alias w:val="30-2 str. 16 d."/>
                    <w:tag w:val="part_f9da95456c014283913f6e3966f4470a"/>
                    <w:lock w:val="sdtLocked"/>
                    <w:richText/>
                  </w:sdtPr>
                  <w:sdtContent>
                    <w:p>
                      <w:pPr>
                        <w:ind w:firstLine="720"/>
                        <w:jc w:val="both"/>
                        <w:rPr>
                          <w:color w:val="000000"/>
                          <w:sz w:val="22"/>
                          <w:szCs w:val="24"/>
                          <w:lang w:eastAsia="lt-LT"/>
                        </w:rPr>
                      </w:pPr>
                      <w:sdt>
                        <w:sdtPr>
                          <w:alias w:val="Numeris"/>
                          <w:tag w:val="nr_f9da95456c014283913f6e3966f4470a"/>
                          <w:lock w:val="sdtLocked"/>
                          <w:richText/>
                        </w:sdtPr>
                        <w:sdtContent>
                          <w:r>
                            <w:rPr>
                              <w:bCs/>
                              <w:color w:val="000000"/>
                              <w:sz w:val="22"/>
                              <w:szCs w:val="24"/>
                              <w:lang w:eastAsia="lt-LT"/>
                            </w:rPr>
                            <w:t>16</w:t>
                          </w:r>
                        </w:sdtContent>
                      </w:sdt>
                      <w:r>
                        <w:rPr>
                          <w:color w:val="000000"/>
                          <w:sz w:val="22"/>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7 d."/>
                    <w:tag w:val="part_6c919b21635145778bfcc3eed11330eb"/>
                    <w:lock w:val="sdtLocked"/>
                    <w:richText/>
                  </w:sdtPr>
                  <w:sdtContent>
                    <w:p>
                      <w:pPr>
                        <w:ind w:firstLine="720"/>
                        <w:jc w:val="both"/>
                        <w:rPr>
                          <w:color w:val="000000"/>
                          <w:sz w:val="22"/>
                          <w:szCs w:val="24"/>
                          <w:lang w:eastAsia="lt-LT"/>
                        </w:rPr>
                      </w:pPr>
                      <w:sdt>
                        <w:sdtPr>
                          <w:alias w:val="Numeris"/>
                          <w:tag w:val="nr_6c919b21635145778bfcc3eed11330eb"/>
                          <w:lock w:val="sdtLocked"/>
                          <w:richText/>
                        </w:sdtPr>
                        <w:sdtContent>
                          <w:r>
                            <w:rPr>
                              <w:bCs/>
                              <w:color w:val="000000"/>
                              <w:sz w:val="22"/>
                              <w:szCs w:val="24"/>
                              <w:lang w:eastAsia="lt-LT"/>
                            </w:rPr>
                            <w:t>17</w:t>
                          </w:r>
                        </w:sdtContent>
                      </w:sdt>
                      <w:r>
                        <w:rPr>
                          <w:color w:val="000000"/>
                          <w:sz w:val="22"/>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8 d."/>
                    <w:tag w:val="part_de5fbebf65b8416ab2ab6efe90852a01"/>
                    <w:lock w:val="sdtLocked"/>
                    <w:richText/>
                  </w:sdtPr>
                  <w:sdtContent>
                    <w:p>
                      <w:pPr>
                        <w:ind w:firstLine="720"/>
                        <w:jc w:val="both"/>
                        <w:rPr>
                          <w:color w:val="000000"/>
                          <w:sz w:val="22"/>
                          <w:szCs w:val="24"/>
                          <w:lang w:eastAsia="lt-LT"/>
                        </w:rPr>
                      </w:pPr>
                      <w:sdt>
                        <w:sdtPr>
                          <w:alias w:val="Numeris"/>
                          <w:tag w:val="nr_de5fbebf65b8416ab2ab6efe90852a01"/>
                          <w:lock w:val="sdtLocked"/>
                          <w:richText/>
                        </w:sdtPr>
                        <w:sdtContent>
                          <w:r>
                            <w:rPr>
                              <w:bCs/>
                              <w:color w:val="000000"/>
                              <w:sz w:val="22"/>
                              <w:szCs w:val="24"/>
                              <w:lang w:eastAsia="lt-LT"/>
                            </w:rPr>
                            <w:t>18</w:t>
                          </w:r>
                        </w:sdtContent>
                      </w:sdt>
                      <w:r>
                        <w:rPr>
                          <w:color w:val="000000"/>
                          <w:sz w:val="22"/>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9 d."/>
                    <w:tag w:val="part_84ba8f52733d4a56be59fed9e6b712dc"/>
                    <w:lock w:val="sdtLocked"/>
                    <w:richText/>
                  </w:sdtPr>
                  <w:sdtContent>
                    <w:p>
                      <w:pPr>
                        <w:ind w:firstLine="720"/>
                        <w:jc w:val="both"/>
                        <w:rPr>
                          <w:color w:val="000000"/>
                          <w:sz w:val="22"/>
                          <w:szCs w:val="24"/>
                        </w:rPr>
                      </w:pPr>
                      <w:sdt>
                        <w:sdtPr>
                          <w:alias w:val="Numeris"/>
                          <w:tag w:val="nr_84ba8f52733d4a56be59fed9e6b712dc"/>
                          <w:lock w:val="sdtLocked"/>
                          <w:richText/>
                        </w:sdtPr>
                        <w:sdtContent>
                          <w:r>
                            <w:rPr>
                              <w:bCs/>
                              <w:color w:val="000000"/>
                              <w:sz w:val="22"/>
                              <w:szCs w:val="24"/>
                              <w:lang w:eastAsia="lt-LT"/>
                            </w:rPr>
                            <w:t>19</w:t>
                          </w:r>
                        </w:sdtContent>
                      </w:sdt>
                      <w:r>
                        <w:rPr>
                          <w:color w:val="000000"/>
                          <w:sz w:val="22"/>
                          <w:szCs w:val="24"/>
                          <w:lang w:eastAsia="lt-LT"/>
                        </w:rPr>
                        <w:t>. 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jc w:val="both"/>
                        <w:rPr>
                          <w:i/>
                          <w:sz w:val="20"/>
                        </w:rPr>
                      </w:pPr>
                      <w:r>
                        <w:rPr>
                          <w:i/>
                          <w:sz w:val="20"/>
                        </w:rPr>
                        <w:t>Įstatymas papildytas straipsniu:</w:t>
                      </w:r>
                    </w:p>
                    <w:p>
                      <w:pPr>
                        <w:jc w:val="both"/>
                        <w:rPr>
                          <w:i/>
                          <w:sz w:val="20"/>
                        </w:rPr>
                      </w:pPr>
                      <w:r>
                        <w:rPr>
                          <w:i/>
                          <w:sz w:val="20"/>
                        </w:rPr>
                        <w:t xml:space="preserve">Nr. </w:t>
                      </w:r>
                      <w:hyperlink r:id="rId139"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pPr>
                      <w:r>
                        <w:rPr>
                          <w:i/>
                          <w:sz w:val="20"/>
                        </w:rPr>
                        <w:t xml:space="preserve">Nr. </w:t>
                      </w:r>
                      <w:hyperlink r:id="rId140" w:history="1">
                        <w:r>
                          <w:rPr>
                            <w:rStyle w:val="Hipersaitas"/>
                            <w:i/>
                            <w:sz w:val="20"/>
                          </w:rPr>
                          <w:t>XII-137</w:t>
                        </w:r>
                      </w:hyperlink>
                      <w:r>
                        <w:rPr>
                          <w:i/>
                          <w:sz w:val="20"/>
                        </w:rPr>
                        <w:t>, 2012-12-20, Žin., 2012, Nr. 155-8003 (2012-12-31)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937981591bfd4f65a56fbbde36878020"/>
                <w:lock w:val="sdtLocked"/>
                <w:richText/>
              </w:sdtPr>
              <w:sdtContent>
                <w:p>
                  <w:pPr>
                    <w:ind w:firstLine="720"/>
                    <w:jc w:val="both"/>
                    <w:rPr>
                      <w:color w:val="000000"/>
                      <w:sz w:val="22"/>
                      <w:szCs w:val="24"/>
                    </w:rPr>
                  </w:pPr>
                  <w:sdt>
                    <w:sdtPr>
                      <w:alias w:val="Numeris"/>
                      <w:tag w:val="nr_937981591bfd4f65a56fbbde36878020"/>
                      <w:lock w:val="sdtLocked"/>
                      <w:richText/>
                    </w:sdtPr>
                    <w:sdtContent>
                      <w:r>
                        <w:rPr>
                          <w:b/>
                          <w:color w:val="000000"/>
                          <w:sz w:val="22"/>
                          <w:szCs w:val="24"/>
                        </w:rPr>
                        <w:t>30</w:t>
                      </w:r>
                      <w:r>
                        <w:rPr>
                          <w:b/>
                          <w:color w:val="000000"/>
                          <w:sz w:val="22"/>
                          <w:szCs w:val="24"/>
                          <w:vertAlign w:val="superscript"/>
                        </w:rPr>
                        <w:t>5</w:t>
                      </w:r>
                    </w:sdtContent>
                  </w:sdt>
                  <w:r>
                    <w:rPr>
                      <w:b/>
                      <w:color w:val="000000"/>
                      <w:sz w:val="22"/>
                      <w:szCs w:val="24"/>
                    </w:rPr>
                    <w:t xml:space="preserve"> straipsnis. </w:t>
                  </w:r>
                  <w:sdt>
                    <w:sdtPr>
                      <w:alias w:val="Pavadinimas"/>
                      <w:tag w:val="title_937981591bfd4f65a56fbbde36878020"/>
                      <w:lock w:val="sdtLocked"/>
                      <w:richText/>
                    </w:sdtPr>
                    <w:sdtContent>
                      <w:r>
                        <w:rPr>
                          <w:b/>
                          <w:color w:val="000000"/>
                          <w:sz w:val="22"/>
                          <w:szCs w:val="24"/>
                        </w:rPr>
                        <w:t>Komunalinių atliekų tvarkymo lėšų administravimas</w:t>
                      </w:r>
                    </w:sdtContent>
                  </w:sdt>
                </w:p>
                <w:sdt>
                  <w:sdtPr>
                    <w:alias w:val="30-5 str. 1 d."/>
                    <w:tag w:val="part_8fda78229c0549ef9cac6766f17e35ef"/>
                    <w:lock w:val="sdtLocked"/>
                    <w:richText/>
                  </w:sdtPr>
                  <w:sdtContent>
                    <w:p>
                      <w:pPr>
                        <w:ind w:firstLine="720"/>
                        <w:jc w:val="both"/>
                        <w:rPr>
                          <w:color w:val="000000"/>
                          <w:sz w:val="22"/>
                          <w:szCs w:val="24"/>
                        </w:rPr>
                      </w:pPr>
                      <w:sdt>
                        <w:sdtPr>
                          <w:alias w:val="Numeris"/>
                          <w:tag w:val="nr_8fda78229c0549ef9cac6766f17e35ef"/>
                          <w:lock w:val="sdtLocked"/>
                          <w:richText/>
                        </w:sdtPr>
                        <w:sdtContent>
                          <w:r>
                            <w:rPr>
                              <w:color w:val="000000"/>
                              <w:sz w:val="22"/>
                              <w:szCs w:val="24"/>
                            </w:rPr>
                            <w:t>1</w:t>
                          </w:r>
                        </w:sdtContent>
                      </w:sdt>
                      <w:r>
                        <w:rPr>
                          <w:color w:val="000000"/>
                          <w:sz w:val="22"/>
                          <w:szCs w:val="24"/>
                        </w:rPr>
                        <w:t>. Komunalinių atliekų tvarkymo lėšų administravimas apima šias funkcijas, jeigu jas paveda savivaldybė:</w:t>
                      </w:r>
                    </w:p>
                    <w:sdt>
                      <w:sdtPr>
                        <w:alias w:val="30-5 str. 1 d. 1 p."/>
                        <w:tag w:val="part_9fd117db0022412d9af13cb85d5437d6"/>
                        <w:lock w:val="sdtLocked"/>
                        <w:richText/>
                      </w:sdtPr>
                      <w:sdtContent>
                        <w:p>
                          <w:pPr>
                            <w:ind w:firstLine="720"/>
                            <w:jc w:val="both"/>
                            <w:rPr>
                              <w:color w:val="000000"/>
                              <w:sz w:val="22"/>
                              <w:szCs w:val="24"/>
                            </w:rPr>
                          </w:pPr>
                          <w:sdt>
                            <w:sdtPr>
                              <w:alias w:val="Numeris"/>
                              <w:tag w:val="nr_9fd117db0022412d9af13cb85d5437d6"/>
                              <w:lock w:val="sdtLocked"/>
                              <w:richText/>
                            </w:sdtPr>
                            <w:sdtContent>
                              <w:r>
                                <w:rPr>
                                  <w:color w:val="000000"/>
                                  <w:sz w:val="22"/>
                                  <w:szCs w:val="24"/>
                                </w:rPr>
                                <w:t>1</w:t>
                              </w:r>
                            </w:sdtContent>
                          </w:sdt>
                          <w:r>
                            <w:rPr>
                              <w:color w:val="000000"/>
                              <w:sz w:val="22"/>
                              <w:szCs w:val="24"/>
                            </w:rPr>
                            <w:t>) sutarčių su komunalinių atliekų turėtojais pasirašymą;</w:t>
                          </w:r>
                        </w:p>
                      </w:sdtContent>
                    </w:sdt>
                    <w:sdt>
                      <w:sdtPr>
                        <w:alias w:val="30-5 str. 1 d. 2 p."/>
                        <w:tag w:val="part_8b32ba131dca4e2bb6609ade71c05945"/>
                        <w:lock w:val="sdtLocked"/>
                        <w:richText/>
                      </w:sdtPr>
                      <w:sdtContent>
                        <w:p>
                          <w:pPr>
                            <w:ind w:firstLine="720"/>
                            <w:jc w:val="both"/>
                            <w:rPr>
                              <w:color w:val="000000"/>
                              <w:sz w:val="22"/>
                              <w:szCs w:val="24"/>
                            </w:rPr>
                          </w:pPr>
                          <w:sdt>
                            <w:sdtPr>
                              <w:alias w:val="Numeris"/>
                              <w:tag w:val="nr_8b32ba131dca4e2bb6609ade71c05945"/>
                              <w:lock w:val="sdtLocked"/>
                              <w:richText/>
                            </w:sdtPr>
                            <w:sdtContent>
                              <w:r>
                                <w:rPr>
                                  <w:color w:val="000000"/>
                                  <w:sz w:val="22"/>
                                  <w:szCs w:val="24"/>
                                </w:rPr>
                                <w:t>2</w:t>
                              </w:r>
                            </w:sdtContent>
                          </w:sdt>
                          <w:r>
                            <w:rPr>
                              <w:color w:val="000000"/>
                              <w:sz w:val="22"/>
                              <w:szCs w:val="24"/>
                            </w:rPr>
                            <w:t>) rinkliavos ar įmokos surinkimą;</w:t>
                          </w:r>
                        </w:p>
                      </w:sdtContent>
                    </w:sdt>
                    <w:sdt>
                      <w:sdtPr>
                        <w:alias w:val="30-5 str. 1 d. 3 p."/>
                        <w:tag w:val="part_e6c695242c7349adb8ded2a2cd91572e"/>
                        <w:lock w:val="sdtLocked"/>
                        <w:richText/>
                      </w:sdtPr>
                      <w:sdtContent>
                        <w:p>
                          <w:pPr>
                            <w:ind w:firstLine="720"/>
                            <w:jc w:val="both"/>
                            <w:rPr>
                              <w:color w:val="000000"/>
                              <w:sz w:val="22"/>
                              <w:szCs w:val="24"/>
                              <w:lang w:eastAsia="lt-LT"/>
                            </w:rPr>
                          </w:pPr>
                          <w:sdt>
                            <w:sdtPr>
                              <w:alias w:val="Numeris"/>
                              <w:tag w:val="nr_e6c695242c7349adb8ded2a2cd91572e"/>
                              <w:lock w:val="sdtLocked"/>
                              <w:richText/>
                            </w:sdtPr>
                            <w:sdtContent>
                              <w:r>
                                <w:rPr>
                                  <w:color w:val="000000"/>
                                  <w:sz w:val="22"/>
                                  <w:szCs w:val="24"/>
                                  <w:lang w:eastAsia="lt-LT"/>
                                </w:rPr>
                                <w:t>3</w:t>
                              </w:r>
                            </w:sdtContent>
                          </w:sdt>
                          <w:r>
                            <w:rPr>
                              <w:color w:val="000000"/>
                              <w:sz w:val="22"/>
                              <w:szCs w:val="24"/>
                              <w:lang w:eastAsia="lt-LT"/>
                            </w:rPr>
                            <w:t>) komunalinių atliekų tvarkymo lėšų išmokėjimą komunalinių atliekų tvarkymo paslaugų teikėjams;</w:t>
                          </w:r>
                        </w:p>
                      </w:sdtContent>
                    </w:sdt>
                    <w:sdt>
                      <w:sdtPr>
                        <w:alias w:val="30-5 str. 1 d. 4 p."/>
                        <w:tag w:val="part_43b2c9ca4d254d9ab7a45daf80ad73f2"/>
                        <w:lock w:val="sdtLocked"/>
                        <w:richText/>
                      </w:sdtPr>
                      <w:sdtContent>
                        <w:p>
                          <w:pPr>
                            <w:ind w:firstLine="720"/>
                            <w:jc w:val="both"/>
                            <w:rPr>
                              <w:color w:val="000000"/>
                              <w:sz w:val="22"/>
                              <w:szCs w:val="24"/>
                              <w:lang w:eastAsia="lt-LT"/>
                            </w:rPr>
                          </w:pPr>
                          <w:sdt>
                            <w:sdtPr>
                              <w:alias w:val="Numeris"/>
                              <w:tag w:val="nr_43b2c9ca4d254d9ab7a45daf80ad73f2"/>
                              <w:lock w:val="sdtLocked"/>
                              <w:richText/>
                            </w:sdtPr>
                            <w:sdtContent>
                              <w:r>
                                <w:rPr>
                                  <w:color w:val="000000"/>
                                  <w:sz w:val="22"/>
                                  <w:szCs w:val="24"/>
                                  <w:lang w:eastAsia="lt-LT"/>
                                </w:rPr>
                                <w:t>4</w:t>
                              </w:r>
                            </w:sdtContent>
                          </w:sdt>
                          <w:r>
                            <w:rPr>
                              <w:color w:val="000000"/>
                              <w:sz w:val="22"/>
                              <w:szCs w:val="24"/>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426326ac5aa74a22a04d8f258e161e3a"/>
                        <w:lock w:val="sdtLocked"/>
                        <w:richText/>
                      </w:sdtPr>
                      <w:sdtContent>
                        <w:p>
                          <w:pPr>
                            <w:ind w:firstLine="720"/>
                            <w:jc w:val="both"/>
                            <w:rPr>
                              <w:color w:val="000000"/>
                              <w:sz w:val="22"/>
                              <w:szCs w:val="24"/>
                              <w:lang w:eastAsia="lt-LT"/>
                            </w:rPr>
                          </w:pPr>
                          <w:sdt>
                            <w:sdtPr>
                              <w:alias w:val="Numeris"/>
                              <w:tag w:val="nr_426326ac5aa74a22a04d8f258e161e3a"/>
                              <w:lock w:val="sdtLocked"/>
                              <w:richText/>
                            </w:sdtPr>
                            <w:sdtContent>
                              <w:r>
                                <w:rPr>
                                  <w:color w:val="000000"/>
                                  <w:sz w:val="22"/>
                                  <w:szCs w:val="24"/>
                                  <w:lang w:eastAsia="lt-LT"/>
                                </w:rPr>
                                <w:t>5</w:t>
                              </w:r>
                            </w:sdtContent>
                          </w:sdt>
                          <w:r>
                            <w:rPr>
                              <w:color w:val="000000"/>
                              <w:sz w:val="22"/>
                              <w:szCs w:val="24"/>
                              <w:lang w:eastAsia="lt-LT"/>
                            </w:rPr>
                            <w:t>) viešą informacijos teikimą apie į apskaitą įtrauktas ir išmokėtas komunalinių atliekų tvarkymo lėšas;</w:t>
                          </w:r>
                        </w:p>
                      </w:sdtContent>
                    </w:sdt>
                    <w:sdt>
                      <w:sdtPr>
                        <w:alias w:val="30-5 str. 1 d. 6 p."/>
                        <w:tag w:val="part_88c0644709b14d8a9fb34fa7069bab6c"/>
                        <w:lock w:val="sdtLocked"/>
                        <w:richText/>
                      </w:sdtPr>
                      <w:sdtContent>
                        <w:p>
                          <w:pPr>
                            <w:ind w:firstLine="720"/>
                            <w:jc w:val="both"/>
                            <w:rPr>
                              <w:color w:val="000000"/>
                              <w:sz w:val="22"/>
                              <w:szCs w:val="24"/>
                              <w:lang w:eastAsia="lt-LT"/>
                            </w:rPr>
                          </w:pPr>
                          <w:sdt>
                            <w:sdtPr>
                              <w:alias w:val="Numeris"/>
                              <w:tag w:val="nr_88c0644709b14d8a9fb34fa7069bab6c"/>
                              <w:lock w:val="sdtLocked"/>
                              <w:richText/>
                            </w:sdtPr>
                            <w:sdtContent>
                              <w:r>
                                <w:rPr>
                                  <w:color w:val="000000"/>
                                  <w:sz w:val="22"/>
                                  <w:szCs w:val="24"/>
                                  <w:lang w:eastAsia="lt-LT"/>
                                </w:rPr>
                                <w:t>6</w:t>
                              </w:r>
                            </w:sdtContent>
                          </w:sdt>
                          <w:r>
                            <w:rPr>
                              <w:color w:val="000000"/>
                              <w:sz w:val="22"/>
                              <w:szCs w:val="24"/>
                              <w:lang w:eastAsia="lt-LT"/>
                            </w:rPr>
                            <w:t>) komunalinių atliekų tvarkymo lėšų administravimo mažiausiomis sąnaudomis užtikrinimą.</w:t>
                          </w:r>
                        </w:p>
                      </w:sdtContent>
                    </w:sdt>
                  </w:sdtContent>
                </w:sdt>
                <w:sdt>
                  <w:sdtPr>
                    <w:alias w:val="30-5 str. 2 d."/>
                    <w:tag w:val="part_3300c85fb6f840ccb4468e8ad7ae2a5f"/>
                    <w:lock w:val="sdtLocked"/>
                    <w:richText/>
                  </w:sdtPr>
                  <w:sdtContent>
                    <w:p>
                      <w:pPr>
                        <w:ind w:firstLine="720"/>
                        <w:jc w:val="both"/>
                        <w:rPr>
                          <w:color w:val="000000"/>
                          <w:sz w:val="22"/>
                          <w:szCs w:val="24"/>
                        </w:rPr>
                      </w:pPr>
                      <w:sdt>
                        <w:sdtPr>
                          <w:alias w:val="Numeris"/>
                          <w:tag w:val="nr_3300c85fb6f840ccb4468e8ad7ae2a5f"/>
                          <w:lock w:val="sdtLocked"/>
                          <w:richText/>
                        </w:sdtPr>
                        <w:sdtContent>
                          <w:r>
                            <w:rPr>
                              <w:color w:val="000000"/>
                              <w:sz w:val="22"/>
                              <w:szCs w:val="24"/>
                            </w:rPr>
                            <w:t>2</w:t>
                          </w:r>
                        </w:sdtContent>
                      </w:sdt>
                      <w:r>
                        <w:rPr>
                          <w:color w:val="000000"/>
                          <w:sz w:val="22"/>
                          <w:szCs w:val="24"/>
                        </w:rPr>
                        <w:t xml:space="preserve">. Komunalinių atliekų tvarkymo lėšų administravimo sąnaudomis laikomos juridinio asmens, savivaldybės pavedimu atliekančio komunalinių atliekų tvarkymo lėšų administravimo funkcijas, sąnaudos, patirtos apskaičiuojant ir surenkant </w:t>
                      </w:r>
                      <w:r>
                        <w:rPr>
                          <w:bCs/>
                          <w:color w:val="000000"/>
                          <w:sz w:val="22"/>
                          <w:szCs w:val="24"/>
                        </w:rPr>
                        <w:t>rinkliavą ar</w:t>
                      </w:r>
                      <w:r>
                        <w:rPr>
                          <w:color w:val="000000"/>
                          <w:sz w:val="22"/>
                          <w:szCs w:val="24"/>
                        </w:rPr>
                        <w:t xml:space="preserve"> įmokas, išrašant sąskaitas</w:t>
                      </w:r>
                      <w:r>
                        <w:rPr>
                          <w:rFonts w:eastAsia="Lucida Sans Unicode"/>
                          <w:color w:val="000000"/>
                          <w:sz w:val="22"/>
                          <w:szCs w:val="24"/>
                        </w:rPr>
                        <w:t xml:space="preserve"> </w:t>
                      </w:r>
                      <w:r>
                        <w:rPr>
                          <w:bCs/>
                          <w:color w:val="000000"/>
                          <w:sz w:val="22"/>
                          <w:szCs w:val="24"/>
                        </w:rPr>
                        <w:t>už komunalinių atliekų ir kitų buityje susidarančių atliekų tvarkymą</w:t>
                      </w:r>
                      <w:r>
                        <w:rPr>
                          <w:color w:val="000000"/>
                          <w:sz w:val="22"/>
                          <w:szCs w:val="24"/>
                        </w:rPr>
                        <w:t>, darbuotojų atlyginimų ir biuro eksploatavimo sąnaudos, susijusios su komunalinių atliekų tvarkymo lėšų administravimo funkcijomis.</w:t>
                      </w:r>
                    </w:p>
                  </w:sdtContent>
                </w:sdt>
                <w:sdt>
                  <w:sdtPr>
                    <w:alias w:val="30-5 str. 3 d."/>
                    <w:tag w:val="part_929e52adc1684759b33488b0bac7bb7e"/>
                    <w:lock w:val="sdtLocked"/>
                    <w:richText/>
                  </w:sdtPr>
                  <w:sdtContent>
                    <w:p>
                      <w:pPr>
                        <w:ind w:firstLine="720"/>
                        <w:jc w:val="both"/>
                        <w:rPr>
                          <w:color w:val="000000"/>
                          <w:sz w:val="22"/>
                          <w:szCs w:val="24"/>
                        </w:rPr>
                      </w:pPr>
                      <w:sdt>
                        <w:sdtPr>
                          <w:alias w:val="Numeris"/>
                          <w:tag w:val="nr_929e52adc1684759b33488b0bac7bb7e"/>
                          <w:lock w:val="sdtLocked"/>
                          <w:richText/>
                        </w:sdtPr>
                        <w:sdtContent>
                          <w:r>
                            <w:rPr>
                              <w:color w:val="000000"/>
                              <w:sz w:val="22"/>
                              <w:szCs w:val="24"/>
                            </w:rPr>
                            <w:t>3</w:t>
                          </w:r>
                        </w:sdtContent>
                      </w:sdt>
                      <w:r>
                        <w:rPr>
                          <w:color w:val="000000"/>
                          <w:sz w:val="22"/>
                          <w:szCs w:val="24"/>
                        </w:rPr>
                        <w:t>. Komunalinių atliekų tvarkymo sistemos administratoriui nepavestas komunalinių atliekų tvarkymo lėšų administravimo funkcijas savivaldybė atlieka pati įstatymų nustatyta tvarka.</w:t>
                      </w:r>
                    </w:p>
                  </w:sdtContent>
                </w:sdt>
                <w:sdt>
                  <w:sdtPr>
                    <w:alias w:val="30-5 str. 4 d."/>
                    <w:tag w:val="part_204f4374b54b4225b45dfe78c033037a"/>
                    <w:lock w:val="sdtLocked"/>
                    <w:richText/>
                  </w:sdtPr>
                  <w:sdtContent>
                    <w:p>
                      <w:pPr>
                        <w:ind w:firstLine="720"/>
                        <w:jc w:val="both"/>
                        <w:rPr>
                          <w:rFonts w:eastAsia="Lucida Sans Unicode"/>
                          <w:color w:val="000000"/>
                          <w:sz w:val="22"/>
                          <w:szCs w:val="24"/>
                        </w:rPr>
                      </w:pPr>
                      <w:sdt>
                        <w:sdtPr>
                          <w:alias w:val="Numeris"/>
                          <w:tag w:val="nr_204f4374b54b4225b45dfe78c033037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Rinkliava ar įmoka, nustatyta vadovaujantis </w:t>
                      </w:r>
                      <w:r>
                        <w:rPr>
                          <w:color w:val="000000"/>
                          <w:sz w:val="22"/>
                          <w:szCs w:val="24"/>
                        </w:rPr>
                        <w:t xml:space="preserve">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dydžio nustatymo</w:t>
                      </w:r>
                      <w:r>
                        <w:rPr>
                          <w:b/>
                          <w:bCs/>
                          <w:color w:val="000000"/>
                          <w:sz w:val="22"/>
                          <w:szCs w:val="24"/>
                        </w:rPr>
                        <w:t xml:space="preserve"> </w:t>
                      </w:r>
                      <w:r>
                        <w:rPr>
                          <w:color w:val="000000"/>
                          <w:sz w:val="22"/>
                          <w:szCs w:val="24"/>
                        </w:rPr>
                        <w:t xml:space="preserve">taisyklėmis ir </w:t>
                      </w:r>
                      <w:r>
                        <w:rPr>
                          <w:rFonts w:eastAsia="Lucida Sans Unicode"/>
                          <w:color w:val="000000"/>
                          <w:sz w:val="22"/>
                          <w:szCs w:val="24"/>
                        </w:rPr>
                        <w:t>savivaldybių rinkliavos ar įmokos dydžio nustatymo teisės aktais, privaloma visiems atliekų turėtojams.</w:t>
                      </w:r>
                    </w:p>
                  </w:sdtContent>
                </w:sdt>
                <w:sdt>
                  <w:sdtPr>
                    <w:alias w:val="30-5 str. 5 d."/>
                    <w:tag w:val="part_5194879db5b14d4a967ddef07c5069d3"/>
                    <w:lock w:val="sdtLocked"/>
                    <w:richText/>
                  </w:sdtPr>
                  <w:sdtContent>
                    <w:p>
                      <w:pPr>
                        <w:ind w:firstLine="720"/>
                        <w:jc w:val="both"/>
                      </w:pPr>
                      <w:sdt>
                        <w:sdtPr>
                          <w:alias w:val="Numeris"/>
                          <w:tag w:val="nr_5194879db5b14d4a967ddef07c5069d3"/>
                          <w:lock w:val="sdtLocked"/>
                          <w:richText/>
                        </w:sdtPr>
                        <w:sdtContent>
                          <w:r>
                            <w:rPr>
                              <w:rFonts w:eastAsia="Lucida Sans Unicode"/>
                              <w:color w:val="000000"/>
                              <w:sz w:val="22"/>
                              <w:szCs w:val="24"/>
                            </w:rPr>
                            <w:t>5</w:t>
                          </w:r>
                        </w:sdtContent>
                      </w:sdt>
                      <w:r>
                        <w:rPr>
                          <w:rFonts w:eastAsia="Lucida Sans Unicode"/>
                          <w:color w:val="000000"/>
                          <w:sz w:val="22"/>
                          <w:szCs w:val="24"/>
                        </w:rPr>
                        <w:t xml:space="preserve">. Rinkliavos ar įmokos lėšos gali būti naudojamos tik komunalinių atliekų </w:t>
                      </w:r>
                      <w:r>
                        <w:rPr>
                          <w:rFonts w:eastAsia="Lucida Sans Unicode"/>
                          <w:bCs/>
                          <w:color w:val="000000"/>
                          <w:sz w:val="22"/>
                          <w:szCs w:val="24"/>
                        </w:rPr>
                        <w:t>ir kitų buityje susidarančių atliekų</w:t>
                      </w:r>
                      <w:r>
                        <w:rPr>
                          <w:rFonts w:eastAsia="Lucida Sans Unicode"/>
                          <w:b/>
                          <w:bCs/>
                          <w:color w:val="000000"/>
                          <w:sz w:val="22"/>
                          <w:szCs w:val="24"/>
                        </w:rPr>
                        <w:t xml:space="preserve"> </w:t>
                      </w:r>
                      <w:r>
                        <w:rPr>
                          <w:rFonts w:eastAsia="Lucida Sans Unicode"/>
                          <w:color w:val="000000"/>
                          <w:sz w:val="22"/>
                          <w:szCs w:val="24"/>
                        </w:rPr>
                        <w:t>tvarkymo būtinosioms sąnaudoms, susijusioms su naudojimu, šalinimu, šių veiklų organizavimu, stebėsena, šalinimo vietų vėlesne priežiūra,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8bf398d3df042f187125864582266ed"/>
                    <w:lock w:val="sdtLocked"/>
                    <w:richText/>
                  </w:sdtPr>
                  <w:sdtContent>
                    <w:p>
                      <w:pPr>
                        <w:ind w:firstLine="720"/>
                        <w:jc w:val="both"/>
                        <w:rPr>
                          <w:rFonts w:eastAsia="Lucida Sans Unicode"/>
                          <w:color w:val="000000"/>
                          <w:sz w:val="22"/>
                          <w:szCs w:val="24"/>
                        </w:rPr>
                      </w:pPr>
                      <w:sdt>
                        <w:sdtPr>
                          <w:alias w:val="Numeris"/>
                          <w:tag w:val="nr_38bf398d3df042f187125864582266ed"/>
                          <w:lock w:val="sdtLocked"/>
                          <w:richText/>
                        </w:sdtPr>
                        <w:sdtContent>
                          <w:r>
                            <w:rPr>
                              <w:color w:val="000000"/>
                              <w:sz w:val="22"/>
                              <w:szCs w:val="24"/>
                            </w:rPr>
                            <w:t>1</w:t>
                          </w:r>
                        </w:sdtContent>
                      </w:sdt>
                      <w:r>
                        <w:rPr>
                          <w:color w:val="000000"/>
                          <w:sz w:val="22"/>
                          <w:szCs w:val="24"/>
                        </w:rPr>
                        <w:t xml:space="preserve">. </w:t>
                      </w:r>
                      <w:r>
                        <w:rPr>
                          <w:rFonts w:eastAsia="Lucida Sans Unicode"/>
                          <w:color w:val="000000"/>
                          <w:sz w:val="22"/>
                          <w:szCs w:val="24"/>
                        </w:rPr>
                        <w:t xml:space="preserve">Savivaldybių tarybos turi patvirtinti taisykles, </w:t>
                      </w:r>
                      <w:r>
                        <w:rPr>
                          <w:rFonts w:eastAsia="Lucida Sans Unicode"/>
                          <w:bCs/>
                          <w:color w:val="000000"/>
                          <w:sz w:val="22"/>
                          <w:szCs w:val="24"/>
                        </w:rPr>
                        <w:t>kuriomis</w:t>
                      </w:r>
                      <w:r>
                        <w:rPr>
                          <w:rFonts w:eastAsia="Lucida Sans Unicode"/>
                          <w:color w:val="000000"/>
                          <w:sz w:val="22"/>
                          <w:szCs w:val="24"/>
                        </w:rPr>
                        <w:t xml:space="preserve"> </w:t>
                      </w:r>
                      <w:r>
                        <w:rPr>
                          <w:rFonts w:eastAsia="Lucida Sans Unicode"/>
                          <w:bCs/>
                          <w:color w:val="000000"/>
                          <w:sz w:val="22"/>
                          <w:szCs w:val="24"/>
                        </w:rPr>
                        <w:t>reglamentuojamas</w:t>
                      </w:r>
                      <w:r>
                        <w:rPr>
                          <w:rFonts w:eastAsia="Lucida Sans Unicode"/>
                          <w:color w:val="000000"/>
                          <w:sz w:val="22"/>
                          <w:szCs w:val="24"/>
                        </w:rPr>
                        <w:t xml:space="preserve"> savivaldybės komunalinių atliekų tvarkymo sistemos </w:t>
                      </w:r>
                      <w:r>
                        <w:rPr>
                          <w:rFonts w:eastAsia="Lucida Sans Unicode"/>
                          <w:bCs/>
                          <w:color w:val="000000"/>
                          <w:sz w:val="22"/>
                          <w:szCs w:val="24"/>
                        </w:rPr>
                        <w:t>organizavimas</w:t>
                      </w:r>
                      <w:r>
                        <w:rPr>
                          <w:rFonts w:eastAsia="Lucida Sans Unicode"/>
                          <w:color w:val="000000"/>
                          <w:sz w:val="22"/>
                          <w:szCs w:val="24"/>
                        </w:rPr>
                        <w:t xml:space="preserve">, komunalinių atliekų tvarkymo paslaugų </w:t>
                      </w:r>
                      <w:r>
                        <w:rPr>
                          <w:rFonts w:eastAsia="Lucida Sans Unicode"/>
                          <w:bCs/>
                          <w:color w:val="000000"/>
                          <w:sz w:val="22"/>
                          <w:szCs w:val="24"/>
                        </w:rPr>
                        <w:t>teikimas</w:t>
                      </w:r>
                      <w:r>
                        <w:rPr>
                          <w:rFonts w:eastAsia="Lucida Sans Unicode"/>
                          <w:color w:val="000000"/>
                          <w:sz w:val="22"/>
                          <w:szCs w:val="24"/>
                        </w:rPr>
                        <w:t xml:space="preserve"> ir </w:t>
                      </w:r>
                      <w:r>
                        <w:rPr>
                          <w:rFonts w:eastAsia="Lucida Sans Unicode"/>
                          <w:bCs/>
                          <w:color w:val="000000"/>
                          <w:sz w:val="22"/>
                          <w:szCs w:val="24"/>
                        </w:rPr>
                        <w:t>užtikrinama</w:t>
                      </w:r>
                      <w:r>
                        <w:rPr>
                          <w:rFonts w:eastAsia="Lucida Sans Unicode"/>
                          <w:color w:val="000000"/>
                          <w:sz w:val="22"/>
                          <w:szCs w:val="24"/>
                        </w:rPr>
                        <w:t xml:space="preserve">, kad šios paslaugos atitiktų </w:t>
                      </w:r>
                      <w:r>
                        <w:rPr>
                          <w:bCs/>
                          <w:color w:val="000000"/>
                          <w:sz w:val="22"/>
                          <w:szCs w:val="24"/>
                        </w:rPr>
                        <w:t xml:space="preserve">teisės aktuose, reguliuojančiuose </w:t>
                      </w:r>
                      <w:r>
                        <w:rPr>
                          <w:rFonts w:eastAsia="Lucida Sans Unicode"/>
                          <w:color w:val="000000"/>
                          <w:sz w:val="22"/>
                          <w:szCs w:val="24"/>
                        </w:rPr>
                        <w:t xml:space="preserve">aplinkosaugos </w:t>
                      </w:r>
                      <w:r>
                        <w:rPr>
                          <w:bCs/>
                          <w:color w:val="000000"/>
                          <w:sz w:val="22"/>
                          <w:szCs w:val="24"/>
                        </w:rPr>
                        <w:t xml:space="preserve">ir visuomenės sveikatos saugos sritis, nustatytus </w:t>
                      </w:r>
                      <w:r>
                        <w:rPr>
                          <w:rFonts w:eastAsia="Lucida Sans Unicode"/>
                          <w:color w:val="000000"/>
                          <w:sz w:val="22"/>
                          <w:szCs w:val="24"/>
                        </w:rPr>
                        <w:t xml:space="preserve">reikalavimus ir savivaldybių </w:t>
                      </w:r>
                      <w:r>
                        <w:rPr>
                          <w:rFonts w:eastAsia="Lucida Sans Unicode"/>
                          <w:bCs/>
                          <w:color w:val="000000"/>
                          <w:sz w:val="22"/>
                          <w:szCs w:val="24"/>
                        </w:rPr>
                        <w:t xml:space="preserve">bei </w:t>
                      </w:r>
                      <w:r>
                        <w:rPr>
                          <w:rFonts w:eastAsia="Lucida Sans Unicode"/>
                          <w:color w:val="000000"/>
                          <w:sz w:val="22"/>
                          <w:szCs w:val="24"/>
                        </w:rPr>
                        <w:t>regioninių atliekų prevencijos ir tvarkymo planų įgyvendinimą nustatančias komunalinių</w:t>
                      </w:r>
                      <w:r>
                        <w:rPr>
                          <w:rFonts w:eastAsia="Lucida Sans Unicode"/>
                          <w:bCs/>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w:t>
                      </w:r>
                      <w:r>
                        <w:rPr>
                          <w:rFonts w:eastAsia="Lucida Sans Unicode"/>
                          <w:color w:val="000000"/>
                          <w:sz w:val="22"/>
                          <w:szCs w:val="24"/>
                        </w:rPr>
                        <w:t>atliekų tvarkymo sąlygas.</w:t>
                      </w:r>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41"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49ecbd9331184d258cd7dbd6d2289390"/>
                    <w:lock w:val="sdtLocked"/>
                    <w:richText/>
                  </w:sdtPr>
                  <w:sdtContent>
                    <w:p>
                      <w:pPr>
                        <w:ind w:firstLine="720"/>
                        <w:jc w:val="both"/>
                        <w:rPr>
                          <w:sz w:val="22"/>
                          <w:szCs w:val="22"/>
                        </w:rPr>
                      </w:pPr>
                      <w:sdt>
                        <w:sdtPr>
                          <w:alias w:val="Numeris"/>
                          <w:tag w:val="nr_49ecbd9331184d258cd7dbd6d2289390"/>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7"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9f999b957a5a4d9b8844e336838b4c52"/>
                        <w:lock w:val="sdtLocked"/>
                        <w:richText/>
                      </w:sdtPr>
                      <w:sdtContent>
                        <w:p>
                          <w:pPr>
                            <w:ind w:firstLine="720"/>
                            <w:jc w:val="both"/>
                            <w:rPr>
                              <w:bCs/>
                              <w:sz w:val="22"/>
                              <w:szCs w:val="22"/>
                              <w:lang w:eastAsia="ar-SA"/>
                            </w:rPr>
                          </w:pPr>
                          <w:sdt>
                            <w:sdtPr>
                              <w:alias w:val="Numeris"/>
                              <w:tag w:val="nr_9f999b957a5a4d9b8844e336838b4c52"/>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f3b9a8da911449908b5366c459abbfdb"/>
                    <w:lock w:val="sdtLocked"/>
                    <w:richText/>
                  </w:sdtPr>
                  <w:sdtContent>
                    <w:p>
                      <w:pPr>
                        <w:ind w:firstLine="720"/>
                        <w:jc w:val="both"/>
                        <w:rPr>
                          <w:bCs/>
                          <w:sz w:val="22"/>
                          <w:szCs w:val="22"/>
                        </w:rPr>
                      </w:pPr>
                      <w:sdt>
                        <w:sdtPr>
                          <w:alias w:val="Numeris"/>
                          <w:tag w:val="nr_f3b9a8da911449908b5366c459abbfdb"/>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ind w:firstLine="720"/>
                        <w:jc w:val="both"/>
                        <w:rPr>
                          <w:bCs/>
                          <w:sz w:val="22"/>
                          <w:szCs w:val="22"/>
                        </w:rPr>
                      </w:pPr>
                    </w:p>
                    <w:p>
                      <w:pPr>
                        <w:ind w:firstLine="720"/>
                        <w:jc w:val="both"/>
                        <w:rPr>
                          <w:bCs/>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42bb16749cb44210b0538fa30cc3d1c1"/>
                    <w:lock w:val="sdtLocked"/>
                    <w:richText/>
                  </w:sdtPr>
                  <w:sdtContent>
                    <w:p>
                      <w:pPr>
                        <w:ind w:firstLine="720"/>
                        <w:jc w:val="both"/>
                        <w:rPr>
                          <w:color w:val="000000"/>
                          <w:sz w:val="22"/>
                          <w:szCs w:val="22"/>
                          <w:lang w:eastAsia="lt-LT"/>
                        </w:rPr>
                      </w:pPr>
                      <w:sdt>
                        <w:sdtPr>
                          <w:alias w:val="Numeris"/>
                          <w:tag w:val="nr_42bb16749cb44210b0538fa30cc3d1c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Siekdami kolektyviai organizuoti eksploatuoti netinkamų transporto priemonių tvarkymą, gamintojai ir (ar) importuotojai gali steigti Organizaciją ir (ar) tapti įsteigtos Organizacijos dalyviais, jai pavesti organizuoti eksploatuoti netinkamų transporto priemonių tvarkymą ir vykdyti šio Įstatymo 34</w:t>
                      </w:r>
                      <w:r>
                        <w:rPr>
                          <w:rFonts w:eastAsia="Lucida Sans Unicode"/>
                          <w:color w:val="000000"/>
                          <w:sz w:val="22"/>
                          <w:szCs w:val="22"/>
                          <w:vertAlign w:val="superscript"/>
                          <w:lang w:eastAsia="lt-LT"/>
                        </w:rPr>
                        <w:t xml:space="preserve">4 </w:t>
                      </w:r>
                      <w:r>
                        <w:rPr>
                          <w:rFonts w:eastAsia="Lucida Sans Unicode"/>
                          <w:color w:val="000000"/>
                          <w:sz w:val="22"/>
                          <w:szCs w:val="22"/>
                          <w:lang w:eastAsia="lt-LT"/>
                        </w:rPr>
                        <w:t>straipsnio 1 dalies</w:t>
                      </w:r>
                      <w:r>
                        <w:rPr>
                          <w:rFonts w:eastAsia="Lucida Sans Unicode"/>
                          <w:color w:val="000000"/>
                          <w:sz w:val="22"/>
                          <w:szCs w:val="22"/>
                          <w:vertAlign w:val="superscript"/>
                          <w:lang w:eastAsia="lt-LT"/>
                        </w:rPr>
                        <w:t xml:space="preserve"> </w:t>
                      </w:r>
                      <w:r>
                        <w:rPr>
                          <w:rFonts w:eastAsia="Lucida Sans Unicode"/>
                          <w:color w:val="000000"/>
                          <w:sz w:val="22"/>
                          <w:szCs w:val="22"/>
                          <w:lang w:eastAsia="lt-LT"/>
                        </w:rPr>
                        <w:t xml:space="preserve">2, 3, 4, 5 punktuose ir 3 dalyje nustatytas pareigas arba Organizacijai sutartiniais pagrindais pavesti organizuoti eksploatuoti netinkamų transporto priemonių tvarkymą ir vykdyti šio Įstatymo </w:t>
                      </w:r>
                      <w:r>
                        <w:rPr>
                          <w:rFonts w:eastAsia="Calibri"/>
                          <w:color w:val="000000"/>
                          <w:sz w:val="22"/>
                          <w:szCs w:val="22"/>
                          <w:lang w:eastAsia="lt-LT"/>
                        </w:rPr>
                        <w:t>34</w:t>
                      </w:r>
                      <w:r>
                        <w:rPr>
                          <w:rFonts w:eastAsia="Calibri"/>
                          <w:color w:val="000000"/>
                          <w:sz w:val="22"/>
                          <w:szCs w:val="22"/>
                          <w:vertAlign w:val="superscript"/>
                          <w:lang w:eastAsia="lt-LT"/>
                        </w:rPr>
                        <w:t xml:space="preserve">4 </w:t>
                      </w:r>
                      <w:r>
                        <w:rPr>
                          <w:rFonts w:eastAsia="Lucida Sans Unicode"/>
                          <w:color w:val="000000"/>
                          <w:sz w:val="22"/>
                          <w:szCs w:val="22"/>
                          <w:lang w:eastAsia="lt-LT"/>
                        </w:rPr>
                        <w:t>straipsnio 1 dalies 2, 3, 4, 5 punktuose ir 3 dalyje nustatytas pareigas netapdami Organizacijos dalyviais. Pavedant pareigas vykdyti Organizacijai, privaloma laikytis šių reikalavimų:</w:t>
                      </w:r>
                    </w:p>
                    <w:sdt>
                      <w:sdtPr>
                        <w:alias w:val="34-5 str. 1 d. 1 p."/>
                        <w:tag w:val="part_178e8afa018645de8977dc2c0c488f64"/>
                        <w:lock w:val="sdtLocked"/>
                        <w:richText/>
                      </w:sdtPr>
                      <w:sdtContent>
                        <w:p>
                          <w:pPr>
                            <w:ind w:firstLine="720"/>
                            <w:jc w:val="both"/>
                            <w:rPr>
                              <w:color w:val="000000"/>
                              <w:sz w:val="22"/>
                              <w:szCs w:val="22"/>
                              <w:lang w:eastAsia="lt-LT"/>
                            </w:rPr>
                          </w:pPr>
                          <w:sdt>
                            <w:sdtPr>
                              <w:alias w:val="Numeris"/>
                              <w:tag w:val="nr_178e8afa018645de8977dc2c0c488f6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Norėdami kolektyviai organizuoti eksploatuoti netinkamų transporto priemonių tvarkymą ir vykdyti šio Įstatymo </w:t>
                          </w:r>
                          <w:r>
                            <w:rPr>
                              <w:rFonts w:eastAsia="Calibri"/>
                              <w:color w:val="000000"/>
                              <w:sz w:val="22"/>
                              <w:szCs w:val="22"/>
                              <w:lang w:eastAsia="lt-LT"/>
                            </w:rPr>
                            <w:t>34</w:t>
                          </w:r>
                          <w:r>
                            <w:rPr>
                              <w:rFonts w:eastAsia="Calibri"/>
                              <w:color w:val="000000"/>
                              <w:sz w:val="22"/>
                              <w:szCs w:val="22"/>
                              <w:vertAlign w:val="superscript"/>
                              <w:lang w:eastAsia="lt-LT"/>
                            </w:rPr>
                            <w:t xml:space="preserve">4 </w:t>
                          </w:r>
                          <w:r>
                            <w:rPr>
                              <w:rFonts w:eastAsia="Lucida Sans Unicode"/>
                              <w:color w:val="000000"/>
                              <w:sz w:val="22"/>
                              <w:szCs w:val="22"/>
                              <w:lang w:eastAsia="lt-LT"/>
                            </w:rPr>
                            <w:t xml:space="preserve">straipsnio 1 dalies 2, 3, 4, 5 punktuose ir 3 dalyje nustatytas pareigas, gamintojai ir (ar) importuotojai pirmą kartą pavesti Organizacijai vykdyti šias pareigas arba pakeisti Organizaciją, kuri jų pavedimu ateinančiais kalendoriniais metais vykdys nurodytas pareigas, gali ne vėliau kaip iki einamųjų metų gruodžio 1 dienos, išskyrus atvejus, kai gamintojai ir (ar) importuotojai transporto priemonių tiekimą Lietuvos Respublikos vidaus rinkai verslo tikslais pradeda po gruodžio 1 dienos. </w:t>
                          </w:r>
                        </w:p>
                      </w:sdtContent>
                    </w:sdt>
                    <w:sdt>
                      <w:sdtPr>
                        <w:alias w:val="34-5 str. 1 d. 2 p."/>
                        <w:tag w:val="part_ef1e9ae1ca03457f9e28cbf44c68dd22"/>
                        <w:lock w:val="sdtLocked"/>
                        <w:richText/>
                      </w:sdtPr>
                      <w:sdtContent>
                        <w:p>
                          <w:pPr>
                            <w:ind w:firstLine="720"/>
                            <w:jc w:val="both"/>
                            <w:rPr>
                              <w:rFonts w:eastAsia="Lucida Sans Unicode"/>
                              <w:color w:val="000000"/>
                              <w:sz w:val="22"/>
                              <w:szCs w:val="22"/>
                              <w:lang w:eastAsia="lt-LT"/>
                            </w:rPr>
                          </w:pPr>
                          <w:sdt>
                            <w:sdtPr>
                              <w:alias w:val="Numeris"/>
                              <w:tag w:val="nr_ef1e9ae1ca03457f9e28cbf44c68dd2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Gamintojai ir (ar) importuotojai, kurie transporto priemonių tiekimą Lietuvos Respublikos vidaus rinkai verslo tikslais pradeda po gruodžio 1 dienos, vykdyti </w:t>
                          </w:r>
                          <w:r>
                            <w:rPr>
                              <w:color w:val="000000"/>
                              <w:sz w:val="22"/>
                              <w:szCs w:val="22"/>
                              <w:lang w:eastAsia="lt-LT"/>
                            </w:rPr>
                            <w:t>šios dalies 1 punkte</w:t>
                          </w:r>
                          <w:r>
                            <w:rPr>
                              <w:bCs/>
                              <w:color w:val="000000"/>
                              <w:sz w:val="22"/>
                              <w:szCs w:val="22"/>
                              <w:lang w:eastAsia="lt-LT"/>
                            </w:rPr>
                            <w:t xml:space="preserve"> </w:t>
                          </w:r>
                          <w:r>
                            <w:rPr>
                              <w:rFonts w:eastAsia="Lucida Sans Unicode"/>
                              <w:color w:val="000000"/>
                              <w:sz w:val="22"/>
                              <w:szCs w:val="22"/>
                              <w:lang w:eastAsia="lt-LT"/>
                            </w:rPr>
                            <w:t xml:space="preserve">nurodytas pareigas </w:t>
                          </w:r>
                          <w:r>
                            <w:rPr>
                              <w:color w:val="000000"/>
                              <w:sz w:val="22"/>
                              <w:szCs w:val="22"/>
                              <w:lang w:eastAsia="lt-LT"/>
                            </w:rPr>
                            <w:t>Organizacijai gali pavesti</w:t>
                          </w:r>
                          <w:r>
                            <w:rPr>
                              <w:rFonts w:eastAsia="Lucida Sans Unicode"/>
                              <w:color w:val="000000"/>
                              <w:sz w:val="22"/>
                              <w:szCs w:val="22"/>
                              <w:lang w:eastAsia="lt-LT"/>
                            </w:rPr>
                            <w:t xml:space="preserve"> per vieną mėnesį nuo užsiregistravimo </w:t>
                          </w:r>
                          <w:r>
                            <w:rPr>
                              <w:rFonts w:eastAsia="Lucida Sans Unicode"/>
                              <w:color w:val="000000"/>
                              <w:sz w:val="22"/>
                              <w:szCs w:val="22"/>
                              <w:lang w:eastAsia="ar-SA"/>
                            </w:rPr>
                            <w:t>aplinkos ministro nustatyta tvarka</w:t>
                          </w:r>
                          <w:r>
                            <w:rPr>
                              <w:rFonts w:eastAsia="Lucida Sans Unicode"/>
                              <w:color w:val="000000"/>
                              <w:sz w:val="22"/>
                              <w:szCs w:val="22"/>
                              <w:lang w:eastAsia="lt-LT"/>
                            </w:rPr>
                            <w:t xml:space="preserve"> </w:t>
                          </w:r>
                          <w:r>
                            <w:rPr>
                              <w:color w:val="000000"/>
                              <w:sz w:val="22"/>
                              <w:szCs w:val="22"/>
                              <w:lang w:eastAsia="lt-LT"/>
                            </w:rPr>
                            <w:t>Vieningoje gaminių, pakuočių ir atliekų apskaitos informacinėje sistemoje</w:t>
                          </w:r>
                          <w:r>
                            <w:rPr>
                              <w:rFonts w:eastAsia="Lucida Sans Unicode"/>
                              <w:color w:val="000000"/>
                              <w:sz w:val="22"/>
                              <w:szCs w:val="22"/>
                              <w:lang w:eastAsia="lt-LT"/>
                            </w:rPr>
                            <w:t xml:space="preserve"> dienos. </w:t>
                          </w:r>
                        </w:p>
                      </w:sdtContent>
                    </w:sdt>
                    <w:sdt>
                      <w:sdtPr>
                        <w:alias w:val="34-5 str. 1 d. 3 p."/>
                        <w:tag w:val="part_1cf59650551d42d7870b2d49f3b804ae"/>
                        <w:lock w:val="sdtLocked"/>
                        <w:richText/>
                      </w:sdtPr>
                      <w:sdtContent>
                        <w:p>
                          <w:pPr>
                            <w:ind w:firstLine="720"/>
                            <w:jc w:val="both"/>
                            <w:rPr>
                              <w:color w:val="000000"/>
                              <w:sz w:val="22"/>
                              <w:szCs w:val="22"/>
                              <w:lang w:eastAsia="lt-LT"/>
                            </w:rPr>
                          </w:pPr>
                          <w:sdt>
                            <w:sdtPr>
                              <w:alias w:val="Numeris"/>
                              <w:tag w:val="nr_1cf59650551d42d7870b2d49f3b804a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5 str. 1 d. 4 p."/>
                        <w:tag w:val="part_be84bcae6a5044ae8eb6427ded10cf54"/>
                        <w:lock w:val="sdtLocked"/>
                        <w:richText/>
                      </w:sdtPr>
                      <w:sdtContent>
                        <w:p>
                          <w:pPr>
                            <w:ind w:firstLine="720"/>
                            <w:jc w:val="both"/>
                            <w:rPr>
                              <w:color w:val="000000"/>
                              <w:sz w:val="22"/>
                              <w:szCs w:val="22"/>
                              <w:lang w:eastAsia="lt-LT"/>
                            </w:rPr>
                          </w:pPr>
                          <w:sdt>
                            <w:sdtPr>
                              <w:alias w:val="Numeris"/>
                              <w:tag w:val="nr_be84bcae6a5044ae8eb6427ded10cf5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Sustabdžius ar panaikinus Organizacijai licencijos galiojimą, per vieną mėnesį gamintojai ir (ar) importuotojai gali kitai Organizacijai pavesti einamaisiais metais vykdyti gamintojams ir (ar) importuotojams nustatytas pareigas</w:t>
                          </w:r>
                          <w:r>
                            <w:rPr>
                              <w:color w:val="000000"/>
                              <w:sz w:val="22"/>
                              <w:szCs w:val="22"/>
                              <w:lang w:eastAsia="lt-LT"/>
                            </w:rPr>
                            <w:t>.</w:t>
                          </w:r>
                        </w:p>
                      </w:sdtContent>
                    </w:sdt>
                    <w:sdt>
                      <w:sdtPr>
                        <w:alias w:val="34-5 str. 1 d. 5 p."/>
                        <w:tag w:val="part_3d40556b6f7f4321a1d20e981a77dacd"/>
                        <w:lock w:val="sdtLocked"/>
                        <w:richText/>
                      </w:sdtPr>
                      <w:sdtContent>
                        <w:p>
                          <w:pPr>
                            <w:ind w:firstLine="720"/>
                            <w:jc w:val="both"/>
                            <w:rPr>
                              <w:rFonts w:eastAsia="Lucida Sans Unicode"/>
                              <w:color w:val="000000"/>
                              <w:sz w:val="22"/>
                              <w:szCs w:val="22"/>
                              <w:lang w:eastAsia="lt-LT"/>
                            </w:rPr>
                          </w:pPr>
                          <w:sdt>
                            <w:sdtPr>
                              <w:alias w:val="Numeris"/>
                              <w:tag w:val="nr_3d40556b6f7f4321a1d20e981a77dacd"/>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w:t>
                          </w:r>
                          <w:r>
                            <w:rPr>
                              <w:color w:val="000000"/>
                              <w:sz w:val="22"/>
                              <w:szCs w:val="22"/>
                              <w:lang w:eastAsia="lt-LT"/>
                            </w:rPr>
                            <w:t xml:space="preserve">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w:t>
                          </w:r>
                          <w:r>
                            <w:rPr>
                              <w:rFonts w:eastAsia="Lucida Sans Unicode"/>
                              <w:color w:val="000000"/>
                              <w:sz w:val="22"/>
                              <w:szCs w:val="22"/>
                              <w:lang w:eastAsia="lt-LT"/>
                            </w:rPr>
                            <w:t>eksploatuoti netinkamų transporto priemonių</w:t>
                          </w:r>
                          <w:r>
                            <w:rPr>
                              <w:color w:val="000000"/>
                              <w:sz w:val="22"/>
                              <w:szCs w:val="22"/>
                              <w:lang w:eastAsia="lt-LT"/>
                            </w:rPr>
                            <w:t xml:space="preserve"> tvarkymo įkainiai, bet šiuo likusiu einamųjų metų laikotarpiu jos gali skirtis nuo pareigų vykdymo sąlygų, kurios nuo šių einamųjų metų pradžios taikomos anksčiau pareigų vykdymą Organizacijai pavedusiems gamintojams ir (ar) importuotojams.</w:t>
                          </w:r>
                        </w:p>
                        <w:p>
                          <w:pPr>
                            <w:ind w:firstLine="720"/>
                            <w:jc w:val="both"/>
                            <w:rPr>
                              <w:bCs/>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8e45e92e604840cd9a70bcec3d2a6199"/>
                        <w:lock w:val="sdtLocked"/>
                        <w:richText/>
                      </w:sdtPr>
                      <w:sdtContent>
                        <w:p>
                          <w:pPr>
                            <w:ind w:firstLine="720"/>
                            <w:jc w:val="both"/>
                            <w:rPr>
                              <w:bCs/>
                              <w:sz w:val="22"/>
                              <w:szCs w:val="22"/>
                              <w:lang w:eastAsia="lt-LT"/>
                            </w:rPr>
                          </w:pPr>
                          <w:sdt>
                            <w:sdtPr>
                              <w:alias w:val="Numeris"/>
                              <w:tag w:val="nr_8e45e92e604840cd9a70bcec3d2a6199"/>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d1a8a79e6d194db4bc4a95a61ef7be96"/>
                    <w:lock w:val="sdtLocked"/>
                    <w:richText/>
                  </w:sdtPr>
                  <w:sdtContent>
                    <w:p>
                      <w:pPr>
                        <w:ind w:firstLine="720"/>
                        <w:jc w:val="both"/>
                        <w:rPr>
                          <w:color w:val="000000"/>
                          <w:sz w:val="22"/>
                          <w:szCs w:val="22"/>
                          <w:lang w:eastAsia="lt-LT"/>
                        </w:rPr>
                      </w:pPr>
                      <w:sdt>
                        <w:sdtPr>
                          <w:alias w:val="Numeris"/>
                          <w:tag w:val="nr_d1a8a79e6d194db4bc4a95a61ef7be9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ir 4 punktuose nustatytas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netapdami Organizacijos dalyviais.</w:t>
                      </w:r>
                      <w:r>
                        <w:rPr>
                          <w:b/>
                          <w:bCs/>
                          <w:color w:val="000000"/>
                          <w:sz w:val="22"/>
                          <w:szCs w:val="22"/>
                        </w:rPr>
                        <w:t xml:space="preserve"> </w:t>
                      </w:r>
                      <w:r>
                        <w:rPr>
                          <w:color w:val="000000"/>
                          <w:sz w:val="22"/>
                          <w:szCs w:val="22"/>
                          <w:lang w:eastAsia="lt-LT"/>
                        </w:rPr>
                        <w:t>Pavedant pareigas vykdyti Organizacijai, privaloma laikytis šių reikalavimų:</w:t>
                      </w:r>
                    </w:p>
                    <w:sdt>
                      <w:sdtPr>
                        <w:alias w:val="34-12 str. 1 d. 1 p."/>
                        <w:tag w:val="part_1d7f197fccf94acaa24c41955965c5b2"/>
                        <w:lock w:val="sdtLocked"/>
                        <w:richText/>
                      </w:sdtPr>
                      <w:sdtContent>
                        <w:p>
                          <w:pPr>
                            <w:ind w:firstLine="720"/>
                            <w:jc w:val="both"/>
                            <w:rPr>
                              <w:color w:val="000000"/>
                              <w:sz w:val="22"/>
                              <w:szCs w:val="22"/>
                            </w:rPr>
                          </w:pPr>
                          <w:sdt>
                            <w:sdtPr>
                              <w:alias w:val="Numeris"/>
                              <w:tag w:val="nr_1d7f197fccf94acaa24c41955965c5b2"/>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ir 4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c752a99274344f82a5f17ec45ee3f20f"/>
                        <w:lock w:val="sdtLocked"/>
                        <w:richText/>
                      </w:sdtPr>
                      <w:sdtContent>
                        <w:p>
                          <w:pPr>
                            <w:ind w:firstLine="720"/>
                            <w:jc w:val="both"/>
                            <w:rPr>
                              <w:color w:val="000000"/>
                              <w:sz w:val="22"/>
                              <w:szCs w:val="22"/>
                            </w:rPr>
                          </w:pPr>
                          <w:sdt>
                            <w:sdtPr>
                              <w:alias w:val="Numeris"/>
                              <w:tag w:val="nr_c752a99274344f82a5f17ec45ee3f20f"/>
                              <w:lock w:val="sdtLocked"/>
                              <w:richText/>
                            </w:sdtPr>
                            <w:sdtContent>
                              <w:r>
                                <w:rPr>
                                  <w:color w:val="000000"/>
                                  <w:sz w:val="22"/>
                                  <w:szCs w:val="22"/>
                                </w:rPr>
                                <w:t>2</w:t>
                              </w:r>
                            </w:sdtContent>
                          </w:sdt>
                          <w:r>
                            <w:rPr>
                              <w:color w:val="000000"/>
                              <w:sz w:val="22"/>
                              <w:szCs w:val="22"/>
                            </w:rPr>
                            <w:t xml:space="preserve">) Gamintojai ir (ar) importuotojai, kurie alyvos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tab/>
                          </w:r>
                        </w:p>
                      </w:sdtContent>
                    </w:sdt>
                    <w:sdt>
                      <w:sdtPr>
                        <w:alias w:val="34-12 str. 1 d. 3 p."/>
                        <w:tag w:val="part_0bfcaa0b53fe4df1a788e13b4fa00c79"/>
                        <w:lock w:val="sdtLocked"/>
                        <w:richText/>
                      </w:sdtPr>
                      <w:sdtContent>
                        <w:p>
                          <w:pPr>
                            <w:ind w:firstLine="720"/>
                            <w:jc w:val="both"/>
                            <w:rPr>
                              <w:color w:val="000000"/>
                              <w:sz w:val="22"/>
                              <w:szCs w:val="22"/>
                            </w:rPr>
                          </w:pPr>
                          <w:sdt>
                            <w:sdtPr>
                              <w:alias w:val="Numeris"/>
                              <w:tag w:val="nr_0bfcaa0b53fe4df1a788e13b4fa00c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e46ca9a9eade4057af094a30337e41f3"/>
                        <w:lock w:val="sdtLocked"/>
                        <w:richText/>
                      </w:sdtPr>
                      <w:sdtContent>
                        <w:p>
                          <w:pPr>
                            <w:ind w:firstLine="720"/>
                            <w:jc w:val="both"/>
                            <w:rPr>
                              <w:color w:val="000000"/>
                              <w:sz w:val="22"/>
                              <w:szCs w:val="22"/>
                            </w:rPr>
                          </w:pPr>
                          <w:sdt>
                            <w:sdtPr>
                              <w:alias w:val="Numeris"/>
                              <w:tag w:val="nr_e46ca9a9eade4057af094a30337e41f3"/>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d6d00edce1324f9aa94f33f064561e49"/>
                        <w:lock w:val="sdtLocked"/>
                        <w:richText/>
                      </w:sdtPr>
                      <w:sdtContent>
                        <w:p>
                          <w:pPr>
                            <w:ind w:firstLine="720"/>
                            <w:jc w:val="both"/>
                            <w:rPr>
                              <w:bCs/>
                              <w:sz w:val="22"/>
                              <w:szCs w:val="22"/>
                              <w:lang w:eastAsia="lt-LT"/>
                            </w:rPr>
                          </w:pPr>
                          <w:sdt>
                            <w:sdtPr>
                              <w:alias w:val="Numeris"/>
                              <w:tag w:val="nr_d6d00edce1324f9aa94f33f064561e49"/>
                              <w:lock w:val="sdtLocked"/>
                              <w:richText/>
                            </w:sdtPr>
                            <w:sdtContent>
                              <w:r>
                                <w:rPr>
                                  <w:color w:val="000000"/>
                                  <w:sz w:val="22"/>
                                  <w:szCs w:val="22"/>
                                </w:rPr>
                                <w:t>5</w:t>
                              </w:r>
                            </w:sdtContent>
                          </w:sdt>
                          <w:r>
                            <w:rPr>
                              <w:color w:val="000000"/>
                              <w:sz w:val="22"/>
                              <w:szCs w:val="22"/>
                            </w:rPr>
                            <w:t xml:space="preserve">)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bet šiuo likusiu einamųjų metų laikotarpiu jos gali skirtis nuo pareigų vykdymo sąlygų, kurios nuo šių einamųjų metų pradžios taikomos anksčiau pareigų vykdymą Organizacijai pavedusiems gamintojams ir (ar) importuotojams.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cec791bccca14443943ef0e6b141e96d"/>
                    <w:lock w:val="sdtLocked"/>
                    <w:richText/>
                  </w:sdtPr>
                  <w:sdtContent>
                    <w:p>
                      <w:pPr>
                        <w:ind w:firstLine="720"/>
                        <w:jc w:val="both"/>
                        <w:rPr>
                          <w:color w:val="000000"/>
                          <w:sz w:val="22"/>
                          <w:szCs w:val="22"/>
                        </w:rPr>
                      </w:pPr>
                      <w:sdt>
                        <w:sdtPr>
                          <w:alias w:val="Numeris"/>
                          <w:tag w:val="nr_cec791bccca14443943ef0e6b141e96d"/>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w:t>
                      </w:r>
                      <w:r>
                        <w:rPr>
                          <w:b/>
                          <w:bCs/>
                          <w:color w:val="000000"/>
                          <w:sz w:val="22"/>
                          <w:szCs w:val="22"/>
                        </w:rPr>
                        <w:t xml:space="preserve"> </w:t>
                      </w:r>
                      <w:r>
                        <w:rPr>
                          <w:color w:val="000000"/>
                          <w:sz w:val="22"/>
                          <w:szCs w:val="22"/>
                        </w:rPr>
                        <w:t>Pavedant pareigas vykdyti Organizacijai, privaloma laikytis šių reikalavimų:</w:t>
                      </w:r>
                    </w:p>
                    <w:sdt>
                      <w:sdtPr>
                        <w:alias w:val="34-19 str. 1 d. 1 p."/>
                        <w:tag w:val="part_51e2d76aac914fbb8bcf09bed0b0db76"/>
                        <w:lock w:val="sdtLocked"/>
                        <w:richText/>
                      </w:sdtPr>
                      <w:sdtContent>
                        <w:p>
                          <w:pPr>
                            <w:ind w:firstLine="720"/>
                            <w:jc w:val="both"/>
                            <w:rPr>
                              <w:color w:val="000000"/>
                              <w:sz w:val="22"/>
                              <w:szCs w:val="22"/>
                            </w:rPr>
                          </w:pPr>
                          <w:sdt>
                            <w:sdtPr>
                              <w:alias w:val="Numeris"/>
                              <w:tag w:val="nr_51e2d76aac914fbb8bcf09bed0b0db76"/>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8493ad2a3da74d56a3d1a6d2422ef479"/>
                        <w:lock w:val="sdtLocked"/>
                        <w:richText/>
                      </w:sdtPr>
                      <w:sdtContent>
                        <w:p>
                          <w:pPr>
                            <w:ind w:firstLine="720"/>
                            <w:jc w:val="both"/>
                            <w:rPr>
                              <w:color w:val="000000"/>
                              <w:sz w:val="22"/>
                              <w:szCs w:val="22"/>
                            </w:rPr>
                          </w:pPr>
                          <w:sdt>
                            <w:sdtPr>
                              <w:alias w:val="Numeris"/>
                              <w:tag w:val="nr_8493ad2a3da74d56a3d1a6d2422ef479"/>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00ee6d90401e44fdbcfcf7ab7323a556"/>
                        <w:lock w:val="sdtLocked"/>
                        <w:richText/>
                      </w:sdtPr>
                      <w:sdtContent>
                        <w:p>
                          <w:pPr>
                            <w:ind w:firstLine="720"/>
                            <w:jc w:val="both"/>
                            <w:rPr>
                              <w:color w:val="000000"/>
                              <w:sz w:val="22"/>
                              <w:szCs w:val="22"/>
                            </w:rPr>
                          </w:pPr>
                          <w:sdt>
                            <w:sdtPr>
                              <w:alias w:val="Numeris"/>
                              <w:tag w:val="nr_00ee6d90401e44fdbcfcf7ab7323a556"/>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8b3b862de0674842a0f2ad64481eeb54"/>
                        <w:lock w:val="sdtLocked"/>
                        <w:richText/>
                      </w:sdtPr>
                      <w:sdtContent>
                        <w:p>
                          <w:pPr>
                            <w:ind w:firstLine="720"/>
                            <w:jc w:val="both"/>
                            <w:rPr>
                              <w:color w:val="000000"/>
                              <w:sz w:val="22"/>
                              <w:szCs w:val="22"/>
                            </w:rPr>
                          </w:pPr>
                          <w:sdt>
                            <w:sdtPr>
                              <w:alias w:val="Numeris"/>
                              <w:tag w:val="nr_8b3b862de0674842a0f2ad64481eeb54"/>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27cf8de7dc544e99b82b9dcb2a6730cc"/>
                        <w:lock w:val="sdtLocked"/>
                        <w:richText/>
                      </w:sdtPr>
                      <w:sdtContent>
                        <w:p>
                          <w:pPr>
                            <w:ind w:firstLine="720"/>
                            <w:jc w:val="both"/>
                            <w:rPr>
                              <w:color w:val="000000"/>
                              <w:sz w:val="22"/>
                              <w:szCs w:val="22"/>
                            </w:rPr>
                          </w:pPr>
                          <w:sdt>
                            <w:sdtPr>
                              <w:alias w:val="Numeris"/>
                              <w:tag w:val="nr_27cf8de7dc544e99b82b9dcb2a6730cc"/>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p>
                          <w:pPr>
                            <w:ind w:firstLine="720"/>
                            <w:jc w:val="both"/>
                            <w:rPr>
                              <w:bCs/>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d23f21f0531e410e9405f821c7355ad7"/>
                    <w:lock w:val="sdtLocked"/>
                    <w:richText/>
                  </w:sdtPr>
                  <w:sdtContent>
                    <w:p>
                      <w:pPr>
                        <w:ind w:firstLine="720"/>
                        <w:jc w:val="both"/>
                        <w:rPr>
                          <w:bCs/>
                          <w:sz w:val="22"/>
                          <w:szCs w:val="22"/>
                        </w:rPr>
                      </w:pPr>
                      <w:sdt>
                        <w:sdtPr>
                          <w:alias w:val="Numeris"/>
                          <w:tag w:val="nr_d23f21f0531e410e9405f821c7355ad7"/>
                          <w:lock w:val="sdtLocked"/>
                          <w:richText/>
                        </w:sdtPr>
                        <w:sdtContent>
                          <w:r>
                            <w:rPr>
                              <w:color w:val="000000"/>
                              <w:sz w:val="22"/>
                              <w:szCs w:val="22"/>
                            </w:rPr>
                            <w:t>8</w:t>
                          </w:r>
                        </w:sdtContent>
                      </w:sdt>
                      <w:r>
                        <w:rPr>
                          <w:color w:val="000000"/>
                          <w:sz w:val="22"/>
                          <w:szCs w:val="22"/>
                        </w:rPr>
                        <w:t>. Gamintojas ir (ar) importuotojas tų pačių gaminių, įskaitant pakuotes, ir tos pačios rūšies apmokestinamųjų gaminių atliekų tvarkymo organizavimą tų pačių kalendorinių metų laikotarpiu gali pavesti tik vienai Organizacijai.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657be077168f4aae90da2af4b0e15d5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0ca9ca3d76a242d48cd74b50246ab36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680e89151bca418581b0c53f737c9de9"/>
                    <w:lock w:val="sdtLocked"/>
                    <w:richText/>
                  </w:sdtPr>
                  <w:sdtContent>
                    <w:p>
                      <w:pPr>
                        <w:ind w:firstLine="720"/>
                        <w:jc w:val="both"/>
                        <w:rPr>
                          <w:color w:val="000000"/>
                          <w:sz w:val="22"/>
                          <w:szCs w:val="22"/>
                          <w:lang w:eastAsia="en-GB"/>
                        </w:rPr>
                      </w:pPr>
                      <w:sdt>
                        <w:sdtPr>
                          <w:alias w:val="Numeris"/>
                          <w:tag w:val="nr_680e89151bca418581b0c53f737c9de9"/>
                          <w:lock w:val="sdtLocked"/>
                          <w:richText/>
                        </w:sdtPr>
                        <w:sdtContent>
                          <w:r>
                            <w:rPr>
                              <w:color w:val="000000"/>
                              <w:sz w:val="22"/>
                              <w:szCs w:val="22"/>
                            </w:rPr>
                            <w:t>1</w:t>
                          </w:r>
                        </w:sdtContent>
                      </w:sdt>
                      <w:r>
                        <w:rPr>
                          <w:color w:val="000000"/>
                          <w:sz w:val="22"/>
                          <w:szCs w:val="22"/>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rPr>
                        <w:t>2</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22</w:t>
                      </w:r>
                      <w:r>
                        <w:rPr>
                          <w:color w:val="000000"/>
                          <w:sz w:val="22"/>
                          <w:szCs w:val="22"/>
                        </w:rPr>
                        <w:t>, 34</w:t>
                      </w:r>
                      <w:r>
                        <w:rPr>
                          <w:color w:val="000000"/>
                          <w:sz w:val="22"/>
                          <w:szCs w:val="22"/>
                          <w:vertAlign w:val="superscript"/>
                        </w:rPr>
                        <w:t>39</w:t>
                      </w:r>
                      <w:r>
                        <w:rPr>
                          <w:color w:val="000000"/>
                          <w:sz w:val="22"/>
                          <w:szCs w:val="22"/>
                        </w:rPr>
                        <w:t xml:space="preserve"> straipsniuose ir Pakuočių ir pakuočių atliekų tvarkymo įstatymo 10 straipsnyje nustatytus kolektyvaus gaminių ir (ar) pakuočių atliekų tvarkymo organizavimo reikalavimus, ir licencijas išduodančiai institucijai pateikus:</w:t>
                      </w:r>
                      <w:r>
                        <w:t xml:space="preserve"> </w:t>
                      </w:r>
                    </w:p>
                    <w:p>
                      <w:pPr>
                        <w:ind w:firstLine="720"/>
                        <w:jc w:val="both"/>
                        <w:rPr>
                          <w:color w:val="000000"/>
                          <w:sz w:val="22"/>
                          <w:szCs w:val="22"/>
                          <w:lang w:eastAsia="en-GB"/>
                        </w:rPr>
                      </w:pPr>
                    </w:p>
                    <w:p>
                      <w:pPr>
                        <w:ind w:firstLine="720"/>
                        <w:jc w:val="both"/>
                        <w:rPr>
                          <w:color w:val="000000"/>
                          <w:sz w:val="22"/>
                          <w:szCs w:val="22"/>
                          <w:lang w:eastAsia="en-GB"/>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cec8b2c4bfb04e87b548f92450834fb4"/>
                        <w:lock w:val="sdtLocked"/>
                        <w:richText/>
                      </w:sdtPr>
                      <w:sdtContent>
                        <w:p>
                          <w:pPr>
                            <w:ind w:firstLine="720"/>
                            <w:jc w:val="both"/>
                          </w:pPr>
                          <w:sdt>
                            <w:sdtPr>
                              <w:alias w:val="Numeris"/>
                              <w:tag w:val="nr_cec8b2c4bfb04e87b548f92450834fb4"/>
                              <w:lock w:val="sdtLocked"/>
                              <w:richText/>
                            </w:sdtPr>
                            <w:sdtContent>
                              <w:r>
                                <w:rPr>
                                  <w:color w:val="000000"/>
                                  <w:sz w:val="22"/>
                                  <w:szCs w:val="22"/>
                                </w:rPr>
                                <w:t>12</w:t>
                              </w:r>
                            </w:sdtContent>
                          </w:sdt>
                          <w:r>
                            <w:rPr>
                              <w:color w:val="000000"/>
                              <w:sz w:val="22"/>
                              <w:szCs w:val="22"/>
                            </w:rPr>
                            <w:t>) sudaryti šio Įstatymo 34</w:t>
                          </w:r>
                          <w:r>
                            <w:rPr>
                              <w:color w:val="000000"/>
                              <w:sz w:val="22"/>
                              <w:szCs w:val="22"/>
                              <w:vertAlign w:val="superscript"/>
                            </w:rPr>
                            <w:t>5</w:t>
                          </w:r>
                          <w:r>
                            <w:rPr>
                              <w:color w:val="000000"/>
                              <w:sz w:val="22"/>
                              <w:szCs w:val="22"/>
                            </w:rPr>
                            <w:t xml:space="preserve"> straipsnio 3 dalyje, 34</w:t>
                          </w:r>
                          <w:r>
                            <w:rPr>
                              <w:color w:val="000000"/>
                              <w:sz w:val="22"/>
                              <w:szCs w:val="22"/>
                              <w:vertAlign w:val="superscript"/>
                            </w:rPr>
                            <w:t>16</w:t>
                          </w:r>
                          <w:r>
                            <w:rPr>
                              <w:color w:val="000000"/>
                              <w:sz w:val="22"/>
                              <w:szCs w:val="22"/>
                            </w:rPr>
                            <w:t xml:space="preserve"> straipsnio 3 dalyje, 34</w:t>
                          </w:r>
                          <w:r>
                            <w:rPr>
                              <w:color w:val="000000"/>
                              <w:sz w:val="22"/>
                              <w:szCs w:val="22"/>
                              <w:vertAlign w:val="superscript"/>
                            </w:rPr>
                            <w:t>19</w:t>
                          </w:r>
                          <w:r>
                            <w:rPr>
                              <w:color w:val="000000"/>
                              <w:sz w:val="22"/>
                              <w:szCs w:val="22"/>
                            </w:rPr>
                            <w:t xml:space="preserve"> straipsnio 2 ir 3 dalyse nurodytas sutartis ir šiose sutartyse nustatyta tvarka finansuoti eksploatuoti netinkamų transporto priemonių, baterijų ir akumuliatorių, apmokestinamųjų gaminių (išskyrus baterijas ir akumuliatorius)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13 p."/>
                        <w:tag w:val="part_d62e584e29eb495db469bc262af9499b"/>
                        <w:lock w:val="sdtLocked"/>
                        <w:richText/>
                      </w:sdtPr>
                      <w:sdtContent>
                        <w:p>
                          <w:pPr>
                            <w:ind w:firstLine="720"/>
                            <w:jc w:val="both"/>
                          </w:pPr>
                          <w:sdt>
                            <w:sdtPr>
                              <w:alias w:val="Numeris"/>
                              <w:tag w:val="nr_d62e584e29eb495db469bc262af9499b"/>
                              <w:lock w:val="sdtLocked"/>
                              <w:richText/>
                            </w:sdtPr>
                            <w:sdtContent>
                              <w:r>
                                <w:rPr>
                                  <w:color w:val="000000"/>
                                  <w:sz w:val="22"/>
                                  <w:szCs w:val="22"/>
                                </w:rPr>
                                <w:t>13</w:t>
                              </w:r>
                            </w:sdtContent>
                          </w:sdt>
                          <w:r>
                            <w:rPr>
                              <w:color w:val="000000"/>
                              <w:sz w:val="22"/>
                              <w:szCs w:val="22"/>
                            </w:rPr>
                            <w:t>) sudaryti šio Įstatymo 34</w:t>
                          </w:r>
                          <w:r>
                            <w:rPr>
                              <w:color w:val="000000"/>
                              <w:sz w:val="22"/>
                              <w:szCs w:val="22"/>
                              <w:vertAlign w:val="superscript"/>
                            </w:rPr>
                            <w:t>12</w:t>
                          </w:r>
                          <w:r>
                            <w:rPr>
                              <w:color w:val="000000"/>
                              <w:sz w:val="22"/>
                              <w:szCs w:val="22"/>
                            </w:rPr>
                            <w:t xml:space="preserve"> straipsnio 3 dalyje nurodytas sutartis ir šiose sutartyse nustatyta tvarka finansuoti alyvos atliekų, kurios neturi vertės rinkoje ar jų vertė yra neigiama, atliekų tvarkymą, kompensuoti tokių alyvos atliekų tvarkymo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dc5459cdf9244a55bd1a7133713b7389"/>
                        <w:lock w:val="sdtLocked"/>
                        <w:richText/>
                      </w:sdtPr>
                      <w:sdtContent>
                        <w:p>
                          <w:pPr>
                            <w:ind w:firstLine="720"/>
                            <w:jc w:val="both"/>
                            <w:rPr>
                              <w:color w:val="000000"/>
                              <w:sz w:val="22"/>
                              <w:szCs w:val="22"/>
                              <w:lang w:eastAsia="lt-LT"/>
                            </w:rPr>
                          </w:pPr>
                          <w:sdt>
                            <w:sdtPr>
                              <w:alias w:val="Numeris"/>
                              <w:tag w:val="nr_dc5459cdf9244a55bd1a7133713b7389"/>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49ae920a5a37413abb8afd135473874b"/>
                        <w:lock w:val="sdtLocked"/>
                        <w:richText/>
                      </w:sdtPr>
                      <w:sdtContent>
                        <w:p>
                          <w:pPr>
                            <w:ind w:firstLine="720"/>
                            <w:jc w:val="both"/>
                            <w:rPr>
                              <w:color w:val="000000"/>
                              <w:sz w:val="22"/>
                              <w:szCs w:val="22"/>
                            </w:rPr>
                          </w:pPr>
                          <w:sdt>
                            <w:sdtPr>
                              <w:alias w:val="Numeris"/>
                              <w:tag w:val="nr_49ae920a5a37413abb8afd135473874b"/>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w:t>
                          </w:r>
                          <w:r>
                            <w:rPr>
                              <w:color w:val="000000"/>
                              <w:sz w:val="22"/>
                              <w:szCs w:val="22"/>
                            </w:rPr>
                            <w:t> straipsnio 1 dalies 3 punkte ir (ar) 4 punkte, ir (ar) 5 punkte, ir (ar) 6 punkte, ir (ar) 7 punkte nurodytų licencijuojamos veiklos sąlygų, arba nustačius šio straipsnio 1 dalies 2 punkte nurodytą pažeidimą;</w:t>
                          </w:r>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7"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99"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014300ecacb0428e8b747af908cec51d"/>
                        <w:lock w:val="sdtLocked"/>
                        <w:richText/>
                      </w:sdtPr>
                      <w:sdtContent>
                        <w:p>
                          <w:pPr>
                            <w:ind w:firstLine="720"/>
                            <w:jc w:val="both"/>
                            <w:rPr>
                              <w:color w:val="000000"/>
                              <w:sz w:val="22"/>
                              <w:szCs w:val="22"/>
                              <w:lang w:eastAsia="en-GB"/>
                            </w:rPr>
                          </w:pPr>
                          <w:sdt>
                            <w:sdtPr>
                              <w:alias w:val="Numeris"/>
                              <w:tag w:val="nr_014300ecacb0428e8b747af908cec51d"/>
                              <w:lock w:val="sdtLocked"/>
                              <w:richText/>
                            </w:sdtPr>
                            <w:sdtContent>
                              <w:r>
                                <w:rPr>
                                  <w:color w:val="000000"/>
                                  <w:sz w:val="22"/>
                                  <w:szCs w:val="22"/>
                                </w:rPr>
                                <w:t>5</w:t>
                              </w:r>
                            </w:sdtContent>
                          </w:sdt>
                          <w:r>
                            <w:rPr>
                              <w:color w:val="000000"/>
                              <w:sz w:val="22"/>
                              <w:szCs w:val="22"/>
                            </w:rPr>
                            <w:t>) apmokėti šios dalies 2 ir 3 punktuose nurodyto tabako gaminių su filtrais ir (ar) filtrų, parduodamų naudoti kartu su tabako gaminiais, atliekų, išmestų į viešas surinkimo sistemas, ir šiukšlių išrinkimo, surinkimo, vežimo, apdorojimo išlaidas, įskaitant išlaidas nustatant šio straipsnio 6 dalyje nurodytus referencinius skaičius, taip pat šios dalies 4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2c104f4b0bbd4362a9eae3925a5018ed"/>
                    <w:lock w:val="sdtLocked"/>
                    <w:richText/>
                  </w:sdtPr>
                  <w:sdtContent>
                    <w:p>
                      <w:pPr>
                        <w:ind w:firstLine="720"/>
                        <w:jc w:val="both"/>
                      </w:pPr>
                      <w:sdt>
                        <w:sdtPr>
                          <w:alias w:val="Numeris"/>
                          <w:tag w:val="nr_2c104f4b0bbd4362a9eae3925a5018ed"/>
                          <w:lock w:val="sdtLocked"/>
                          <w:richText/>
                        </w:sdtPr>
                        <w:sdtContent>
                          <w:r>
                            <w:rPr>
                              <w:color w:val="000000"/>
                              <w:sz w:val="22"/>
                              <w:szCs w:val="22"/>
                            </w:rPr>
                            <w:t>4</w:t>
                          </w:r>
                        </w:sdtContent>
                      </w:sdt>
                      <w:r>
                        <w:rPr>
                          <w:color w:val="000000"/>
                          <w:sz w:val="22"/>
                          <w:szCs w:val="22"/>
                        </w:rPr>
                        <w:t>. Šio straipsnio 1 dalies 5 punkte numatytoms išlaidoms apmokėti skirtas lėšas aplinkos ministro nustatyta tvarka iki aplinkos ministro nustatytų terminų į aplinkos ministro įgaliotos institucijos sąskaitą sumoka tabako gaminių su filtrais ir (ar) filtrų, parduodamų naudoti kartu su tabako gaminiais, gamintojai ir importuotojai, apskaičiuoja ir savivaldybėms paskirsto aplinkos ministro įgaliota institucija. Tabako gaminių su filtrais ir (ar) filtrų, parduodamų naudoti kartu su tabako gaminiais,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7adbbf4d082f4c3595460cca804ac4b8"/>
                    <w:lock w:val="sdtLocked"/>
                    <w:richText/>
                  </w:sdtPr>
                  <w:sdtContent>
                    <w:p>
                      <w:pPr>
                        <w:ind w:firstLine="720"/>
                        <w:jc w:val="both"/>
                      </w:pPr>
                      <w:sdt>
                        <w:sdtPr>
                          <w:alias w:val="Numeris"/>
                          <w:tag w:val="nr_7adbbf4d082f4c3595460cca804ac4b8"/>
                          <w:lock w:val="sdtLocked"/>
                          <w:richText/>
                        </w:sdtPr>
                        <w:sdtContent>
                          <w:r>
                            <w:rPr>
                              <w:color w:val="000000"/>
                              <w:sz w:val="22"/>
                              <w:szCs w:val="22"/>
                            </w:rPr>
                            <w:t>5</w:t>
                          </w:r>
                        </w:sdtContent>
                      </w:sdt>
                      <w:r>
                        <w:rPr>
                          <w:color w:val="000000"/>
                          <w:sz w:val="22"/>
                          <w:szCs w:val="22"/>
                        </w:rPr>
                        <w:t>. Tabako gaminių su filtrais ir (ar) filtrų, parduodamų naudoti kartu su tabako gaminiais, gamintojai ir (ar) importuotojai šio straipsnio 1 dalies 2 ir 3 punktuose nurodytas išlaidas turi finansuoti už praėjusius kalendorinius metus proporcingai pagal tokių atliekų, išmestų į viešas surinkimo sistemas, ir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tabako gaminių su filtrais ir (ar) filtrų, parduodamų naudoti kartu su tabako gaminiais,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b6a3f115b28047419b57eb771ce16379"/>
                    <w:lock w:val="sdtLocked"/>
                    <w:richText/>
                  </w:sdtPr>
                  <w:sdtContent>
                    <w:p>
                      <w:pPr>
                        <w:ind w:firstLine="720"/>
                        <w:jc w:val="both"/>
                        <w:rPr>
                          <w:color w:val="000000"/>
                          <w:sz w:val="22"/>
                          <w:szCs w:val="22"/>
                        </w:rPr>
                      </w:pPr>
                      <w:sdt>
                        <w:sdtPr>
                          <w:alias w:val="Numeris"/>
                          <w:tag w:val="nr_b6a3f115b28047419b57eb771ce16379"/>
                          <w:lock w:val="sdtLocked"/>
                          <w:richText/>
                        </w:sdtPr>
                        <w:sdtContent>
                          <w:r>
                            <w:rPr>
                              <w:color w:val="000000"/>
                              <w:sz w:val="22"/>
                              <w:szCs w:val="22"/>
                            </w:rPr>
                            <w:t>6</w:t>
                          </w:r>
                        </w:sdtContent>
                      </w:sdt>
                      <w:r>
                        <w:rPr>
                          <w:color w:val="000000"/>
                          <w:sz w:val="22"/>
                          <w:szCs w:val="22"/>
                        </w:rPr>
                        <w:t>. Apskaičiuojant tabako gaminių su filtrais ir (ar) filtrų, parduodamų naudoti kartu su tabako gaminiais, atliekų, išmestų į viešas surinkimo sistemas, ir šiukšlių svorį, kuriuo remiantis nustatomas šio straipsnio 4 dalyje nurodytas finansavimas, vadovaujamasi pagal aplinkos ministro nustatyta tvarka atliekamų tyrimų duomenis aplinkos ministro nustatytais referenciniais skaičiais, kuriais apibrėžiama, kiek tabako gaminių su filtrais ir (ar) filtrų, parduodamų naudoti kartu su tabako gaminiais:</w:t>
                      </w:r>
                    </w:p>
                    <w:sdt>
                      <w:sdtPr>
                        <w:alias w:val="6 d. 1 p."/>
                        <w:tag w:val="part_4fbaaf95dc6c45369aa6914409480822"/>
                        <w:lock w:val="sdtLocked"/>
                        <w:richText/>
                      </w:sdtPr>
                      <w:sdtContent>
                        <w:p>
                          <w:pPr>
                            <w:ind w:firstLine="720"/>
                            <w:jc w:val="both"/>
                            <w:rPr>
                              <w:color w:val="000000"/>
                              <w:sz w:val="22"/>
                              <w:szCs w:val="22"/>
                            </w:rPr>
                          </w:pPr>
                          <w:sdt>
                            <w:sdtPr>
                              <w:alias w:val="Numeris"/>
                              <w:tag w:val="nr_4fbaaf95dc6c45369aa6914409480822"/>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2121141bbe95431c86279629c1265353"/>
                        <w:lock w:val="sdtLocked"/>
                        <w:richText/>
                      </w:sdtPr>
                      <w:sdtContent>
                        <w:p>
                          <w:pPr>
                            <w:ind w:firstLine="720"/>
                            <w:jc w:val="both"/>
                            <w:rPr>
                              <w:color w:val="000000"/>
                              <w:sz w:val="22"/>
                              <w:szCs w:val="22"/>
                            </w:rPr>
                          </w:pPr>
                          <w:sdt>
                            <w:sdtPr>
                              <w:alias w:val="Numeris"/>
                              <w:tag w:val="nr_2121141bbe95431c86279629c1265353"/>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išmetama į viešas surinkimo sistemas (kiek atliekų išmesta į viešas surinkimo sistemas);</w:t>
                          </w:r>
                        </w:p>
                      </w:sdtContent>
                    </w:sdt>
                    <w:sdt>
                      <w:sdtPr>
                        <w:alias w:val="6 d. 3 p."/>
                        <w:tag w:val="part_e34866010d2341329596df5338ad32cf"/>
                        <w:lock w:val="sdtLocked"/>
                        <w:richText/>
                      </w:sdtPr>
                      <w:sdtContent>
                        <w:p>
                          <w:pPr>
                            <w:ind w:firstLine="720"/>
                            <w:jc w:val="both"/>
                          </w:pPr>
                          <w:sdt>
                            <w:sdtPr>
                              <w:alias w:val="Numeris"/>
                              <w:tag w:val="nr_e34866010d2341329596df5338ad32cf"/>
                              <w:lock w:val="sdtLocked"/>
                              <w:richText/>
                            </w:sdtPr>
                            <w:sdtContent>
                              <w:r>
                                <w:rPr>
                                  <w:color w:val="000000"/>
                                  <w:sz w:val="22"/>
                                  <w:szCs w:val="22"/>
                                </w:rPr>
                                <w:t>3</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bd58d2f3086b4d3a83a42618707e1396"/>
                    <w:lock w:val="sdtLocked"/>
                    <w:richText/>
                  </w:sdtPr>
                  <w:sdtContent>
                    <w:p>
                      <w:pPr>
                        <w:ind w:firstLine="720"/>
                        <w:jc w:val="both"/>
                        <w:rPr>
                          <w:b/>
                          <w:bCs/>
                          <w:color w:val="000000"/>
                          <w:sz w:val="22"/>
                          <w:szCs w:val="22"/>
                          <w:lang w:eastAsia="en-GB"/>
                        </w:rPr>
                      </w:pPr>
                      <w:sdt>
                        <w:sdtPr>
                          <w:alias w:val="Numeris"/>
                          <w:tag w:val="nr_bd58d2f3086b4d3a83a42618707e1396"/>
                          <w:lock w:val="sdtLocked"/>
                          <w:richText/>
                        </w:sdtPr>
                        <w:sdtContent>
                          <w:r>
                            <w:rPr>
                              <w:color w:val="000000"/>
                              <w:sz w:val="22"/>
                              <w:szCs w:val="22"/>
                            </w:rPr>
                            <w:t>7</w:t>
                          </w:r>
                        </w:sdtContent>
                      </w:sdt>
                      <w:r>
                        <w:rPr>
                          <w:color w:val="000000"/>
                          <w:sz w:val="22"/>
                          <w:szCs w:val="22"/>
                        </w:rPr>
                        <w:t xml:space="preserve">. Šio straipsnio 6 dalyje nurodytus referencinius skaičius, apskaičiuojant tabako gaminių su filtrais ir (ar) filtrų, parduodamų naudoti kartu su tabako gaminiais, atliekų, išmestų į viešas surinkimo sistemas, ir šiukšlių svorį, kuriuo remiantis nustatomas šio straipsnio 4 dalyje nurodytas finansavimas, aplinkos ministras nustato trejiems kalendoriniams metams ne vėliau kaip iki einamojo trejų kalendorinių metų laikotarpio pabaigos.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3 str."/>
                <w:tag w:val="part_9b3976a31305440e984e342fffec2a3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33</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4 str."/>
                <w:tag w:val="part_c6b805c48c714797bd3e65f0467631d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fe85349546f941ff89678670a15c46b1"/>
                        <w:lock w:val="sdtLocked"/>
                        <w:richText/>
                      </w:sdtPr>
                      <w:sdtContent>
                        <w:p>
                          <w:pPr>
                            <w:ind w:firstLine="720"/>
                            <w:jc w:val="both"/>
                            <w:rPr>
                              <w:color w:val="000000"/>
                              <w:sz w:val="22"/>
                              <w:szCs w:val="22"/>
                              <w:lang w:eastAsia="en-GB"/>
                            </w:rPr>
                          </w:pPr>
                          <w:sdt>
                            <w:sdtPr>
                              <w:alias w:val="Numeris"/>
                              <w:tag w:val="nr_fe85349546f941ff89678670a15c46b1"/>
                              <w:lock w:val="sdtLocked"/>
                              <w:richText/>
                            </w:sdtPr>
                            <w:sdtContent>
                              <w:r>
                                <w:rPr>
                                  <w:color w:val="000000"/>
                                  <w:sz w:val="22"/>
                                  <w:szCs w:val="22"/>
                                </w:rPr>
                                <w:t>4</w:t>
                              </w:r>
                            </w:sdtContent>
                          </w:sdt>
                          <w:r>
                            <w:rPr>
                              <w:color w:val="000000"/>
                              <w:sz w:val="22"/>
                              <w:szCs w:val="22"/>
                            </w:rPr>
                            <w:t>) apmokėti šios dalies 2 punkte nurodyto drėgnųjų servetėlių ir (ar) oro balionėlių šiukšlių išrinkimo, surinkimo, vežimo, apdorojimo išlaidas, įskaitant išlaidas nustatant šio straipsnio 6 dalyje nurodytus referencinius skaičius, taip pat šios dalies 3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93b188e996064c96bda4fda51e291d80"/>
                    <w:lock w:val="sdtLocked"/>
                    <w:richText/>
                  </w:sdtPr>
                  <w:sdtContent>
                    <w:p>
                      <w:pPr>
                        <w:ind w:firstLine="720"/>
                        <w:jc w:val="both"/>
                      </w:pPr>
                      <w:sdt>
                        <w:sdtPr>
                          <w:alias w:val="Numeris"/>
                          <w:tag w:val="nr_93b188e996064c96bda4fda51e291d80"/>
                          <w:lock w:val="sdtLocked"/>
                          <w:richText/>
                        </w:sdtPr>
                        <w:sdtContent>
                          <w:r>
                            <w:rPr>
                              <w:color w:val="000000"/>
                              <w:sz w:val="22"/>
                              <w:szCs w:val="22"/>
                            </w:rPr>
                            <w:t>4</w:t>
                          </w:r>
                        </w:sdtContent>
                      </w:sdt>
                      <w:r>
                        <w:rPr>
                          <w:color w:val="000000"/>
                          <w:sz w:val="22"/>
                          <w:szCs w:val="22"/>
                        </w:rPr>
                        <w:t>. Šio straipsnio 1 dalies 4 punkte numatytoms išlaidoms apmokėti skirtas lėšas aplinkos ministro nustatyta tvarka iki aplinkos ministro nustatytų terminų į aplinkos ministro įgaliotos institucijos sąskaitą sumoka drėgnųjų servetėlių ir (ar) oro balionėlių gamintojai ir importuotojai, apskaičiuoja ir savivaldybėms paskirsto aplinkos ministro įgaliota institucija. Drėgnųjų servetėlių ir (ar) oro balionėlių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015327113e014d3eaad9998ae7c12d04"/>
                    <w:lock w:val="sdtLocked"/>
                    <w:richText/>
                  </w:sdtPr>
                  <w:sdtContent>
                    <w:p>
                      <w:pPr>
                        <w:ind w:firstLine="720"/>
                        <w:jc w:val="both"/>
                      </w:pPr>
                      <w:sdt>
                        <w:sdtPr>
                          <w:alias w:val="Numeris"/>
                          <w:tag w:val="nr_015327113e014d3eaad9998ae7c12d04"/>
                          <w:lock w:val="sdtLocked"/>
                          <w:richText/>
                        </w:sdtPr>
                        <w:sdtContent>
                          <w:r>
                            <w:rPr>
                              <w:color w:val="000000"/>
                              <w:sz w:val="22"/>
                              <w:szCs w:val="22"/>
                            </w:rPr>
                            <w:t>5</w:t>
                          </w:r>
                        </w:sdtContent>
                      </w:sdt>
                      <w:r>
                        <w:rPr>
                          <w:color w:val="000000"/>
                          <w:sz w:val="22"/>
                          <w:szCs w:val="22"/>
                        </w:rPr>
                        <w:t>. Drėgnųjų servetėlių ir (ar) oro balionėlių gamintojai ir (ar) importuotojai šio straipsnio 1 dalies 2 punkte nurodytas išlaidas turi finansuoti už praėjusius kalendorinius metus proporcingai pagal tokių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drėgnųjų servetėlių ir (ar) oro balionėlių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35953a5dc90a47e99bffdc22df0b452f"/>
                    <w:lock w:val="sdtLocked"/>
                    <w:richText/>
                  </w:sdtPr>
                  <w:sdtContent>
                    <w:p>
                      <w:pPr>
                        <w:ind w:firstLine="720"/>
                        <w:jc w:val="both"/>
                        <w:rPr>
                          <w:color w:val="000000"/>
                          <w:sz w:val="22"/>
                          <w:szCs w:val="22"/>
                        </w:rPr>
                      </w:pPr>
                      <w:sdt>
                        <w:sdtPr>
                          <w:alias w:val="Numeris"/>
                          <w:tag w:val="nr_35953a5dc90a47e99bffdc22df0b452f"/>
                          <w:lock w:val="sdtLocked"/>
                          <w:richText/>
                        </w:sdtPr>
                        <w:sdtContent>
                          <w:r>
                            <w:rPr>
                              <w:color w:val="000000"/>
                              <w:sz w:val="22"/>
                              <w:szCs w:val="22"/>
                            </w:rPr>
                            <w:t>6</w:t>
                          </w:r>
                        </w:sdtContent>
                      </w:sdt>
                      <w:r>
                        <w:rPr>
                          <w:color w:val="000000"/>
                          <w:sz w:val="22"/>
                          <w:szCs w:val="22"/>
                        </w:rPr>
                        <w:t>. Apskaičiuojant drėgnųjų servetėlių ir (ar) oro balionėlių šiukšlių svorį, kuriuo remiantis nustatomas šio straipsnio 4 dalyje nurodytas finansavimas, vadovaujamasi pagal aplinkos ministro nustatyta tvarka atliekamų tyrimų duomenis aplinkos ministro nustatytais referenciniais skaičiais, kuriais apibrėžiama, kiek drėgnųjų servetėlių ir (ar) oro balionėlių:</w:t>
                      </w:r>
                    </w:p>
                    <w:sdt>
                      <w:sdtPr>
                        <w:alias w:val="6 d. 1 p."/>
                        <w:tag w:val="part_7cf3c70678d94433b057a815842e9a63"/>
                        <w:lock w:val="sdtLocked"/>
                        <w:richText/>
                      </w:sdtPr>
                      <w:sdtContent>
                        <w:p>
                          <w:pPr>
                            <w:ind w:firstLine="720"/>
                            <w:jc w:val="both"/>
                            <w:rPr>
                              <w:color w:val="000000"/>
                              <w:sz w:val="22"/>
                              <w:szCs w:val="22"/>
                            </w:rPr>
                          </w:pPr>
                          <w:sdt>
                            <w:sdtPr>
                              <w:alias w:val="Numeris"/>
                              <w:tag w:val="nr_7cf3c70678d94433b057a815842e9a63"/>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eb3c8c1f53ea4ce78c17ed70c7cafd55"/>
                        <w:lock w:val="sdtLocked"/>
                        <w:richText/>
                      </w:sdtPr>
                      <w:sdtContent>
                        <w:p>
                          <w:pPr>
                            <w:ind w:firstLine="720"/>
                            <w:jc w:val="both"/>
                          </w:pPr>
                          <w:sdt>
                            <w:sdtPr>
                              <w:alias w:val="Numeris"/>
                              <w:tag w:val="nr_eb3c8c1f53ea4ce78c17ed70c7cafd55"/>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92d113a460494a5c983685b664cdc7d1"/>
                    <w:lock w:val="sdtLocked"/>
                    <w:richText/>
                  </w:sdtPr>
                  <w:sdtContent>
                    <w:p>
                      <w:pPr>
                        <w:ind w:firstLine="720"/>
                        <w:jc w:val="both"/>
                        <w:rPr>
                          <w:bCs/>
                          <w:sz w:val="22"/>
                          <w:szCs w:val="22"/>
                        </w:rPr>
                      </w:pPr>
                      <w:sdt>
                        <w:sdtPr>
                          <w:alias w:val="Numeris"/>
                          <w:tag w:val="nr_92d113a460494a5c983685b664cdc7d1"/>
                          <w:lock w:val="sdtLocked"/>
                          <w:richText/>
                        </w:sdtPr>
                        <w:sdtContent>
                          <w:r>
                            <w:rPr>
                              <w:color w:val="000000"/>
                              <w:sz w:val="22"/>
                              <w:szCs w:val="22"/>
                            </w:rPr>
                            <w:t>7</w:t>
                          </w:r>
                        </w:sdtContent>
                      </w:sdt>
                      <w:r>
                        <w:rPr>
                          <w:color w:val="000000"/>
                          <w:sz w:val="22"/>
                          <w:szCs w:val="22"/>
                        </w:rPr>
                        <w:t>. Šio straipsnio 6 dalyje nurodytus referencinius skaičius, apskaičiuojant drėgnųjų servetėlių ir (ar) oro balionėlių šiukšlių svorį, kuriuo remiantis nustatomas šio straipsnio 4 dalyje nurodytas finansavimas, aplinkos ministras nustato trejiems kalendoriniams metams ne vėliau kaip iki einamojo trejų kalendorinių metų laikotarpio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6 str."/>
                <w:tag w:val="part_3ace9d2a787a4ee79b68a79bcaf4fab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7 str."/>
                <w:tag w:val="part_928120dbe492463ebbbf9ce3ab41d6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37</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100"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96c30bbf42fd495f878d9fb8ac1755d1"/>
                    <w:lock w:val="sdtLocked"/>
                    <w:richText/>
                  </w:sdtPr>
                  <w:sdtContent>
                    <w:p>
                      <w:pPr>
                        <w:ind w:firstLine="720"/>
                        <w:jc w:val="both"/>
                        <w:rPr>
                          <w:rFonts w:eastAsia="Calibri"/>
                          <w:color w:val="000000"/>
                          <w:sz w:val="22"/>
                          <w:szCs w:val="22"/>
                        </w:rPr>
                      </w:pPr>
                      <w:sdt>
                        <w:sdtPr>
                          <w:alias w:val="Numeris"/>
                          <w:tag w:val="nr_96c30bbf42fd495f878d9fb8ac1755d1"/>
                          <w:lock w:val="sdtLocked"/>
                          <w:richText/>
                        </w:sdtPr>
                        <w:sdtContent>
                          <w:r>
                            <w:rPr>
                              <w:color w:val="000000"/>
                              <w:sz w:val="22"/>
                              <w:szCs w:val="22"/>
                            </w:rPr>
                            <w:t>1</w:t>
                          </w:r>
                        </w:sdtContent>
                      </w:sdt>
                      <w:r>
                        <w:rPr>
                          <w:color w:val="000000"/>
                          <w:sz w:val="22"/>
                          <w:szCs w:val="22"/>
                        </w:rPr>
                        <w:t>. Šio Įstatymo 7, 34</w:t>
                      </w:r>
                      <w:r>
                        <w:rPr>
                          <w:color w:val="000000"/>
                          <w:sz w:val="22"/>
                          <w:szCs w:val="22"/>
                          <w:vertAlign w:val="superscript"/>
                        </w:rPr>
                        <w:t>1</w:t>
                      </w:r>
                      <w:r>
                        <w:rPr>
                          <w:color w:val="000000"/>
                          <w:sz w:val="22"/>
                          <w:szCs w:val="22"/>
                        </w:rPr>
                        <w:t>, 34</w:t>
                      </w:r>
                      <w:r>
                        <w:rPr>
                          <w:color w:val="000000"/>
                          <w:sz w:val="22"/>
                          <w:szCs w:val="22"/>
                          <w:vertAlign w:val="superscript"/>
                        </w:rPr>
                        <w:t>2</w:t>
                      </w:r>
                      <w:r>
                        <w:rPr>
                          <w:color w:val="000000"/>
                          <w:sz w:val="22"/>
                          <w:szCs w:val="22"/>
                        </w:rPr>
                        <w:t>, 34</w:t>
                      </w:r>
                      <w:r>
                        <w:rPr>
                          <w:color w:val="000000"/>
                          <w:sz w:val="22"/>
                          <w:szCs w:val="22"/>
                          <w:vertAlign w:val="superscript"/>
                        </w:rPr>
                        <w:t>3</w:t>
                      </w:r>
                      <w:r>
                        <w:rPr>
                          <w:color w:val="000000"/>
                          <w:sz w:val="22"/>
                          <w:szCs w:val="22"/>
                        </w:rPr>
                        <w:t>, 34</w:t>
                      </w:r>
                      <w:r>
                        <w:rPr>
                          <w:color w:val="000000"/>
                          <w:sz w:val="22"/>
                          <w:szCs w:val="22"/>
                          <w:vertAlign w:val="superscript"/>
                        </w:rPr>
                        <w:t>4</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6</w:t>
                      </w:r>
                      <w:r>
                        <w:rPr>
                          <w:color w:val="000000"/>
                          <w:sz w:val="22"/>
                          <w:szCs w:val="22"/>
                        </w:rPr>
                        <w:t>, 34</w:t>
                      </w:r>
                      <w:r>
                        <w:rPr>
                          <w:color w:val="000000"/>
                          <w:sz w:val="22"/>
                          <w:szCs w:val="22"/>
                          <w:vertAlign w:val="superscript"/>
                        </w:rPr>
                        <w:t>7</w:t>
                      </w:r>
                      <w:r>
                        <w:rPr>
                          <w:color w:val="000000"/>
                          <w:sz w:val="22"/>
                          <w:szCs w:val="22"/>
                        </w:rPr>
                        <w:t>, 34</w:t>
                      </w:r>
                      <w:r>
                        <w:rPr>
                          <w:color w:val="000000"/>
                          <w:sz w:val="22"/>
                          <w:szCs w:val="22"/>
                          <w:vertAlign w:val="superscript"/>
                        </w:rPr>
                        <w:t>8</w:t>
                      </w:r>
                      <w:r>
                        <w:rPr>
                          <w:color w:val="000000"/>
                          <w:sz w:val="22"/>
                          <w:szCs w:val="22"/>
                        </w:rPr>
                        <w:t>,</w:t>
                      </w:r>
                      <w:r>
                        <w:rPr>
                          <w:color w:val="000000"/>
                          <w:sz w:val="22"/>
                          <w:szCs w:val="22"/>
                          <w:vertAlign w:val="superscript"/>
                        </w:rPr>
                        <w:t xml:space="preserve"> </w:t>
                      </w:r>
                      <w:r>
                        <w:rPr>
                          <w:color w:val="000000"/>
                          <w:sz w:val="22"/>
                          <w:szCs w:val="22"/>
                        </w:rPr>
                        <w:t>34</w:t>
                      </w:r>
                      <w:r>
                        <w:rPr>
                          <w:color w:val="000000"/>
                          <w:sz w:val="22"/>
                          <w:szCs w:val="22"/>
                          <w:vertAlign w:val="superscript"/>
                        </w:rPr>
                        <w:t>9</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13</w:t>
                      </w:r>
                      <w:r>
                        <w:rPr>
                          <w:color w:val="000000"/>
                          <w:sz w:val="22"/>
                          <w:szCs w:val="22"/>
                        </w:rPr>
                        <w:t>, 34</w:t>
                      </w:r>
                      <w:r>
                        <w:rPr>
                          <w:color w:val="000000"/>
                          <w:sz w:val="22"/>
                          <w:szCs w:val="22"/>
                          <w:vertAlign w:val="superscript"/>
                        </w:rPr>
                        <w:t>15</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17</w:t>
                      </w:r>
                      <w:r>
                        <w:rPr>
                          <w:color w:val="000000"/>
                          <w:sz w:val="22"/>
                          <w:szCs w:val="22"/>
                        </w:rPr>
                        <w:t>, 34</w:t>
                      </w:r>
                      <w:r>
                        <w:rPr>
                          <w:color w:val="000000"/>
                          <w:sz w:val="22"/>
                          <w:szCs w:val="22"/>
                          <w:vertAlign w:val="superscript"/>
                        </w:rPr>
                        <w:t>18</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20</w:t>
                      </w:r>
                      <w:r>
                        <w:rPr>
                          <w:color w:val="000000"/>
                          <w:sz w:val="22"/>
                          <w:szCs w:val="22"/>
                        </w:rPr>
                        <w:t>, 34</w:t>
                      </w:r>
                      <w:r>
                        <w:rPr>
                          <w:color w:val="000000"/>
                          <w:sz w:val="22"/>
                          <w:szCs w:val="22"/>
                          <w:vertAlign w:val="superscript"/>
                        </w:rPr>
                        <w:t>23</w:t>
                      </w:r>
                      <w:r>
                        <w:rPr>
                          <w:color w:val="000000"/>
                          <w:sz w:val="22"/>
                          <w:szCs w:val="22"/>
                        </w:rPr>
                        <w:t>, 34</w:t>
                      </w:r>
                      <w:r>
                        <w:rPr>
                          <w:color w:val="000000"/>
                          <w:sz w:val="22"/>
                          <w:szCs w:val="22"/>
                          <w:vertAlign w:val="superscript"/>
                        </w:rPr>
                        <w:t>25</w:t>
                      </w:r>
                      <w:r>
                        <w:rPr>
                          <w:color w:val="000000"/>
                          <w:sz w:val="22"/>
                          <w:szCs w:val="22"/>
                        </w:rPr>
                        <w:t>,</w:t>
                      </w:r>
                      <w:r>
                        <w:rPr>
                          <w:color w:val="000000"/>
                          <w:sz w:val="22"/>
                          <w:szCs w:val="22"/>
                          <w:vertAlign w:val="superscript"/>
                        </w:rPr>
                        <w:t xml:space="preserve"> </w:t>
                      </w:r>
                      <w:r>
                        <w:rPr>
                          <w:color w:val="000000"/>
                          <w:sz w:val="22"/>
                          <w:szCs w:val="22"/>
                        </w:rPr>
                        <w:t>34</w:t>
                      </w:r>
                      <w:r>
                        <w:rPr>
                          <w:color w:val="000000"/>
                          <w:sz w:val="22"/>
                          <w:szCs w:val="22"/>
                          <w:vertAlign w:val="superscript"/>
                        </w:rPr>
                        <w:t>27</w:t>
                      </w:r>
                      <w:r>
                        <w:rPr>
                          <w:color w:val="000000"/>
                          <w:sz w:val="22"/>
                          <w:szCs w:val="22"/>
                        </w:rPr>
                        <w:t>, 34</w:t>
                      </w:r>
                      <w:r>
                        <w:rPr>
                          <w:color w:val="000000"/>
                          <w:sz w:val="22"/>
                          <w:szCs w:val="22"/>
                          <w:vertAlign w:val="superscript"/>
                        </w:rPr>
                        <w:t>28</w:t>
                      </w:r>
                      <w:r>
                        <w:rPr>
                          <w:color w:val="000000"/>
                          <w:sz w:val="22"/>
                          <w:szCs w:val="22"/>
                        </w:rPr>
                        <w:t>, 34</w:t>
                      </w:r>
                      <w:r>
                        <w:rPr>
                          <w:color w:val="000000"/>
                          <w:sz w:val="22"/>
                          <w:szCs w:val="22"/>
                          <w:vertAlign w:val="superscript"/>
                        </w:rPr>
                        <w:t>29</w:t>
                      </w:r>
                      <w:r>
                        <w:rPr>
                          <w:color w:val="000000"/>
                          <w:sz w:val="22"/>
                          <w:szCs w:val="22"/>
                        </w:rPr>
                        <w:t>, 34</w:t>
                      </w:r>
                      <w:r>
                        <w:rPr>
                          <w:color w:val="000000"/>
                          <w:sz w:val="22"/>
                          <w:szCs w:val="22"/>
                          <w:vertAlign w:val="superscript"/>
                        </w:rPr>
                        <w:t>31</w:t>
                      </w:r>
                      <w:r>
                        <w:rPr>
                          <w:color w:val="000000"/>
                          <w:sz w:val="22"/>
                          <w:szCs w:val="22"/>
                        </w:rPr>
                        <w:t>, 34</w:t>
                      </w:r>
                      <w:r>
                        <w:rPr>
                          <w:color w:val="000000"/>
                          <w:sz w:val="22"/>
                          <w:szCs w:val="22"/>
                          <w:vertAlign w:val="superscript"/>
                        </w:rPr>
                        <w:t>32</w:t>
                      </w:r>
                      <w:r>
                        <w:rPr>
                          <w:color w:val="000000"/>
                          <w:sz w:val="22"/>
                          <w:szCs w:val="22"/>
                        </w:rPr>
                        <w:t>, 34</w:t>
                      </w:r>
                      <w:r>
                        <w:rPr>
                          <w:color w:val="000000"/>
                          <w:sz w:val="22"/>
                          <w:szCs w:val="22"/>
                          <w:vertAlign w:val="superscript"/>
                        </w:rPr>
                        <w:t>35</w:t>
                      </w:r>
                      <w:r>
                        <w:rPr>
                          <w:color w:val="000000"/>
                          <w:sz w:val="22"/>
                          <w:szCs w:val="22"/>
                        </w:rPr>
                        <w:t>, 34</w:t>
                      </w:r>
                      <w:r>
                        <w:rPr>
                          <w:color w:val="000000"/>
                          <w:sz w:val="22"/>
                          <w:szCs w:val="22"/>
                          <w:vertAlign w:val="superscript"/>
                        </w:rPr>
                        <w:t>38</w:t>
                      </w:r>
                      <w:r>
                        <w:rPr>
                          <w:color w:val="000000"/>
                          <w:sz w:val="22"/>
                          <w:szCs w:val="22"/>
                        </w:rPr>
                        <w:t>, 34</w:t>
                      </w:r>
                      <w:r>
                        <w:rPr>
                          <w:color w:val="000000"/>
                          <w:sz w:val="22"/>
                          <w:szCs w:val="22"/>
                          <w:vertAlign w:val="superscript"/>
                        </w:rPr>
                        <w:t>39</w:t>
                      </w:r>
                      <w:r>
                        <w:rPr>
                          <w:color w:val="000000"/>
                          <w:sz w:val="22"/>
                          <w:szCs w:val="22"/>
                        </w:rPr>
                        <w:t xml:space="preserve"> ir 34</w:t>
                      </w:r>
                      <w:r>
                        <w:rPr>
                          <w:color w:val="000000"/>
                          <w:sz w:val="22"/>
                          <w:szCs w:val="22"/>
                          <w:vertAlign w:val="superscript"/>
                        </w:rPr>
                        <w:t>40</w:t>
                      </w:r>
                      <w:r>
                        <w:rPr>
                          <w:color w:val="000000"/>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3"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8"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09"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0"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1"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2"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3"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4"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6"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7"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8"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9"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0"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1"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2"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3"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4"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5"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6"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50638502"/>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footnotes" Target="footnotes.xml"/>
  <Relationship Id="rId100" Type="http://schemas.openxmlformats.org/officeDocument/2006/relationships/hyperlink" TargetMode="External" Target="http://www3.lrs.lt/cgi-bin/preps2?a=423038&amp;b="/>
  <Relationship Id="rId101" Type="http://schemas.openxmlformats.org/officeDocument/2006/relationships/hyperlink" TargetMode="External" Target="http://www3.lrs.lt/cgi-bin/preps2?a=397404&amp;b="/>
  <Relationship Id="rId102" Type="http://schemas.openxmlformats.org/officeDocument/2006/relationships/hyperlink" TargetMode="External" Target="http://www3.lrs.lt/cgi-bin/preps2?a=232383&amp;b="/>
  <Relationship Id="rId103" Type="http://schemas.openxmlformats.org/officeDocument/2006/relationships/hyperlink" TargetMode="External" Target="http://www3.lrs.lt/cgi-bin/preps2?a=397404&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Condition1=111659&amp;Condition2="/>
  <Relationship Id="rId109" Type="http://schemas.openxmlformats.org/officeDocument/2006/relationships/hyperlink" TargetMode="External" Target="http://www3.lrs.lt/cgi-bin/preps2?a=159553&amp;b="/>
  <Relationship Id="rId11" Type="http://schemas.openxmlformats.org/officeDocument/2006/relationships/hyperlink" TargetMode="External" Target="http://www3.lrs.lt/cgi-bin/preps2?a=397404&amp;b="/>
  <Relationship Id="rId110" Type="http://schemas.openxmlformats.org/officeDocument/2006/relationships/hyperlink" TargetMode="External" Target="http://www3.lrs.lt/cgi-bin/preps2?a=171181&amp;b="/>
  <Relationship Id="rId111" Type="http://schemas.openxmlformats.org/officeDocument/2006/relationships/hyperlink" TargetMode="External" Target="http://www3.lrs.lt/cgi-bin/preps2?a=171181&amp;b="/>
  <Relationship Id="rId112" Type="http://schemas.openxmlformats.org/officeDocument/2006/relationships/hyperlink" TargetMode="External" Target="http://www3.lrs.lt/cgi-bin/preps2?a=213979&amp;b="/>
  <Relationship Id="rId113" Type="http://schemas.openxmlformats.org/officeDocument/2006/relationships/hyperlink" TargetMode="External" Target="http://www3.lrs.lt/cgi-bin/preps2?a=232383&amp;b="/>
  <Relationship Id="rId114" Type="http://schemas.openxmlformats.org/officeDocument/2006/relationships/hyperlink" TargetMode="External" Target="http://www3.lrs.lt/cgi-bin/preps2?a=259325&amp;b="/>
  <Relationship Id="rId115" Type="http://schemas.openxmlformats.org/officeDocument/2006/relationships/hyperlink" TargetMode="External" Target="http://www3.lrs.lt/cgi-bin/preps2?a=323621&amp;b="/>
  <Relationship Id="rId116" Type="http://schemas.openxmlformats.org/officeDocument/2006/relationships/hyperlink" TargetMode="External" Target="http://www3.lrs.lt/cgi-bin/preps2?a=324493&amp;b="/>
  <Relationship Id="rId117" Type="http://schemas.openxmlformats.org/officeDocument/2006/relationships/hyperlink" TargetMode="External" Target="http://www3.lrs.lt/cgi-bin/preps2?a=362026&amp;b="/>
  <Relationship Id="rId118" Type="http://schemas.openxmlformats.org/officeDocument/2006/relationships/hyperlink" TargetMode="External" Target="http://www3.lrs.lt/cgi-bin/preps2?a=370844&amp;b="/>
  <Relationship Id="rId119" Type="http://schemas.openxmlformats.org/officeDocument/2006/relationships/hyperlink" TargetMode="External" Target="http://www3.lrs.lt/cgi-bin/preps2?a=397404&amp;b="/>
  <Relationship Id="rId12" Type="http://schemas.openxmlformats.org/officeDocument/2006/relationships/hyperlink" TargetMode="External" Target="http://www3.lrs.lt/cgi-bin/preps2?a=415961&amp;b="/>
  <Relationship Id="rId120" Type="http://schemas.openxmlformats.org/officeDocument/2006/relationships/hyperlink" TargetMode="External" Target="http://www3.lrs.lt/cgi-bin/preps2?a=415950&amp;b="/>
  <Relationship Id="rId121" Type="http://schemas.openxmlformats.org/officeDocument/2006/relationships/hyperlink" TargetMode="External" Target="http://www3.lrs.lt/cgi-bin/preps2?a=429164&amp;b="/>
  <Relationship Id="rId122" Type="http://schemas.openxmlformats.org/officeDocument/2006/relationships/hyperlink" TargetMode="External" Target="http://www3.lrs.lt/cgi-bin/preps2?a=415961&amp;b="/>
  <Relationship Id="rId123" Type="http://schemas.openxmlformats.org/officeDocument/2006/relationships/hyperlink" TargetMode="External" Target="http://www3.lrs.lt/cgi-bin/preps2?a=423038&amp;b="/>
  <Relationship Id="rId124" Type="http://schemas.openxmlformats.org/officeDocument/2006/relationships/hyperlink" TargetMode="External" Target="http://www3.lrs.lt/cgi-bin/preps2?a=440530&amp;b="/>
  <Relationship Id="rId125" Type="http://schemas.openxmlformats.org/officeDocument/2006/relationships/hyperlink" TargetMode="External" Target="http://www3.lrs.lt/cgi-bin/preps2?a=448835&amp;b="/>
  <Relationship Id="rId126" Type="http://schemas.openxmlformats.org/officeDocument/2006/relationships/hyperlink" TargetMode="External" Target="http://www3.lrs.lt/cgi-bin/preps2?a=464845&amp;b="/>
  <Relationship Id="rId127" Type="http://schemas.openxmlformats.org/officeDocument/2006/relationships/hyperlink" TargetMode="External" Target="http://www3.lrs.lt/cgi-bin/preps2?a=469650&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397404&amp;b="/>
  <Relationship Id="rId13" Type="http://schemas.openxmlformats.org/officeDocument/2006/relationships/hyperlink" TargetMode="External" Target="http://www3.lrs.lt/cgi-bin/preps2?a=469650&amp;b="/>
  <Relationship Id="rId130" Type="http://schemas.openxmlformats.org/officeDocument/2006/relationships/hyperlink" TargetMode="External" Target="http://www3.lrs.lt/cgi-bin/preps2?a=232383&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232383&amp;b="/>
  <Relationship Id="rId133" Type="http://schemas.openxmlformats.org/officeDocument/2006/relationships/hyperlink" TargetMode="External" Target="http://www3.lrs.lt/cgi-bin/preps2?a=415961&amp;b="/>
  <Relationship Id="rId134" Type="http://schemas.openxmlformats.org/officeDocument/2006/relationships/hyperlink" TargetMode="External" Target="http://www3.lrs.lt/cgi-bin/preps2?a=415950&amp;b="/>
  <Relationship Id="rId135" Type="http://schemas.openxmlformats.org/officeDocument/2006/relationships/hyperlink" TargetMode="External" Target="http://www3.lrs.lt/cgi-bin/preps2?a=37084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15950&amp;b="/>
  <Relationship Id="rId138" Type="http://schemas.openxmlformats.org/officeDocument/2006/relationships/hyperlink" TargetMode="External" Target="http://www3.lrs.lt/cgi-bin/preps2?a=423038&amp;b="/>
  <Relationship Id="rId139" Type="http://schemas.openxmlformats.org/officeDocument/2006/relationships/hyperlink" TargetMode="External" Target="http://www3.lrs.lt/cgi-bin/preps2?a=423038&amp;b="/>
  <Relationship Id="rId14" Type="http://schemas.openxmlformats.org/officeDocument/2006/relationships/numbering" Target="numbering.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23038&amp;b="/>
  <Relationship Id="rId142" Type="http://schemas.openxmlformats.org/officeDocument/2006/relationships/hyperlink" TargetMode="External" Target="http://eur-lex.europa.eu/legal-content/LIT/TXT/?uri=CELEX:32013R1380&amp;locale=lt"/>
  <Relationship Id="rId143" Type="http://schemas.openxmlformats.org/officeDocument/2006/relationships/hyperlink" TargetMode="External" Target="http://eur-lex.europa.eu/legal-content/LIT/TXT/?uri=CELEX:32003R1954&amp;locale=lt"/>
  <Relationship Id="rId144" Type="http://schemas.openxmlformats.org/officeDocument/2006/relationships/hyperlink" TargetMode="External" Target="http://eur-lex.europa.eu/legal-content/LIT/TXT/?uri=CELEX:32009R1224&amp;locale=lt"/>
  <Relationship Id="rId145" Type="http://schemas.openxmlformats.org/officeDocument/2006/relationships/hyperlink" TargetMode="External" Target="http://eur-lex.europa.eu/legal-content/LIT/TXT/?uri=CELEX:32002R2371&amp;locale=lt"/>
  <Relationship Id="rId146" Type="http://schemas.openxmlformats.org/officeDocument/2006/relationships/hyperlink" TargetMode="External" Target="http://eur-lex.europa.eu/legal-content/LIT/TXT/?uri=CELEX:32004R0639&amp;locale=lt"/>
  <Relationship Id="rId147" Type="http://schemas.openxmlformats.org/officeDocument/2006/relationships/hyperlink" TargetMode="External" Target="http://eur-lex.europa.eu/legal-content/LIT/TXT/?uri=CELEX:32004D0585&amp;locale=lt"/>
  <Relationship Id="rId148" Type="http://schemas.openxmlformats.org/officeDocument/2006/relationships/hyperlink" TargetMode="External" Target="http://eur-lex.europa.eu/legal-content/LIT/TXT/?uri=CELEX:32013R1380&amp;locale=lt"/>
  <Relationship Id="rId149" Type="http://schemas.openxmlformats.org/officeDocument/2006/relationships/hyperlink" TargetMode="External" Target="http://eur-lex.europa.eu/legal-content/LIT/TXT/?uri=CELEX:32013R1380&amp;locale=lt"/>
  <Relationship Id="rId15" Type="http://schemas.openxmlformats.org/officeDocument/2006/relationships/settings" Target="settings.xml"/>
  <Relationship Id="rId150" Type="http://schemas.openxmlformats.org/officeDocument/2006/relationships/customXml" Target="../customXml/item1.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yperlink" TargetMode="External" Target="http://www3.lrs.lt/cgi-bin/preps2?a=171181&amp;b="/>
  <Relationship Id="rId2" Type="http://schemas.openxmlformats.org/officeDocument/2006/relationships/header" Target="header101.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324493&amp;b="/>
  <Relationship Id="rId22" Type="http://schemas.openxmlformats.org/officeDocument/2006/relationships/hyperlink" TargetMode="External" Target="http://www3.lrs.lt/cgi-bin/preps2?a=397404&amp;b="/>
  <Relationship Id="rId23" Type="http://schemas.openxmlformats.org/officeDocument/2006/relationships/hyperlink" TargetMode="External" Target="http://www3.lrs.lt/cgi-bin/preps2?a=232383&amp;b="/>
  <Relationship Id="rId24" Type="http://schemas.openxmlformats.org/officeDocument/2006/relationships/hyperlink" TargetMode="External" Target="http://www3.lrs.lt/cgi-bin/preps2?a=259325&amp;b="/>
  <Relationship Id="rId25" Type="http://schemas.openxmlformats.org/officeDocument/2006/relationships/hyperlink" TargetMode="External" Target="http://www3.lrs.lt/cgi-bin/preps2?a=323621&amp;b="/>
  <Relationship Id="rId26" Type="http://schemas.openxmlformats.org/officeDocument/2006/relationships/hyperlink" TargetMode="External" Target="http://www3.lrs.lt/cgi-bin/preps2?a=324493&amp;b="/>
  <Relationship Id="rId27" Type="http://schemas.openxmlformats.org/officeDocument/2006/relationships/hyperlink" TargetMode="External" Target="http://www3.lrs.lt/cgi-bin/preps2?a=362026&amp;b="/>
  <Relationship Id="rId28" Type="http://schemas.openxmlformats.org/officeDocument/2006/relationships/hyperlink" TargetMode="External" Target="http://www3.lrs.lt/cgi-bin/preps2?a=397404&amp;b="/>
  <Relationship Id="rId29" Type="http://schemas.openxmlformats.org/officeDocument/2006/relationships/hyperlink" TargetMode="External" Target="http://www3.lrs.lt/cgi-bin/preps2?a=415950&amp;b="/>
  <Relationship Id="rId3" Type="http://schemas.openxmlformats.org/officeDocument/2006/relationships/footer" Target="footer100.xml"/>
  <Relationship Id="rId30" Type="http://schemas.openxmlformats.org/officeDocument/2006/relationships/hyperlink" TargetMode="External" Target="http://www3.lrs.lt/cgi-bin/preps2?a=429164&amp;b="/>
  <Relationship Id="rId31" Type="http://schemas.openxmlformats.org/officeDocument/2006/relationships/hyperlink" TargetMode="External" Target="http://www3.lrs.lt/cgi-bin/preps2?a=415961&amp;b="/>
  <Relationship Id="rId32" Type="http://schemas.openxmlformats.org/officeDocument/2006/relationships/hyperlink" TargetMode="External" Target="http://www3.lrs.lt/cgi-bin/preps2?a=423038&amp;b="/>
  <Relationship Id="rId33" Type="http://schemas.openxmlformats.org/officeDocument/2006/relationships/hyperlink" TargetMode="External" Target="http://www3.lrs.lt/cgi-bin/preps2?a=448835&amp;b="/>
  <Relationship Id="rId34" Type="http://schemas.openxmlformats.org/officeDocument/2006/relationships/hyperlink" TargetMode="External" Target="http://www3.lrs.lt/cgi-bin/preps2?a=469650&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232383&amp;b="/>
  <Relationship Id="rId39" Type="http://schemas.openxmlformats.org/officeDocument/2006/relationships/hyperlink" TargetMode="External" Target="http://www3.lrs.lt/cgi-bin/preps2?a=324493&amp;b="/>
  <Relationship Id="rId4" Type="http://schemas.openxmlformats.org/officeDocument/2006/relationships/footer" Target="footer101.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423038&amp;b="/>
  <Relationship Id="rId42" Type="http://schemas.openxmlformats.org/officeDocument/2006/relationships/hyperlink" TargetMode="External" Target="http://www3.lrs.lt/cgi-bin/preps2?a=46484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448835&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324493&amp;b="/>
  <Relationship Id="rId49" Type="http://schemas.openxmlformats.org/officeDocument/2006/relationships/hyperlink" TargetMode="External" Target="http://www3.lrs.lt/cgi-bin/preps2?a=397404&amp;b="/>
  <Relationship Id="rId5" Type="http://schemas.openxmlformats.org/officeDocument/2006/relationships/header" Target="header102.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97404&amp;b="/>
  <Relationship Id="rId6" Type="http://schemas.openxmlformats.org/officeDocument/2006/relationships/footer" Target="footer102.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415961&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70844&amp;b="/>
  <Relationship Id="rId64" Type="http://schemas.openxmlformats.org/officeDocument/2006/relationships/hyperlink" TargetMode="External" Target="http://www3.lrs.lt/cgi-bin/preps2?a=415950&amp;b="/>
  <Relationship Id="rId65" Type="http://schemas.openxmlformats.org/officeDocument/2006/relationships/hyperlink" TargetMode="External" Target="http://www3.lrs.lt/cgi-bin/preps2?a=232383&amp;b="/>
  <Relationship Id="rId66" Type="http://schemas.openxmlformats.org/officeDocument/2006/relationships/hyperlink" TargetMode="External" Target="http://www3.lrs.lt/cgi-bin/preps2?a=259325&amp;b="/>
  <Relationship Id="rId67" Type="http://schemas.openxmlformats.org/officeDocument/2006/relationships/hyperlink" TargetMode="External" Target="http://www3.lrs.lt/cgi-bin/preps2?a=323621&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15961&amp;b="/>
  <Relationship Id="rId7" Type="http://schemas.openxmlformats.org/officeDocument/2006/relationships/customXml" Target="../customXml/item3.xml"/>
  <Relationship Id="rId70" Type="http://schemas.openxmlformats.org/officeDocument/2006/relationships/hyperlink" TargetMode="External" Target="http://www3.lrs.lt/cgi-bin/preps2?a=423038&amp;b="/>
  <Relationship Id="rId71" Type="http://schemas.openxmlformats.org/officeDocument/2006/relationships/hyperlink" TargetMode="External" Target="http://www3.lrs.lt/cgi-bin/preps2?a=448835&amp;b="/>
  <Relationship Id="rId72" Type="http://schemas.openxmlformats.org/officeDocument/2006/relationships/hyperlink" TargetMode="External" Target="http://www3.lrs.lt/cgi-bin/preps2?a=423038&amp;b="/>
  <Relationship Id="rId73" Type="http://schemas.openxmlformats.org/officeDocument/2006/relationships/hyperlink" TargetMode="External" Target="http://www3.lrs.lt/cgi-bin/preps2?a=440530&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213979&amp;b="/>
  <Relationship Id="rId76" Type="http://schemas.openxmlformats.org/officeDocument/2006/relationships/hyperlink" TargetMode="External" Target="http://www3.lrs.lt/cgi-bin/preps2?a=259325&amp;b="/>
  <Relationship Id="rId77" Type="http://schemas.openxmlformats.org/officeDocument/2006/relationships/hyperlink" TargetMode="External" Target="http://www3.lrs.lt/cgi-bin/preps2?a=323621&amp;b="/>
  <Relationship Id="rId78" Type="http://schemas.openxmlformats.org/officeDocument/2006/relationships/hyperlink" TargetMode="External" Target="http://www3.lrs.lt/cgi-bin/preps2?a=362026&amp;b="/>
  <Relationship Id="rId79" Type="http://schemas.openxmlformats.org/officeDocument/2006/relationships/hyperlink" TargetMode="External" Target="http://www3.lrs.lt/cgi-bin/preps2?a=415961&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69650&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69650&amp;b="/>
  <Relationship Id="rId87" Type="http://schemas.openxmlformats.org/officeDocument/2006/relationships/hyperlink" TargetMode="External" Target="http://www3.lrs.lt/cgi-bin/preps2?a=469650&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69650&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48835&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4883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e73629b3e5dc49919e9855f2a78fa68c">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f58779e021aa4b359b34f45450f6590f"/>
          <Part Type="strPunktas" Nr="4" Abbr="30 str. 3 d. 4 p." DocPartId="e3bcb11468274674b048d9d026a11ac2" PartId="55dc4cffcfe34f41b9d15ac1016c3eca"/>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b103a6ca78d04f3e8ddd6902743ac94d"/>
          <Part Type="strPunktas" Nr="10" Abbr="30 str. 3 d. 10 p." DocPartId="b2272438ae6246cc98727d8a69c122dd" PartId="4341ee2afdd845cf89a0caee6513341b"/>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e3eaa2408734cdd8808db04bb65c2ff">
          <Part Type="strPunktas" Nr="1" Abbr="30 str. 10 d. 1 p." DocPartId="675c28ad4ead4cdda3226c77e4440a42" PartId="98408a8c26824542b62cbaed4137ed47"/>
          <Part Type="strPunktas" Nr="2" Abbr="30 str. 10 d. 2 p." DocPartId="88f689c67dd3427aa5facdca3862e56a" PartId="a98c549098364efcb6e4e537491cb09d"/>
          <Part Type="strPunktas" Nr="3" Abbr="30 str. 10 d. 3 p." DocPartId="7d83220738a54f81988faa57ccbef6a3" PartId="08a7fe890d964bab815b6feda6da64b6"/>
          <Part Type="strPunktas" Nr="4" Abbr="30 str. 10 d. 4 p." DocPartId="03a9de509cc54d998efc1bbfb7a5cf58" PartId="3458687004134b409ea8cf1693dc944d"/>
          <Part Type="strPunktas" Nr="5" Abbr="30 str. 10 d. 5 p." DocPartId="018b5efd337e4b4aa0415a307cc7e92e" PartId="1df17f047fa84d84b411afbca90dfb01"/>
          <Part Type="strPunktas" Nr="6" Abbr="30 str. 10 d. 6 p." DocPartId="87cb25873efd423f8313f595c7b7902a" PartId="e85ae6110d444846aa861dc74a52af6e"/>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2-2" Abbr="2-2 p." DocPartId="b7d5e225fbbb4437b36593988a7caa06" PartId="52a0b6be01f5455fbade449b851109c5"/>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30 str. 19 d." DocPartId="1debba0418664d659e2b03877d9668cb" PartId="0f97f3cbe3f947ed8539bc8faf4dc0d9"/>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6fd3d8ae077443289bc799b7dfa578af">
        <Part Type="strDalis" Nr="1" Abbr="30-2 str. 1 d." DocPartId="58161c209efb40b9866062580f0b89be" PartId="af5b24208745430493a4556d8a3706e7">
          <Part Type="strPunktas" Nr="1" Abbr="30-2 str. 1 d. 1 p." DocPartId="e9d6598d12684d6492dc6952b8ca776f" PartId="f78789a43de143aab71fa8dcf10b8414"/>
          <Part Type="strPunktas" Nr="2" Abbr="30-2 str. 1 d. 2 p." DocPartId="6f2eeca7519b416cbc8805bef9f6d645" PartId="2dd58e94e0c9470387a149d6bd97af5d"/>
          <Part Type="strPunktas" Nr="3" Abbr="30-2 str. 1 d. 3 p." DocPartId="4576789e38194dbf90c0ff4ea790d566" PartId="71b212d20a89497e8fe34e81d59d0c48"/>
          <Part Type="strPunktas" Nr="4" Abbr="30-2 str. 1 d. 4 p." DocPartId="cf6b40ea6249437a8512e3e2a67d31d1" PartId="6b35226e161b4684ac68bca80bec174f"/>
          <Part Type="strPunktas" Nr="5" Abbr="30-2 str. 1 d. 5 p." DocPartId="a65f9ca9fe044dc196385a0d26b1395d" PartId="f5514659a8454f9181d40594e0f645b2"/>
        </Part>
        <Part Type="strDalis" Nr="2" Abbr="30-2 str. 2 d." DocPartId="6af663298b6b4c45bca0a09bb24f03f2" PartId="9681a92f15e54b858cc16d7eb69c346e"/>
        <Part Type="strDalis" Nr="3" Abbr="30-2 str. 3 d." DocPartId="3b0e520422774d8d9172ee5cf55c9c35" PartId="72e8583c9aa64221a65a0ec1d49082ce"/>
        <Part Type="strDalis" Nr="4" Abbr="30-2 str. 4 d." DocPartId="a160724545024ed88e5a931aa96cff7f" PartId="1b80c9e5a2c647f58c485fe502ee96ab"/>
        <Part Type="strDalis" Nr="5" Abbr="30-2 str. 5 d." DocPartId="6ba23d81a08a4e86b71360cfee81ba62" PartId="ac873a515a644e6c827903d4a7a66ffb"/>
        <Part Type="strDalis" Nr="6" Abbr="30-2 str. 6 d." DocPartId="9475c9a20fd64f1194f3a667a441fc6d" PartId="665bee2d84c241b5b9cd825e637dbe67">
          <Part Type="strPunktas" Nr="1" Abbr="30-2 str. 6 d. 1 p." DocPartId="c795009ca33144e9be715e895fc9fa7e" PartId="33f8bd3b402540a3b37054b3bb7cdd9a"/>
          <Part Type="strPunktas" Nr="2" Abbr="30-2 str. 6 d. 2 p." DocPartId="e29a54be77fe4b269102c5af985cedf7" PartId="df9420748e5740098fe1e220dc290086"/>
          <Part Type="strPunktas" Nr="3" Abbr="30-2 str. 6 d. 3 p." DocPartId="fa0ad8836bbb4f6a9b8868b51e86bb58" PartId="4bf9acc605114c5eba5a0f1f1a6c4558"/>
          <Part Type="strPunktas" Nr="4" Abbr="30-2 str. 6 d. 4 p." DocPartId="0cd5c8a57f6f429f9ec7b89d4ad92117" PartId="6e1b8bb57845403d9ba3c99547ea5af2"/>
          <Part Type="strPunktas" Nr="5" Abbr="30-2 str. 6 d. 5 p." DocPartId="6d416bb4fcf347ea9abb92427e8e85fb" PartId="c90ecdfe0d2a4aeeae5302a68f921cde"/>
        </Part>
        <Part Type="strDalis" Nr="7" Abbr="30-2 str. 7 d." DocPartId="fc1738632bc64f4ab772461bd6f43b91" PartId="b2159f617c45491980c20595a057248d"/>
        <Part Type="strDalis" Nr="8" Abbr="30-2 str. 8 d." DocPartId="c1cd8c80f81c4b23b042268d1e658f7b" PartId="53d63a0b959045929206f54079b975e4"/>
        <Part Type="strDalis" Nr="9" Abbr="30-2 str. 9 d." DocPartId="880861ee0d88441fb047fa5388a8ce7f" PartId="75ca74b26730451b83086131966d2a5f"/>
        <Part Type="strDalis" Nr="10" Abbr="30-2 str. 10 d." DocPartId="328aff2ea1414610972861b1cade3c4f" PartId="eb78a6acfcf6454c872392144f95e4ab"/>
        <Part Type="strDalis" Nr="11" Abbr="30-2 str. 11 d." DocPartId="a6d9820a9ae44c73b9d6a54cab5c9ff2" PartId="ac3792411bf141be84d0d5295dd1a7d9"/>
        <Part Type="strDalis" Nr="12" Abbr="30-2 str. 12 d." DocPartId="222bf67a677840ad88bfd85b7eb1246e" PartId="4c1058871bde45e98933e327fb577b1c"/>
        <Part Type="strDalis" Nr="13" Abbr="30-2 str. 13 d." DocPartId="9a049502c6544c37a44ad5d4b2499fa5" PartId="42f366b6c81f4629ae19a418c0d94973"/>
        <Part Type="strDalis" Nr="14" Abbr="30-2 str. 14 d." DocPartId="5d86aec479704d9890ce64d6a78d6eee" PartId="7644f5e5dcc44ce98e06c7a65ac7a8a8">
          <Part Type="strPunktas" Nr="1" Abbr="30-2 str. 14 d. 1 p." DocPartId="7905e450b45f4f21bf5aaf5a186c5f3e" PartId="cc8c4d9ffecf4617a4438a97d5778c1f"/>
          <Part Type="strPunktas" Nr="2" Abbr="30-2 str. 14 d. 2 p." DocPartId="87c3fdfefc894701a5fc7a7489a3d707" PartId="ec67a98e348e46c88de60aa3ee1dd2bc"/>
        </Part>
        <Part Type="strDalis" Nr="15" Abbr="30-2 str. 15 d." DocPartId="9f139c07091548ff82165b1792e16821" PartId="bafb1cf146ae4e5dbe5abb340053b50e"/>
        <Part Type="strDalis" Nr="16" Abbr="30-2 str. 16 d." DocPartId="733c52e28d844f29a618aa6d9eb2f596" PartId="f9da95456c014283913f6e3966f4470a"/>
        <Part Type="strDalis" Nr="17" Abbr="30-2 str. 17 d." DocPartId="2bbee8038ddf40b28f61d6d656142153" PartId="6c919b21635145778bfcc3eed11330eb"/>
        <Part Type="strDalis" Nr="18" Abbr="30-2 str. 18 d." DocPartId="9d4c36d6660b4b0eada35d3f992e95ff" PartId="de5fbebf65b8416ab2ab6efe90852a01"/>
        <Part Type="strDalis" Nr="19" Abbr="30-2 str. 19 d." DocPartId="9bba8cb90cb44626a64252255842ab6f" PartId="84ba8f52733d4a56be59fed9e6b712dc"/>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937981591bfd4f65a56fbbde36878020">
        <Part Type="strDalis" Nr="1" Abbr="30-5 str. 1 d." DocPartId="66149f6a2474430abef3beed7cc610d7" PartId="8fda78229c0549ef9cac6766f17e35ef">
          <Part Type="strPunktas" Nr="1" Abbr="30-5 str. 1 d. 1 p." DocPartId="02de08cc5a9d423ea0d3775ee297d787" PartId="9fd117db0022412d9af13cb85d5437d6"/>
          <Part Type="strPunktas" Nr="2" Abbr="30-5 str. 1 d. 2 p." DocPartId="59e63b4ae3ff41c081ace197d5e67a3f" PartId="8b32ba131dca4e2bb6609ade71c05945"/>
          <Part Type="strPunktas" Nr="3" Abbr="30-5 str. 1 d. 3 p." DocPartId="1bd8996f5dc64ff0b6ad4f4490c930c3" PartId="e6c695242c7349adb8ded2a2cd91572e"/>
          <Part Type="strPunktas" Nr="4" Abbr="30-5 str. 1 d. 4 p." DocPartId="90ac0f54f5134ad7b53c26038ed3db81" PartId="43b2c9ca4d254d9ab7a45daf80ad73f2"/>
          <Part Type="strPunktas" Nr="5" Abbr="30-5 str. 1 d. 5 p." DocPartId="578ccc3329fe4b68ba597ae1388d5c08" PartId="426326ac5aa74a22a04d8f258e161e3a"/>
          <Part Type="strPunktas" Nr="6" Abbr="30-5 str. 1 d. 6 p." DocPartId="a18bf4249df64cec93d1077db82317f4" PartId="88c0644709b14d8a9fb34fa7069bab6c"/>
        </Part>
        <Part Type="strDalis" Nr="2" Abbr="30-5 str. 2 d." DocPartId="c576d3d5f5444f4b9437580dabcbf07a" PartId="3300c85fb6f840ccb4468e8ad7ae2a5f"/>
        <Part Type="strDalis" Nr="3" Abbr="30-5 str. 3 d." DocPartId="318b77df7e3045e3ac65fca6e556beb7" PartId="929e52adc1684759b33488b0bac7bb7e"/>
        <Part Type="strDalis" Nr="4" Abbr="30-5 str. 4 d." DocPartId="60ba30f729084ebcabd078110679c383" PartId="204f4374b54b4225b45dfe78c033037a"/>
        <Part Type="strDalis" Nr="5" Abbr="30-5 str. 5 d." DocPartId="b8fb1baf03e14dee9a2dd5bbf69394db" PartId="5194879db5b14d4a967ddef07c5069d3"/>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8bf398d3df042f187125864582266e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49ecbd9331184d258cd7dbd6d2289390"/>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9f999b957a5a4d9b8844e336838b4c52"/>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f3b9a8da911449908b5366c459abbfdb">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42bb16749cb44210b0538fa30cc3d1c1">
          <Part Type="strPunktas" Nr="1" Abbr="34-5 str. 1 d. 1 p." DocPartId="9d596edfc0d448d9a0118d6d630f1f2e" PartId="178e8afa018645de8977dc2c0c488f64"/>
          <Part Type="strPunktas" Nr="2" Abbr="34-5 str. 1 d. 2 p." DocPartId="82602531510341229ab55eb856202bf4" PartId="ef1e9ae1ca03457f9e28cbf44c68dd22"/>
          <Part Type="strPunktas" Nr="3" Abbr="34-5 str. 1 d. 3 p." DocPartId="9e15670c9c4c483785712596ccc41a4f" PartId="1cf59650551d42d7870b2d49f3b804ae"/>
          <Part Type="strPunktas" Nr="4" Abbr="34-5 str. 1 d. 4 p." DocPartId="603fd614632045bfa498bd7cd45cdc98" PartId="be84bcae6a5044ae8eb6427ded10cf54"/>
          <Part Type="strPunktas" Nr="5" Abbr="34-5 str. 1 d. 5 p." DocPartId="33fc45c5012d4ec1bc66adc72b01376e" PartId="3d40556b6f7f4321a1d20e981a77dacd"/>
        </Part>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8e45e92e604840cd9a70bcec3d2a619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d1a8a79e6d194db4bc4a95a61ef7be96">
          <Part Type="strPunktas" Nr="1" Abbr="34-12 str. 1 d. 1 p." DocPartId="9b52f4234d4f4a37a27794f5212216ff" PartId="1d7f197fccf94acaa24c41955965c5b2"/>
          <Part Type="strPunktas" Nr="2" Abbr="34-12 str. 1 d. 2 p." DocPartId="5ef618c1ed4146c09c819c730f01e678" PartId="c752a99274344f82a5f17ec45ee3f20f"/>
          <Part Type="strPunktas" Nr="3" Abbr="34-12 str. 1 d. 3 p." DocPartId="508bb59840ab4dd3b029ac46496fac5e" PartId="0bfcaa0b53fe4df1a788e13b4fa00c79"/>
          <Part Type="strPunktas" Nr="4" Abbr="34-12 str. 1 d. 4 p." DocPartId="229e94764ae541cf849f87fc855cc9d3" PartId="e46ca9a9eade4057af094a30337e41f3"/>
          <Part Type="strPunktas" Nr="5" Abbr="34-12 str. 1 d. 5 p." DocPartId="8950fb25c5d34f58ae761ada2ce055d2" PartId="d6d00edce1324f9aa94f33f064561e49"/>
        </Part>
        <Part Type="strDalis" Nr="2" Abbr="34-12 str. 2 d." DocPartId="5bfd15ed79c44bd6af45bee95f3a75cc" PartId="59e3aa33356a49a2bc30c8180e8e8e4e"/>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cec791bccca14443943ef0e6b141e96d">
          <Part Type="strPunktas" Nr="1" Abbr="34-19 str. 1 d. 1 p." DocPartId="4db529399cef49d9b6feaad785848e69" PartId="51e2d76aac914fbb8bcf09bed0b0db76"/>
          <Part Type="strPunktas" Nr="2" Abbr="34-19 str. 1 d. 2 p." DocPartId="576cf89a4aed410cbc33338dfd929ffb" PartId="8493ad2a3da74d56a3d1a6d2422ef479"/>
          <Part Type="strPunktas" Nr="3" Abbr="34-19 str. 1 d. 3 p." DocPartId="77851fc0d21f4b218a4f3907596267e8" PartId="00ee6d90401e44fdbcfcf7ab7323a556"/>
          <Part Type="strPunktas" Nr="4" Abbr="34-19 str. 1 d. 4 p." DocPartId="fe3658a77fa543bb87a0e7d93fa1692e" PartId="8b3b862de0674842a0f2ad64481eeb54"/>
          <Part Type="strPunktas" Nr="5" Abbr="34-19 str. 1 d. 5 p." DocPartId="e0a680e6893f445892a906c11aaf1c9d" PartId="27cf8de7dc544e99b82b9dcb2a6730cc"/>
        </Part>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d23f21f0531e410e9405f821c7355ad7"/>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657be077168f4aae90da2af4b0e15d5f"/>
          <Part Type="strPunktas" Nr="13" Abbr="13 p." DocPartId="86f0d6ad2c384b20a317546a8deb40e3" PartId="0ca9ca3d76a242d48cd74b50246ab360"/>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680e89151bca418581b0c53f737c9de9">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cec8b2c4bfb04e87b548f92450834fb4"/>
          <Part Type="strPunktas" Nr="13" Abbr="34-26 str. 1 d. 13 p." DocPartId="5de105fcdf7c4b5b8ba9df3a2e32da84" PartId="d62e584e29eb495db469bc262af9499b"/>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dc5459cdf9244a55bd1a7133713b7389"/>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49ae920a5a37413abb8afd135473874b"/>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014300ecacb0428e8b747af908cec51d"/>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2c104f4b0bbd4362a9eae3925a5018ed"/>
        <Part Type="strDalis" Nr="5" Abbr="5 d." DocPartId="d95584ca611343668391433c3e0f124d" PartId="7adbbf4d082f4c3595460cca804ac4b8"/>
        <Part Type="strDalis" Nr="6" Abbr="6 d." DocPartId="ec038ecdc6b942959ad2f739612b7d59" PartId="b6a3f115b28047419b57eb771ce16379">
          <Part Type="strPunktas" Nr="1" Abbr="6 d. 1 p." DocPartId="f3cf3482c36c4974ad7d3d0f94da8cfc" PartId="4fbaaf95dc6c45369aa6914409480822"/>
          <Part Type="strPunktas" Nr="2" Abbr="6 d. 2 p." DocPartId="6d821517fd9e412e9e122c3c3ec4275d" PartId="2121141bbe95431c86279629c1265353"/>
          <Part Type="strPunktas" Nr="3" Abbr="6 d. 3 p." DocPartId="4ae7a2a47bac4557bf206e64ce388e53" PartId="e34866010d2341329596df5338ad32cf"/>
        </Part>
        <Part Type="strDalis" Nr="7" Abbr="7 d." DocPartId="fc21442893014eb9b3efd6d7bcd54ddd" PartId="bd58d2f3086b4d3a83a42618707e1396"/>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9b3976a31305440e984e342fffec2a32"/>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c6b805c48c714797bd3e65f0467631df"/>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fe85349546f941ff89678670a15c46b1"/>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93b188e996064c96bda4fda51e291d80"/>
        <Part Type="strDalis" Nr="5" Abbr="5 d." DocPartId="ad5504f8712c46db9a094a4aa3a2406a" PartId="015327113e014d3eaad9998ae7c12d04"/>
        <Part Type="strDalis" Nr="6" Abbr="6 d." DocPartId="721398acbd014623af4ff5828af892c3" PartId="35953a5dc90a47e99bffdc22df0b452f">
          <Part Type="strPunktas" Nr="1" Abbr="6 d. 1 p." DocPartId="9406d22be0fd47f9a0b024263f7d5706" PartId="7cf3c70678d94433b057a815842e9a63"/>
          <Part Type="strPunktas" Nr="2" Abbr="6 d. 2 p." DocPartId="d2c4c5d62980474780ba8d9896fe110e" PartId="eb3c8c1f53ea4ce78c17ed70c7cafd55"/>
        </Part>
        <Part Type="strDalis" Nr="7" Abbr="7 d." DocPartId="ae075a033cd041dc9103a6f5abdf4389" PartId="92d113a460494a5c983685b664cdc7d1"/>
      </Part>
      <Part Type="straipsnis" Nr="34-36" Abbr="34-36 str." Title="Papildomi kolektyvaus drėgnųjų servetėlių ir (ar) oro balionėlių šiukšlių išrinkimo ir tvarkymo finansavimo organizavimo reikalavimai" DocPartId="ed16c5d994e646bc91a116a972d52030" PartId="3ace9d2a787a4ee79b68a79bcaf4fabf"/>
      <Part Type="straipsnis" Nr="34-37" Abbr="34-37 str." Title="Individualus drėgnųjų servetėlių ir (ar) oro balionėlių šiukšlių išrinkimo ir tvarkymo finansavimo organizavimas" DocPartId="f4caf1b4b1864d7f8e6c111f5230fabd" PartId="928120dbe492463ebbbf9ce3ab41d67b"/>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68e958c140ed493ba025328db3da74f6"/>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96c30bbf42fd495f878d9fb8ac1755d1"/>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FB86B34-5DC1-4C39-9494-6336B71C9704}">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E1EFA3E2-EB33-4053-9408-F9D2C195E11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423</TotalTime>
  <Pages>96</Pages>
  <Words>51935</Words>
  <Characters>389168</Characters>
  <Application>Microsoft Office Word</Application>
  <DocSecurity>0</DocSecurity>
  <Lines>3243</Lines>
  <Paragraphs>880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440223</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2025-10-22T12:07:00Z</dcterms:modified>
  <revision>71</revision>
</coreProperties>
</file>