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2026-04-01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0a57ebf2904f492c94c526e7c72e306a"/>
                <w:lock w:val="sdtLocked"/>
                <w:richText/>
              </w:sdtPr>
              <w:sdtContent>
                <w:p>
                  <w:pPr>
                    <w:ind w:firstLine="720"/>
                    <w:jc w:val="both"/>
                    <w:rPr>
                      <w:b/>
                      <w:sz w:val="22"/>
                      <w:szCs w:val="22"/>
                    </w:rPr>
                  </w:pPr>
                  <w:sdt>
                    <w:sdtPr>
                      <w:alias w:val="Numeris"/>
                      <w:tag w:val="nr_0a57ebf2904f492c94c526e7c72e306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0a57ebf2904f492c94c526e7c72e306a"/>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34"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35" w:tgtFrame="_blank" w:history="1">
                            <w:r>
                              <w:rPr>
                                <w:color w:val="0000FF" w:themeColor="hyperlink"/>
                                <w:sz w:val="22"/>
                                <w:szCs w:val="22"/>
                                <w:u w:val="single"/>
                              </w:rPr>
                              <w:t>(EB) Nr. 1954/2003</w:t>
                            </w:r>
                          </w:hyperlink>
                          <w:r>
                            <w:rPr>
                              <w:color w:val="000000"/>
                              <w:sz w:val="22"/>
                              <w:szCs w:val="22"/>
                            </w:rPr>
                            <w:t xml:space="preserve"> ir </w:t>
                          </w:r>
                          <w:hyperlink r:id="rId136"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7" w:tgtFrame="_blank" w:history="1">
                            <w:r>
                              <w:rPr>
                                <w:color w:val="0000FF" w:themeColor="hyperlink"/>
                                <w:sz w:val="22"/>
                                <w:szCs w:val="22"/>
                                <w:u w:val="single"/>
                              </w:rPr>
                              <w:t>(EB) Nr. 2371/2002</w:t>
                            </w:r>
                          </w:hyperlink>
                          <w:r>
                            <w:rPr>
                              <w:color w:val="000000"/>
                              <w:sz w:val="22"/>
                              <w:szCs w:val="22"/>
                            </w:rPr>
                            <w:t xml:space="preserve"> ir </w:t>
                          </w:r>
                          <w:hyperlink r:id="rId138" w:tgtFrame="_blank" w:history="1">
                            <w:r>
                              <w:rPr>
                                <w:color w:val="0000FF" w:themeColor="hyperlink"/>
                                <w:sz w:val="22"/>
                                <w:szCs w:val="22"/>
                                <w:u w:val="single"/>
                              </w:rPr>
                              <w:t>(EB) Nr. 639/2004</w:t>
                            </w:r>
                          </w:hyperlink>
                          <w:r>
                            <w:rPr>
                              <w:color w:val="000000"/>
                              <w:sz w:val="22"/>
                              <w:szCs w:val="22"/>
                            </w:rPr>
                            <w:t xml:space="preserve"> bei Tarybos sprendimas </w:t>
                          </w:r>
                          <w:hyperlink r:id="rId139"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0"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1"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2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2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0"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4"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5"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2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7"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2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0"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4341ee2afdd845cf89a0caee6513341b"/>
                        <w:lock w:val="sdtLocked"/>
                        <w:richText/>
                      </w:sdtPr>
                      <w:sdtContent>
                        <w:p>
                          <w:pPr>
                            <w:ind w:firstLine="720"/>
                            <w:jc w:val="both"/>
                            <w:rPr>
                              <w:sz w:val="22"/>
                              <w:szCs w:val="22"/>
                            </w:rPr>
                          </w:pPr>
                          <w:sdt>
                            <w:sdtPr>
                              <w:alias w:val="Numeris"/>
                              <w:tag w:val="nr_4341ee2afdd845cf89a0caee6513341b"/>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e3eaa2408734cdd8808db04bb65c2ff"/>
                    <w:lock w:val="sdtLocked"/>
                    <w:richText/>
                  </w:sdtPr>
                  <w:sdtContent>
                    <w:p>
                      <w:pPr>
                        <w:ind w:firstLine="720"/>
                        <w:jc w:val="both"/>
                        <w:rPr>
                          <w:bCs/>
                          <w:sz w:val="22"/>
                          <w:szCs w:val="22"/>
                        </w:rPr>
                      </w:pPr>
                      <w:sdt>
                        <w:sdtPr>
                          <w:alias w:val="Numeris"/>
                          <w:tag w:val="nr_8e3eaa2408734cdd8808db04bb65c2ff"/>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98408a8c26824542b62cbaed4137ed47"/>
                        <w:lock w:val="sdtLocked"/>
                        <w:richText/>
                      </w:sdtPr>
                      <w:sdtContent>
                        <w:p>
                          <w:pPr>
                            <w:ind w:firstLine="720"/>
                            <w:jc w:val="both"/>
                            <w:rPr>
                              <w:bCs/>
                              <w:sz w:val="22"/>
                              <w:szCs w:val="22"/>
                            </w:rPr>
                          </w:pPr>
                          <w:sdt>
                            <w:sdtPr>
                              <w:alias w:val="Numeris"/>
                              <w:tag w:val="nr_98408a8c26824542b62cbaed4137ed47"/>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a98c549098364efcb6e4e537491cb09d"/>
                        <w:lock w:val="sdtLocked"/>
                        <w:richText/>
                      </w:sdtPr>
                      <w:sdtContent>
                        <w:p>
                          <w:pPr>
                            <w:ind w:firstLine="720"/>
                            <w:jc w:val="both"/>
                            <w:rPr>
                              <w:bCs/>
                              <w:sz w:val="22"/>
                              <w:szCs w:val="22"/>
                            </w:rPr>
                          </w:pPr>
                          <w:sdt>
                            <w:sdtPr>
                              <w:alias w:val="Numeris"/>
                              <w:tag w:val="nr_a98c549098364efcb6e4e537491cb09d"/>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08a7fe890d964bab815b6feda6da64b6"/>
                        <w:lock w:val="sdtLocked"/>
                        <w:richText/>
                      </w:sdtPr>
                      <w:sdtContent>
                        <w:p>
                          <w:pPr>
                            <w:ind w:firstLine="720"/>
                            <w:jc w:val="both"/>
                            <w:rPr>
                              <w:bCs/>
                              <w:sz w:val="22"/>
                              <w:szCs w:val="22"/>
                            </w:rPr>
                          </w:pPr>
                          <w:sdt>
                            <w:sdtPr>
                              <w:alias w:val="Numeris"/>
                              <w:tag w:val="nr_08a7fe890d964bab815b6feda6da64b6"/>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3458687004134b409ea8cf1693dc944d"/>
                        <w:lock w:val="sdtLocked"/>
                        <w:richText/>
                      </w:sdtPr>
                      <w:sdtContent>
                        <w:p>
                          <w:pPr>
                            <w:ind w:firstLine="720"/>
                            <w:jc w:val="both"/>
                            <w:rPr>
                              <w:bCs/>
                              <w:sz w:val="22"/>
                              <w:szCs w:val="22"/>
                            </w:rPr>
                          </w:pPr>
                          <w:sdt>
                            <w:sdtPr>
                              <w:alias w:val="Numeris"/>
                              <w:tag w:val="nr_3458687004134b409ea8cf1693dc944d"/>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1df17f047fa84d84b411afbca90dfb01"/>
                        <w:lock w:val="sdtLocked"/>
                        <w:richText/>
                      </w:sdtPr>
                      <w:sdtContent>
                        <w:p>
                          <w:pPr>
                            <w:ind w:firstLine="720"/>
                            <w:jc w:val="both"/>
                            <w:rPr>
                              <w:bCs/>
                              <w:sz w:val="22"/>
                              <w:szCs w:val="22"/>
                            </w:rPr>
                          </w:pPr>
                          <w:sdt>
                            <w:sdtPr>
                              <w:alias w:val="Numeris"/>
                              <w:tag w:val="nr_1df17f047fa84d84b411afbca90dfb01"/>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e85ae6110d444846aa861dc74a52af6e"/>
                        <w:lock w:val="sdtLocked"/>
                        <w:richText/>
                      </w:sdtPr>
                      <w:sdtContent>
                        <w:p>
                          <w:pPr>
                            <w:ind w:firstLine="720"/>
                            <w:jc w:val="both"/>
                            <w:rPr>
                              <w:sz w:val="22"/>
                              <w:szCs w:val="22"/>
                            </w:rPr>
                          </w:pPr>
                          <w:sdt>
                            <w:sdtPr>
                              <w:alias w:val="Numeris"/>
                              <w:tag w:val="nr_e85ae6110d444846aa861dc74a52af6e"/>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2 p."/>
                        <w:tag w:val="part_52a0b6be01f5455fbade449b851109c5"/>
                        <w:lock w:val="sdtLocked"/>
                        <w:richText/>
                      </w:sdtPr>
                      <w:sdtContent>
                        <w:p>
                          <w:pPr>
                            <w:ind w:firstLine="720"/>
                            <w:jc w:val="both"/>
                            <w:rPr>
                              <w:sz w:val="22"/>
                              <w:szCs w:val="22"/>
                            </w:rPr>
                          </w:pPr>
                          <w:sdt>
                            <w:sdtPr>
                              <w:alias w:val="Numeris"/>
                              <w:tag w:val="nr_52a0b6be01f5455fbade449b851109c5"/>
                              <w:lock w:val="sdtLocked"/>
                              <w:richText/>
                            </w:sdtPr>
                            <w:sdtContent>
                              <w:r>
                                <w:rPr>
                                  <w:sz w:val="22"/>
                                  <w:szCs w:val="22"/>
                                </w:rPr>
                                <w:t>2</w:t>
                              </w:r>
                              <w:r>
                                <w:rPr>
                                  <w:sz w:val="22"/>
                                  <w:szCs w:val="22"/>
                                  <w:vertAlign w:val="superscript"/>
                                </w:rPr>
                                <w:t>2</w:t>
                              </w:r>
                            </w:sdtContent>
                          </w:sdt>
                          <w:r>
                            <w:rPr>
                              <w:sz w:val="22"/>
                              <w:szCs w:val="22"/>
                            </w:rPr>
                            <w:t>) užtikrinti tekstilės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0"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1"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32"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33"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4"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5"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6"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7"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db82d0c4f6f94c1aadd5cc7d28933e76"/>
                <w:lock w:val="sdtLocked"/>
                <w:richText/>
              </w:sdtPr>
              <w:sdtContent>
                <w:p>
                  <w:pPr>
                    <w:ind w:left="2268" w:hanging="1548"/>
                    <w:jc w:val="both"/>
                    <w:rPr>
                      <w:b/>
                      <w:bCs/>
                      <w:sz w:val="22"/>
                      <w:szCs w:val="22"/>
                    </w:rPr>
                  </w:pPr>
                  <w:sdt>
                    <w:sdtPr>
                      <w:alias w:val="Numeris"/>
                      <w:tag w:val="nr_db82d0c4f6f94c1aadd5cc7d28933e76"/>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db82d0c4f6f94c1aadd5cc7d28933e76"/>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9"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3fef720214d447979b1d96975bf2005f"/>
                        <w:lock w:val="sdtLocked"/>
                        <w:richText/>
                      </w:sdtPr>
                      <w:sdtContent>
                        <w:p>
                          <w:pPr>
                            <w:ind w:firstLine="720"/>
                            <w:jc w:val="both"/>
                            <w:rPr>
                              <w:bCs/>
                              <w:sz w:val="22"/>
                              <w:szCs w:val="22"/>
                              <w:lang w:eastAsia="ar-SA"/>
                            </w:rPr>
                          </w:pPr>
                          <w:sdt>
                            <w:sdtPr>
                              <w:alias w:val="Numeris"/>
                              <w:tag w:val="nr_3fef720214d447979b1d96975bf2005f"/>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79c2f5d4f268413da9bf7229e8a5378d"/>
                    <w:lock w:val="sdtLocked"/>
                    <w:richText/>
                  </w:sdtPr>
                  <w:sdtContent>
                    <w:p>
                      <w:pPr>
                        <w:ind w:firstLine="720"/>
                        <w:jc w:val="both"/>
                        <w:rPr>
                          <w:bCs/>
                          <w:sz w:val="22"/>
                          <w:szCs w:val="22"/>
                        </w:rPr>
                      </w:pPr>
                      <w:sdt>
                        <w:sdtPr>
                          <w:alias w:val="Numeris"/>
                          <w:tag w:val="nr_79c2f5d4f268413da9bf7229e8a5378d"/>
                          <w:lock w:val="sdtLocked"/>
                          <w:richText/>
                        </w:sdtPr>
                        <w:sdtContent>
                          <w:r>
                            <w:rPr>
                              <w:color w:val="000000"/>
                              <w:sz w:val="22"/>
                              <w:szCs w:val="22"/>
                            </w:rPr>
                            <w:t>2</w:t>
                          </w:r>
                        </w:sdtContent>
                      </w:sdt>
                      <w:r>
                        <w:rPr>
                          <w:color w:val="000000"/>
                          <w:sz w:val="22"/>
                          <w:szCs w:val="22"/>
                        </w:rPr>
                        <w:t xml:space="preserve">. Šiame straipsnyje nustatytas pareigas transporto priemonių gamintojai ir (ar) importuotojai turi vykdyti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9 d. 3 p."/>
                        <w:tag w:val="part_289412683338400e9819a2cf6052cecf"/>
                        <w:lock w:val="sdtLocked"/>
                        <w:richText/>
                      </w:sdtPr>
                      <w:sdtContent>
                        <w:p>
                          <w:pPr>
                            <w:ind w:firstLine="720"/>
                            <w:jc w:val="both"/>
                            <w:rPr>
                              <w:bCs/>
                              <w:sz w:val="22"/>
                              <w:szCs w:val="22"/>
                            </w:rPr>
                          </w:pPr>
                          <w:sdt>
                            <w:sdtPr>
                              <w:alias w:val="Numeris"/>
                              <w:tag w:val="nr_289412683338400e9819a2cf6052cecf"/>
                              <w:lock w:val="sdtLocked"/>
                              <w:richText/>
                            </w:sdtPr>
                            <w:sdtContent>
                              <w:r>
                                <w:rPr>
                                  <w:color w:val="000000"/>
                                  <w:sz w:val="22"/>
                                  <w:szCs w:val="22"/>
                                </w:rPr>
                                <w:t>3</w:t>
                              </w:r>
                            </w:sdtContent>
                          </w:sdt>
                          <w:r>
                            <w:rPr>
                              <w:color w:val="000000"/>
                              <w:sz w:val="22"/>
                              <w:szCs w:val="22"/>
                            </w:rPr>
                            <w:t>) sudaryti šio Įstatymo 34</w:t>
                          </w:r>
                          <w:r>
                            <w:rPr>
                              <w:color w:val="000000"/>
                              <w:sz w:val="22"/>
                              <w:szCs w:val="22"/>
                              <w:vertAlign w:val="superscript"/>
                            </w:rPr>
                            <w:t xml:space="preserve">5 </w:t>
                          </w:r>
                          <w:r>
                            <w:rPr>
                              <w:color w:val="000000"/>
                              <w:sz w:val="22"/>
                              <w:szCs w:val="22"/>
                            </w:rPr>
                            <w:t>straipsnio 4 dalies 2 punkte nurodytas sutartis su Organizacijomis.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e9dbd792d26b422388b1eb405fedd41a"/>
                    <w:lock w:val="sdtLocked"/>
                    <w:richText/>
                  </w:sdtPr>
                  <w:sdtContent>
                    <w:p>
                      <w:pPr>
                        <w:ind w:firstLine="720"/>
                        <w:jc w:val="both"/>
                      </w:pPr>
                      <w:sdt>
                        <w:sdtPr>
                          <w:alias w:val="Numeris"/>
                          <w:tag w:val="nr_e9dbd792d26b422388b1eb405fedd41a"/>
                          <w:lock w:val="sdtLocked"/>
                          <w:richText/>
                        </w:sdtPr>
                        <w:sdtContent>
                          <w:r>
                            <w:rPr>
                              <w:sz w:val="22"/>
                              <w:szCs w:val="22"/>
                            </w:rPr>
                            <w:t>10</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294b460f52fa4d57807b975e1364abe0"/>
                    <w:lock w:val="sdtLocked"/>
                    <w:richText/>
                  </w:sdtPr>
                  <w:sdtContent>
                    <w:p>
                      <w:pPr>
                        <w:ind w:firstLine="720"/>
                        <w:jc w:val="both"/>
                        <w:rPr>
                          <w:color w:val="000000"/>
                          <w:sz w:val="22"/>
                          <w:szCs w:val="22"/>
                          <w:lang w:eastAsia="lt-LT"/>
                        </w:rPr>
                      </w:pPr>
                      <w:sdt>
                        <w:sdtPr>
                          <w:alias w:val="Numeris"/>
                          <w:tag w:val="nr_294b460f52fa4d57807b975e1364abe0"/>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color w:val="000000"/>
                          <w:sz w:val="22"/>
                          <w:szCs w:val="22"/>
                          <w:vertAlign w:val="superscript"/>
                          <w:lang w:eastAsia="lt-LT"/>
                        </w:rPr>
                        <w:t>4</w:t>
                      </w:r>
                      <w:r>
                        <w:rPr>
                          <w:color w:val="000000"/>
                          <w:sz w:val="22"/>
                          <w:szCs w:val="22"/>
                          <w:lang w:eastAsia="lt-LT"/>
                        </w:rPr>
                        <w:t xml:space="preserve"> straipsnio 1 dalies</w:t>
                      </w:r>
                      <w:r>
                        <w:rPr>
                          <w:color w:val="000000"/>
                          <w:sz w:val="22"/>
                          <w:szCs w:val="22"/>
                          <w:vertAlign w:val="superscript"/>
                          <w:lang w:eastAsia="lt-LT"/>
                        </w:rPr>
                        <w:t xml:space="preserve"> </w:t>
                      </w:r>
                      <w:r>
                        <w:rPr>
                          <w:color w:val="000000"/>
                          <w:sz w:val="22"/>
                          <w:szCs w:val="22"/>
                          <w:lang w:eastAsia="lt-LT"/>
                        </w:rPr>
                        <w:t xml:space="preserve">2, 3, 4, 5, 7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w:t>
                      </w:r>
                      <w:r>
                        <w:rPr>
                          <w:rFonts w:eastAsia="Calibri"/>
                          <w:color w:val="000000"/>
                          <w:sz w:val="22"/>
                          <w:szCs w:val="22"/>
                        </w:rPr>
                        <w:t xml:space="preserve"> </w:t>
                      </w:r>
                      <w:r>
                        <w:rPr>
                          <w:color w:val="000000"/>
                          <w:sz w:val="22"/>
                          <w:szCs w:val="22"/>
                          <w:lang w:eastAsia="lt-LT"/>
                        </w:rPr>
                        <w:t>straipsnio 1 dalies 2, 3, 4, 5, 7 punktuose ir 3 dalyje nustatytas pareigas netapdami Organizacijos dalyviais. Pavedant pareigas vykdyti Organizacijai, privaloma laikytis šių reikalavimų:</w:t>
                      </w:r>
                    </w:p>
                    <w:sdt>
                      <w:sdtPr>
                        <w:alias w:val="34-5 str. 1 d. 1 p."/>
                        <w:tag w:val="part_250e0e6827b74379a861e7e3c2c32adb"/>
                        <w:lock w:val="sdtLocked"/>
                        <w:richText/>
                      </w:sdtPr>
                      <w:sdtContent>
                        <w:p>
                          <w:pPr>
                            <w:ind w:firstLine="720"/>
                            <w:jc w:val="both"/>
                            <w:rPr>
                              <w:b/>
                              <w:bCs/>
                              <w:color w:val="000000"/>
                              <w:sz w:val="22"/>
                              <w:szCs w:val="22"/>
                            </w:rPr>
                          </w:pPr>
                          <w:sdt>
                            <w:sdtPr>
                              <w:alias w:val="Numeris"/>
                              <w:tag w:val="nr_250e0e6827b74379a861e7e3c2c32adb"/>
                              <w:lock w:val="sdtLocked"/>
                              <w:richText/>
                            </w:sdtPr>
                            <w:sdtContent>
                              <w:r>
                                <w:rPr>
                                  <w:color w:val="000000"/>
                                  <w:sz w:val="22"/>
                                  <w:szCs w:val="22"/>
                                </w:rPr>
                                <w:t>1</w:t>
                              </w:r>
                            </w:sdtContent>
                          </w:sdt>
                          <w:r>
                            <w:rPr>
                              <w:color w:val="000000"/>
                              <w:sz w:val="22"/>
                              <w:szCs w:val="22"/>
                            </w:rPr>
                            <w:t>) Norėdami kolektyviai organizuoti eksploatuoti netinkamų transporto priemonių tvarkymą ir vykdyti šio Įstatymo 34</w:t>
                          </w:r>
                          <w:r>
                            <w:rPr>
                              <w:rFonts w:eastAsia="Calibri"/>
                              <w:color w:val="000000"/>
                              <w:sz w:val="22"/>
                              <w:szCs w:val="22"/>
                              <w:vertAlign w:val="superscript"/>
                            </w:rPr>
                            <w:t>4</w:t>
                          </w:r>
                          <w:r>
                            <w:rPr>
                              <w:rFonts w:eastAsia="Calibri"/>
                              <w:color w:val="000000"/>
                              <w:sz w:val="22"/>
                              <w:szCs w:val="22"/>
                            </w:rPr>
                            <w:t xml:space="preserve"> straipsnio 1 dalies 2, 3, 4, 5, 7 punktuose ir 3 dalyje nustatytas pareigas, </w:t>
                          </w:r>
                          <w:r>
                            <w:rPr>
                              <w:color w:val="000000"/>
                              <w:sz w:val="22"/>
                              <w:szCs w:val="22"/>
                            </w:rPr>
                            <w:t xml:space="preserve">gamintojai ir (ar) importuotojai pirmą kartą pavesti Organizacijai vykdyti </w:t>
                          </w:r>
                          <w:r>
                            <w:rPr>
                              <w:color w:val="000000"/>
                              <w:sz w:val="22"/>
                              <w:szCs w:val="22"/>
                              <w:lang w:eastAsia="lt-LT"/>
                            </w:rPr>
                            <w:t xml:space="preserve">šias </w:t>
                          </w:r>
                          <w:r>
                            <w:rPr>
                              <w:color w:val="000000"/>
                              <w:sz w:val="22"/>
                              <w:szCs w:val="22"/>
                            </w:rPr>
                            <w:t xml:space="preserve">pareigas arba pakeisti Organizaciją, kuri jų pavedimu ateinančiais kalendoriniais metais vykdys nurodytas pareigas, gali ne vėliau kaip iki einamųjų metų gruodžio 1 dienos, išskyrus atvejus, kai gamintojai ir (ar) importuotojai </w:t>
                          </w:r>
                          <w:r>
                            <w:rPr>
                              <w:color w:val="000000"/>
                              <w:sz w:val="22"/>
                              <w:szCs w:val="22"/>
                              <w:lang w:eastAsia="lt-LT"/>
                            </w:rPr>
                            <w:t>transporto priemonių</w:t>
                          </w:r>
                          <w:r>
                            <w:rPr>
                              <w:color w:val="000000"/>
                              <w:sz w:val="22"/>
                              <w:szCs w:val="22"/>
                            </w:rPr>
                            <w:t xml:space="preserve"> tiekimą Lietuvos Respublikos vidaus rinkai verslo tikslais pradeda po gruodžio 1 dienos. </w:t>
                          </w:r>
                        </w:p>
                      </w:sdtContent>
                    </w:sdt>
                    <w:sdt>
                      <w:sdtPr>
                        <w:alias w:val="34-5 str. 1 d. 2 p."/>
                        <w:tag w:val="part_3fc3ed4384e942f09a55a54070ecbf0f"/>
                        <w:lock w:val="sdtLocked"/>
                        <w:richText/>
                      </w:sdtPr>
                      <w:sdtContent>
                        <w:p>
                          <w:pPr>
                            <w:ind w:firstLine="720"/>
                            <w:jc w:val="both"/>
                            <w:rPr>
                              <w:b/>
                              <w:bCs/>
                              <w:color w:val="000000"/>
                              <w:sz w:val="22"/>
                              <w:szCs w:val="22"/>
                            </w:rPr>
                          </w:pPr>
                          <w:sdt>
                            <w:sdtPr>
                              <w:alias w:val="Numeris"/>
                              <w:tag w:val="nr_3fc3ed4384e942f09a55a54070ecbf0f"/>
                              <w:lock w:val="sdtLocked"/>
                              <w:richText/>
                            </w:sdtPr>
                            <w:sdtContent>
                              <w:r>
                                <w:rPr>
                                  <w:color w:val="000000"/>
                                  <w:sz w:val="22"/>
                                  <w:szCs w:val="22"/>
                                </w:rPr>
                                <w:t>2</w:t>
                              </w:r>
                            </w:sdtContent>
                          </w:sdt>
                          <w:r>
                            <w:rPr>
                              <w:color w:val="000000"/>
                              <w:sz w:val="22"/>
                              <w:szCs w:val="22"/>
                            </w:rPr>
                            <w:t xml:space="preserve">) Gamintojai ir (ar) importuotojai, kurie </w:t>
                          </w:r>
                          <w:r>
                            <w:rPr>
                              <w:color w:val="000000"/>
                              <w:sz w:val="22"/>
                              <w:szCs w:val="22"/>
                              <w:lang w:eastAsia="lt-LT"/>
                            </w:rPr>
                            <w:t xml:space="preserve">transporto priemonių tiekimą Lietuvos Respublikos vidaus rinkai verslo tikslais pradeda po gruodžio 1 dienos, </w:t>
                          </w:r>
                          <w:r>
                            <w:rPr>
                              <w:color w:val="000000"/>
                              <w:sz w:val="22"/>
                              <w:szCs w:val="22"/>
                            </w:rPr>
                            <w:t xml:space="preserve">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5 str. 1 d. 3 p."/>
                        <w:tag w:val="part_374b9eb4eeb64398af258a178c357879"/>
                        <w:lock w:val="sdtLocked"/>
                        <w:richText/>
                      </w:sdtPr>
                      <w:sdtContent>
                        <w:p>
                          <w:pPr>
                            <w:ind w:firstLine="720"/>
                            <w:jc w:val="both"/>
                            <w:rPr>
                              <w:b/>
                              <w:bCs/>
                              <w:color w:val="000000"/>
                              <w:sz w:val="22"/>
                              <w:szCs w:val="22"/>
                            </w:rPr>
                          </w:pPr>
                          <w:sdt>
                            <w:sdtPr>
                              <w:alias w:val="Numeris"/>
                              <w:tag w:val="nr_374b9eb4eeb64398af258a178c3578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e92226d82e9b4f61b7de4fc15a06906a"/>
                        <w:lock w:val="sdtLocked"/>
                        <w:richText/>
                      </w:sdtPr>
                      <w:sdtContent>
                        <w:p>
                          <w:pPr>
                            <w:ind w:firstLine="720"/>
                            <w:jc w:val="both"/>
                            <w:rPr>
                              <w:b/>
                              <w:bCs/>
                              <w:color w:val="000000"/>
                              <w:sz w:val="22"/>
                              <w:szCs w:val="22"/>
                            </w:rPr>
                          </w:pPr>
                          <w:sdt>
                            <w:sdtPr>
                              <w:alias w:val="Numeris"/>
                              <w:tag w:val="nr_e92226d82e9b4f61b7de4fc15a06906a"/>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5 str. 1 d. 5 p."/>
                        <w:tag w:val="part_73db42cc2f9048b8aab39f9cd96571d1"/>
                        <w:lock w:val="sdtLocked"/>
                        <w:richText/>
                      </w:sdtPr>
                      <w:sdtContent>
                        <w:p>
                          <w:pPr>
                            <w:ind w:firstLine="720"/>
                            <w:jc w:val="both"/>
                            <w:rPr>
                              <w:color w:val="000000"/>
                              <w:sz w:val="22"/>
                              <w:szCs w:val="22"/>
                            </w:rPr>
                          </w:pPr>
                          <w:sdt>
                            <w:sdtPr>
                              <w:alias w:val="Numeris"/>
                              <w:tag w:val="nr_73db42cc2f9048b8aab39f9cd96571d1"/>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347f8233025047e09e520f61fac6d654"/>
            <w:lock w:val="sdtLocked"/>
            <w:richText/>
          </w:sdtPr>
          <w:sdtContent>
            <w:p>
              <w:pPr>
                <w:jc w:val="center"/>
                <w:rPr>
                  <w:b/>
                  <w:sz w:val="22"/>
                  <w:szCs w:val="22"/>
                </w:rPr>
              </w:pPr>
              <w:sdt>
                <w:sdtPr>
                  <w:alias w:val="Numeris"/>
                  <w:tag w:val="nr_347f8233025047e09e520f61fac6d65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347f8233025047e09e520f61fac6d65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80e89151bca418581b0c53f737c9de9"/>
                    <w:lock w:val="sdtLocked"/>
                    <w:richText/>
                  </w:sdtPr>
                  <w:sdtContent>
                    <w:p>
                      <w:pPr>
                        <w:ind w:firstLine="720"/>
                        <w:jc w:val="both"/>
                        <w:rPr>
                          <w:color w:val="000000"/>
                          <w:sz w:val="22"/>
                          <w:szCs w:val="22"/>
                          <w:lang w:eastAsia="en-GB"/>
                        </w:rPr>
                      </w:pPr>
                      <w:sdt>
                        <w:sdtPr>
                          <w:alias w:val="Numeris"/>
                          <w:tag w:val="nr_680e89151bca418581b0c53f737c9de9"/>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ind w:firstLine="720"/>
                        <w:jc w:val="both"/>
                        <w:rPr>
                          <w:color w:val="000000"/>
                          <w:sz w:val="22"/>
                          <w:szCs w:val="22"/>
                          <w:lang w:eastAsia="en-GB"/>
                        </w:rPr>
                      </w:pPr>
                    </w:p>
                    <w:p>
                      <w:pPr>
                        <w:ind w:firstLine="720"/>
                        <w:jc w:val="both"/>
                        <w:rPr>
                          <w:color w:val="000000"/>
                          <w:sz w:val="22"/>
                          <w:szCs w:val="22"/>
                          <w:lang w:eastAsia="en-GB"/>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91"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68c6272c961d4e75aad359294ed4cf28"/>
                    <w:lock w:val="sdtLocked"/>
                    <w:richText/>
                  </w:sdtPr>
                  <w:sdtContent>
                    <w:p>
                      <w:pPr>
                        <w:ind w:firstLine="720"/>
                        <w:jc w:val="both"/>
                        <w:rPr>
                          <w:rFonts w:eastAsia="Calibri"/>
                          <w:color w:val="000000"/>
                          <w:sz w:val="22"/>
                          <w:szCs w:val="22"/>
                        </w:rPr>
                      </w:pPr>
                      <w:sdt>
                        <w:sdtPr>
                          <w:alias w:val="Numeris"/>
                          <w:tag w:val="nr_68c6272c961d4e75aad359294ed4cf28"/>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 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1"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2"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3"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4"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5"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6"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7"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8"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0"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2"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3"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4"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5"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16"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7"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8"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9"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32260ACF"/>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00" Type="http://schemas.openxmlformats.org/officeDocument/2006/relationships/hyperlink" TargetMode="External" Target="http://www3.lrs.lt/cgi-bin/preps2?Condition1=111659&amp;Condition2="/>
  <Relationship Id="rId101" Type="http://schemas.openxmlformats.org/officeDocument/2006/relationships/hyperlink" TargetMode="External" Target="http://www3.lrs.lt/cgi-bin/preps2?a=159553&amp;b="/>
  <Relationship Id="rId102" Type="http://schemas.openxmlformats.org/officeDocument/2006/relationships/hyperlink" TargetMode="External" Target="http://www3.lrs.lt/cgi-bin/preps2?a=171181&amp;b="/>
  <Relationship Id="rId103" Type="http://schemas.openxmlformats.org/officeDocument/2006/relationships/hyperlink" TargetMode="External" Target="http://www3.lrs.lt/cgi-bin/preps2?a=171181&amp;b="/>
  <Relationship Id="rId104" Type="http://schemas.openxmlformats.org/officeDocument/2006/relationships/hyperlink" TargetMode="External" Target="http://www3.lrs.lt/cgi-bin/preps2?a=213979&amp;b="/>
  <Relationship Id="rId105" Type="http://schemas.openxmlformats.org/officeDocument/2006/relationships/hyperlink" TargetMode="External" Target="http://www3.lrs.lt/cgi-bin/preps2?a=232383&amp;b="/>
  <Relationship Id="rId106" Type="http://schemas.openxmlformats.org/officeDocument/2006/relationships/hyperlink" TargetMode="External" Target="http://www3.lrs.lt/cgi-bin/preps2?a=259325&amp;b="/>
  <Relationship Id="rId107" Type="http://schemas.openxmlformats.org/officeDocument/2006/relationships/hyperlink" TargetMode="External" Target="http://www3.lrs.lt/cgi-bin/preps2?a=323621&amp;b="/>
  <Relationship Id="rId108" Type="http://schemas.openxmlformats.org/officeDocument/2006/relationships/hyperlink" TargetMode="External" Target="http://www3.lrs.lt/cgi-bin/preps2?a=324493&amp;b="/>
  <Relationship Id="rId109" Type="http://schemas.openxmlformats.org/officeDocument/2006/relationships/hyperlink" TargetMode="External" Target="http://www3.lrs.lt/cgi-bin/preps2?a=362026&amp;b="/>
  <Relationship Id="rId11" Type="http://schemas.openxmlformats.org/officeDocument/2006/relationships/numbering" Target="numbering.xml"/>
  <Relationship Id="rId110" Type="http://schemas.openxmlformats.org/officeDocument/2006/relationships/hyperlink" TargetMode="External" Target="http://www3.lrs.lt/cgi-bin/preps2?a=370844&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a=415950&amp;b="/>
  <Relationship Id="rId113" Type="http://schemas.openxmlformats.org/officeDocument/2006/relationships/hyperlink" TargetMode="External" Target="http://www3.lrs.lt/cgi-bin/preps2?a=429164&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23038&amp;b="/>
  <Relationship Id="rId116" Type="http://schemas.openxmlformats.org/officeDocument/2006/relationships/hyperlink" TargetMode="External" Target="http://www3.lrs.lt/cgi-bin/preps2?a=440530&amp;b="/>
  <Relationship Id="rId117" Type="http://schemas.openxmlformats.org/officeDocument/2006/relationships/hyperlink" TargetMode="External" Target="http://www3.lrs.lt/cgi-bin/preps2?a=448835&amp;b="/>
  <Relationship Id="rId118" Type="http://schemas.openxmlformats.org/officeDocument/2006/relationships/hyperlink" TargetMode="External" Target="http://www3.lrs.lt/cgi-bin/preps2?a=464845&amp;b="/>
  <Relationship Id="rId119" Type="http://schemas.openxmlformats.org/officeDocument/2006/relationships/hyperlink" TargetMode="External" Target="http://www3.lrs.lt/cgi-bin/preps2?a=469650&amp;b="/>
  <Relationship Id="rId12" Type="http://schemas.microsoft.com/office/2011/relationships/people" Target="people.xml"/>
  <Relationship Id="rId120" Type="http://schemas.openxmlformats.org/officeDocument/2006/relationships/hyperlink" TargetMode="External" Target="http://www3.lrs.lt/cgi-bin/preps2?a=397404&amp;b="/>
  <Relationship Id="rId121" Type="http://schemas.openxmlformats.org/officeDocument/2006/relationships/hyperlink" TargetMode="External" Target="http://www3.lrs.lt/cgi-bin/preps2?a=397404&amp;b="/>
  <Relationship Id="rId122" Type="http://schemas.openxmlformats.org/officeDocument/2006/relationships/hyperlink" TargetMode="External" Target="http://www3.lrs.lt/cgi-bin/preps2?a=232383&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232383&amp;b="/>
  <Relationship Id="rId125" Type="http://schemas.openxmlformats.org/officeDocument/2006/relationships/hyperlink" TargetMode="External" Target="http://www3.lrs.lt/cgi-bin/preps2?a=415961&amp;b="/>
  <Relationship Id="rId126" Type="http://schemas.openxmlformats.org/officeDocument/2006/relationships/hyperlink" TargetMode="External" Target="http://www3.lrs.lt/cgi-bin/preps2?a=415950&amp;b="/>
  <Relationship Id="rId127" Type="http://schemas.openxmlformats.org/officeDocument/2006/relationships/hyperlink" TargetMode="External" Target="http://www3.lrs.lt/cgi-bin/preps2?a=370844&amp;b="/>
  <Relationship Id="rId128" Type="http://schemas.openxmlformats.org/officeDocument/2006/relationships/hyperlink" TargetMode="External" Target="http://www3.lrs.lt/cgi-bin/preps2?a=415950&amp;b="/>
  <Relationship Id="rId129" Type="http://schemas.openxmlformats.org/officeDocument/2006/relationships/hyperlink" TargetMode="External" Target="http://www3.lrs.lt/cgi-bin/preps2?a=415950&amp;b="/>
  <Relationship Id="rId13" Type="http://schemas.openxmlformats.org/officeDocument/2006/relationships/settings" Target="settings.xml"/>
  <Relationship Id="rId130" Type="http://schemas.openxmlformats.org/officeDocument/2006/relationships/hyperlink" TargetMode="External" Target="http://www3.lrs.lt/cgi-bin/preps2?a=423038&amp;b="/>
  <Relationship Id="rId131" Type="http://schemas.openxmlformats.org/officeDocument/2006/relationships/hyperlink" TargetMode="External" Target="http://www3.lrs.lt/cgi-bin/preps2?a=423038&amp;b="/>
  <Relationship Id="rId132" Type="http://schemas.openxmlformats.org/officeDocument/2006/relationships/hyperlink" TargetMode="External" Target="http://www3.lrs.lt/cgi-bin/preps2?a=440530&amp;b="/>
  <Relationship Id="rId133" Type="http://schemas.openxmlformats.org/officeDocument/2006/relationships/hyperlink" TargetMode="External" Target="http://www3.lrs.lt/cgi-bin/preps2?a=423038&amp;b="/>
  <Relationship Id="rId134" Type="http://schemas.openxmlformats.org/officeDocument/2006/relationships/hyperlink" TargetMode="External" Target="http://eur-lex.europa.eu/legal-content/LIT/TXT/?uri=CELEX:32013R1380&amp;locale=lt"/>
  <Relationship Id="rId135" Type="http://schemas.openxmlformats.org/officeDocument/2006/relationships/hyperlink" TargetMode="External" Target="http://eur-lex.europa.eu/legal-content/LIT/TXT/?uri=CELEX:32003R1954&amp;locale=lt"/>
  <Relationship Id="rId136" Type="http://schemas.openxmlformats.org/officeDocument/2006/relationships/hyperlink" TargetMode="External" Target="http://eur-lex.europa.eu/legal-content/LIT/TXT/?uri=CELEX:32009R1224&amp;locale=lt"/>
  <Relationship Id="rId137" Type="http://schemas.openxmlformats.org/officeDocument/2006/relationships/hyperlink" TargetMode="External" Target="http://eur-lex.europa.eu/legal-content/LIT/TXT/?uri=CELEX:32002R2371&amp;locale=lt"/>
  <Relationship Id="rId138" Type="http://schemas.openxmlformats.org/officeDocument/2006/relationships/hyperlink" TargetMode="External" Target="http://eur-lex.europa.eu/legal-content/LIT/TXT/?uri=CELEX:32004R0639&amp;locale=lt"/>
  <Relationship Id="rId139" Type="http://schemas.openxmlformats.org/officeDocument/2006/relationships/hyperlink" TargetMode="External" Target="http://eur-lex.europa.eu/legal-content/LIT/TXT/?uri=CELEX:32004D0585&amp;locale=lt"/>
  <Relationship Id="rId14" Type="http://schemas.openxmlformats.org/officeDocument/2006/relationships/styles" Target="styles.xml"/>
  <Relationship Id="rId140" Type="http://schemas.openxmlformats.org/officeDocument/2006/relationships/hyperlink" TargetMode="External" Target="http://eur-lex.europa.eu/legal-content/LIT/TXT/?uri=CELEX:32013R1380&amp;locale=lt"/>
  <Relationship Id="rId141" Type="http://schemas.openxmlformats.org/officeDocument/2006/relationships/hyperlink" TargetMode="External" Target="http://eur-lex.europa.eu/legal-content/LIT/TXT/?uri=CELEX:32013R1380&amp;locale=lt"/>
  <Relationship Id="rId142" Type="http://schemas.openxmlformats.org/officeDocument/2006/relationships/hyperlink" TargetMode="External" Target="http://eur-lex.europa.eu/legal-content/LIT/TXT/?uri=CELEX:32012R1025&amp;locale=lt"/>
  <Relationship Id="rId143" Type="http://schemas.openxmlformats.org/officeDocument/2006/relationships/hyperlink" TargetMode="External" Target="http://eur-lex.europa.eu/legal-content/LIT/TXT/?uri=CELEX:31989L0686&amp;locale=lt"/>
  <Relationship Id="rId144" Type="http://schemas.openxmlformats.org/officeDocument/2006/relationships/hyperlink" TargetMode="External" Target="http://eur-lex.europa.eu/legal-content/LIT/TXT/?uri=CELEX:31993L0015&amp;locale=lt"/>
  <Relationship Id="rId145" Type="http://schemas.openxmlformats.org/officeDocument/2006/relationships/hyperlink" TargetMode="External" Target="http://eur-lex.europa.eu/legal-content/LIT/TXT/?uri=CELEX:31994L0009&amp;locale=lt"/>
  <Relationship Id="rId146" Type="http://schemas.openxmlformats.org/officeDocument/2006/relationships/hyperlink" TargetMode="External" Target="http://eur-lex.europa.eu/legal-content/LIT/TXT/?uri=CELEX:31994L0025&amp;locale=lt"/>
  <Relationship Id="rId147" Type="http://schemas.openxmlformats.org/officeDocument/2006/relationships/hyperlink" TargetMode="External" Target="http://eur-lex.europa.eu/legal-content/LIT/TXT/?uri=CELEX:31995L0016&amp;locale=lt"/>
  <Relationship Id="rId148" Type="http://schemas.openxmlformats.org/officeDocument/2006/relationships/hyperlink" TargetMode="External" Target="http://eur-lex.europa.eu/legal-content/LIT/TXT/?uri=CELEX:31997L0023&amp;locale=lt"/>
  <Relationship Id="rId149" Type="http://schemas.openxmlformats.org/officeDocument/2006/relationships/hyperlink" TargetMode="External" Target="http://eur-lex.europa.eu/legal-content/LIT/TXT/?uri=CELEX:31998L0034&amp;locale=lt"/>
  <Relationship Id="rId15" Type="http://schemas.openxmlformats.org/officeDocument/2006/relationships/theme" Target="theme/theme1.xml"/>
  <Relationship Id="rId150" Type="http://schemas.openxmlformats.org/officeDocument/2006/relationships/hyperlink" TargetMode="External" Target="http://eur-lex.europa.eu/legal-content/LIT/TXT/?uri=CELEX:32004L0022&amp;locale=lt"/>
  <Relationship Id="rId151" Type="http://schemas.openxmlformats.org/officeDocument/2006/relationships/hyperlink" TargetMode="External" Target="http://eur-lex.europa.eu/legal-content/LIT/TXT/?uri=CELEX:32007L0023&amp;locale=lt"/>
  <Relationship Id="rId152" Type="http://schemas.openxmlformats.org/officeDocument/2006/relationships/hyperlink" TargetMode="External" Target="http://eur-lex.europa.eu/legal-content/LIT/TXT/?uri=CELEX:32009L0023&amp;locale=lt"/>
  <Relationship Id="rId153" Type="http://schemas.openxmlformats.org/officeDocument/2006/relationships/hyperlink" TargetMode="External" Target="http://eur-lex.europa.eu/legal-content/LIT/TXT/?uri=CELEX:32009L0105&amp;locale=lt"/>
  <Relationship Id="rId154" Type="http://schemas.openxmlformats.org/officeDocument/2006/relationships/hyperlink" TargetMode="External" Target="http://eur-lex.europa.eu/legal-content/LIT/TXT/?uri=CELEX:31987D0095&amp;locale=lt"/>
  <Relationship Id="rId155" Type="http://schemas.openxmlformats.org/officeDocument/2006/relationships/hyperlink" TargetMode="External" Target="http://eur-lex.europa.eu/legal-content/LIT/TXT/?uri=CELEX:32006D1673&amp;locale=lt"/>
  <Relationship Id="rId156"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107.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106.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107.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108.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108.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232383&amp;b="/>
  <Relationship Id="rId64" Type="http://schemas.openxmlformats.org/officeDocument/2006/relationships/hyperlink" TargetMode="External" Target="http://www3.lrs.lt/cgi-bin/preps2?a=259325&amp;b="/>
  <Relationship Id="rId65" Type="http://schemas.openxmlformats.org/officeDocument/2006/relationships/hyperlink" TargetMode="External" Target="http://www3.lrs.lt/cgi-bin/preps2?a=32362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15961&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8835&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0530&amp;b="/>
  <Relationship Id="rId72" Type="http://schemas.openxmlformats.org/officeDocument/2006/relationships/hyperlink" TargetMode="External" Target="http://www3.lrs.lt/cgi-bin/preps2?a=397404&amp;b="/>
  <Relationship Id="rId73" Type="http://schemas.openxmlformats.org/officeDocument/2006/relationships/hyperlink" TargetMode="External" Target="http://www3.lrs.lt/cgi-bin/preps2?a=213979&amp;b="/>
  <Relationship Id="rId74" Type="http://schemas.openxmlformats.org/officeDocument/2006/relationships/hyperlink" TargetMode="External" Target="http://www3.lrs.lt/cgi-bin/preps2?a=259325&amp;b="/>
  <Relationship Id="rId75" Type="http://schemas.openxmlformats.org/officeDocument/2006/relationships/hyperlink" TargetMode="External" Target="http://www3.lrs.lt/cgi-bin/preps2?a=323621&amp;b="/>
  <Relationship Id="rId76" Type="http://schemas.openxmlformats.org/officeDocument/2006/relationships/hyperlink" TargetMode="External" Target="http://www3.lrs.lt/cgi-bin/preps2?a=362026&amp;b="/>
  <Relationship Id="rId77" Type="http://schemas.openxmlformats.org/officeDocument/2006/relationships/hyperlink" TargetMode="External" Target="http://www3.lrs.lt/cgi-bin/preps2?a=415961&amp;b="/>
  <Relationship Id="rId78" Type="http://schemas.openxmlformats.org/officeDocument/2006/relationships/hyperlink" TargetMode="External" Target="http://www3.lrs.lt/cgi-bin/preps2?a=469650&amp;b="/>
  <Relationship Id="rId79" Type="http://schemas.openxmlformats.org/officeDocument/2006/relationships/hyperlink" TargetMode="External" Target="http://www3.lrs.lt/cgi-bin/preps2?a=469650&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15961&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469650&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48835&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32383&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32383&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a=232383&amp;b="/>
  <Relationship Id="rId99" Type="http://schemas.openxmlformats.org/officeDocument/2006/relationships/hyperlink" TargetMode="External" Target="http://www3.lrs.lt/cgi-bin/preps2?a=39740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0a57ebf2904f492c94c526e7c72e306a">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f58779e021aa4b359b34f45450f6590f"/>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b103a6ca78d04f3e8ddd6902743ac94d"/>
          <Part Type="strPunktas" Nr="10" Abbr="30 str. 3 d. 10 p." DocPartId="b2272438ae6246cc98727d8a69c122dd" PartId="4341ee2afdd845cf89a0caee6513341b"/>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e3eaa2408734cdd8808db04bb65c2ff">
          <Part Type="strPunktas" Nr="1" Abbr="30 str. 10 d. 1 p." DocPartId="675c28ad4ead4cdda3226c77e4440a42" PartId="98408a8c26824542b62cbaed4137ed47"/>
          <Part Type="strPunktas" Nr="2" Abbr="30 str. 10 d. 2 p." DocPartId="88f689c67dd3427aa5facdca3862e56a" PartId="a98c549098364efcb6e4e537491cb09d"/>
          <Part Type="strPunktas" Nr="3" Abbr="30 str. 10 d. 3 p." DocPartId="7d83220738a54f81988faa57ccbef6a3" PartId="08a7fe890d964bab815b6feda6da64b6"/>
          <Part Type="strPunktas" Nr="4" Abbr="30 str. 10 d. 4 p." DocPartId="03a9de509cc54d998efc1bbfb7a5cf58" PartId="3458687004134b409ea8cf1693dc944d"/>
          <Part Type="strPunktas" Nr="5" Abbr="30 str. 10 d. 5 p." DocPartId="018b5efd337e4b4aa0415a307cc7e92e" PartId="1df17f047fa84d84b411afbca90dfb01"/>
          <Part Type="strPunktas" Nr="6" Abbr="30 str. 10 d. 6 p." DocPartId="87cb25873efd423f8313f595c7b7902a" PartId="e85ae6110d444846aa861dc74a52af6e"/>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2-2" Abbr="2-2 p." DocPartId="b7d5e225fbbb4437b36593988a7caa06" PartId="52a0b6be01f5455fbade449b851109c5"/>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db82d0c4f6f94c1aadd5cc7d28933e76">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3fef720214d447979b1d96975bf2005f"/>
        </Part>
        <Part Type="strDalis" Nr="2" Abbr="34-4 str. 2 d." DocPartId="c6e36071b5734b31bda41177c0e12160" PartId="79c2f5d4f268413da9bf7229e8a5378d"/>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9 d. 3 p." DocPartId="b8326c65cc7442afb53ca267f6b06c81" PartId="289412683338400e9819a2cf6052cecf"/>
        </Part>
        <Part Type="strDalis" Nr="10" Abbr="34-4 str. 10 d." DocPartId="f459824f3ec142b294839adc6e64f3fd" PartId="e9dbd792d26b422388b1eb405fedd41a"/>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294b460f52fa4d57807b975e1364abe0">
          <Part Type="strPunktas" Nr="1" Abbr="34-5 str. 1 d. 1 p." DocPartId="260ae9b83eda4b81bc09f45befc01ae0" PartId="250e0e6827b74379a861e7e3c2c32adb"/>
          <Part Type="strPunktas" Nr="2" Abbr="34-5 str. 1 d. 2 p." DocPartId="f221884372ef4dad87ad60dce73cd664" PartId="3fc3ed4384e942f09a55a54070ecbf0f"/>
          <Part Type="strPunktas" Nr="3" Abbr="34-5 str. 1 d. 3 p." DocPartId="c325734f4d624d919a44190aaeb03b63" PartId="374b9eb4eeb64398af258a178c357879"/>
          <Part Type="strPunktas" Nr="4" Abbr="34-5 str. 1 d. 4 p." DocPartId="b5c5dee38f97467a96bd55ba1b2dcb88" PartId="e92226d82e9b4f61b7de4fc15a06906a"/>
          <Part Type="strPunktas" Nr="5" Abbr="34-5 str. 1 d. 5 p." DocPartId="b752b1217d5a43b189d760a661d6d7c4" PartId="73db42cc2f9048b8aab39f9cd96571d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347f8233025047e09e520f61fac6d65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80e89151bca418581b0c53f737c9de9">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64282254659145e79748a4e66f454c19"/>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Part Type="strDalis" Nr="3" Abbr="34-31 str. 3 d." DocPartId="f3f5ffca9cf74bddb3f2591c9c8ffdee" PartId="4e7b905c7c2b411392a8cdc8766e2ae0"/>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68c6272c961d4e75aad359294ed4cf28"/>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1EA600-0A9F-48A4-BEA8-9A4273D3E248}">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0CCB8946-AA02-4506-88B8-742F74942F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462</TotalTime>
  <Pages>88</Pages>
  <Words>47582</Words>
  <Characters>357500</Characters>
  <Application>Microsoft Office Word</Application>
  <DocSecurity>0</DocSecurity>
  <Lines>2979</Lines>
  <Paragraphs>808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404274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2025-10-22T11:56:00Z</dcterms:modified>
  <revision>73</revision>
</coreProperties>
</file>