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2025-11-01 iki 2025-11-01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1 d."/>
                    <w:tag w:val="part_78e5e48dd1af4d44b4f4e0bf8b4e9845"/>
                    <w:lock w:val="sdtLocked"/>
                    <w:richText/>
                  </w:sdtPr>
                  <w:sdtContent>
                    <w:p>
                      <w:pPr>
                        <w:widowControl w:val="0"/>
                        <w:tabs>
                          <w:tab w:val="center" w:pos="4153"/>
                          <w:tab w:val="right" w:pos="8306"/>
                        </w:tabs>
                        <w:spacing w:line="360" w:lineRule="auto"/>
                        <w:ind w:firstLine="720"/>
                        <w:jc w:val="both"/>
                        <w:textAlignment w:val="baseline"/>
                      </w:pPr>
                      <w:sdt>
                        <w:sdtPr>
                          <w:alias w:val="Numeris"/>
                          <w:tag w:val="nr_78e5e48dd1af4d44b4f4e0bf8b4e9845"/>
                          <w:lock w:val="sdtLocked"/>
                          <w:richText/>
                        </w:sdtPr>
                        <w:sdtContent>
                          <w:r>
                            <w:rPr>
                              <w:szCs w:val="24"/>
                              <w:lang w:eastAsia="lt-LT"/>
                            </w:rPr>
                            <w:t>1</w:t>
                          </w:r>
                        </w:sdtContent>
                      </w:sdt>
                      <w:r>
                        <w:rPr>
                          <w:szCs w:val="24"/>
                          <w:lang w:eastAsia="lt-LT"/>
                        </w:rPr>
                        <w:t xml:space="preserve">. </w:t>
                      </w:r>
                      <w:r>
                        <w:rPr>
                          <w:b/>
                          <w:szCs w:val="24"/>
                          <w:lang w:eastAsia="lt-LT"/>
                        </w:rPr>
                        <w:t>Apleist</w:t>
                      </w:r>
                      <w:r>
                        <w:rPr>
                          <w:b/>
                          <w:bCs/>
                          <w:szCs w:val="24"/>
                          <w:lang w:eastAsia="lt-LT"/>
                        </w:rPr>
                        <w:t>as statinys</w:t>
                      </w:r>
                      <w:r>
                        <w:rPr>
                          <w:bCs/>
                          <w:szCs w:val="24"/>
                          <w:lang w:eastAsia="lt-LT"/>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registre nekeisti ilgiau nei 10 metų, tačiau kuris visais atvejais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1 d."/>
                    <w:tag w:val="part_7c69b2ee019540cd9dd248fb92c9ad6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c69b2ee019540cd9dd248fb92c9ad66"/>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6-1 d."/>
                    <w:tag w:val="part_86b8663f38fe4eebaf1240523e6c2801"/>
                    <w:lock w:val="sdtLocked"/>
                    <w:richText/>
                  </w:sdtPr>
                  <w:sdtContent>
                    <w:p>
                      <w:pPr>
                        <w:suppressAutoHyphens/>
                        <w:spacing w:line="360" w:lineRule="auto"/>
                        <w:ind w:firstLine="720"/>
                        <w:jc w:val="both"/>
                        <w:textAlignment w:val="baseline"/>
                        <w:rPr>
                          <w:szCs w:val="24"/>
                          <w:lang w:eastAsia="lt-LT"/>
                        </w:rPr>
                      </w:pPr>
                      <w:sdt>
                        <w:sdtPr>
                          <w:alias w:val="Numeris"/>
                          <w:tag w:val="nr_86b8663f38fe4eebaf1240523e6c2801"/>
                          <w:lock w:val="sdtLocked"/>
                          <w:richText/>
                        </w:sdtPr>
                        <w:sdtContent>
                          <w:r>
                            <w:rPr>
                              <w:szCs w:val="24"/>
                            </w:rPr>
                            <w:t>6</w:t>
                          </w:r>
                          <w:r>
                            <w:rPr>
                              <w:szCs w:val="24"/>
                              <w:vertAlign w:val="superscript"/>
                            </w:rPr>
                            <w:t>1</w:t>
                          </w:r>
                        </w:sdtContent>
                      </w:sdt>
                      <w:r>
                        <w:rPr>
                          <w:szCs w:val="24"/>
                        </w:rPr>
                        <w:t xml:space="preserve">. </w:t>
                      </w:r>
                      <w:r>
                        <w:rPr>
                          <w:b/>
                          <w:bCs/>
                          <w:szCs w:val="24"/>
                        </w:rPr>
                        <w:t>Specialiosios paskirties projektas</w:t>
                      </w:r>
                      <w:r>
                        <w:rPr>
                          <w:bCs/>
                          <w:szCs w:val="24"/>
                        </w:rPr>
                        <w:t xml:space="preserve"> </w:t>
                      </w:r>
                      <w:r>
                        <w:rPr>
                          <w:szCs w:val="24"/>
                        </w:rPr>
                        <w:t>– stambiam projektui, Vyriausybės nutarimu pripažint</w:t>
                      </w:r>
                      <w:r>
                        <w:rPr>
                          <w:bCs/>
                          <w:szCs w:val="24"/>
                        </w:rPr>
                        <w:t>am</w:t>
                      </w:r>
                      <w:r>
                        <w:rPr>
                          <w:szCs w:val="24"/>
                        </w:rPr>
                        <w:t xml:space="preserve"> užtikrinanči</w:t>
                      </w:r>
                      <w:r>
                        <w:rPr>
                          <w:bCs/>
                          <w:szCs w:val="24"/>
                        </w:rPr>
                        <w:t>u</w:t>
                      </w:r>
                      <w:r>
                        <w:rPr>
                          <w:szCs w:val="24"/>
                        </w:rPr>
                        <w:t xml:space="preserve"> neatidėliotinus valstybės saugumo ir gynybos poreikius, </w:t>
                      </w:r>
                      <w:r>
                        <w:rPr>
                          <w:bCs/>
                          <w:szCs w:val="24"/>
                        </w:rPr>
                        <w:t>arba gynybos ir saugumo pramonės projektui</w:t>
                      </w:r>
                      <w:r>
                        <w:rPr>
                          <w:szCs w:val="24"/>
                        </w:rPr>
                        <w:t xml:space="preserve"> įgyvendinti neurbanizuotoje ir neurbanizuojamoje teritorijoje rengiamas žemės valdos projektas, kuriame nustatomas žemės sklypo (-ų) formavimas, pertvarkymas, </w:t>
                      </w:r>
                      <w:r>
                        <w:rPr>
                          <w:bCs/>
                          <w:szCs w:val="24"/>
                          <w:lang w:eastAsia="lt-LT"/>
                        </w:rPr>
                        <w:t>paėmimas visuomenės poreikiams,</w:t>
                      </w:r>
                      <w:r>
                        <w:rPr>
                          <w:szCs w:val="24"/>
                        </w:rPr>
                        <w:t xml:space="preserve"> naudojimo sąlygos (paskirtis, naudojimo būdas,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1e1ada8d371342eb8814d8a6b4171fc7"/>
                    <w:lock w:val="sdtLocked"/>
                    <w:richText/>
                  </w:sdtPr>
                  <w:sdtContent>
                    <w:p>
                      <w:pPr>
                        <w:spacing w:line="360" w:lineRule="auto"/>
                        <w:ind w:firstLine="720"/>
                        <w:jc w:val="both"/>
                        <w:rPr>
                          <w:szCs w:val="24"/>
                        </w:rPr>
                      </w:pPr>
                      <w:sdt>
                        <w:sdtPr>
                          <w:alias w:val="Numeris"/>
                          <w:tag w:val="nr_1e1ada8d371342eb8814d8a6b4171fc7"/>
                          <w:lock w:val="sdtLocked"/>
                          <w:richText/>
                        </w:sdtPr>
                        <w:sdtContent>
                          <w:r>
                            <w:rPr>
                              <w:szCs w:val="24"/>
                            </w:rPr>
                            <w:t>36</w:t>
                          </w:r>
                        </w:sdtContent>
                      </w:sdt>
                      <w:r>
                        <w:rPr>
                          <w:szCs w:val="24"/>
                          <w:shd w:val="clear" w:color="auto" w:fill="FFFFFF"/>
                        </w:rPr>
                        <w:t xml:space="preserve">. </w:t>
                      </w:r>
                      <w:r>
                        <w:rPr>
                          <w:szCs w:val="24"/>
                        </w:rPr>
                        <w:t xml:space="preserve">Kitos šiame įstatyme vartojamos sąvokos suprantamos taip, kaip apibrėžiamos Lietuvos Respublikos atsinaujinančių išteklių energetikos įstatyme, Lietuvos Respublikos geodezijos ir kartografijos įstatyme, </w:t>
                      </w:r>
                      <w:r>
                        <w:rPr>
                          <w:bCs/>
                          <w:szCs w:val="24"/>
                          <w:lang w:eastAsia="lt-LT"/>
                        </w:rPr>
                        <w:t>Lietuvos Respublikos investicijų įstatyme,</w:t>
                      </w:r>
                      <w:r>
                        <w:rPr>
                          <w:szCs w:val="24"/>
                          <w:lang w:eastAsia="lt-LT"/>
                        </w:rPr>
                        <w:t xml:space="preserve"> </w:t>
                      </w:r>
                      <w:r>
                        <w:rPr>
                          <w:szCs w:val="24"/>
                        </w:rPr>
                        <w:t>Lietuvos Respublikos krizių valdymo ir civilinės saugos įstatyme, Lietuvos Respublikos melioracijos įstatyme, Lietuvos Respublikos miškų įstatyme, Lietuvos Respublikos nekilnojamojo turto kadastro įstatyme, Lietuvos Respublikos saugomų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Lietuvos Respublikos žemės reformos įstatyme ir Lietuvos Respublikos žemės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363229cec8841e4b2cb3d320a00c390"/>
                        <w:lock w:val="sdtLocked"/>
                        <w:richText/>
                      </w:sdtPr>
                      <w:sdtContent>
                        <w:p>
                          <w:pPr>
                            <w:widowControl w:val="0"/>
                            <w:spacing w:line="360" w:lineRule="auto"/>
                            <w:ind w:firstLine="720"/>
                            <w:jc w:val="both"/>
                            <w:rPr>
                              <w:szCs w:val="24"/>
                            </w:rPr>
                          </w:pPr>
                          <w:sdt>
                            <w:sdtPr>
                              <w:alias w:val="Numeris"/>
                              <w:tag w:val="nr_5363229cec8841e4b2cb3d320a00c390"/>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e4d804df541e432eb0a7e4c5ee224e6b"/>
                    <w:lock w:val="sdtLocked"/>
                    <w:richText/>
                  </w:sdtPr>
                  <w:sdtContent>
                    <w:p>
                      <w:pPr>
                        <w:widowControl w:val="0"/>
                        <w:spacing w:line="360" w:lineRule="auto"/>
                        <w:ind w:firstLine="720"/>
                        <w:jc w:val="both"/>
                        <w:rPr>
                          <w:szCs w:val="24"/>
                        </w:rPr>
                      </w:pPr>
                      <w:sdt>
                        <w:sdtPr>
                          <w:alias w:val="Numeris"/>
                          <w:tag w:val="nr_e4d804df541e432eb0a7e4c5ee224e6b"/>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a584fdac48f640178e36003bd7bd600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584fdac48f640178e36003bd7bd6000"/>
                          <w:lock w:val="sdtLocked"/>
                          <w:richText/>
                        </w:sdtPr>
                        <w:sdtContent>
                          <w:r>
                            <w:rPr>
                              <w:szCs w:val="24"/>
                              <w:lang w:eastAsia="lt-LT"/>
                            </w:rPr>
                            <w:t>7</w:t>
                          </w:r>
                        </w:sdtContent>
                      </w:sdt>
                      <w:r>
                        <w:rPr>
                          <w:szCs w:val="24"/>
                          <w:lang w:eastAsia="lt-LT"/>
                        </w:rPr>
                        <w:t xml:space="preserve">.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w:t>
                      </w:r>
                      <w:r>
                        <w:rPr>
                          <w:bCs/>
                          <w:szCs w:val="24"/>
                          <w:lang w:eastAsia="lt-LT"/>
                        </w:rPr>
                        <w:t>Vyriausybės nustatyta tvarka</w:t>
                      </w:r>
                      <w:r>
                        <w:rPr>
                          <w:szCs w:val="24"/>
                          <w:lang w:eastAsia="lt-LT"/>
                        </w:rPr>
                        <w:t xml:space="preserve">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arba valstybinės žemės patikėtinis, gavę</w:t>
                      </w:r>
                      <w:r>
                        <w:rPr>
                          <w:bCs/>
                          <w:szCs w:val="24"/>
                          <w:lang w:eastAsia="lt-LT"/>
                        </w:rPr>
                        <w:t>s Nacionalinės žemės tarnybos sutikimą,</w:t>
                      </w:r>
                      <w:r>
                        <w:rPr>
                          <w:szCs w:val="24"/>
                          <w:lang w:eastAsia="lt-LT"/>
                        </w:rPr>
                        <w:t xml:space="preserve"> raštu apie tai informuoja Aplinkos ministeriją. Aplinkos ministerija teikia </w:t>
                      </w:r>
                      <w:r>
                        <w:rPr>
                          <w:bCs/>
                          <w:szCs w:val="24"/>
                          <w:lang w:eastAsia="lt-LT"/>
                        </w:rPr>
                        <w:t xml:space="preserve">Vyriausybei </w:t>
                      </w:r>
                      <w:r>
                        <w:rPr>
                          <w:szCs w:val="24"/>
                          <w:lang w:eastAsia="lt-LT"/>
                        </w:rPr>
                        <w:t>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7be257d1a194eeba031fc7785585ed8"/>
                    <w:lock w:val="sdtLocked"/>
                    <w:richText/>
                  </w:sdtPr>
                  <w:sdtContent>
                    <w:p>
                      <w:pPr>
                        <w:widowControl w:val="0"/>
                        <w:spacing w:line="360" w:lineRule="auto"/>
                        <w:ind w:firstLine="720"/>
                        <w:jc w:val="both"/>
                        <w:rPr>
                          <w:szCs w:val="24"/>
                        </w:rPr>
                      </w:pPr>
                      <w:sdt>
                        <w:sdtPr>
                          <w:alias w:val="Numeris"/>
                          <w:tag w:val="nr_c7be257d1a194eeba031fc7785585ed8"/>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0a503982cf55421eb0483f28017e4509"/>
                    <w:lock w:val="sdtLocked"/>
                    <w:richText/>
                  </w:sdtPr>
                  <w:sdtContent>
                    <w:p>
                      <w:pPr>
                        <w:spacing w:line="360" w:lineRule="auto"/>
                        <w:ind w:firstLine="720"/>
                        <w:jc w:val="both"/>
                        <w:rPr>
                          <w:szCs w:val="24"/>
                        </w:rPr>
                      </w:pPr>
                      <w:sdt>
                        <w:sdtPr>
                          <w:alias w:val="Numeris"/>
                          <w:tag w:val="nr_0a503982cf55421eb0483f28017e4509"/>
                          <w:lock w:val="sdtLocked"/>
                          <w:richText/>
                        </w:sdtPr>
                        <w:sdtContent>
                          <w:r>
                            <w:rPr>
                              <w:szCs w:val="24"/>
                            </w:rPr>
                            <w:t>12</w:t>
                          </w:r>
                        </w:sdtContent>
                      </w:sdt>
                      <w:r>
                        <w:rPr>
                          <w:szCs w:val="24"/>
                        </w:rPr>
                        <w:t xml:space="preserve">. Kai valstybinė žemė reikalinga valstybei svarbiems projektams, Lietuvos Respublikos regioninės plėtros įstatymo nustatyta tvarka regioninės plėtros tarybos pripažintiems regioninės svarbos projektams įgyvendinti, </w:t>
                      </w:r>
                      <w:r>
                        <w:rPr>
                          <w:bCs/>
                          <w:szCs w:val="24"/>
                          <w:lang w:eastAsia="lt-LT"/>
                        </w:rPr>
                        <w:t>gynybos ir saugumo pramonės projektams</w:t>
                      </w:r>
                      <w:r>
                        <w:rPr>
                          <w:szCs w:val="24"/>
                        </w:rPr>
                        <w:t xml:space="preserve"> arba šio įstatymo 45 straipsnio 1 dalies 1–9 punktuose nurodytoms reikmėms ar kitoms valstybės reikmėms, </w:t>
                      </w:r>
                      <w:r>
                        <w:rPr>
                          <w:szCs w:val="24"/>
                          <w:lang w:eastAsia="lt-LT"/>
                        </w:rPr>
                        <w:t>taip pat šio įstatymo 13</w:t>
                      </w:r>
                      <w:r>
                        <w:rPr>
                          <w:szCs w:val="24"/>
                          <w:vertAlign w:val="superscript"/>
                          <w:lang w:eastAsia="lt-LT"/>
                        </w:rPr>
                        <w:t>1</w:t>
                      </w:r>
                      <w:r>
                        <w:rPr>
                          <w:szCs w:val="24"/>
                          <w:lang w:eastAsia="lt-LT"/>
                        </w:rPr>
                        <w:t xml:space="preserve"> straipsnyje</w:t>
                      </w:r>
                      <w:r>
                        <w:rPr>
                          <w:szCs w:val="24"/>
                          <w:vertAlign w:val="superscript"/>
                          <w:lang w:eastAsia="lt-LT"/>
                        </w:rPr>
                        <w:t xml:space="preserve"> </w:t>
                      </w:r>
                      <w:r>
                        <w:rPr>
                          <w:szCs w:val="24"/>
                          <w:lang w:eastAsia="lt-LT"/>
                        </w:rPr>
                        <w:t>numatyta tvarka valstybinės žemės sklypus įtraukus į rezervuotų investicinių valstybinės žemės sklypų sąrašą,</w:t>
                      </w:r>
                      <w:r>
                        <w:rPr>
                          <w:bCs/>
                          <w:szCs w:val="24"/>
                          <w:lang w:eastAsia="lt-LT"/>
                        </w:rPr>
                        <w:t xml:space="preserve"> </w:t>
                      </w:r>
                      <w:r>
                        <w:rPr>
                          <w:szCs w:val="24"/>
                        </w:rPr>
                        <w:t>savivaldybei patikėjimo teise perduota valstybinė žemė patikėjimo teise valdyti perduodama Nacionalinei žemės tarnybai ar Vyriausybės nutarimu kitam įstatyme nustatytam subjektui.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priėmimo dienos apie tai raštu informuoja savivaldybę. Valstybinės žemės patikėjimo teisės perdavimo tvarką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c16483c8345e4eceba734e90481164a8"/>
                        <w:lock w:val="sdtLocked"/>
                        <w:richText/>
                      </w:sdtPr>
                      <w:sdtContent>
                        <w:p>
                          <w:pPr>
                            <w:widowControl w:val="0"/>
                            <w:spacing w:line="360" w:lineRule="auto"/>
                            <w:ind w:firstLine="720"/>
                            <w:jc w:val="both"/>
                            <w:rPr>
                              <w:szCs w:val="24"/>
                            </w:rPr>
                          </w:pPr>
                          <w:sdt>
                            <w:sdtPr>
                              <w:alias w:val="Numeris"/>
                              <w:tag w:val="nr_c16483c8345e4eceba734e90481164a8"/>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771e7a24f402402b9dd8692a38aa563e"/>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771e7a24f402402b9dd8692a38aa563e"/>
                              <w:lock w:val="sdtLocked"/>
                              <w:richText/>
                            </w:sdtPr>
                            <w:sdtContent>
                              <w:r>
                                <w:rPr>
                                  <w:szCs w:val="24"/>
                                  <w:lang w:eastAsia="lt-LT"/>
                                </w:rPr>
                                <w:t>1</w:t>
                              </w:r>
                            </w:sdtContent>
                          </w:sdt>
                          <w:r>
                            <w:rPr>
                              <w:szCs w:val="24"/>
                              <w:lang w:eastAsia="lt-LT"/>
                            </w:rPr>
                            <w:t>) savivaldybių tarybos – kai valstybinės žemės sklypai (jų dalys) perduoti patikėjimo teise savivaldybėms. Sprendimą perduoti neatlygintinai naudotis valstybinės žemės sklypą (jo dalį) priima savivaldybės taryba, o valstybinės žemės panaudos sutartį sudaro savivaldybės meras (toliau – meras) arba jo įgaliotas savivaldybės administracijos direktorius;</w:t>
                          </w:r>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a942634ce54442db91183efe6a97567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a942634ce54442db91183efe6a97567b"/>
                          <w:lock w:val="sdtLocked"/>
                          <w:richText/>
                        </w:sdtPr>
                        <w:sdtContent>
                          <w:r>
                            <w:rPr>
                              <w:szCs w:val="24"/>
                              <w:lang w:eastAsia="lt-LT"/>
                            </w:rPr>
                            <w:t>6</w:t>
                          </w:r>
                        </w:sdtContent>
                      </w:sdt>
                      <w:r>
                        <w:rPr>
                          <w:szCs w:val="24"/>
                          <w:lang w:eastAsia="lt-LT"/>
                        </w:rPr>
                        <w:t xml:space="preserve">. </w:t>
                      </w:r>
                      <w:r>
                        <w:rPr>
                          <w:szCs w:val="24"/>
                        </w:rPr>
                        <w:t>Prieš savivaldybės tarybai priimant sprendimą dėl patikėjimo teise perduotų valstybinės žemės sklypų (jų dalių), kurie atitinka šio įstatymo 36</w:t>
                      </w:r>
                      <w:r>
                        <w:rPr>
                          <w:szCs w:val="24"/>
                          <w:vertAlign w:val="superscript"/>
                        </w:rPr>
                        <w:t>2</w:t>
                      </w:r>
                      <w:r>
                        <w:rPr>
                          <w:szCs w:val="24"/>
                        </w:rPr>
                        <w:t xml:space="preserve"> straipsnio </w:t>
                      </w:r>
                      <w:r>
                        <w:rPr>
                          <w:bCs/>
                          <w:szCs w:val="24"/>
                        </w:rPr>
                        <w:t>8</w:t>
                      </w:r>
                      <w:r>
                        <w:rPr>
                          <w:szCs w:val="24"/>
                        </w:rPr>
                        <w:t xml:space="preserve"> dalyje nustatytus kriterijus, panaudos sandorio sudarymo savivaldybės šio įstatymo 36</w:t>
                      </w:r>
                      <w:r>
                        <w:rPr>
                          <w:szCs w:val="24"/>
                          <w:vertAlign w:val="superscript"/>
                        </w:rPr>
                        <w:t>2</w:t>
                      </w:r>
                      <w:r>
                        <w:rPr>
                          <w:szCs w:val="24"/>
                        </w:rPr>
                        <w:t xml:space="preserve"> straipsnio </w:t>
                      </w:r>
                      <w:r>
                        <w:rPr>
                          <w:bCs/>
                          <w:szCs w:val="24"/>
                        </w:rPr>
                        <w:t>7</w:t>
                      </w:r>
                      <w:r>
                        <w:rPr>
                          <w:szCs w:val="24"/>
                        </w:rPr>
                        <w:t xml:space="preserve">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Lietuvos Respublikos administracinių bylų teisenos įstatymo nustatyta tvarka su pareiškimu kreipiasi į administracinį teismą, kad būtų apgintas viešasis interesas.</w:t>
                      </w:r>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b0e16b5b58f243908963625013f81ed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0e16b5b58f243908963625013f81edc"/>
                          <w:lock w:val="sdtLocked"/>
                          <w:richText/>
                        </w:sdtPr>
                        <w:sdtContent>
                          <w:r>
                            <w:rPr>
                              <w:szCs w:val="24"/>
                            </w:rPr>
                            <w:t>10</w:t>
                          </w:r>
                        </w:sdtContent>
                      </w:sdt>
                      <w:r>
                        <w:rPr>
                          <w:szCs w:val="24"/>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widowControl w:val="0"/>
                        <w:tabs>
                          <w:tab w:val="center" w:pos="4153"/>
                          <w:tab w:val="right" w:pos="8306"/>
                        </w:tabs>
                        <w:jc w:val="both"/>
                        <w:textAlignment w:val="baseline"/>
                        <w:rPr>
                          <w:b/>
                          <w:szCs w:val="24"/>
                        </w:rPr>
                      </w:pPr>
                      <w:r>
                        <w:rPr>
                          <w:b/>
                          <w:i/>
                          <w:sz w:val="20"/>
                          <w:lang w:eastAsia="lt-LT"/>
                        </w:rPr>
                        <w:t>TAR pastaba</w:t>
                      </w:r>
                      <w:r>
                        <w:rPr>
                          <w:i/>
                          <w:sz w:val="20"/>
                          <w:lang w:eastAsia="lt-LT"/>
                        </w:rPr>
                        <w:t>. įstatymo 8 straipsnio 10 dalis taikoma valstybinės žemės panaudos sutartims, sudarytoms po 2025 m. birželio 30 d</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4f7ca2ed1ba24ccd92dae7e388dcdb1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f7ca2ed1ba24ccd92dae7e388dcdb15"/>
                          <w:lock w:val="sdtLocked"/>
                          <w:richText/>
                        </w:sdtPr>
                        <w:sdtContent>
                          <w:r>
                            <w:rPr>
                              <w:szCs w:val="24"/>
                              <w:lang w:eastAsia="lt-LT"/>
                            </w:rPr>
                            <w:t>1</w:t>
                          </w:r>
                        </w:sdtContent>
                      </w:sdt>
                      <w:r>
                        <w:rPr>
                          <w:szCs w:val="24"/>
                          <w:lang w:eastAsia="lt-LT"/>
                        </w:rPr>
                        <w:t>. Valstybinės žemės sklypus (jų dalis) įstatymų ir kitų teisės aktų nustatyta tvarka išnuomoja:</w:t>
                      </w:r>
                    </w:p>
                    <w:sdt>
                      <w:sdtPr>
                        <w:alias w:val="9 str. 1 d. 1 p."/>
                        <w:tag w:val="part_c08ae96e1bb84778990e1b126c12a3e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08ae96e1bb84778990e1b126c12a3ef"/>
                              <w:lock w:val="sdtLocked"/>
                              <w:richText/>
                            </w:sdtPr>
                            <w:sdtContent>
                              <w:r>
                                <w:rPr>
                                  <w:szCs w:val="24"/>
                                  <w:lang w:eastAsia="lt-LT"/>
                                </w:rPr>
                                <w:t>1</w:t>
                              </w:r>
                            </w:sdtContent>
                          </w:sdt>
                          <w:r>
                            <w:rPr>
                              <w:szCs w:val="24"/>
                              <w:lang w:eastAsia="lt-LT"/>
                            </w:rPr>
                            <w:t>) savivaldybių tarybos – valstybinės žemės sklypus (jų dalis), perduotus patikėjimo teise savivaldybėms. Sprendimą išnuomoti valstybinės žemės sklypą (jo dalį) priima savivaldybės taryba, o valstybinės žemės nuomos sutartį sudaro meras arba jo įgaliotas savivaldybės administracijos direktorius;</w:t>
                          </w:r>
                        </w:p>
                      </w:sdtContent>
                    </w:sdt>
                    <w:sdt>
                      <w:sdtPr>
                        <w:alias w:val="9 str. 1 d. 2 p."/>
                        <w:tag w:val="part_41784c050374480198c2faebcdc3d31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1784c050374480198c2faebcdc3d31e"/>
                              <w:lock w:val="sdtLocked"/>
                              <w:richText/>
                            </w:sdtPr>
                            <w:sdtContent>
                              <w:r>
                                <w:rPr>
                                  <w:szCs w:val="24"/>
                                  <w:lang w:eastAsia="lt-LT"/>
                                </w:rPr>
                                <w:t>2</w:t>
                              </w:r>
                            </w:sdtContent>
                          </w:sdt>
                          <w:r>
                            <w:rPr>
                              <w:szCs w:val="24"/>
                              <w:lang w:eastAsia="lt-LT"/>
                            </w:rPr>
                            <w:t>) centralizuotai valdomo valstybės turto valdytojas – kai valstybinės žemės sklypas (jo dalis) yra priskirtas centralizuotai valdomo valstybės turto valdytojo patikėjimo teise valdomam valstybės nekilnojamajam turtui. Sprendimą išnuomoti valstybinės žemės sklypą (jo dalį) priima ir valstybinės žemės nuomos sutartį sudaro centralizuotai valdomo valstybės turto valdytojo vadovas;</w:t>
                          </w:r>
                        </w:p>
                      </w:sdtContent>
                    </w:sdt>
                    <w:sdt>
                      <w:sdtPr>
                        <w:alias w:val="9 str. 1 d. 3 p."/>
                        <w:tag w:val="part_3cbd349061e5482fa746bbf491b3dcd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cbd349061e5482fa746bbf491b3dcda"/>
                              <w:lock w:val="sdtLocked"/>
                              <w:richText/>
                            </w:sdtPr>
                            <w:sdtContent>
                              <w:r>
                                <w:rPr>
                                  <w:szCs w:val="24"/>
                                  <w:lang w:eastAsia="lt-LT"/>
                                </w:rPr>
                                <w:t>3</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3ed75b9a4fb14d03af7a809b1c34972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3ed75b9a4fb14d03af7a809b1c349723"/>
                              <w:lock w:val="sdtLocked"/>
                              <w:richText/>
                            </w:sdtPr>
                            <w:sdtContent>
                              <w:r>
                                <w:rPr>
                                  <w:szCs w:val="24"/>
                                  <w:lang w:eastAsia="lt-LT"/>
                                </w:rPr>
                                <w:t>4</w:t>
                              </w:r>
                            </w:sdtContent>
                          </w:sdt>
                          <w:r>
                            <w:rPr>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294f373a14224941b8fc919c9db0443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94f373a14224941b8fc919c9db04430"/>
                          <w:lock w:val="sdtLocked"/>
                          <w:richText/>
                        </w:sdtPr>
                        <w:sdtContent>
                          <w:r>
                            <w:rPr>
                              <w:szCs w:val="24"/>
                              <w:lang w:eastAsia="lt-LT"/>
                            </w:rPr>
                            <w:t>3</w:t>
                          </w:r>
                        </w:sdtContent>
                      </w:sdt>
                      <w:r>
                        <w:rPr>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8ac8a223220b43349a379dd77fd11d0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ac8a223220b43349a379dd77fd11d0d"/>
                          <w:lock w:val="sdtLocked"/>
                          <w:richText/>
                        </w:sdtPr>
                        <w:sdtContent>
                          <w:r>
                            <w:rPr>
                              <w:szCs w:val="24"/>
                              <w:lang w:eastAsia="lt-LT"/>
                            </w:rPr>
                            <w:t>5</w:t>
                          </w:r>
                        </w:sdtContent>
                      </w:sdt>
                      <w:r>
                        <w:rPr>
                          <w:szCs w:val="24"/>
                          <w:lang w:eastAsia="lt-LT"/>
                        </w:rPr>
                        <w:t>. Valstybinės žemės sklypas (jo dalis), išskyrus šio straipsnio 6–9</w:t>
                      </w:r>
                      <w:r>
                        <w:rPr>
                          <w:szCs w:val="24"/>
                          <w:vertAlign w:val="superscript"/>
                          <w:lang w:eastAsia="lt-LT"/>
                        </w:rPr>
                        <w:t>1</w:t>
                      </w:r>
                      <w:r>
                        <w:rPr>
                          <w:szCs w:val="24"/>
                          <w:lang w:eastAsia="lt-LT"/>
                        </w:rPr>
                        <w:t xml:space="preserve"> ir 28 dalyse nustatytus atvejus, išnuomojamas aukciono būdu asmeniui, kuris pasiūlo didžiausią nuomos mokestį. Kai aukciono būdu išnuomotas valstybinės žemės sklypas (jo dalis) nepradėtas naudoti pagal paskirtį, nėra pradėti rengti statinių ir kitos veiklos projektai ar nėra pradėtos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a378b082a6cf477991ccbe1c7903a336"/>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378b082a6cf477991ccbe1c7903a336"/>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0fde90f728c40c4a278d2845146cb8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0fde90f728c40c4a278d2845146cb8d"/>
                              <w:lock w:val="sdtLocked"/>
                              <w:richText/>
                            </w:sdtPr>
                            <w:sdtContent>
                              <w:r>
                                <w:rPr>
                                  <w:szCs w:val="24"/>
                                  <w:lang w:eastAsia="lt-LT"/>
                                </w:rPr>
                                <w:t>3</w:t>
                              </w:r>
                            </w:sdtContent>
                          </w:sdt>
                          <w:r>
                            <w:rPr>
                              <w:szCs w:val="24"/>
                              <w:lang w:eastAsia="lt-LT"/>
                            </w:rPr>
                            <w:t>) jos reikia įgyvendinti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fdc12b0a0f48433b9a0ac0aafa9b746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dc12b0a0f48433b9a0ac0aafa9b746c"/>
                              <w:lock w:val="sdtLocked"/>
                              <w:richText/>
                            </w:sdtPr>
                            <w:sdtContent>
                              <w:r>
                                <w:rPr>
                                  <w:szCs w:val="24"/>
                                </w:rPr>
                                <w:t>8</w:t>
                              </w:r>
                            </w:sdtContent>
                          </w:sdt>
                          <w:r>
                            <w:rPr>
                              <w:szCs w:val="24"/>
                            </w:rPr>
                            <w:t xml:space="preserve">) ji yra reikalinga </w:t>
                          </w:r>
                          <w:r>
                            <w:rPr>
                              <w:bCs/>
                              <w:szCs w:val="24"/>
                            </w:rPr>
                            <w:t>pelno nesiekiančiam juridiniam asmeniui, vadovaujantis Atsinaujinančių išteklių energetikos įstatymo 20</w:t>
                          </w:r>
                          <w:r>
                            <w:rPr>
                              <w:bCs/>
                              <w:szCs w:val="24"/>
                              <w:vertAlign w:val="superscript"/>
                            </w:rPr>
                            <w:t>2</w:t>
                          </w:r>
                          <w:r>
                            <w:rPr>
                              <w:bCs/>
                              <w:szCs w:val="24"/>
                            </w:rPr>
                            <w:t xml:space="preserve"> straipsnio arba Lietuvos Respublikos elektros energetikos įstatymo 22</w:t>
                          </w:r>
                          <w:r>
                            <w:rPr>
                              <w:bCs/>
                              <w:szCs w:val="24"/>
                              <w:vertAlign w:val="superscript"/>
                            </w:rPr>
                            <w:t>2</w:t>
                          </w:r>
                          <w:r>
                            <w:rPr>
                              <w:bCs/>
                              <w:szCs w:val="24"/>
                            </w:rPr>
                            <w:t xml:space="preserve"> straipsnio nuostatomis įgijusiam</w:t>
                          </w:r>
                          <w:r>
                            <w:rPr>
                              <w:szCs w:val="24"/>
                            </w:rPr>
                            <w:t xml:space="preserve"> </w:t>
                          </w:r>
                          <w:r>
                            <w:rPr>
                              <w:bCs/>
                              <w:szCs w:val="24"/>
                            </w:rPr>
                            <w:t>atsinaujinančių</w:t>
                          </w:r>
                          <w:r>
                            <w:rPr>
                              <w:szCs w:val="24"/>
                            </w:rPr>
                            <w:t xml:space="preserve">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w:t>
                          </w:r>
                          <w:r>
                            <w:rPr>
                              <w:bCs/>
                              <w:szCs w:val="24"/>
                            </w:rPr>
                            <w:t>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e2cae185bfa41b1bc2046850732c661"/>
                    <w:lock w:val="sdtLocked"/>
                    <w:richText/>
                  </w:sdtPr>
                  <w:sdtContent>
                    <w:p>
                      <w:pPr>
                        <w:tabs>
                          <w:tab w:val="left" w:pos="6237"/>
                        </w:tabs>
                        <w:spacing w:line="360" w:lineRule="auto"/>
                        <w:ind w:firstLine="720"/>
                        <w:jc w:val="both"/>
                        <w:rPr>
                          <w:szCs w:val="24"/>
                        </w:rPr>
                      </w:pPr>
                      <w:sdt>
                        <w:sdtPr>
                          <w:alias w:val="Numeris"/>
                          <w:tag w:val="nr_ee2cae185bfa41b1bc2046850732c661"/>
                          <w:lock w:val="sdtLocked"/>
                          <w:richText/>
                        </w:sdtPr>
                        <w:sdtContent>
                          <w:r>
                            <w:rPr>
                              <w:szCs w:val="24"/>
                              <w:lang w:eastAsia="lt-LT"/>
                            </w:rPr>
                            <w:t>8</w:t>
                          </w:r>
                        </w:sdtContent>
                      </w:sdt>
                      <w:r>
                        <w:rPr>
                          <w:szCs w:val="24"/>
                          <w:lang w:eastAsia="lt-LT"/>
                        </w:rPr>
                        <w:t>. Vykdant žemės reformą, valstybinės žemės ūkio paskirties žemės sklypai kaimo gyvenamojoje vietovėje, formuojami pagal žemės reformos žemėtvarkos projektus</w:t>
                      </w:r>
                      <w:r>
                        <w:rPr>
                          <w:szCs w:val="24"/>
                        </w:rPr>
                        <w:t xml:space="preserve"> </w:t>
                      </w:r>
                      <w:r>
                        <w:rPr>
                          <w:szCs w:val="24"/>
                          <w:lang w:eastAsia="lt-LT"/>
                        </w:rPr>
                        <w:t>ar kitus žemės valdos projektus arba specialiojo teritorijų planavimo dokumentus, Vyriausybės nustatyta tvarka išnuomojami be aukciono. Pirmumo teisę išsinuomoti tokią žemę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1 d."/>
                    <w:tag w:val="part_b91c4ddd7aee41339993460529a13b1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91c4ddd7aee41339993460529a13b1a"/>
                          <w:lock w:val="sdtLocked"/>
                          <w:richText/>
                        </w:sdtPr>
                        <w:sdtContent>
                          <w:r>
                            <w:rPr>
                              <w:szCs w:val="24"/>
                              <w:shd w:val="clear" w:color="auto" w:fill="FFFFFF"/>
                              <w:lang w:eastAsia="ja-JP"/>
                            </w:rPr>
                            <w:t>9</w:t>
                          </w:r>
                          <w:r>
                            <w:rPr>
                              <w:szCs w:val="24"/>
                              <w:shd w:val="clear" w:color="auto" w:fill="FFFFFF"/>
                              <w:vertAlign w:val="superscript"/>
                              <w:lang w:eastAsia="ja-JP"/>
                            </w:rPr>
                            <w:t>1</w:t>
                          </w:r>
                        </w:sdtContent>
                      </w:sdt>
                      <w:r>
                        <w:rPr>
                          <w:szCs w:val="24"/>
                          <w:shd w:val="clear" w:color="auto" w:fill="FFFFFF"/>
                          <w:lang w:eastAsia="ja-JP"/>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szCs w:val="24"/>
                          <w:lang w:eastAsia="ja-JP"/>
                        </w:rPr>
                        <w:t xml:space="preserve">Subjektai, sudarantys šioje dalyje nurodytą sąrašą, ne vėliau kaip prieš </w:t>
                      </w:r>
                      <w:r>
                        <w:rPr>
                          <w:bCs/>
                          <w:szCs w:val="24"/>
                          <w:lang w:eastAsia="ja-JP"/>
                        </w:rPr>
                        <w:t>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gyvenamojoje vietovėje esantys v</w:t>
                      </w:r>
                      <w:r>
                        <w:rPr>
                          <w:bCs/>
                          <w:szCs w:val="24"/>
                          <w:shd w:val="clear" w:color="auto" w:fill="FFFFFF"/>
                          <w:lang w:eastAsia="ja-JP"/>
                        </w:rPr>
                        <w:t xml:space="preserve">alstybinės žemės ūkio paskirties žemės sklypai </w:t>
                      </w:r>
                      <w:r>
                        <w:rPr>
                          <w:bCs/>
                          <w:szCs w:val="24"/>
                          <w:lang w:eastAsia="ja-JP"/>
                        </w:rPr>
                        <w:t>ne vėliau kaip per 10 darbo dienų nuo prašymo pratęsti ar atnaujinti valstybinės žemės nuomos sutartį pateikimo termino pasibaigimo ar šios sutarties nutraukimo dienos šioje dalyje nurodytų sąrašą sudarančių subjektų</w:t>
                      </w:r>
                      <w:r>
                        <w:rPr>
                          <w:szCs w:val="24"/>
                          <w:lang w:eastAsia="ja-JP"/>
                        </w:rPr>
                        <w:t xml:space="preserve"> </w:t>
                      </w:r>
                      <w:r>
                        <w:rPr>
                          <w:szCs w:val="24"/>
                          <w:shd w:val="clear" w:color="auto" w:fill="FFFFFF"/>
                          <w:lang w:eastAsia="ja-JP"/>
                        </w:rPr>
                        <w:t>sprendimu įtraukiami</w:t>
                      </w:r>
                      <w:r>
                        <w:rPr>
                          <w:szCs w:val="24"/>
                          <w:lang w:eastAsia="ja-JP"/>
                        </w:rPr>
                        <w:t xml:space="preserve"> į nuomotinų valstybinės žemės ūkio paskirties žemės sklypų sąrašą. Į šį </w:t>
                      </w:r>
                      <w:r>
                        <w:rPr>
                          <w:szCs w:val="24"/>
                          <w:shd w:val="clear" w:color="auto" w:fill="FFFFFF"/>
                          <w:lang w:eastAsia="ja-JP"/>
                        </w:rPr>
                        <w:t>sąrašą negali būti įtraukiami valstybinės žemės ūkio paskirties žemės sklypai, kurie neturi privažiuojamųjų kelių ar neatitinka kitų žemės</w:t>
                      </w:r>
                      <w:r>
                        <w:rPr>
                          <w:szCs w:val="24"/>
                          <w:lang w:eastAsia="ja-JP"/>
                        </w:rPr>
                        <w:t xml:space="preserve"> ūkio paskirties žemės</w:t>
                      </w:r>
                      <w:r>
                        <w:rPr>
                          <w:szCs w:val="24"/>
                          <w:shd w:val="clear" w:color="auto" w:fill="FFFFFF"/>
                          <w:lang w:eastAsia="ja-JP"/>
                        </w:rPr>
                        <w:t xml:space="preserve"> sklypams keliamų reikalavimų, ir (ar) valstybinės žemės ūkio paskirties žemės sklypai,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ar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szCs w:val="24"/>
                          <w:lang w:eastAsia="ja-JP"/>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szCs w:val="24"/>
                          <w:shd w:val="clear" w:color="auto" w:fill="FFFFFF"/>
                          <w:lang w:eastAsia="ja-JP"/>
                        </w:rPr>
                        <w:t>Jeigu šioje dalyje nurodytų asmenų nėra,</w:t>
                      </w:r>
                      <w:r>
                        <w:rPr>
                          <w:szCs w:val="24"/>
                          <w:lang w:eastAsia="ja-JP"/>
                        </w:rPr>
                        <w:t xml:space="preserve"> nuomotinų valstybinės žemės ūkio paskirties žemės sklypų sąraše </w:t>
                      </w:r>
                      <w:r>
                        <w:rPr>
                          <w:szCs w:val="24"/>
                          <w:shd w:val="clear" w:color="auto" w:fill="FFFFFF"/>
                          <w:lang w:eastAsia="ja-JP"/>
                        </w:rPr>
                        <w:t>esantys žemės sklypai išnuomojami aukciono būdu.</w:t>
                      </w:r>
                      <w:r>
                        <w:rPr>
                          <w:szCs w:val="24"/>
                          <w:lang w:eastAsia="ja-JP"/>
                        </w:rPr>
                        <w:t xml:space="preserve"> Sudarius nuomos sutartį dėl nuomotinų valstybinės žemės ūkio paskirties žemės sklypų sąraše esančio valstybinės žemės sklypo, Žemės informacinėje sistemoje ir Nacionalinės žemės tarnybos ar savivaldybės interneto svetainėje skelbiamame </w:t>
                      </w:r>
                      <w:r>
                        <w:rPr>
                          <w:szCs w:val="24"/>
                          <w:shd w:val="clear" w:color="auto" w:fill="FFFFFF"/>
                          <w:lang w:eastAsia="ja-JP"/>
                        </w:rPr>
                        <w:t>nuomotinų valstybinės žemės ūkio paskirties žemės sklypų sąraše</w:t>
                      </w:r>
                      <w:r>
                        <w:rPr>
                          <w:szCs w:val="24"/>
                          <w:lang w:eastAsia="ja-JP"/>
                        </w:rPr>
                        <w:t xml:space="preserv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dcb32350694c53a30fc2117dd03c6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0dcb32350694c53a30fc2117dd03c6d"/>
                          <w:lock w:val="sdtLocked"/>
                          <w:richText/>
                        </w:sdtPr>
                        <w:sdtContent>
                          <w:r>
                            <w:rPr>
                              <w:szCs w:val="24"/>
                            </w:rPr>
                            <w:t>11</w:t>
                          </w:r>
                        </w:sdtContent>
                      </w:sdt>
                      <w:r>
                        <w:rPr>
                          <w:szCs w:val="24"/>
                        </w:rPr>
                        <w:t>. Prieš savivaldybės tarybai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70f52b303ef4fcba05d3e8ec83206f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70f52b303ef4fcba05d3e8ec83206fb"/>
                          <w:lock w:val="sdtLocked"/>
                          <w:richText/>
                        </w:sdtPr>
                        <w:sdtContent>
                          <w:r>
                            <w:rPr>
                              <w:szCs w:val="24"/>
                              <w:lang w:eastAsia="lt-LT"/>
                            </w:rPr>
                            <w:t>14</w:t>
                          </w:r>
                        </w:sdtContent>
                      </w:sdt>
                      <w:r>
                        <w:rPr>
                          <w:szCs w:val="24"/>
                          <w:lang w:eastAsia="lt-LT"/>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5 d."/>
                    <w:tag w:val="part_3dc2ad5af98a48ee8fa788fc14be5583"/>
                    <w:lock w:val="sdtLocked"/>
                    <w:richText/>
                  </w:sdtPr>
                  <w:sdtContent>
                    <w:p>
                      <w:pPr>
                        <w:widowControl w:val="0"/>
                        <w:spacing w:line="360" w:lineRule="auto"/>
                        <w:ind w:firstLine="720"/>
                        <w:jc w:val="both"/>
                        <w:textAlignment w:val="baseline"/>
                        <w:rPr>
                          <w:szCs w:val="24"/>
                        </w:rPr>
                      </w:pPr>
                      <w:sdt>
                        <w:sdtPr>
                          <w:alias w:val="Numeris"/>
                          <w:tag w:val="nr_3dc2ad5af98a48ee8fa788fc14be5583"/>
                          <w:lock w:val="sdtLocked"/>
                          <w:richText/>
                        </w:sdtPr>
                        <w:sdtContent>
                          <w:r>
                            <w:rPr>
                              <w:szCs w:val="24"/>
                              <w:lang w:eastAsia="lt-LT"/>
                            </w:rPr>
                            <w:t>15</w:t>
                          </w:r>
                        </w:sdtContent>
                      </w:sdt>
                      <w:r>
                        <w:rPr>
                          <w:szCs w:val="24"/>
                          <w:lang w:eastAsia="lt-LT"/>
                        </w:rPr>
                        <w:t xml:space="preserve">. </w:t>
                      </w:r>
                      <w:r>
                        <w:rPr>
                          <w:szCs w:val="24"/>
                        </w:rPr>
                        <w:t xml:space="preserve">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w:t>
                      </w:r>
                      <w:r>
                        <w:rPr>
                          <w:bCs/>
                          <w:szCs w:val="24"/>
                        </w:rPr>
                        <w:t>1 ir 2 </w:t>
                      </w:r>
                      <w:r>
                        <w:rPr>
                          <w:szCs w:val="24"/>
                        </w:rPr>
                        <w:t xml:space="preserve">punktuose, eksploatuoti </w:t>
                      </w:r>
                      <w:r>
                        <w:rPr>
                          <w:bCs/>
                          <w:szCs w:val="24"/>
                        </w:rPr>
                        <w:t>ar pagal šio įstatymo 10 straipsnio 7 dalies 3 punktą atsinaujinančių išteklių energetikos plėtros projektams įgyvendinti,</w:t>
                      </w:r>
                      <w:r>
                        <w:rPr>
                          <w:szCs w:val="24"/>
                        </w:rPr>
                        <w:t xml:space="preserve"> savivaldybės taryba turi teisę sumažinti žemės nuomos mokestį ne daugiau kaip 50 procentų arba visai nuo jo atleisti savo biudžeto sąskaita pagal savivaldybės tarybos nustatytus kriterijus. Žemės sklypo </w:t>
                      </w:r>
                      <w:r>
                        <w:rPr>
                          <w:bCs/>
                          <w:szCs w:val="24"/>
                        </w:rPr>
                        <w:t>nuomotojas</w:t>
                      </w:r>
                      <w:r>
                        <w:rPr>
                          <w:szCs w:val="24"/>
                        </w:rPr>
                        <w:t xml:space="preserve"> </w:t>
                      </w:r>
                      <w:r>
                        <w:rPr>
                          <w:bCs/>
                          <w:szCs w:val="24"/>
                        </w:rPr>
                        <w:t>kas 3 metus Vyriausybės ar jos įgaliotos institucijos nustatyta tvarka perskaičiuoja</w:t>
                      </w:r>
                      <w:r>
                        <w:rPr>
                          <w:szCs w:val="24"/>
                        </w:rPr>
                        <w:t xml:space="preserve"> </w:t>
                      </w:r>
                      <w:r>
                        <w:rPr>
                          <w:bCs/>
                          <w:szCs w:val="24"/>
                        </w:rPr>
                        <w:t xml:space="preserve">valstybinės </w:t>
                      </w:r>
                      <w:r>
                        <w:rPr>
                          <w:szCs w:val="24"/>
                        </w:rPr>
                        <w:t>žemės sklypo</w:t>
                      </w:r>
                      <w:r>
                        <w:rPr>
                          <w:bCs/>
                          <w:szCs w:val="24"/>
                        </w:rPr>
                        <w:t>, išnuomoto be aukciono,</w:t>
                      </w:r>
                      <w:r>
                        <w:rPr>
                          <w:szCs w:val="24"/>
                        </w:rPr>
                        <w:t xml:space="preserve"> vertę, nuo kurios skaičiuojamas žemės nuomos mokestis. </w:t>
                      </w:r>
                      <w:r>
                        <w:rPr>
                          <w:bCs/>
                          <w:szCs w:val="24"/>
                        </w:rPr>
                        <w:t>Aukcione išnuomoto</w:t>
                      </w:r>
                      <w:r>
                        <w:rPr>
                          <w:szCs w:val="24"/>
                        </w:rPr>
                        <w:t xml:space="preserve"> </w:t>
                      </w:r>
                      <w:r>
                        <w:rPr>
                          <w:bCs/>
                          <w:szCs w:val="24"/>
                        </w:rPr>
                        <w:t>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Išlaidos, susijusios su nuomos mokesčio perskaičiavimu, padengiamos nuomininko, išskyrus atvejus, kai valstybinės žemės sklypo (jo dalies) nuomininkas nuomos mokesčiui perskaičiuoti pateikia individualų turto vertinimą Turto ir verslo vertinimo pagrindų įstatyme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a758505734574137adb30b9f44bd8fe4"/>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758505734574137adb30b9f44bd8fe4"/>
                              <w:lock w:val="sdtLocked"/>
                              <w:richText/>
                            </w:sdtPr>
                            <w:sdtContent>
                              <w:r>
                                <w:rPr>
                                  <w:szCs w:val="24"/>
                                  <w:lang w:eastAsia="lt-LT"/>
                                </w:rPr>
                                <w:t>3</w:t>
                              </w:r>
                            </w:sdtContent>
                          </w:sdt>
                          <w:r>
                            <w:rPr>
                              <w:szCs w:val="24"/>
                              <w:lang w:eastAsia="lt-LT"/>
                            </w:rPr>
                            <w:t xml:space="preserve">)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w:t>
                          </w:r>
                          <w:r>
                            <w:rPr>
                              <w:rFonts w:eastAsia="Aptos"/>
                              <w:szCs w:val="24"/>
                            </w:rPr>
                            <w:t>Pašalinus pažeidimus, valstybinės žemės sklypo (jo dalies) nuomininkas turi kreiptis į valstybinės žemės nuomotoją dėl nuomos sutarties pakeitimo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7 d. 4 p."/>
                        <w:tag w:val="part_c651335ef8904c10a8ed743a9030e0fd"/>
                        <w:lock w:val="sdtLocked"/>
                        <w:richText/>
                      </w:sdtPr>
                      <w:sdtContent>
                        <w:p>
                          <w:pPr>
                            <w:tabs>
                              <w:tab w:val="left" w:pos="6237"/>
                            </w:tabs>
                            <w:spacing w:line="360" w:lineRule="auto"/>
                            <w:ind w:firstLine="720"/>
                            <w:jc w:val="both"/>
                          </w:pPr>
                          <w:sdt>
                            <w:sdtPr>
                              <w:alias w:val="Numeris"/>
                              <w:tag w:val="nr_c651335ef8904c10a8ed743a9030e0fd"/>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
                      <w:sdtPr>
                        <w:alias w:val="5 p."/>
                        <w:tag w:val="part_8408bb6dfd94417b9a5acbeb4babc290"/>
                        <w:lock w:val="sdtLocked"/>
                        <w:richText/>
                      </w:sdtPr>
                      <w:sdtContent>
                        <w:p>
                          <w:pPr>
                            <w:widowControl w:val="0"/>
                            <w:tabs>
                              <w:tab w:val="center" w:pos="4153"/>
                              <w:tab w:val="right" w:pos="8306"/>
                            </w:tabs>
                            <w:spacing w:line="360" w:lineRule="auto"/>
                            <w:ind w:firstLine="720"/>
                            <w:jc w:val="both"/>
                            <w:textAlignment w:val="baseline"/>
                          </w:pPr>
                          <w:sdt>
                            <w:sdtPr>
                              <w:alias w:val="Numeris"/>
                              <w:tag w:val="nr_8408bb6dfd94417b9a5acbeb4babc290"/>
                              <w:lock w:val="sdtLocked"/>
                              <w:richText/>
                            </w:sdtPr>
                            <w:sdtContent>
                              <w:r>
                                <w:rPr>
                                  <w:szCs w:val="24"/>
                                  <w:lang w:eastAsia="lt-LT"/>
                                </w:rPr>
                                <w:t>5</w:t>
                              </w:r>
                            </w:sdtContent>
                          </w:sdt>
                          <w:r>
                            <w:rPr>
                              <w:szCs w:val="24"/>
                              <w:lang w:eastAsia="lt-LT"/>
                            </w:rPr>
                            <w:t>) panaikinamas energetikos bendrijos</w:t>
                          </w:r>
                          <w:r>
                            <w:rPr>
                              <w:szCs w:val="24"/>
                            </w:rPr>
                            <w:t xml:space="preserve"> </w:t>
                          </w:r>
                          <w:r>
                            <w:rPr>
                              <w:szCs w:val="24"/>
                              <w:lang w:eastAsia="lt-LT"/>
                            </w:rPr>
                            <w:t xml:space="preserve">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Turto ir verslo vertinimo pagrindų įstatyme nustatytą individualų turto vertinimą, atsižvelgiant tik į statinių ir įrenginių būklę, buvusią įspėjimo dėl valstybinės žemės nuomos sutarties nutraukimo metu pagal statybai naudotų medžiagų ir statybos darbų vertes išpirkimo metu esamomis kainomis;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 p."/>
                        <w:tag w:val="part_cc4d2573590c454f939f7f112f6283a8"/>
                        <w:lock w:val="sdtLocked"/>
                        <w:richText/>
                      </w:sdtPr>
                      <w:sdtContent>
                        <w:p>
                          <w:pPr>
                            <w:widowControl w:val="0"/>
                            <w:tabs>
                              <w:tab w:val="center" w:pos="4153"/>
                              <w:tab w:val="right" w:pos="8306"/>
                            </w:tabs>
                            <w:spacing w:line="360" w:lineRule="auto"/>
                            <w:ind w:firstLine="720"/>
                            <w:jc w:val="both"/>
                            <w:textAlignment w:val="baseline"/>
                          </w:pPr>
                          <w:sdt>
                            <w:sdtPr>
                              <w:alias w:val="Numeris"/>
                              <w:tag w:val="nr_cc4d2573590c454f939f7f112f6283a8"/>
                              <w:lock w:val="sdtLocked"/>
                              <w:richText/>
                            </w:sdtPr>
                            <w:sdtContent>
                              <w:r>
                                <w:rPr>
                                  <w:szCs w:val="24"/>
                                  <w:lang w:eastAsia="lt-LT"/>
                                </w:rPr>
                                <w:t>6</w:t>
                              </w:r>
                            </w:sdtContent>
                          </w:sdt>
                          <w:r>
                            <w:rPr>
                              <w:szCs w:val="24"/>
                              <w:lang w:eastAsia="lt-LT"/>
                            </w:rPr>
                            <w:t>) kitais Civiliniame kodekse nustatytais žemės nuomos sutarties nutraukimo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7-1 d."/>
                    <w:tag w:val="part_4345f2492e3c42cda962aa06674eba46"/>
                    <w:lock w:val="sdtLocked"/>
                    <w:richText/>
                  </w:sdtPr>
                  <w:sdtContent>
                    <w:p>
                      <w:pPr>
                        <w:widowControl w:val="0"/>
                        <w:tabs>
                          <w:tab w:val="center" w:pos="4153"/>
                          <w:tab w:val="right" w:pos="8306"/>
                        </w:tabs>
                        <w:spacing w:line="360" w:lineRule="auto"/>
                        <w:ind w:firstLine="720"/>
                        <w:jc w:val="both"/>
                        <w:textAlignment w:val="baseline"/>
                      </w:pPr>
                      <w:sdt>
                        <w:sdtPr>
                          <w:alias w:val="Numeris"/>
                          <w:tag w:val="nr_4345f2492e3c42cda962aa06674eba46"/>
                          <w:lock w:val="sdtLocked"/>
                          <w:richText/>
                        </w:sdtPr>
                        <w:sdtContent>
                          <w:r>
                            <w:rPr>
                              <w:rFonts w:eastAsia="Aptos"/>
                              <w:szCs w:val="24"/>
                            </w:rPr>
                            <w:t>17</w:t>
                          </w:r>
                          <w:r>
                            <w:rPr>
                              <w:rFonts w:eastAsia="Aptos"/>
                              <w:szCs w:val="24"/>
                              <w:vertAlign w:val="superscript"/>
                            </w:rPr>
                            <w:t>1</w:t>
                          </w:r>
                        </w:sdtContent>
                      </w:sdt>
                      <w:r>
                        <w:rPr>
                          <w:rFonts w:eastAsia="Aptos"/>
                          <w:szCs w:val="24"/>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 straipsnio 17 dalyje.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w:t>
                      </w:r>
                      <w:r>
                        <w:rPr>
                          <w:szCs w:val="24"/>
                        </w:rPr>
                        <w:t xml:space="preserve"> ne</w:t>
                      </w:r>
                      <w:r>
                        <w:rPr>
                          <w:rFonts w:eastAsia="Aptos"/>
                          <w:szCs w:val="24"/>
                        </w:rPr>
                        <w:t>pašalinami pažeidimai, nurodyti šio straipsnio 17 dalyje. Pašalinus pažeidimus, valstybinės žemės sklypo (jo dalies) nuomininkas turi kreiptis į valstybinės žemės nuomotoją dėl nuomos sutarties pakeitimo.</w:t>
                      </w:r>
                      <w:r>
                        <w:t xml:space="preserve"> </w:t>
                      </w:r>
                    </w:p>
                    <w:p>
                      <w:pPr>
                        <w:widowControl w:val="0"/>
                        <w:tabs>
                          <w:tab w:val="center" w:pos="4153"/>
                          <w:tab w:val="right" w:pos="8306"/>
                        </w:tabs>
                        <w:jc w:val="both"/>
                        <w:textAlignment w:val="baseline"/>
                      </w:pPr>
                      <w:r>
                        <w:rPr>
                          <w:b/>
                          <w:i/>
                          <w:sz w:val="20"/>
                        </w:rPr>
                        <w:t>TAR pastaba</w:t>
                      </w:r>
                      <w:r>
                        <w:rPr>
                          <w:i/>
                          <w:sz w:val="20"/>
                        </w:rPr>
                        <w:t xml:space="preserve">. </w:t>
                      </w:r>
                      <w:r>
                        <w:rPr>
                          <w:i/>
                          <w:sz w:val="20"/>
                          <w:lang w:eastAsia="lt-LT"/>
                        </w:rPr>
                        <w:t>9 straipsnio 17</w:t>
                      </w:r>
                      <w:r>
                        <w:rPr>
                          <w:i/>
                          <w:sz w:val="20"/>
                          <w:vertAlign w:val="superscript"/>
                          <w:lang w:eastAsia="lt-LT"/>
                        </w:rPr>
                        <w:t>1</w:t>
                      </w:r>
                      <w:r>
                        <w:rPr>
                          <w:i/>
                          <w:sz w:val="20"/>
                          <w:lang w:eastAsia="lt-LT"/>
                        </w:rPr>
                        <w:t xml:space="preserve"> dalies nuostatos taikomos procedūroms dėl valstybinės žemės nuomos sutarties nutraukimo, kurios pradėtos po 2025 m. birželio 30 d. Iki 2025 m. birželio 30 d. inicijavus valstybinės žemės sklypo (jo dalies) nuomos sutarties nutraukimą, tačiau, sutarties nenutraukus, šio įstatymo 4 straipsnio 14 dalyje išdėstytoje Žemės įstatymo 9 straipsnio 17</w:t>
                      </w:r>
                      <w:r>
                        <w:rPr>
                          <w:i/>
                          <w:sz w:val="20"/>
                          <w:vertAlign w:val="superscript"/>
                          <w:lang w:eastAsia="lt-LT"/>
                        </w:rPr>
                        <w:t>1</w:t>
                      </w:r>
                      <w:r>
                        <w:rPr>
                          <w:i/>
                          <w:sz w:val="20"/>
                          <w:lang w:eastAsia="lt-LT"/>
                        </w:rPr>
                        <w:t xml:space="preserve"> dalyje nurodytas padidintas valstybinės žemės nuomos mokestis skaičiuojamas ir valstybinės žemės nuomininko mokamas nuo </w:t>
                      </w:r>
                      <w:r>
                        <w:rPr>
                          <w:bCs/>
                          <w:i/>
                          <w:sz w:val="20"/>
                        </w:rPr>
                        <w:t>2025 m. liepos 1 d</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7-2 d."/>
                    <w:tag w:val="part_b59c0bf50225445fb8c3fda802bdf0df"/>
                    <w:lock w:val="sdtLocked"/>
                    <w:richText/>
                  </w:sdtPr>
                  <w:sdtContent>
                    <w:p>
                      <w:pPr>
                        <w:widowControl w:val="0"/>
                        <w:tabs>
                          <w:tab w:val="center" w:pos="4153"/>
                          <w:tab w:val="right" w:pos="8306"/>
                        </w:tabs>
                        <w:spacing w:line="360" w:lineRule="auto"/>
                        <w:ind w:firstLine="720"/>
                        <w:jc w:val="both"/>
                        <w:textAlignment w:val="baseline"/>
                      </w:pPr>
                      <w:sdt>
                        <w:sdtPr>
                          <w:alias w:val="Numeris"/>
                          <w:tag w:val="nr_b59c0bf50225445fb8c3fda802bdf0df"/>
                          <w:lock w:val="sdtLocked"/>
                          <w:richText/>
                        </w:sdtPr>
                        <w:sdtContent>
                          <w:r>
                            <w:rPr>
                              <w:rFonts w:eastAsia="Aptos"/>
                              <w:szCs w:val="24"/>
                            </w:rPr>
                            <w:t>17</w:t>
                          </w:r>
                          <w:r>
                            <w:rPr>
                              <w:rFonts w:eastAsia="Aptos"/>
                              <w:szCs w:val="24"/>
                              <w:vertAlign w:val="superscript"/>
                            </w:rPr>
                            <w:t>2</w:t>
                          </w:r>
                        </w:sdtContent>
                      </w:sdt>
                      <w:r>
                        <w:rPr>
                          <w:rFonts w:eastAsia="Aptos"/>
                          <w:szCs w:val="24"/>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w:t>
                      </w:r>
                      <w:r>
                        <w:rPr>
                          <w:szCs w:val="24"/>
                          <w:lang w:eastAsia="ja-JP"/>
                        </w:rPr>
                        <w:t xml:space="preserve">, kuris </w:t>
                      </w:r>
                      <w:r>
                        <w:rPr>
                          <w:rFonts w:eastAsia="Aptos"/>
                          <w:szCs w:val="24"/>
                        </w:rPr>
                        <w:t>apskaičiuojamas šio straipsnio 17</w:t>
                      </w:r>
                      <w:r>
                        <w:rPr>
                          <w:rFonts w:eastAsia="Aptos"/>
                          <w:szCs w:val="24"/>
                          <w:vertAlign w:val="superscript"/>
                        </w:rPr>
                        <w:t>1</w:t>
                      </w:r>
                      <w:r>
                        <w:rPr>
                          <w:rFonts w:eastAsia="Aptos"/>
                          <w:szCs w:val="24"/>
                        </w:rPr>
                        <w:t xml:space="preserve"> dalyje nustatyta tvarka.</w:t>
                      </w:r>
                      <w:r>
                        <w:rPr>
                          <w:szCs w:val="24"/>
                          <w:lang w:eastAsia="ja-JP"/>
                        </w:rPr>
                        <w:t xml:space="preserve"> </w:t>
                      </w:r>
                      <w:r>
                        <w:rPr>
                          <w:rFonts w:eastAsia="Aptos"/>
                          <w:szCs w:val="24"/>
                        </w:rPr>
                        <w:t>Individualus valstybinės žemės sklypo vertinimas atliekamas, kai jis nebuvo atliktas arba buvo atliktas anksčiau kaip prieš 3 metus. Individualus valstybinės žemės sklypo vertinimas atliekamas nuomotojo lėšomis.</w:t>
                      </w:r>
                      <w:r>
                        <w:t xml:space="preserve"> </w:t>
                      </w:r>
                    </w:p>
                    <w:p>
                      <w:pPr>
                        <w:widowControl w:val="0"/>
                        <w:tabs>
                          <w:tab w:val="center" w:pos="4153"/>
                          <w:tab w:val="right" w:pos="8306"/>
                        </w:tabs>
                        <w:jc w:val="both"/>
                        <w:textAlignment w:val="baseline"/>
                        <w:rPr>
                          <w:i/>
                          <w:sz w:val="20"/>
                        </w:rPr>
                      </w:pPr>
                      <w:r>
                        <w:rPr>
                          <w:b/>
                          <w:i/>
                          <w:sz w:val="20"/>
                          <w:lang w:eastAsia="lt-LT"/>
                        </w:rPr>
                        <w:t>TAR pastaba</w:t>
                      </w:r>
                      <w:r>
                        <w:rPr>
                          <w:i/>
                          <w:sz w:val="20"/>
                          <w:lang w:eastAsia="lt-LT"/>
                        </w:rPr>
                        <w:t>. 9 straipsnio 17</w:t>
                      </w:r>
                      <w:r>
                        <w:rPr>
                          <w:i/>
                          <w:sz w:val="20"/>
                          <w:vertAlign w:val="superscript"/>
                          <w:lang w:eastAsia="lt-LT"/>
                        </w:rPr>
                        <w:t>2</w:t>
                      </w:r>
                      <w:r>
                        <w:rPr>
                          <w:i/>
                          <w:sz w:val="20"/>
                          <w:lang w:eastAsia="lt-LT"/>
                        </w:rPr>
                        <w:t xml:space="preserve"> dalyje nurodytas padidintas valstybinės žemės nuomos mokestis mokamas, jeigu valstybinės žemės nuomos sutarties terminas pasibaigė</w:t>
                      </w:r>
                      <w:r>
                        <w:rPr>
                          <w:i/>
                          <w:sz w:val="20"/>
                        </w:rPr>
                        <w:t xml:space="preserve"> po </w:t>
                      </w:r>
                      <w:r>
                        <w:rPr>
                          <w:i/>
                          <w:sz w:val="20"/>
                          <w:lang w:eastAsia="lt-LT"/>
                        </w:rPr>
                        <w:t>2025 m. birželio 30 d. ir valstybinės žemės nuomininkas nesikreipė dėl naujos valstybinės žemės nuomos sutarties sudarymo. Iki 2025 m. birželio 30 d. pasibaigus valstybinės žemės nuomos sutarčių terminui ir pradėjus procedūras dėl statinių nugriovimo (nukėlimo ar pašalinimo) ar kitus veiksmus dėl naujos valstybinės žemės nuomos sutarties sudarymo, šio įstatymo 4 straipsnio 15 dalyje išdėstytoje Žemės įstatymo 9 straipsnio 17</w:t>
                      </w:r>
                      <w:r>
                        <w:rPr>
                          <w:i/>
                          <w:sz w:val="20"/>
                          <w:vertAlign w:val="superscript"/>
                          <w:lang w:eastAsia="lt-LT"/>
                        </w:rPr>
                        <w:t>2</w:t>
                      </w:r>
                      <w:r>
                        <w:rPr>
                          <w:i/>
                          <w:sz w:val="20"/>
                          <w:lang w:eastAsia="lt-LT"/>
                        </w:rPr>
                        <w:t xml:space="preserve"> dalyje nurodytas padidintas valstybinės žemės nuomos mokestis skaičiuojamas ir valstybinės žemės nuomininko mokamas nuo 2025 m. liepos 1 d.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38cd4926397648f8891f67bcb0758a0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8cd4926397648f8891f67bcb0758a02"/>
                          <w:lock w:val="sdtLocked"/>
                          <w:richText/>
                        </w:sdtPr>
                        <w:sdtContent>
                          <w:r>
                            <w:rPr>
                              <w:szCs w:val="24"/>
                              <w:lang w:eastAsia="lt-LT"/>
                            </w:rPr>
                            <w:t>25</w:t>
                          </w:r>
                        </w:sdtContent>
                      </w:sdt>
                      <w:r>
                        <w:rPr>
                          <w:szCs w:val="24"/>
                          <w:lang w:eastAsia="lt-LT"/>
                        </w:rPr>
                        <w:t>. Žemės sklypai neformuojami:</w:t>
                      </w:r>
                    </w:p>
                    <w:sdt>
                      <w:sdtPr>
                        <w:alias w:val="9 str. 25 d. 1 p."/>
                        <w:tag w:val="part_271d07b5f455431bad7b72ab7ffd6b4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71d07b5f455431bad7b72ab7ffd6b4f"/>
                              <w:lock w:val="sdtLocked"/>
                              <w:richText/>
                            </w:sdtPr>
                            <w:sdtContent>
                              <w:r>
                                <w:rPr>
                                  <w:szCs w:val="24"/>
                                  <w:lang w:eastAsia="lt-LT"/>
                                </w:rPr>
                                <w:t>1</w:t>
                              </w:r>
                            </w:sdtContent>
                          </w:sdt>
                          <w:r>
                            <w:rPr>
                              <w:szCs w:val="24"/>
                              <w:lang w:eastAsia="lt-LT"/>
                            </w:rPr>
                            <w:t>) Nekilnojamojo turto registre įregistruotiems statiniams ir (ar) įrenginiams, kurie vadovaujantis teritorijų planavimo dokumentų sprendiniais turi būti griaunami, eksploatuoti.</w:t>
                          </w:r>
                          <w:r>
                            <w:rPr>
                              <w:szCs w:val="24"/>
                            </w:rPr>
                            <w:t xml:space="preserve"> </w:t>
                          </w:r>
                          <w:r>
                            <w:rPr>
                              <w:szCs w:val="24"/>
                              <w:lang w:eastAsia="lt-LT"/>
                            </w:rPr>
                            <w:t>Šie statiniai ir (ar) įrenginiai išperkami ir griaunami valstybinės žemės patikėtinio, patvirtinusio teritorijų planavimo dokumentą, (išskyrus atvejus, kai pagal pasirašytą teritorijų planavimo dokumento sprendinių įgyvendinimo sutartį šiuos statinius išperka Teritorijų planavimo įstatyme nurodytas planavimo iniciatorius) lėšomis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išpirkimo metu esamomis kainomis. Jeigu šiame punkte nurodytą teritorijų planavimo dokumentą patvirtina Vyriausybė, statiniai ir (ar) įrenginiai išperkami teritorijų planavimo dokumento rengimą organizavusios institucijos lėšomis. Ginčai, kilę statinių išpirkimo proceso metu, sprendžiami teisme;</w:t>
                          </w:r>
                        </w:p>
                      </w:sdtContent>
                    </w:sdt>
                    <w:sdt>
                      <w:sdtPr>
                        <w:alias w:val="9 str. 25 d. 2 p."/>
                        <w:tag w:val="part_436be2fd52074b138675c68b55bbc13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36be2fd52074b138675c68b55bbc139"/>
                              <w:lock w:val="sdtLocked"/>
                              <w:richText/>
                            </w:sdtPr>
                            <w:sdtContent>
                              <w:r>
                                <w:rPr>
                                  <w:szCs w:val="24"/>
                                  <w:lang w:eastAsia="lt-LT"/>
                                </w:rPr>
                                <w:t>2</w:t>
                              </w:r>
                            </w:sdtContent>
                          </w:sdt>
                          <w:r>
                            <w:rPr>
                              <w:szCs w:val="24"/>
                              <w:lang w:eastAsia="lt-LT"/>
                            </w:rPr>
                            <w:t>) Nekilnojamojo turto registre įregistruotiems apleistiems statiniams ir (ar) įrenginiams eksploatuoti (išskyrus atvejus, kai siekiant naudoti apleistą statinį pagal paskirtį reikia atlikti tik paprastąjį ar kapitalinį remontą nedidinant statinio faktinių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lang w:eastAsia="lt-LT"/>
                            </w:rPr>
                            <w:t>1</w:t>
                          </w:r>
                          <w:r>
                            <w:rPr>
                              <w:szCs w:val="24"/>
                              <w:lang w:eastAsia="lt-LT"/>
                            </w:rPr>
                            <w:t xml:space="preserve"> dalyje nustatyta tvarka. Ginčai, kilę statinių išpirkimo proceso metu, sprendžiami teisme.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f17baa3feff2449e8092233b3f98cbc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17baa3feff2449e8092233b3f98cbca"/>
                          <w:lock w:val="sdtLocked"/>
                          <w:richText/>
                        </w:sdtPr>
                        <w:sdtContent>
                          <w:r>
                            <w:rPr>
                              <w:szCs w:val="24"/>
                              <w:lang w:eastAsia="lt-LT"/>
                            </w:rPr>
                            <w:t>27</w:t>
                          </w:r>
                        </w:sdtContent>
                      </w:sdt>
                      <w:r>
                        <w:rPr>
                          <w:szCs w:val="24"/>
                          <w:lang w:eastAsia="lt-LT"/>
                        </w:rPr>
                        <w:t>. Valstybinė ne miško žemė, apaugusi medžių savaiminukais, kurie yra inventorizuoti, žemės ūkio veiklai nenuomojama.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0d0abba5ba424775b23430516b298d77"/>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0d0abba5ba424775b23430516b298d77"/>
                              <w:lock w:val="sdtLocked"/>
                              <w:richText/>
                            </w:sdtPr>
                            <w:sdtContent>
                              <w:r>
                                <w:rPr>
                                  <w:szCs w:val="24"/>
                                  <w:lang w:eastAsia="lt-LT"/>
                                </w:rPr>
                                <w:t>1</w:t>
                              </w:r>
                            </w:sdtContent>
                          </w:sdt>
                          <w:r>
                            <w:rPr>
                              <w:szCs w:val="24"/>
                              <w:lang w:eastAsia="lt-LT"/>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szCs w:val="24"/>
                              <w:vertAlign w:val="superscript"/>
                              <w:lang w:eastAsia="lt-LT"/>
                            </w:rPr>
                            <w:t>6</w:t>
                          </w:r>
                          <w:r>
                            <w:rPr>
                              <w:szCs w:val="24"/>
                              <w:lang w:eastAsia="lt-LT"/>
                            </w:rPr>
                            <w:t xml:space="preserve"> straipsnio 3 dalies 4 punktą yra aukštesnis, įgyvendinti. Ekonomikos ir inovacijų ministerija, vadovaudamasi Investicijų įstatymo 15</w:t>
                          </w:r>
                          <w:r>
                            <w:rPr>
                              <w:szCs w:val="24"/>
                              <w:vertAlign w:val="superscript"/>
                              <w:lang w:eastAsia="lt-LT"/>
                            </w:rPr>
                            <w:t>6</w:t>
                          </w:r>
                          <w:r>
                            <w:rPr>
                              <w:szCs w:val="24"/>
                              <w:lang w:eastAsia="lt-LT"/>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sdt>
                  <w:sdtPr>
                    <w:alias w:val="30 d."/>
                    <w:tag w:val="part_af3440e0529d463c811c1298b388901b"/>
                    <w:lock w:val="sdtLocked"/>
                    <w:richText/>
                  </w:sdtPr>
                  <w:sdtContent>
                    <w:p>
                      <w:pPr>
                        <w:widowControl w:val="0"/>
                        <w:tabs>
                          <w:tab w:val="center" w:pos="4153"/>
                          <w:tab w:val="right" w:pos="8306"/>
                        </w:tabs>
                        <w:spacing w:line="360" w:lineRule="auto"/>
                        <w:ind w:firstLine="720"/>
                        <w:jc w:val="both"/>
                        <w:textAlignment w:val="baseline"/>
                      </w:pPr>
                      <w:sdt>
                        <w:sdtPr>
                          <w:alias w:val="Numeris"/>
                          <w:tag w:val="nr_af3440e0529d463c811c1298b388901b"/>
                          <w:lock w:val="sdtLocked"/>
                          <w:richText/>
                        </w:sdtPr>
                        <w:sdtContent>
                          <w:r>
                            <w:rPr>
                              <w:bCs/>
                              <w:szCs w:val="24"/>
                              <w:lang w:eastAsia="lt-LT"/>
                            </w:rPr>
                            <w:t>30</w:t>
                          </w:r>
                        </w:sdtContent>
                      </w:sdt>
                      <w:r>
                        <w:rPr>
                          <w:bCs/>
                          <w:szCs w:val="24"/>
                          <w:lang w:eastAsia="lt-LT"/>
                        </w:rPr>
                        <w:t>. Šio straipsnio 23, 24 ir 26 dalių nuostatos taikomos ir sudarant susitarimus dėl valstybinės žemės nuomos sutarčių pakeitimo.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1 d."/>
                    <w:tag w:val="part_2619ec93a8a44fe1bb97eb4de49bde2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619ec93a8a44fe1bb97eb4de49bde20"/>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4f304ce2ee0a4dbcb02b1315eb9ed5fc"/>
                    <w:lock w:val="sdtLocked"/>
                    <w:richText/>
                  </w:sdtPr>
                  <w:sdtContent>
                    <w:p>
                      <w:pPr>
                        <w:spacing w:line="360" w:lineRule="auto"/>
                        <w:ind w:firstLine="720"/>
                        <w:jc w:val="both"/>
                        <w:rPr>
                          <w:szCs w:val="22"/>
                          <w:lang w:eastAsia="lt-LT"/>
                        </w:rPr>
                      </w:pPr>
                      <w:sdt>
                        <w:sdtPr>
                          <w:alias w:val="Numeris"/>
                          <w:tag w:val="nr_4f304ce2ee0a4dbcb02b1315eb9ed5fc"/>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3fd270a55411eea5a28c81c82193a8">
                        <w:r w:rsidRPr="00532B9F">
                          <w:rPr>
                            <w:rFonts w:ascii="Times New Roman" w:eastAsia="MS Mincho" w:hAnsi="Times New Roman"/>
                            <w:sz w:val="20"/>
                            <w:i/>
                            <w:iCs/>
                            <w:color w:val="0000FF" w:themeColor="hyperlink"/>
                            <w:u w:val="single"/>
                          </w:rPr>
                          <w:t>XIV-2424</w:t>
                        </w:r>
                      </w:fldSimple>
                      <w:r>
                        <w:rPr>
                          <w:rFonts w:ascii="Times New Roman" w:eastAsia="MS Mincho" w:hAnsi="Times New Roman"/>
                          <w:sz w:val="20"/>
                          <w:i/>
                          <w:iCs/>
                        </w:rPr>
                        <w:t>,
2023-12-19,
paskelbta TAR 2023-12-28, i. k. 2023-25647            </w:t>
                      </w:r>
                    </w:p>
                    <w:sdt>
                      <w:sdtPr>
                        <w:alias w:val="10 str. 3 d. 1 p."/>
                        <w:tag w:val="part_cc7e6f99bd304f02a26d017125f2ff9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c7e6f99bd304f02a26d017125f2ff92"/>
                              <w:lock w:val="sdtLocked"/>
                              <w:richText/>
                            </w:sdtPr>
                            <w:sdtContent>
                              <w:r>
                                <w:rPr>
                                  <w:szCs w:val="24"/>
                                  <w:lang w:eastAsia="lt-LT"/>
                                </w:rPr>
                                <w:t>1</w:t>
                              </w:r>
                            </w:sdtContent>
                          </w:sdt>
                          <w:r>
                            <w:rPr>
                              <w:szCs w:val="24"/>
                              <w:lang w:eastAsia="lt-LT"/>
                            </w:rPr>
                            <w:t xml:space="preserve">) kai statant naują ir (ar) rekonstruojant esamą statinį </w:t>
                          </w:r>
                          <w:r>
                            <w:rPr>
                              <w:bCs/>
                              <w:szCs w:val="24"/>
                              <w:lang w:eastAsia="lt-LT"/>
                            </w:rPr>
                            <w:t xml:space="preserve">keičiama jo paskirtis, </w:t>
                          </w:r>
                          <w:r>
                            <w:rPr>
                              <w:szCs w:val="24"/>
                              <w:lang w:eastAsia="lt-LT"/>
                            </w:rPr>
                            <w:t>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2 p."/>
                        <w:tag w:val="part_c322b4dc9eaa4698ba48bdc9eecd9f19"/>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c322b4dc9eaa4698ba48bdc9eecd9f19"/>
                              <w:lock w:val="sdtLocked"/>
                              <w:richText/>
                            </w:sdtPr>
                            <w:sdtContent>
                              <w:r>
                                <w:rPr>
                                  <w:szCs w:val="24"/>
                                  <w:lang w:eastAsia="lt-LT"/>
                                </w:rPr>
                                <w:t>2</w:t>
                              </w:r>
                            </w:sdtContent>
                          </w:sdt>
                          <w:r>
                            <w:rPr>
                              <w:szCs w:val="24"/>
                              <w:lang w:eastAsia="lt-LT"/>
                            </w:rPr>
                            <w:t xml:space="preserve">) kai statant naują ir (ar) rekonstruojant esamą statinį </w:t>
                          </w:r>
                          <w:r>
                            <w:rPr>
                              <w:bCs/>
                              <w:szCs w:val="24"/>
                              <w:lang w:eastAsia="lt-LT"/>
                            </w:rPr>
                            <w:t>juo</w:t>
                          </w:r>
                          <w:r>
                            <w:rPr>
                              <w:szCs w:val="24"/>
                              <w:lang w:eastAsia="lt-LT"/>
                            </w:rPr>
                            <w:t xml:space="preserve"> užstatytas žemės plotas didėja iki 10 procentų, palyginti su iki statybos ir (ar) rekonstravimo Nekilnojamojo turto registre įregistruotu (-ais) statiniu (-iais) užstatytu plotu, ir (ar) po statybos, ir (ar) po rekonstravimo statinio bendras plotas didėja iki 10 procentų, palyginti su iki statybos ir (ar) rekonstravimo Nekilnojamojo turto registre įregistruoto šio statinio bendru plotu, – sumą, lygią 10 procentų vidutinės valstybinės žemės sklypo ar jo dalies, jeigu ji buvo nustatyta, rinkos vertės, apskaičiuotos atliekant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43debe90bda34b83afed445c37612290"/>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43debe90bda34b83afed445c37612290"/>
                          <w:lock w:val="sdtLocked"/>
                          <w:richText/>
                        </w:sdtPr>
                        <w:sdtContent>
                          <w:r>
                            <w:rPr>
                              <w:szCs w:val="24"/>
                            </w:rPr>
                            <w:t>5</w:t>
                          </w:r>
                        </w:sdtContent>
                      </w:sdt>
                      <w:r>
                        <w:rPr>
                          <w:szCs w:val="24"/>
                        </w:rPr>
                        <w:t xml:space="preserve">. </w:t>
                      </w:r>
                      <w:r>
                        <w:rPr>
                          <w:szCs w:val="24"/>
                          <w:lang w:eastAsia="lt-LT"/>
                        </w:rPr>
                        <w:t xml:space="preserve">Atlyginimas už galimybę statyti valstybinėje žemėje mokamas kiekvienu naujų statinių statybos ir (ar) esamų statinių rekonstravimo, keičiant jų paskirtį, atveju, </w:t>
                      </w:r>
                      <w:r>
                        <w:rPr>
                          <w:bCs/>
                          <w:szCs w:val="24"/>
                          <w:lang w:eastAsia="lt-LT"/>
                        </w:rPr>
                        <w:t xml:space="preserve">išskyrus šiame įstatyme nustatytus atvejus, kai šis atlyginimas nemokamas. </w:t>
                      </w:r>
                      <w:r>
                        <w:rPr>
                          <w:szCs w:val="24"/>
                          <w:lang w:eastAsia="lt-LT"/>
                        </w:rPr>
                        <w:t xml:space="preserve">Sumokėjęs atlyginimą už galimybę statyti valstybinėje žemėje, valstybinės žemės sklypo nuomininkas įgyja galimybę įgyvendinti statytojo teisę sumokėto atlyginimo dydį atitinkančia apimtimi, </w:t>
                      </w:r>
                      <w:r>
                        <w:rPr>
                          <w:bCs/>
                          <w:szCs w:val="24"/>
                          <w:lang w:eastAsia="lt-LT"/>
                        </w:rPr>
                        <w:t xml:space="preserve">nustatyta </w:t>
                      </w:r>
                      <w:r>
                        <w:rPr>
                          <w:szCs w:val="24"/>
                          <w:lang w:eastAsia="lt-LT"/>
                        </w:rPr>
                        <w:t xml:space="preserve">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tokia pačia apimtimi, kokią buvo įgijęs ankstesnis valstybinės žemės nuomininkas ir statinių ir (ar) įrenginių savininkas. </w:t>
                      </w:r>
                      <w:r>
                        <w:rPr>
                          <w:bCs/>
                          <w:szCs w:val="24"/>
                          <w:lang w:eastAsia="lt-LT"/>
                        </w:rPr>
                        <w:t xml:space="preserve">Jeigu </w:t>
                      </w:r>
                      <w:r>
                        <w:rPr>
                          <w:szCs w:val="24"/>
                          <w:lang w:eastAsia="lt-LT"/>
                        </w:rPr>
                        <w:t xml:space="preserve">statybą </w:t>
                      </w:r>
                      <w:r>
                        <w:rPr>
                          <w:bCs/>
                          <w:szCs w:val="24"/>
                          <w:lang w:eastAsia="lt-LT"/>
                        </w:rPr>
                        <w:t>leidžiantis dokumentas neišduodamas ar panaikinamas nepradėjus statybos darbų</w:t>
                      </w:r>
                      <w:r>
                        <w:rPr>
                          <w:szCs w:val="24"/>
                          <w:lang w:eastAsia="lt-LT"/>
                        </w:rPr>
                        <w:t xml:space="preserve">, atlyginimas už galimybę statyti valstybinės žemės sklype ar jo dalyje grąžinamas jį sumokėjusiam asmeniui, raštu pateikusiam Valstybinei mokesčių inspekcijai </w:t>
                      </w:r>
                      <w:r>
                        <w:rPr>
                          <w:bCs/>
                          <w:szCs w:val="24"/>
                          <w:lang w:eastAsia="lt-LT"/>
                        </w:rPr>
                        <w:t xml:space="preserve">prašymą </w:t>
                      </w:r>
                      <w:r>
                        <w:rPr>
                          <w:szCs w:val="24"/>
                          <w:lang w:eastAsia="lt-LT"/>
                        </w:rPr>
                        <w:t xml:space="preserve">ir dokumentą, patvirtinantį, </w:t>
                      </w:r>
                      <w:r>
                        <w:rPr>
                          <w:bCs/>
                          <w:szCs w:val="24"/>
                          <w:lang w:eastAsia="lt-LT"/>
                        </w:rPr>
                        <w:t>kad statybą leidžiantis dokumentas neišduotas ar panaikintas nepradėjus statybos darbų</w:t>
                      </w:r>
                      <w:r>
                        <w:rPr>
                          <w:szCs w:val="24"/>
                          <w:lang w:eastAsia="lt-LT"/>
                        </w:rPr>
                        <w:t>. Atlyginimas už galimybę statyti grąžinamas per 3 mėnesius nuo prašymo jį grąžinti pateikimo dienos. Prašyme nurodoma atlyginimo už galimybę statyti mokėtojo atsiskaitomoji sąskaita, į kurią</w:t>
                      </w:r>
                      <w:r>
                        <w:rPr>
                          <w:bCs/>
                          <w:szCs w:val="24"/>
                          <w:lang w:eastAsia="lt-LT"/>
                        </w:rPr>
                        <w:t xml:space="preserve"> grąžinamas </w:t>
                      </w:r>
                      <w:r>
                        <w:rPr>
                          <w:szCs w:val="24"/>
                          <w:lang w:eastAsia="lt-LT"/>
                        </w:rPr>
                        <w:t>įmokėtas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6edca6e4f0f546ddb3bd00d47811463e"/>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6edca6e4f0f546ddb3bd00d47811463e"/>
                              <w:lock w:val="sdtLocked"/>
                              <w:richText/>
                            </w:sdtPr>
                            <w:sdtContent>
                              <w:r>
                                <w:rPr>
                                  <w:szCs w:val="24"/>
                                  <w:lang w:eastAsia="lt-LT"/>
                                </w:rPr>
                                <w:t>3</w:t>
                              </w:r>
                            </w:sdtContent>
                          </w:sdt>
                          <w:r>
                            <w:rPr>
                              <w:szCs w:val="24"/>
                              <w:lang w:eastAsia="lt-LT"/>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o šių bendrijų pagrindinė paskirtis – plėtoti energijos iš atsinaujinančių energijos išteklių gamybos įrenginius, mažinant energijos nepriteklių ir (ar) teikti naudą pažeidžiamiems vartotojams;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7 d. 4 p."/>
                        <w:tag w:val="part_49512bbb09ca49fcba180d0d9ce49179"/>
                        <w:lock w:val="sdtLocked"/>
                        <w:richText/>
                      </w:sdtPr>
                      <w:sdtContent>
                        <w:p>
                          <w:pPr>
                            <w:spacing w:line="360" w:lineRule="auto"/>
                            <w:ind w:firstLine="720"/>
                            <w:jc w:val="both"/>
                          </w:pPr>
                          <w:sdt>
                            <w:sdtPr>
                              <w:alias w:val="Numeris"/>
                              <w:tag w:val="nr_49512bbb09ca49fcba180d0d9ce4917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5 p."/>
                        <w:tag w:val="part_a20c612dd9ed4fa0ad6f738edce2cedb"/>
                        <w:lock w:val="sdtLocked"/>
                        <w:richText/>
                      </w:sdtPr>
                      <w:sdtContent>
                        <w:p>
                          <w:pPr>
                            <w:widowControl w:val="0"/>
                            <w:tabs>
                              <w:tab w:val="center" w:pos="4153"/>
                              <w:tab w:val="right" w:pos="8306"/>
                            </w:tabs>
                            <w:spacing w:line="360" w:lineRule="auto"/>
                            <w:ind w:firstLine="720"/>
                            <w:jc w:val="both"/>
                            <w:textAlignment w:val="baseline"/>
                            <w:rPr>
                              <w:bCs/>
                              <w:szCs w:val="22"/>
                              <w:lang w:eastAsia="lt-LT"/>
                            </w:rPr>
                          </w:pPr>
                          <w:sdt>
                            <w:sdtPr>
                              <w:alias w:val="Numeris"/>
                              <w:tag w:val="nr_a20c612dd9ed4fa0ad6f738edce2cedb"/>
                              <w:lock w:val="sdtLocked"/>
                              <w:richText/>
                            </w:sdtPr>
                            <w:sdtContent>
                              <w:r>
                                <w:rPr>
                                  <w:bCs/>
                                  <w:szCs w:val="24"/>
                                  <w:lang w:eastAsia="lt-LT"/>
                                </w:rPr>
                                <w:t>5</w:t>
                              </w:r>
                            </w:sdtContent>
                          </w:sdt>
                          <w:r>
                            <w:rPr>
                              <w:bCs/>
                              <w:szCs w:val="24"/>
                              <w:lang w:eastAsia="lt-LT"/>
                            </w:rPr>
                            <w:t>)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apimtį, numatomų pastatyti ir savivaldybei nuosavybės teise į savivaldybės būsto fondą perduoti socialinių būstų ar savivaldybės būstų kiekį (vienetais) ir plotą (kvadratiniais metrais).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0136c78471cc4689a9f4c221137a331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0136c78471cc4689a9f4c221137a3312"/>
                              <w:lock w:val="sdtLocked"/>
                              <w:richText/>
                            </w:sdtPr>
                            <w:sdtContent>
                              <w:r>
                                <w:rPr>
                                  <w:szCs w:val="24"/>
                                  <w:lang w:eastAsia="lt-LT"/>
                                </w:rPr>
                                <w:t>1</w:t>
                              </w:r>
                            </w:sdtContent>
                          </w:sdt>
                          <w:r>
                            <w:rPr>
                              <w:szCs w:val="24"/>
                              <w:lang w:eastAsia="lt-LT"/>
                            </w:rPr>
                            <w:t>) centralizuotai valdomo valstybės turto valdytojas – kai valstybinės žemės sklypai (jų dalys)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fb12a74cf7aa47509d84ebad92761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b12a74cf7aa47509d84ebad92761339"/>
                          <w:lock w:val="sdtLocked"/>
                          <w:richText/>
                        </w:sdtPr>
                        <w:sdtContent>
                          <w:r>
                            <w:rPr>
                              <w:szCs w:val="24"/>
                              <w:lang w:eastAsia="lt-LT"/>
                            </w:rPr>
                            <w:t>2</w:t>
                          </w:r>
                        </w:sdtContent>
                      </w:sdt>
                      <w:r>
                        <w:rPr>
                          <w:szCs w:val="24"/>
                          <w:lang w:eastAsia="lt-LT"/>
                        </w:rPr>
                        <w:t>. Valstybinės žemės sklypo (jo dalies) pirkimo–pardavimo sutartyje turi būti numatoma, kad pirkėjas savo lėšomis per 3 mėnesius nuo žemės sklypo (jo dalies) perdavimo privalo įregistruoti nuosavybės teisę į žemės sklypą (jo dalį) Nekilnojamojo turto registre.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269854cfb0af463e9f8464fc70b65b3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69854cfb0af463e9f8464fc70b65b3f"/>
                              <w:lock w:val="sdtLocked"/>
                              <w:richText/>
                            </w:sdtPr>
                            <w:sdtContent>
                              <w:r>
                                <w:rPr>
                                  <w:szCs w:val="24"/>
                                  <w:lang w:eastAsia="lt-LT"/>
                                </w:rPr>
                                <w:t>6</w:t>
                              </w:r>
                            </w:sdtContent>
                          </w:sdt>
                          <w:r>
                            <w:rPr>
                              <w:szCs w:val="24"/>
                              <w:lang w:eastAsia="lt-LT"/>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9f946db0d3547b2a30794fc45f6241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9f946db0d3547b2a30794fc45f62419"/>
                          <w:lock w:val="sdtLocked"/>
                          <w:richText/>
                        </w:sdtPr>
                        <w:sdtContent>
                          <w:r>
                            <w:rPr>
                              <w:szCs w:val="24"/>
                              <w:lang w:eastAsia="lt-LT"/>
                            </w:rPr>
                            <w:t>12</w:t>
                          </w:r>
                        </w:sdtContent>
                      </w:sdt>
                      <w:r>
                        <w:rPr>
                          <w:szCs w:val="24"/>
                          <w:lang w:eastAsia="lt-LT"/>
                        </w:rPr>
                        <w:t>.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Turto ir verslo vertinimo pagrindų įstatyme nustatytą individualų turto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kadastre įrašytą jo tiesioginę paskirtį.</w:t>
                      </w:r>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373b4b53e3054362aea2e40b53aad17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73b4b53e3054362aea2e40b53aad179"/>
                          <w:lock w:val="sdtLocked"/>
                          <w:richText/>
                        </w:sdtPr>
                        <w:sdtContent>
                          <w:r>
                            <w:rPr>
                              <w:szCs w:val="24"/>
                              <w:lang w:eastAsia="lt-LT"/>
                            </w:rPr>
                            <w:t>14</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parduodami vienam savininkui ir jie naudojami tai pačiai (vienai) veiklai vykdyti.</w:t>
                      </w:r>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af0ceab4a84b4d6fbfdbd84716ccfbe7"/>
                    <w:lock w:val="sdtLocked"/>
                    <w:richText/>
                  </w:sdtPr>
                  <w:sdtContent>
                    <w:p>
                      <w:pPr>
                        <w:spacing w:line="360" w:lineRule="auto"/>
                        <w:ind w:firstLine="720"/>
                        <w:jc w:val="both"/>
                        <w:rPr>
                          <w:bCs/>
                          <w:szCs w:val="24"/>
                          <w:lang w:eastAsia="lt-LT"/>
                        </w:rPr>
                      </w:pPr>
                      <w:sdt>
                        <w:sdtPr>
                          <w:alias w:val="Numeris"/>
                          <w:tag w:val="nr_af0ceab4a84b4d6fbfdbd84716ccfbe7"/>
                          <w:lock w:val="sdtLocked"/>
                          <w:richText/>
                        </w:sdtPr>
                        <w:sdtContent>
                          <w:r>
                            <w:rPr>
                              <w:szCs w:val="24"/>
                            </w:rPr>
                            <w:t>1</w:t>
                          </w:r>
                        </w:sdtContent>
                      </w:sdt>
                      <w:r>
                        <w:rPr>
                          <w:szCs w:val="24"/>
                        </w:rPr>
                        <w:t>.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rezervuotų investicinių valstybinės žemės sklypų sąrašą, jeigu jie atitinka bent vieną iš šių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13-1 str. 1 d. 1 p."/>
                        <w:tag w:val="part_03a2d13a0ea44acba21ac14fb8cf02af"/>
                        <w:lock w:val="sdtLocked"/>
                        <w:richText/>
                      </w:sdtPr>
                      <w:sdtContent>
                        <w:p>
                          <w:pPr>
                            <w:spacing w:line="360" w:lineRule="auto"/>
                            <w:ind w:firstLine="720"/>
                            <w:jc w:val="both"/>
                            <w:rPr>
                              <w:bCs/>
                              <w:szCs w:val="24"/>
                              <w:lang w:eastAsia="lt-LT"/>
                            </w:rPr>
                          </w:pPr>
                          <w:sdt>
                            <w:sdtPr>
                              <w:alias w:val="Numeris"/>
                              <w:tag w:val="nr_03a2d13a0ea44acba21ac14fb8cf02af"/>
                              <w:lock w:val="sdtLocked"/>
                              <w:richText/>
                            </w:sdtPr>
                            <w:sdtContent>
                              <w:r>
                                <w:rPr>
                                  <w:szCs w:val="24"/>
                                </w:rPr>
                                <w:t>1</w:t>
                              </w:r>
                            </w:sdtContent>
                          </w:sdt>
                          <w:r>
                            <w:rPr>
                              <w:szCs w:val="24"/>
                            </w:rPr>
                            <w:t xml:space="preserve">) iki jų yra įrengtas ir (ar) sutvarkytas valstybinės ir (ar) vietinės reikšmės kelias ir (ar) kita inžinerinė savivaldybės infrastruktūra </w:t>
                          </w:r>
                          <w:r>
                            <w:rPr>
                              <w:bCs/>
                              <w:szCs w:val="24"/>
                            </w:rPr>
                            <w:t>arba tokio kelio ir (ar) kitos inžinerinės infrastruktūros statyba ir (ar) įrengimas yra numatytas teritorijų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1 d."/>
                    <w:tag w:val="part_88b33b9d2c884d56a2212b0084392a3d"/>
                    <w:lock w:val="sdtLocked"/>
                    <w:richText/>
                  </w:sdtPr>
                  <w:sdtContent>
                    <w:p>
                      <w:pPr>
                        <w:spacing w:line="360" w:lineRule="auto"/>
                        <w:ind w:firstLine="720"/>
                        <w:jc w:val="both"/>
                        <w:rPr>
                          <w:bCs/>
                          <w:szCs w:val="24"/>
                          <w:lang w:eastAsia="lt-LT"/>
                        </w:rPr>
                      </w:pPr>
                      <w:sdt>
                        <w:sdtPr>
                          <w:alias w:val="Numeris"/>
                          <w:tag w:val="nr_88b33b9d2c884d56a2212b0084392a3d"/>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Urbanizuotose ir urbanizuojamose teritorijose esantys valstybinės žemės sklypai gali būti rezervuojami tik tais atvejais, kai jie atitinka bent vieną iš šio straipsnio 1 dalyje nustatytų kriterijų ir pagal </w:t>
                      </w:r>
                      <w:r>
                        <w:rPr>
                          <w:bCs/>
                          <w:kern w:val="2"/>
                          <w:szCs w:val="24"/>
                        </w:rPr>
                        <w:t xml:space="preserve">savivaldybės lygmens (ar vietovės lygmens, jeigu bendrasis planas parengtas) bendrojo plano sprendinius </w:t>
                      </w:r>
                      <w:r>
                        <w:rPr>
                          <w:bCs/>
                          <w:szCs w:val="24"/>
                          <w:lang w:eastAsia="lt-LT"/>
                        </w:rPr>
                        <w:t>veiklos, dėl kurių rezervuojamas žemės sklypas, yra galimos.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a61b63c6b24043948fdcac0568de0d8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61b63c6b24043948fdcac0568de0d87"/>
                          <w:lock w:val="sdtLocked"/>
                          <w:richText/>
                        </w:sdtPr>
                        <w:sdtContent>
                          <w:r>
                            <w:rPr>
                              <w:szCs w:val="24"/>
                            </w:rPr>
                            <w:t>3</w:t>
                          </w:r>
                        </w:sdtContent>
                      </w:sdt>
                      <w:r>
                        <w:rPr>
                          <w:szCs w:val="24"/>
                        </w:rPr>
                        <w:t xml:space="preserve">. Valstybinės žemės sklypai, atitinkantys bent vieną šio straipsnio 1 dalyje nustatytą kriterijų, </w:t>
                      </w:r>
                      <w:r>
                        <w:rPr>
                          <w:bCs/>
                          <w:szCs w:val="24"/>
                        </w:rPr>
                        <w:t xml:space="preserve">o urbanizuotose ir urbanizuojamose teritorijose </w:t>
                      </w:r>
                      <w:r>
                        <w:rPr>
                          <w:bCs/>
                          <w:szCs w:val="24"/>
                          <w:lang w:eastAsia="lt-LT"/>
                        </w:rPr>
                        <w:t>esantys valstybinės žemės sklypai</w:t>
                      </w:r>
                      <w:r>
                        <w:rPr>
                          <w:bCs/>
                          <w:szCs w:val="24"/>
                        </w:rPr>
                        <w:t xml:space="preserve"> – šio straipsnio </w:t>
                      </w:r>
                      <w:r>
                        <w:rPr>
                          <w:bCs/>
                          <w:szCs w:val="24"/>
                          <w:lang w:eastAsia="lt-LT"/>
                        </w:rPr>
                        <w:t>1</w:t>
                      </w:r>
                      <w:r>
                        <w:rPr>
                          <w:bCs/>
                          <w:szCs w:val="24"/>
                          <w:vertAlign w:val="superscript"/>
                          <w:lang w:eastAsia="lt-LT"/>
                        </w:rPr>
                        <w:t>1</w:t>
                      </w:r>
                      <w:r>
                        <w:rPr>
                          <w:bCs/>
                          <w:szCs w:val="24"/>
                          <w:lang w:eastAsia="lt-LT"/>
                        </w:rPr>
                        <w:t xml:space="preserve"> dalyje nustatytus kriterijus, </w:t>
                      </w:r>
                      <w:r>
                        <w:rPr>
                          <w:szCs w:val="24"/>
                        </w:rPr>
                        <w:t xml:space="preserve">motyvuotu Ekonomikos ir inovacijų ministerijos arba savivaldybės, kurios teritorijoje yra valstybinės žemės sklypas, siūlymu, nurodant faktines aplinkybes, kurios pagrindžia valstybinės žemės sklypo atitiktį šio straipsnio 1 dalyje nustatytiems kriterijams, </w:t>
                      </w:r>
                      <w:r>
                        <w:rPr>
                          <w:bCs/>
                          <w:szCs w:val="24"/>
                        </w:rPr>
                        <w:t xml:space="preserve">o urbanizuotose ir urbanizuojamose teritorijose </w:t>
                      </w:r>
                      <w:r>
                        <w:rPr>
                          <w:bCs/>
                          <w:szCs w:val="24"/>
                          <w:lang w:eastAsia="lt-LT"/>
                        </w:rPr>
                        <w:t>esantys valstybinės žemės sklypai</w:t>
                      </w:r>
                      <w:r>
                        <w:rPr>
                          <w:bCs/>
                          <w:szCs w:val="24"/>
                        </w:rPr>
                        <w:t xml:space="preserve"> – šio straipsnio </w:t>
                      </w:r>
                      <w:r>
                        <w:rPr>
                          <w:bCs/>
                          <w:szCs w:val="24"/>
                          <w:lang w:eastAsia="lt-LT"/>
                        </w:rPr>
                        <w:t>1</w:t>
                      </w:r>
                      <w:r>
                        <w:rPr>
                          <w:bCs/>
                          <w:szCs w:val="24"/>
                          <w:vertAlign w:val="superscript"/>
                          <w:lang w:eastAsia="lt-LT"/>
                        </w:rPr>
                        <w:t xml:space="preserve">1 </w:t>
                      </w:r>
                      <w:r>
                        <w:rPr>
                          <w:bCs/>
                          <w:szCs w:val="24"/>
                          <w:lang w:eastAsia="lt-LT"/>
                        </w:rPr>
                        <w:t>dalyje nustatytiems kriterijams,</w:t>
                      </w:r>
                      <w:r>
                        <w:rPr>
                          <w:szCs w:val="24"/>
                        </w:rPr>
                        <w:t xml:space="preserve"> įtraukiami į rezervuotų investicinių valstybinės žemės sklypų sąrašą Nacionalinės žemės tarnybos vadovo sprendimu. Jeigu minėtą siūlymą Nacionalinei žemės tarnybai 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arba jos įgaliotų institucijų nustatyta tvarka. 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 arba kitais atvejais, kai investicijoms tinkamų teritorijų paklausa valstybėje viršija esamą pasiūlą. Investicijoms tinkamų teritorijų paklausą ir pasiūlą nustato Ekonomikos ir inovacijų ministerija.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e543670f727b4dc189468cccc41f86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e543670f727b4dc189468cccc41f864b"/>
                              <w:lock w:val="sdtLocked"/>
                              <w:richText/>
                            </w:sdtPr>
                            <w:sdtContent>
                              <w:r>
                                <w:rPr>
                                  <w:rFonts w:eastAsia="Calibri"/>
                                  <w:szCs w:val="24"/>
                                  <w:lang w:eastAsia="lt-LT"/>
                                </w:rPr>
                                <w:t>2</w:t>
                              </w:r>
                            </w:sdtContent>
                          </w:sdt>
                          <w:r>
                            <w:rPr>
                              <w:rFonts w:eastAsia="Calibri"/>
                              <w:szCs w:val="24"/>
                              <w:lang w:eastAsia="lt-LT"/>
                            </w:rPr>
                            <w:t>) kurie pagal teritorijų planavimo dokumentus ar žemės valdos projektus numatyti statiniams ir įrenginiams, reikalingiems savivaldybių funkcijoms atlikti, statyti ir eksploatuoti. Savivaldybė šiuo pagrindu nuosavybės teise valdomą valstybinės žemės sklypą turi teisę perduoti savivaldybės įmonėms, įstaigoms, organizacijoms ir Vietos savivaldos įstatymo 3 straipsnio 19 dalyje nurodytoms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47bd5d4b2bce45149d5eb9bf767ca8cd"/>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47bd5d4b2bce45149d5eb9bf767ca8cd"/>
                          <w:lock w:val="sdtLocked"/>
                          <w:richText/>
                        </w:sdtPr>
                        <w:sdtContent>
                          <w:r>
                            <w:rPr>
                              <w:szCs w:val="24"/>
                              <w:lang w:eastAsia="lt-LT"/>
                            </w:rPr>
                            <w:t>8</w:t>
                          </w:r>
                        </w:sdtContent>
                      </w:sdt>
                      <w:r>
                        <w:rPr>
                          <w:szCs w:val="24"/>
                          <w:lang w:eastAsia="lt-LT"/>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laikotarpį, ne ilgesnį kaip 3 metai, sutartą su viešpataujančio daikto savininku pagal suderintą grafiką, išskyrus atvejus, kai kituose įstatymuose nustatyta kitaip.</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f8acd055342a49d787b0b47e6b4e19c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8acd055342a49d787b0b47e6b4e19c2"/>
                          <w:lock w:val="sdtLocked"/>
                          <w:richText/>
                        </w:sdtPr>
                        <w:sdtContent>
                          <w:r>
                            <w:t>13</w:t>
                          </w:r>
                        </w:sdtContent>
                      </w:sdt>
                      <w:r>
                        <w:t xml:space="preserve">. Prie servitutų nustatymo sandorių turi būti pridedami žemės sklypų planai, kuriuose pagal </w:t>
                      </w:r>
                      <w:r>
                        <w:rPr>
                          <w:bCs/>
                          <w:shd w:val="clear" w:color="auto" w:fill="FFFFFF"/>
                        </w:rPr>
                        <w:t>aplinkos ministro</w:t>
                      </w:r>
                      <w:r>
                        <w:rPr>
                          <w:bCs/>
                        </w:rPr>
                        <w:t xml:space="preserve"> nustatyta tvarka nurodytus</w:t>
                      </w:r>
                      <w:r>
                        <w:t xml:space="preserve"> reikalavimus bus pažymėti juose nustatomi servitutai.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2e3180a197ee426199e0d5129be5a436"/>
                    <w:lock w:val="sdtLocked"/>
                    <w:richText/>
                  </w:sdtPr>
                  <w:sdtContent>
                    <w:p>
                      <w:pPr>
                        <w:spacing w:line="360" w:lineRule="auto"/>
                        <w:ind w:firstLine="720"/>
                        <w:jc w:val="both"/>
                        <w:rPr>
                          <w:szCs w:val="24"/>
                          <w:lang w:eastAsia="lt-LT"/>
                        </w:rPr>
                      </w:pPr>
                      <w:sdt>
                        <w:sdtPr>
                          <w:alias w:val="Numeris"/>
                          <w:tag w:val="nr_2e3180a197ee426199e0d5129be5a436"/>
                          <w:lock w:val="sdtLocked"/>
                          <w:richText/>
                        </w:sdtPr>
                        <w:sdtContent>
                          <w:r>
                            <w:rPr>
                              <w:szCs w:val="24"/>
                              <w:lang w:eastAsia="lt-LT"/>
                            </w:rPr>
                            <w:t>1</w:t>
                          </w:r>
                        </w:sdtContent>
                      </w:sdt>
                      <w:r>
                        <w:rPr>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w:t>
                      </w:r>
                      <w:r>
                        <w:rPr>
                          <w:bCs/>
                          <w:szCs w:val="24"/>
                          <w:lang w:eastAsia="lt-LT"/>
                        </w:rPr>
                        <w:t>arba gynybos ir saugumo pramonės projektui</w:t>
                      </w:r>
                      <w:r>
                        <w:rPr>
                          <w:szCs w:val="24"/>
                          <w:lang w:eastAsia="lt-LT"/>
                        </w:rPr>
                        <w:t xml:space="preserve"> įgyvendinti,</w:t>
                      </w:r>
                      <w:r>
                        <w:rPr>
                          <w:bCs/>
                          <w:kern w:val="2"/>
                          <w:szCs w:val="24"/>
                        </w:rPr>
                        <w:t xml:space="preserve"> </w:t>
                      </w:r>
                      <w:r>
                        <w:rPr>
                          <w:szCs w:val="24"/>
                          <w:lang w:eastAsia="lt-LT"/>
                        </w:rPr>
                        <w:t>– pagal specialiosios paskirties projektą.</w:t>
                      </w:r>
                      <w:r>
                        <w:rPr>
                          <w:szCs w:val="24"/>
                        </w:rPr>
                        <w:t xml:space="preserve"> </w:t>
                      </w:r>
                      <w:r>
                        <w:rPr>
                          <w:bCs/>
                          <w:szCs w:val="24"/>
                        </w:rPr>
                        <w:t>Rezervuotų investicinių valstybinės žemės sklypų, esančių ne</w:t>
                      </w:r>
                      <w:r>
                        <w:rPr>
                          <w:bCs/>
                          <w:szCs w:val="24"/>
                          <w:lang w:eastAsia="lt-LT"/>
                        </w:rPr>
                        <w:t>urbanizuotose ir neurbanizuojamose teritorijose,</w:t>
                      </w:r>
                      <w:r>
                        <w:rPr>
                          <w:bCs/>
                          <w:szCs w:val="24"/>
                        </w:rPr>
                        <w:t xml:space="preserve"> </w:t>
                      </w:r>
                      <w:r>
                        <w:rPr>
                          <w:bCs/>
                          <w:szCs w:val="24"/>
                          <w:lang w:eastAsia="lt-LT"/>
                        </w:rPr>
                        <w:t>pagrindinė žemės sklypo naudojimo paskirtis ir būdas gali būti</w:t>
                      </w:r>
                      <w:r>
                        <w:rPr>
                          <w:bCs/>
                          <w:szCs w:val="24"/>
                        </w:rPr>
                        <w:t xml:space="preserve"> </w:t>
                      </w:r>
                      <w:r>
                        <w:rPr>
                          <w:bCs/>
                          <w:szCs w:val="24"/>
                          <w:lang w:eastAsia="lt-LT"/>
                        </w:rPr>
                        <w:t xml:space="preserve">keičiami bendra šiame straipsnyje nustatyta tvarka arba pagal teritorijų planavimo dokumentą, parengtą taikant </w:t>
                      </w:r>
                      <w:r>
                        <w:rPr>
                          <w:bCs/>
                          <w:i/>
                          <w:iCs/>
                          <w:szCs w:val="24"/>
                          <w:lang w:eastAsia="lt-LT"/>
                        </w:rPr>
                        <w:t>mutatis mutandis</w:t>
                      </w:r>
                      <w:r>
                        <w:rPr>
                          <w:bCs/>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de60b18e8014dbe9cff51d4b3af49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de60b18e8014dbe9cff51d4b3af49cf"/>
                          <w:lock w:val="sdtLocked"/>
                          <w:richText/>
                        </w:sdtPr>
                        <w:sdtContent>
                          <w:r>
                            <w:rPr>
                              <w:szCs w:val="24"/>
                              <w:lang w:eastAsia="lt-LT"/>
                            </w:rPr>
                            <w:t>3</w:t>
                          </w:r>
                          <w:r>
                            <w:rPr>
                              <w:szCs w:val="24"/>
                              <w:vertAlign w:val="superscript"/>
                              <w:lang w:eastAsia="lt-LT"/>
                            </w:rPr>
                            <w:t>1</w:t>
                          </w:r>
                        </w:sdtContent>
                      </w:sdt>
                      <w:r>
                        <w:rPr>
                          <w:szCs w:val="24"/>
                          <w:lang w:eastAsia="lt-LT"/>
                        </w:rPr>
                        <w:t xml:space="preserve">. Sprendimą pakeisti valstybinės žemės sklypo (-ų), reikalingo (-ų) stambiam projektui, Vyriausybės nutarimu pripažintam užtikrinančiu neatidėliotinus valstybės saugumo ir gynybos poreikius, </w:t>
                      </w:r>
                      <w:r>
                        <w:rPr>
                          <w:bCs/>
                          <w:szCs w:val="24"/>
                          <w:lang w:eastAsia="lt-LT"/>
                        </w:rPr>
                        <w:t>arba gynybos ir saugumo pramonės projektui</w:t>
                      </w:r>
                      <w:r>
                        <w:rPr>
                          <w:szCs w:val="24"/>
                          <w:lang w:eastAsia="lt-LT"/>
                        </w:rPr>
                        <w:t xml:space="preserve"> įgyvendinti</w:t>
                      </w:r>
                      <w:r>
                        <w:rPr>
                          <w:szCs w:val="24"/>
                        </w:rPr>
                        <w:t>,</w:t>
                      </w:r>
                      <w:r>
                        <w:rPr>
                          <w:szCs w:val="24"/>
                          <w:lang w:eastAsia="lt-LT"/>
                        </w:rPr>
                        <w:t xml:space="preserve">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e220c879016b48bf8c210ae4b5542351"/>
                    <w:lock w:val="sdtLocked"/>
                    <w:richText/>
                  </w:sdtPr>
                  <w:sdtContent>
                    <w:p>
                      <w:pPr>
                        <w:spacing w:line="360" w:lineRule="auto"/>
                        <w:ind w:firstLine="720"/>
                        <w:jc w:val="both"/>
                        <w:rPr>
                          <w:szCs w:val="24"/>
                          <w:lang w:eastAsia="lt-LT"/>
                        </w:rPr>
                      </w:pPr>
                      <w:sdt>
                        <w:sdtPr>
                          <w:alias w:val="Numeris"/>
                          <w:tag w:val="nr_e220c879016b48bf8c210ae4b5542351"/>
                          <w:lock w:val="sdtLocked"/>
                          <w:richText/>
                        </w:sdtPr>
                        <w:sdtContent>
                          <w:r>
                            <w:rPr>
                              <w:szCs w:val="24"/>
                              <w:lang w:eastAsia="lt-LT"/>
                            </w:rPr>
                            <w:t>7</w:t>
                          </w:r>
                        </w:sdtContent>
                      </w:sdt>
                      <w:r>
                        <w:rPr>
                          <w:szCs w:val="24"/>
                          <w:lang w:eastAsia="lt-LT"/>
                        </w:rPr>
                        <w:t xml:space="preserve">. Žemės sklypo naudojimo būdas nustatomas ir keičiamas pagal teritorijų planavimo dokumentus ar žemės valdos projektus. Valstybinės žemės sklypo, reikalingo karinei infrastruktūrai, naudojimo būdas nustatomas pagal karinės infrastruktūros projektą. </w:t>
                      </w:r>
                      <w:r>
                        <w:rPr>
                          <w:bCs/>
                          <w:szCs w:val="24"/>
                          <w:lang w:eastAsia="lt-LT"/>
                        </w:rPr>
                        <w:t>Valstybinės žemės sklypo (-ų), reikalingo (-ų) stambiam projektui, Vyriausybės nutarimu pripažintam užtikrinančiu neatidėliotinus valstybės saugumo ir gynybos poreikius, arba gynybos ir saugumo pramonės projektui įgyvendinti, naudojimo būdas nustatomas ir (ar) keičiamas pagal specialiosios paskirties projektą.</w:t>
                      </w:r>
                      <w:r>
                        <w:rPr>
                          <w:szCs w:val="24"/>
                          <w:lang w:eastAsia="lt-LT"/>
                        </w:rPr>
                        <w:t xml:space="preserve"> Žemės sklypams nustatomi šio įstatymo 24–28 straipsniuose nurodyti žemės naudojimo būdai. Žemės naudojimo būdų turinį nustato Vyriausybė arba jos įgaliota institucija.</w:t>
                      </w:r>
                      <w:r>
                        <w:rPr>
                          <w:szCs w:val="24"/>
                        </w:rPr>
                        <w:t xml:space="preserve"> </w:t>
                      </w:r>
                      <w:r>
                        <w:rPr>
                          <w:bCs/>
                          <w:szCs w:val="24"/>
                          <w:lang w:eastAsia="lt-LT"/>
                        </w:rPr>
                        <w:t xml:space="preserve">Rezervuotų </w:t>
                      </w:r>
                      <w:r>
                        <w:rPr>
                          <w:bCs/>
                          <w:szCs w:val="24"/>
                        </w:rPr>
                        <w:t xml:space="preserve">investicinių valstybinės </w:t>
                      </w:r>
                      <w:r>
                        <w:rPr>
                          <w:bCs/>
                          <w:szCs w:val="24"/>
                          <w:lang w:eastAsia="lt-LT"/>
                        </w:rPr>
                        <w:t xml:space="preserve">žemės sklypų, esančių neurbanizuotose ir neurbanizuojamose teritorijose, žemės sklypo naudojimo būdas gali būti keičiamas bendra šiame straipsnyje nustatyta tvarka arba pagal teritorijų planavimo dokumentą, parengtą taikant </w:t>
                      </w:r>
                      <w:r>
                        <w:rPr>
                          <w:bCs/>
                          <w:i/>
                          <w:iCs/>
                          <w:szCs w:val="24"/>
                          <w:lang w:eastAsia="lt-LT"/>
                        </w:rPr>
                        <w:t>mutatis mutandis</w:t>
                      </w:r>
                      <w:r>
                        <w:rPr>
                          <w:bCs/>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3f5dbb91b0c249909b1aad20dc9645c8"/>
                        <w:lock w:val="sdtLocked"/>
                        <w:richText/>
                      </w:sdtPr>
                      <w:sdtContent>
                        <w:p>
                          <w:pPr>
                            <w:spacing w:line="360" w:lineRule="auto"/>
                            <w:ind w:firstLine="720"/>
                            <w:jc w:val="both"/>
                            <w:rPr>
                              <w:szCs w:val="24"/>
                            </w:rPr>
                          </w:pPr>
                          <w:sdt>
                            <w:sdtPr>
                              <w:alias w:val="Numeris"/>
                              <w:tag w:val="nr_3f5dbb91b0c249909b1aad20dc9645c8"/>
                              <w:lock w:val="sdtLocked"/>
                              <w:richText/>
                            </w:sdtPr>
                            <w:sdtContent>
                              <w:r>
                                <w:rPr>
                                  <w:szCs w:val="24"/>
                                </w:rPr>
                                <w:t>5</w:t>
                              </w:r>
                            </w:sdtContent>
                          </w:sdt>
                          <w:r>
                            <w:rPr>
                              <w:szCs w:val="24"/>
                            </w:rPr>
                            <w:t xml:space="preserve">) veikia valstybės vardu valstybei paveldint ir įsigyjant privačią žemę valstybės nuosavybėn, išskyrus atvejus, kai centralizuotai valdomo valstybės turto valdytojas veikia valstybės vardu įsigyjant privačią žemę valstybės nuosavybėn </w:t>
                          </w:r>
                          <w:r>
                            <w:rPr>
                              <w:szCs w:val="24"/>
                              <w:shd w:val="clear" w:color="auto" w:fill="FFFFFF"/>
                            </w:rPr>
                            <w:t>Valstybės ir savivaldybių turto valdymo, naudojimo ir disponavimo juo įstatyme nustatyto administracinės paskirties valstybės nekilnojamojo turto atnaujinimo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f47449c809a54a13b546f85287c26c2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47449c809a54a13b546f85287c26c28"/>
                          <w:lock w:val="sdtLocked"/>
                          <w:richText/>
                        </w:sdtPr>
                        <w:sdtContent>
                          <w:r>
                            <w:rPr>
                              <w:szCs w:val="24"/>
                              <w:lang w:eastAsia="lt-LT"/>
                            </w:rPr>
                            <w:t>1</w:t>
                          </w:r>
                        </w:sdtContent>
                      </w:sdt>
                      <w:r>
                        <w:rPr>
                          <w:szCs w:val="24"/>
                          <w:lang w:eastAsia="lt-LT"/>
                        </w:rPr>
                        <w:t xml:space="preserve">. Žemės informacinės sistemos paskirtis – efektyviai planuoti ir administruoti valstybinę žemę, elektroninėmis priemonėmis užtikrinti </w:t>
                      </w:r>
                      <w:r>
                        <w:rPr>
                          <w:bCs/>
                          <w:szCs w:val="24"/>
                          <w:lang w:eastAsia="lt-LT"/>
                        </w:rPr>
                        <w:t>bendrą</w:t>
                      </w:r>
                      <w:r>
                        <w:rPr>
                          <w:szCs w:val="24"/>
                          <w:lang w:eastAsia="lt-LT"/>
                        </w:rPr>
                        <w:t xml:space="preserve"> žemės administravimo procesą ir valstybinės žemės patikėtinių funkcijų įgyvendinimą</w:t>
                      </w:r>
                      <w:r>
                        <w:rPr>
                          <w:bCs/>
                          <w:szCs w:val="24"/>
                          <w:lang w:eastAsia="lt-LT"/>
                        </w:rPr>
                        <w:t>,</w:t>
                      </w:r>
                      <w:r>
                        <w:rPr>
                          <w:szCs w:val="24"/>
                          <w:lang w:eastAsia="lt-LT"/>
                        </w:rPr>
                        <w:t xml:space="preserve"> jų veiklos kontrolę ir žemės naudojimo valstybinę priežiūrą, taip pat tvarkyti ir teikti naudotojams </w:t>
                      </w:r>
                      <w:r>
                        <w:rPr>
                          <w:bCs/>
                          <w:szCs w:val="24"/>
                          <w:lang w:eastAsia="lt-LT"/>
                        </w:rPr>
                        <w:t xml:space="preserve">duomenis </w:t>
                      </w:r>
                      <w:r>
                        <w:rPr>
                          <w:szCs w:val="24"/>
                          <w:lang w:eastAsia="lt-LT"/>
                        </w:rPr>
                        <w:t xml:space="preserve">apie Lietuvos Respublikos žemės fondą, žemės naudmenų sudėtį ir </w:t>
                      </w:r>
                      <w:r>
                        <w:rPr>
                          <w:bCs/>
                          <w:szCs w:val="24"/>
                          <w:lang w:eastAsia="lt-LT"/>
                        </w:rPr>
                        <w:t xml:space="preserve">kitus duomenis </w:t>
                      </w:r>
                      <w:r>
                        <w:rPr>
                          <w:szCs w:val="24"/>
                          <w:lang w:eastAsia="lt-LT"/>
                        </w:rPr>
                        <w:t xml:space="preserve">apie žemę. </w:t>
                      </w:r>
                      <w:r>
                        <w:rPr>
                          <w:rFonts w:eastAsia="Calibri"/>
                          <w:bCs/>
                          <w:kern w:val="2"/>
                          <w:szCs w:val="24"/>
                          <w14:ligatures w14:val="standardContextual"/>
                        </w:rPr>
                        <w:t xml:space="preserve">Žemės informacinė sistema pasiekiama ir paslaugos teikiamos per Topografijos, inžinerinės infrastruktūros teritorijų planavimo ir statybos elektroninių vartų informacinę sistemą. </w:t>
                      </w:r>
                      <w:r>
                        <w:rPr>
                          <w:szCs w:val="24"/>
                          <w:lang w:eastAsia="lt-LT"/>
                        </w:rPr>
                        <w:t xml:space="preserve">Valstybinės žemės patikėtinių sutikimai, išskyrus atvejus, kai dėl jų kreipiamasi kartu pateikiant prašymą išduoti statybą leidžiantį dokumentą, išduodami atitinkamo valstybinės žemės patikėtinio nustatyta tvarka ir sprendimas </w:t>
                      </w:r>
                      <w:r>
                        <w:rPr>
                          <w:bCs/>
                          <w:szCs w:val="24"/>
                          <w:lang w:eastAsia="lt-LT"/>
                        </w:rPr>
                        <w:t>išduoti sutikimą</w:t>
                      </w:r>
                      <w:r>
                        <w:rPr>
                          <w:szCs w:val="24"/>
                          <w:lang w:eastAsia="lt-LT"/>
                        </w:rPr>
                        <w:t xml:space="preserve"> arba </w:t>
                      </w:r>
                      <w:r>
                        <w:rPr>
                          <w:bCs/>
                          <w:szCs w:val="24"/>
                          <w:lang w:eastAsia="lt-LT"/>
                        </w:rPr>
                        <w:t>jo neišduoti</w:t>
                      </w:r>
                      <w:r>
                        <w:rPr>
                          <w:szCs w:val="24"/>
                          <w:lang w:eastAsia="lt-LT"/>
                        </w:rPr>
                        <w:t xml:space="preserve"> priimamas ne vėliau kaip per 10 darbo dienų nuo prašymo išduoti sutikimą gavimo dienos.</w:t>
                      </w:r>
                    </w:p>
                  </w:sdtContent>
                </w:sdt>
                <w:sdt>
                  <w:sdtPr>
                    <w:alias w:val="34 str. 2 d."/>
                    <w:tag w:val="part_d56d76d436304d2fb27477b08020f02d"/>
                    <w:lock w:val="sdtLocked"/>
                    <w:richText/>
                  </w:sdtPr>
                  <w:sdtContent>
                    <w:p>
                      <w:pPr>
                        <w:widowControl w:val="0"/>
                        <w:spacing w:line="360" w:lineRule="auto"/>
                        <w:ind w:firstLine="720"/>
                        <w:jc w:val="both"/>
                        <w:rPr>
                          <w:szCs w:val="24"/>
                          <w:lang w:eastAsia="lt-LT"/>
                        </w:rPr>
                      </w:pPr>
                      <w:sdt>
                        <w:sdtPr>
                          <w:alias w:val="Numeris"/>
                          <w:tag w:val="nr_d56d76d436304d2fb27477b08020f02d"/>
                          <w:lock w:val="sdtLocked"/>
                          <w:richText/>
                        </w:sdtPr>
                        <w:sdtContent>
                          <w:r>
                            <w:rPr>
                              <w:szCs w:val="24"/>
                              <w:lang w:eastAsia="lt-LT"/>
                            </w:rPr>
                            <w:t>2</w:t>
                          </w:r>
                        </w:sdtContent>
                      </w:sdt>
                      <w:r>
                        <w:rPr>
                          <w:szCs w:val="24"/>
                          <w:lang w:eastAsia="lt-LT"/>
                        </w:rPr>
                        <w:t xml:space="preserve">. </w:t>
                      </w:r>
                      <w:r>
                        <w:rPr>
                          <w:szCs w:val="24"/>
                          <w:shd w:val="clear" w:color="auto" w:fill="FFFFFF"/>
                          <w:lang w:eastAsia="lt-LT"/>
                        </w:rPr>
                        <w:t xml:space="preserve">Žemės informacinės sistemos valdytoja – Aplinkos ministerija. </w:t>
                      </w:r>
                      <w:r>
                        <w:rPr>
                          <w:szCs w:val="24"/>
                          <w:bdr w:val="none" w:sz="0" w:space="0" w:color="auto" w:frame="1"/>
                          <w:shd w:val="clear" w:color="auto" w:fill="FFFFFF"/>
                          <w:lang w:eastAsia="lt-LT"/>
                        </w:rPr>
                        <w:t xml:space="preserve">Žemės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bdr w:val="none" w:sz="0" w:space="0" w:color="auto" w:frame="1"/>
                          <w:shd w:val="clear" w:color="auto" w:fill="FFFFFF"/>
                          <w:lang w:eastAsia="lt-LT"/>
                        </w:rPr>
                        <w:t>aplinkos ministro tvirtinamuose Žemės informacinės sistemos nuostatuose</w:t>
                      </w:r>
                      <w:r>
                        <w:rPr>
                          <w:szCs w:val="24"/>
                          <w:lang w:eastAsia="lt-LT"/>
                        </w:rPr>
                        <w:t>.</w:t>
                      </w:r>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7f0c8bf2d234b568a8abbd95d3f069a"/>
                    <w:lock w:val="sdtLocked"/>
                    <w:richText/>
                  </w:sdtPr>
                  <w:sdtContent>
                    <w:p>
                      <w:pPr>
                        <w:widowControl w:val="0"/>
                        <w:spacing w:line="360" w:lineRule="auto"/>
                        <w:ind w:firstLine="720"/>
                        <w:jc w:val="both"/>
                        <w:rPr>
                          <w:szCs w:val="24"/>
                          <w:lang w:eastAsia="lt-LT"/>
                        </w:rPr>
                      </w:pPr>
                      <w:sdt>
                        <w:sdtPr>
                          <w:alias w:val="Numeris"/>
                          <w:tag w:val="nr_87f0c8bf2d234b568a8abbd95d3f069a"/>
                          <w:lock w:val="sdtLocked"/>
                          <w:richText/>
                        </w:sdtPr>
                        <w:sdtContent>
                          <w:r>
                            <w:rPr>
                              <w:szCs w:val="24"/>
                              <w:lang w:eastAsia="lt-LT"/>
                            </w:rPr>
                            <w:t>3</w:t>
                          </w:r>
                        </w:sdtContent>
                      </w:sdt>
                      <w:r>
                        <w:rPr>
                          <w:szCs w:val="24"/>
                          <w:lang w:eastAsia="lt-LT"/>
                        </w:rPr>
                        <w:t xml:space="preserve">. Žemės išteklių stebėsenos informacinės sistemos valdytoja – Lietuvos Respublikos žemės ūkio ministerija. </w:t>
                      </w:r>
                      <w:r>
                        <w:rPr>
                          <w:szCs w:val="24"/>
                          <w:bdr w:val="none" w:sz="0" w:space="0" w:color="auto" w:frame="1"/>
                          <w:lang w:eastAsia="lt-LT"/>
                        </w:rPr>
                        <w:t xml:space="preserve">Žemės išteklių stebėsenos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lang w:eastAsia="lt-LT"/>
                        </w:rPr>
                        <w:t xml:space="preserve"> </w:t>
                      </w:r>
                      <w:r>
                        <w:rPr>
                          <w:bCs/>
                          <w:szCs w:val="24"/>
                          <w:bdr w:val="none" w:sz="0" w:space="0" w:color="auto" w:frame="1"/>
                          <w:shd w:val="clear" w:color="auto" w:fill="FFFFFF"/>
                          <w:lang w:eastAsia="lt-LT"/>
                        </w:rPr>
                        <w:t>skiriami</w:t>
                      </w:r>
                      <w:r>
                        <w:rPr>
                          <w:szCs w:val="24"/>
                          <w:bdr w:val="none" w:sz="0" w:space="0" w:color="auto" w:frame="1"/>
                          <w:lang w:eastAsia="lt-LT"/>
                        </w:rPr>
                        <w:t xml:space="preserve"> žemės ūkio ministro tvirtinamuose Žemės išteklių stebėsenos informacinės sistemos nuostatuose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4435a15b78494797bfeca30d4a1437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435a15b78494797bfeca30d4a143761"/>
                              <w:lock w:val="sdtLocked"/>
                              <w:richText/>
                            </w:sdtPr>
                            <w:sdtContent>
                              <w:r>
                                <w:rPr>
                                  <w:bCs/>
                                  <w:szCs w:val="24"/>
                                  <w:lang w:eastAsia="lt-LT"/>
                                </w:rPr>
                                <w:t>3</w:t>
                              </w:r>
                            </w:sdtContent>
                          </w:sdt>
                          <w:r>
                            <w:rPr>
                              <w:szCs w:val="24"/>
                              <w:lang w:eastAsia="lt-LT"/>
                            </w:rPr>
                            <w:t>) šio įstatymo 8 straipsnio 7 dalyje ir 9 straipsnio 11 dalyje nurodytais atvejais teikia išvadą dėl sandorio atitikties teisės aktų reikalavimams ir galimybės jį registruoti Nekilnojamojo turto registre arba dėl nustatytų trūkumų ir galimybės juos pašalinti sandorio šalių susitarimu;</w:t>
                          </w:r>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e1f7dcfdce3d4baba894977ddb22c1e4"/>
                    <w:lock w:val="sdtLocked"/>
                    <w:richText/>
                  </w:sdtPr>
                  <w:sdtContent>
                    <w:p>
                      <w:pPr>
                        <w:widowControl w:val="0"/>
                        <w:spacing w:line="360" w:lineRule="auto"/>
                        <w:ind w:firstLine="720"/>
                        <w:jc w:val="both"/>
                        <w:rPr>
                          <w:bCs/>
                          <w:szCs w:val="24"/>
                        </w:rPr>
                      </w:pPr>
                      <w:sdt>
                        <w:sdtPr>
                          <w:alias w:val="Numeris"/>
                          <w:tag w:val="nr_e1f7dcfdce3d4baba894977ddb22c1e4"/>
                          <w:lock w:val="sdtLocked"/>
                          <w:richText/>
                        </w:sdtPr>
                        <w:sdtContent>
                          <w:r>
                            <w:rPr>
                              <w:bCs/>
                              <w:szCs w:val="24"/>
                            </w:rPr>
                            <w:t>7</w:t>
                          </w:r>
                        </w:sdtContent>
                      </w:sdt>
                      <w:r>
                        <w:rPr>
                          <w:szCs w:val="24"/>
                        </w:rPr>
                        <w:t xml:space="preserve">. Nacionalinė žemės tarnyba teikia išvadą dėl šio įstatymo 8 straipsnio 7 dalyje ir 9 straipsnio 11 dalyje nurodytų sandorių, atitinkančių šio straipsnio </w:t>
                      </w:r>
                      <w:r>
                        <w:rPr>
                          <w:bCs/>
                          <w:szCs w:val="24"/>
                        </w:rPr>
                        <w:t>8</w:t>
                      </w:r>
                      <w:r>
                        <w:rPr>
                          <w:szCs w:val="24"/>
                        </w:rPr>
                        <w:t xml:space="preserve"> dalyje nustatytus kriterijus, atitikties jų sudarymą reglamentuojančių teisės aktų reikalavimams</w:t>
                      </w:r>
                      <w:r>
                        <w:rPr>
                          <w:bCs/>
                          <w:szCs w:val="24"/>
                        </w:rPr>
                        <w:t>, išskyrus atvejus, kai</w:t>
                      </w:r>
                      <w:r>
                        <w:rPr>
                          <w:szCs w:val="24"/>
                        </w:rPr>
                        <w:t xml:space="preserve"> </w:t>
                      </w:r>
                      <w:r>
                        <w:rPr>
                          <w:bCs/>
                          <w:szCs w:val="24"/>
                        </w:rPr>
                        <w:t>perleidus statinius ir (ar) įrenginius, nekeičiant sandorio sąlygų,</w:t>
                      </w:r>
                      <w:r>
                        <w:rPr>
                          <w:szCs w:val="24"/>
                        </w:rPr>
                        <w:t xml:space="preserve"> </w:t>
                      </w:r>
                      <w:r>
                        <w:rPr>
                          <w:bCs/>
                          <w:szCs w:val="24"/>
                        </w:rPr>
                        <w:t>sudaromas susitarimas dėl šioje dalyje nurodytų sandorių pakeitimo ir dėl sandorio, kuris keičiamas, buvo pateikta teigiama Nacionalinės žemės tarnybos išvada ir nuo jos pateikimo nepraėjo daugiau kaip 3 metai.</w:t>
                      </w:r>
                      <w:r>
                        <w:rPr>
                          <w:szCs w:val="24"/>
                        </w:rPr>
                        <w:t xml:space="preserve"> Savivaldybė ne vėliau kaip prieš</w:t>
                      </w:r>
                      <w:r>
                        <w:rPr>
                          <w:b/>
                          <w:bCs/>
                          <w:szCs w:val="24"/>
                        </w:rPr>
                        <w:t xml:space="preserve"> </w:t>
                      </w:r>
                      <w:r>
                        <w:rPr>
                          <w:szCs w:val="24"/>
                        </w:rPr>
                        <w:t xml:space="preserve">20 darbo dienų iki šių sandorių sudarymo dienos per Žemės informacinę sistemą teikia juos tikrinti Nacionalinei žemės tarnybai. Nacionalinė žemės tarnyba ne vėliau kaip per 10 darbo dienų nuo sandorio pateikimo tikrinti dienos parengia išvadą dėl jo atitikties teisės aktų reikalavimams arba informuoja apie nustatytus trūkumus. Nacionalinė žemės tarnyba išvadą teikia per Žemės informacinę sistemą. Savivaldybė per nustatytą terminą pateikia Nacionalinei žemės tarnybai patikslintą sandorį ir informaciją apie išvadoje nurodytų trūkumų pašalinimą. Negavus Nacionalinės žemės tarnybos išvados dėl sandorio atitikties teisės aktų reikalavimams, sandoris nesudaromas.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 Nekilnojamojo turto registro tvarkytojas neregistruoja šio įstatymo 8 straipsnio 7 dalyje ir 9 straipsnio 11 dalyje nurodytų sandorių, atitinkančių šio straipsnio </w:t>
                      </w:r>
                      <w:r>
                        <w:rPr>
                          <w:bCs/>
                          <w:szCs w:val="24"/>
                        </w:rPr>
                        <w:t>8</w:t>
                      </w:r>
                      <w:r>
                        <w:rPr>
                          <w:szCs w:val="24"/>
                        </w:rPr>
                        <w:t xml:space="preserve"> dalyje nustatytus kriterijus, jeigu su sandorio dokumentais nepateikiama Nacionalinės žemės tarnybos išvada, kad sandoris atitinka teisės aktų reikalavimus.</w:t>
                      </w:r>
                      <w:r>
                        <w:rPr>
                          <w:bCs/>
                          <w:szCs w:val="24"/>
                        </w:rPr>
                        <w:t xml:space="preserve">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reikalavimus ir galima jį registruoti.</w:t>
                      </w:r>
                    </w:p>
                  </w:sdtContent>
                </w:sdt>
                <w:sdt>
                  <w:sdtPr>
                    <w:alias w:val="36-2 str. 8 d."/>
                    <w:tag w:val="part_2105945596024abaa3ef201e6cf7c667"/>
                    <w:lock w:val="sdtLocked"/>
                    <w:richText/>
                  </w:sdtPr>
                  <w:sdtContent>
                    <w:p>
                      <w:pPr>
                        <w:widowControl w:val="0"/>
                        <w:spacing w:line="360" w:lineRule="auto"/>
                        <w:ind w:firstLine="720"/>
                        <w:jc w:val="both"/>
                        <w:rPr>
                          <w:szCs w:val="24"/>
                        </w:rPr>
                      </w:pPr>
                      <w:sdt>
                        <w:sdtPr>
                          <w:alias w:val="Numeris"/>
                          <w:tag w:val="nr_2105945596024abaa3ef201e6cf7c667"/>
                          <w:lock w:val="sdtLocked"/>
                          <w:richText/>
                        </w:sdtPr>
                        <w:sdtContent>
                          <w:r>
                            <w:rPr>
                              <w:bCs/>
                              <w:szCs w:val="24"/>
                            </w:rPr>
                            <w:t>8</w:t>
                          </w:r>
                        </w:sdtContent>
                      </w:sdt>
                      <w:r>
                        <w:rPr>
                          <w:szCs w:val="24"/>
                        </w:rPr>
                        <w:t>. Nacionalinės žemės tarnybos išvada teikiama dėl sandorių, atitinkančių bent vieną iš šių kriterijų:</w:t>
                      </w:r>
                    </w:p>
                    <w:sdt>
                      <w:sdtPr>
                        <w:alias w:val="36-2 str. 8 d. 1 p."/>
                        <w:tag w:val="part_219760cb1622450590d09018268bc1a1"/>
                        <w:lock w:val="sdtLocked"/>
                        <w:richText/>
                      </w:sdtPr>
                      <w:sdtContent>
                        <w:p>
                          <w:pPr>
                            <w:widowControl w:val="0"/>
                            <w:spacing w:line="360" w:lineRule="auto"/>
                            <w:ind w:firstLine="720"/>
                            <w:jc w:val="both"/>
                            <w:rPr>
                              <w:szCs w:val="24"/>
                            </w:rPr>
                          </w:pPr>
                          <w:sdt>
                            <w:sdtPr>
                              <w:alias w:val="Numeris"/>
                              <w:tag w:val="nr_219760cb1622450590d09018268bc1a1"/>
                              <w:lock w:val="sdtLocked"/>
                              <w:richText/>
                            </w:sdtPr>
                            <w:sdtContent>
                              <w:r>
                                <w:rPr>
                                  <w:szCs w:val="24"/>
                                </w:rPr>
                                <w:t>1</w:t>
                              </w:r>
                            </w:sdtContent>
                          </w:sdt>
                          <w:r>
                            <w:rPr>
                              <w:szCs w:val="24"/>
                            </w:rPr>
                            <w:t>) sandoris (nuomos</w:t>
                          </w:r>
                          <w:r>
                            <w:rPr>
                              <w:bCs/>
                              <w:szCs w:val="24"/>
                            </w:rPr>
                            <w:t xml:space="preserve"> ar</w:t>
                          </w:r>
                          <w:r>
                            <w:rPr>
                              <w:szCs w:val="24"/>
                            </w:rPr>
                            <w:t xml:space="preserve"> panaudos) sudaromas dėl valstybinės žemės sklypo, esančio saugomoje teritorijoje;</w:t>
                          </w:r>
                        </w:p>
                      </w:sdtContent>
                    </w:sdt>
                    <w:sdt>
                      <w:sdtPr>
                        <w:alias w:val="36-2 str. 8 d. 2 p."/>
                        <w:tag w:val="part_965c190269d34405a0e07a0a87c14c19"/>
                        <w:lock w:val="sdtLocked"/>
                        <w:richText/>
                      </w:sdtPr>
                      <w:sdtContent>
                        <w:p>
                          <w:pPr>
                            <w:widowControl w:val="0"/>
                            <w:spacing w:line="360" w:lineRule="auto"/>
                            <w:ind w:firstLine="720"/>
                            <w:jc w:val="both"/>
                            <w:rPr>
                              <w:szCs w:val="24"/>
                            </w:rPr>
                          </w:pPr>
                          <w:sdt>
                            <w:sdtPr>
                              <w:alias w:val="Numeris"/>
                              <w:tag w:val="nr_965c190269d34405a0e07a0a87c14c19"/>
                              <w:lock w:val="sdtLocked"/>
                              <w:richText/>
                            </w:sdtPr>
                            <w:sdtContent>
                              <w:r>
                                <w:rPr>
                                  <w:szCs w:val="24"/>
                                </w:rPr>
                                <w:t>2</w:t>
                              </w:r>
                            </w:sdtContent>
                          </w:sdt>
                          <w:r>
                            <w:rPr>
                              <w:szCs w:val="24"/>
                            </w:rPr>
                            <w:t>) sandoris sudaromas dėl įsiterpusio valstybinės žemės sklypo;</w:t>
                          </w:r>
                        </w:p>
                      </w:sdtContent>
                    </w:sdt>
                    <w:sdt>
                      <w:sdtPr>
                        <w:alias w:val="36-2 str. 8 d. 3 p."/>
                        <w:tag w:val="part_d75a1337323348e8abe8ca9a6fa27dfe"/>
                        <w:lock w:val="sdtLocked"/>
                        <w:richText/>
                      </w:sdtPr>
                      <w:sdtContent>
                        <w:p>
                          <w:pPr>
                            <w:widowControl w:val="0"/>
                            <w:spacing w:line="360" w:lineRule="auto"/>
                            <w:ind w:firstLine="720"/>
                            <w:jc w:val="both"/>
                            <w:rPr>
                              <w:szCs w:val="24"/>
                            </w:rPr>
                          </w:pPr>
                          <w:sdt>
                            <w:sdtPr>
                              <w:alias w:val="Numeris"/>
                              <w:tag w:val="nr_d75a1337323348e8abe8ca9a6fa27dfe"/>
                              <w:lock w:val="sdtLocked"/>
                              <w:richText/>
                            </w:sdtPr>
                            <w:sdtContent>
                              <w:r>
                                <w:rPr>
                                  <w:szCs w:val="24"/>
                                </w:rPr>
                                <w:t>3</w:t>
                              </w:r>
                            </w:sdtContent>
                          </w:sdt>
                          <w:r>
                            <w:rPr>
                              <w:szCs w:val="24"/>
                            </w:rPr>
                            <w:t>) sandoris sudaromas dėl valstybinės žemės sklypo, kuriame yra apleisti statiniai;</w:t>
                          </w:r>
                        </w:p>
                      </w:sdtContent>
                    </w:sdt>
                    <w:sdt>
                      <w:sdtPr>
                        <w:alias w:val="36-2 str. 8 d. 4 p."/>
                        <w:tag w:val="part_1fa640db65564908b79d5323592e60fa"/>
                        <w:lock w:val="sdtLocked"/>
                        <w:richText/>
                      </w:sdtPr>
                      <w:sdtContent>
                        <w:p>
                          <w:pPr>
                            <w:widowControl w:val="0"/>
                            <w:spacing w:line="360" w:lineRule="auto"/>
                            <w:ind w:firstLine="720"/>
                            <w:jc w:val="both"/>
                            <w:rPr>
                              <w:szCs w:val="24"/>
                            </w:rPr>
                          </w:pPr>
                          <w:sdt>
                            <w:sdtPr>
                              <w:alias w:val="Numeris"/>
                              <w:tag w:val="nr_1fa640db65564908b79d5323592e60fa"/>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8 d. 5 p."/>
                        <w:tag w:val="part_2af9c2dd7ac64daa9a27c18c8b2e40c4"/>
                        <w:lock w:val="sdtLocked"/>
                        <w:richText/>
                      </w:sdtPr>
                      <w:sdtContent>
                        <w:p>
                          <w:pPr>
                            <w:widowControl w:val="0"/>
                            <w:spacing w:line="360" w:lineRule="auto"/>
                            <w:ind w:firstLine="720"/>
                            <w:jc w:val="both"/>
                            <w:rPr>
                              <w:szCs w:val="24"/>
                            </w:rPr>
                          </w:pPr>
                          <w:sdt>
                            <w:sdtPr>
                              <w:alias w:val="Numeris"/>
                              <w:tag w:val="nr_2af9c2dd7ac64daa9a27c18c8b2e40c4"/>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8 d. 6 p."/>
                        <w:tag w:val="part_2d436d59b6d9441489d5eb021387d539"/>
                        <w:lock w:val="sdtLocked"/>
                        <w:richText/>
                      </w:sdtPr>
                      <w:sdtContent>
                        <w:p>
                          <w:pPr>
                            <w:widowControl w:val="0"/>
                            <w:spacing w:line="360" w:lineRule="auto"/>
                            <w:ind w:firstLine="720"/>
                            <w:jc w:val="both"/>
                            <w:rPr>
                              <w:szCs w:val="24"/>
                              <w:lang w:eastAsia="lt-LT"/>
                            </w:rPr>
                          </w:pPr>
                          <w:sdt>
                            <w:sdtPr>
                              <w:alias w:val="Numeris"/>
                              <w:tag w:val="nr_2d436d59b6d9441489d5eb021387d539"/>
                              <w:lock w:val="sdtLocked"/>
                              <w:richText/>
                            </w:sdtPr>
                            <w:sdtContent>
                              <w:r>
                                <w:rPr>
                                  <w:szCs w:val="24"/>
                                </w:rPr>
                                <w:t>6</w:t>
                              </w:r>
                            </w:sdtContent>
                          </w:sdt>
                          <w:r>
                            <w:rPr>
                              <w:szCs w:val="24"/>
                            </w:rPr>
                            <w:t>) sandoris sudaromas dėl valstybinės kitos paskirties žemės sklypo, ne mažesnio kaip 0,3 ha ploto.</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dc7b352eac0e4a34a7bbc9d5e836e34c"/>
                    <w:lock w:val="sdtLocked"/>
                    <w:richText/>
                  </w:sdtPr>
                  <w:sdtContent>
                    <w:p>
                      <w:pPr>
                        <w:spacing w:line="360" w:lineRule="auto"/>
                        <w:ind w:firstLine="720"/>
                        <w:jc w:val="both"/>
                        <w:rPr>
                          <w:szCs w:val="24"/>
                        </w:rPr>
                      </w:pPr>
                      <w:sdt>
                        <w:sdtPr>
                          <w:alias w:val="Numeris"/>
                          <w:tag w:val="nr_dc7b352eac0e4a34a7bbc9d5e836e34c"/>
                          <w:lock w:val="sdtLocked"/>
                          <w:richText/>
                        </w:sdtPr>
                        <w:sdtContent>
                          <w:r>
                            <w:rPr>
                              <w:szCs w:val="24"/>
                              <w:lang w:eastAsia="lt-LT"/>
                            </w:rPr>
                            <w:t>11</w:t>
                          </w:r>
                          <w:r>
                            <w:rPr>
                              <w:szCs w:val="24"/>
                              <w:vertAlign w:val="superscript"/>
                              <w:lang w:eastAsia="lt-LT"/>
                            </w:rPr>
                            <w:t>1</w:t>
                          </w:r>
                        </w:sdtContent>
                      </w:sdt>
                      <w:r>
                        <w:rPr>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w:t>
                      </w:r>
                      <w:r>
                        <w:rPr>
                          <w:bCs/>
                          <w:szCs w:val="24"/>
                          <w:lang w:eastAsia="lt-LT"/>
                        </w:rPr>
                        <w:t>arba gynybos ir saugumo pramonės projektą</w:t>
                      </w:r>
                      <w:r>
                        <w:rPr>
                          <w:szCs w:val="24"/>
                          <w:lang w:eastAsia="lt-LT"/>
                        </w:rPr>
                        <w:t xml:space="preserve"> įgyvendinantis subjektas </w:t>
                      </w:r>
                      <w:r>
                        <w:rPr>
                          <w:bCs/>
                          <w:szCs w:val="24"/>
                          <w:lang w:eastAsia="lt-LT"/>
                        </w:rPr>
                        <w:t>arba ekonomikos ir inovacijų ministro įgaliota įstaiga</w:t>
                      </w:r>
                      <w:r>
                        <w:rPr>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37 str. 12 d."/>
                    <w:tag w:val="part_61a15552e18648c88b6c2b53e8730a7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a15552e18648c88b6c2b53e8730a73"/>
                          <w:lock w:val="sdtLocked"/>
                          <w:richText/>
                        </w:sdtPr>
                        <w:sdtContent>
                          <w:r>
                            <w:rPr>
                              <w:szCs w:val="24"/>
                              <w:lang w:eastAsia="lt-LT"/>
                            </w:rPr>
                            <w:t>12</w:t>
                          </w:r>
                        </w:sdtContent>
                      </w:sdt>
                      <w:r>
                        <w:rPr>
                          <w:szCs w:val="24"/>
                          <w:lang w:eastAsia="lt-LT"/>
                        </w:rPr>
                        <w:t>. Su žemės valdos projektų rengimu ir įgyvendinimu susiję veiksmai atliekami automatizuotai per Žemėtvarkos planavimo dokumentų rengimo informacinę sistemą</w:t>
                      </w:r>
                      <w:r>
                        <w:rPr>
                          <w:bCs/>
                          <w:szCs w:val="24"/>
                          <w:lang w:eastAsia="lt-LT"/>
                        </w:rPr>
                        <w:t>,</w:t>
                      </w:r>
                      <w:r>
                        <w:rPr>
                          <w:szCs w:val="24"/>
                          <w:lang w:eastAsia="lt-LT"/>
                        </w:rPr>
                        <w:t xml:space="preserve"> </w:t>
                      </w:r>
                      <w:r>
                        <w:rPr>
                          <w:bCs/>
                          <w:szCs w:val="24"/>
                        </w:rPr>
                        <w:t>kurios valdytoja – Aplinkos ministerija</w:t>
                      </w:r>
                      <w:r>
                        <w:rPr>
                          <w:szCs w:val="24"/>
                          <w:lang w:eastAsia="lt-LT"/>
                        </w:rPr>
                        <w:t xml:space="preserve">. Žemėtvarkos planavimo dokumentų rengimo informacinės sistemos </w:t>
                      </w:r>
                      <w:r>
                        <w:rPr>
                          <w:bCs/>
                          <w:szCs w:val="24"/>
                          <w:bdr w:val="none" w:sz="0" w:space="0" w:color="auto" w:frame="1"/>
                          <w:shd w:val="clear" w:color="auto" w:fill="FFFFFF"/>
                          <w:lang w:eastAsia="lt-LT"/>
                        </w:rPr>
                        <w:t>tvarkytojas 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lang w:eastAsia="lt-LT"/>
                        </w:rPr>
                        <w:t xml:space="preserve">aplinkos ministro tvirtinamuose Žemėtvarkos planavimo dokumentų rengimo informacinės sistemos nuostatuose. </w:t>
                      </w:r>
                      <w:r>
                        <w:rPr>
                          <w:bCs/>
                          <w:szCs w:val="24"/>
                          <w:lang w:eastAsia="lt-LT"/>
                        </w:rPr>
                        <w:t>Žemės valdos projektų rengimo procesas baigiamas, kai projektas patvirtinamas, įgyvendinimo procesas laikomas baigtu, kai atliekami žemės sklypo kadastriniai matavimai ir jų metu nustatyti kadastro duomenys įrašomi į Nekilnojamojo turto kadastrą ir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2e1007c4c0be4a728bceab3e9e190d8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1007c4c0be4a728bceab3e9e190d8b"/>
                          <w:lock w:val="sdtLocked"/>
                          <w:richText/>
                        </w:sdtPr>
                        <w:sdtContent>
                          <w:r>
                            <w:rPr>
                              <w:szCs w:val="24"/>
                            </w:rPr>
                            <w:t>14</w:t>
                          </w:r>
                        </w:sdtContent>
                      </w:sdt>
                      <w:r>
                        <w:rPr>
                          <w:szCs w:val="24"/>
                        </w:rPr>
                        <w:t>. Jeigu formuojamame valstybinės žemės sklype yra keli savarankiškai funkcionuojantys statiniai ir (ar) įrenginiai, Nekilnojamojo turto registre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Patvirtinta žemės valdos projekto korektūra per 5 darbo dienas nuo jos patvirtinimo dienos registruojama Žemėtvarkos planavimo dokumentų rengimo informacinėje sistemoje.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4077049c111efbdaea558de59136c">
                        <w:r w:rsidRPr="00532B9F">
                          <w:rPr>
                            <w:rFonts w:ascii="Times New Roman" w:eastAsia="MS Mincho" w:hAnsi="Times New Roman"/>
                            <w:sz w:val="20"/>
                            <w:i/>
                            <w:iCs/>
                            <w:color w:val="0000FF" w:themeColor="hyperlink"/>
                            <w:u w:val="single"/>
                          </w:rPr>
                          <w:t>XIV-2918</w:t>
                        </w:r>
                      </w:fldSimple>
                      <w:r>
                        <w:rPr>
                          <w:rFonts w:ascii="Times New Roman" w:eastAsia="MS Mincho" w:hAnsi="Times New Roman"/>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bd3c08f791e84dab971c0014758f42c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3c08f791e84dab971c0014758f42c8"/>
                          <w:lock w:val="sdtLocked"/>
                          <w:richText/>
                        </w:sdtPr>
                        <w:sdtContent>
                          <w:r>
                            <w:rPr>
                              <w:szCs w:val="24"/>
                            </w:rPr>
                            <w:t>9</w:t>
                          </w:r>
                        </w:sdtContent>
                      </w:sdt>
                      <w:r>
                        <w:rPr>
                          <w:szCs w:val="24"/>
                        </w:rPr>
                        <w:t xml:space="preserve">. Du bendrą ribą turintys žemės sklypai gali būti perdalijami nerengiant žemės sklypų formavimo ir pertvarkymo projekto, </w:t>
                      </w:r>
                      <w:r>
                        <w:rPr>
                          <w:bCs/>
                          <w:szCs w:val="24"/>
                        </w:rPr>
                        <w:t>kai tai neprieštarauja teritorijų planavimo dokumento sprendiniams</w:t>
                      </w:r>
                      <w:r>
                        <w:rPr>
                          <w:szCs w:val="24"/>
                        </w:rPr>
                        <w:t>.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ar jo įgalioto savivaldybės administracijos direktoriaus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be5ca7d3a5294035aabbc5ac2bcb81b2"/>
                    <w:lock w:val="sdtLocked"/>
                    <w:richText/>
                  </w:sdtPr>
                  <w:sdtContent>
                    <w:p>
                      <w:pPr>
                        <w:spacing w:line="360" w:lineRule="auto"/>
                        <w:ind w:firstLine="720"/>
                        <w:jc w:val="both"/>
                      </w:pPr>
                      <w:sdt>
                        <w:sdtPr>
                          <w:alias w:val="Numeris"/>
                          <w:tag w:val="nr_be5ca7d3a5294035aabbc5ac2bcb81b2"/>
                          <w:lock w:val="sdtLocked"/>
                          <w:richText/>
                        </w:sdtPr>
                        <w:sdtContent>
                          <w:r>
                            <w:rPr>
                              <w:szCs w:val="24"/>
                              <w:lang w:eastAsia="lt-LT"/>
                            </w:rPr>
                            <w:t>7</w:t>
                          </w:r>
                        </w:sdtContent>
                      </w:sdt>
                      <w:r>
                        <w:rPr>
                          <w:szCs w:val="24"/>
                          <w:lang w:eastAsia="lt-LT"/>
                        </w:rPr>
                        <w:t xml:space="preserve">. Specialiosios paskirties projekto rengimas finansuojamas iš stambų projektą, Vyriausybės nutarimu pripažintą užtikrinančiu neatidėliotinus valstybės saugumo ir gynybos poreikius, </w:t>
                      </w:r>
                      <w:r>
                        <w:rPr>
                          <w:bCs/>
                          <w:szCs w:val="24"/>
                          <w:lang w:eastAsia="lt-LT"/>
                        </w:rPr>
                        <w:t>arba gynybos ir saugumo pramonės projektą</w:t>
                      </w:r>
                      <w:r>
                        <w:rPr>
                          <w:szCs w:val="24"/>
                          <w:lang w:eastAsia="lt-LT"/>
                        </w:rPr>
                        <w:t xml:space="preserve"> įgyvendinanči</w:t>
                      </w:r>
                      <w:r>
                        <w:rPr>
                          <w:bCs/>
                          <w:szCs w:val="24"/>
                          <w:lang w:eastAsia="lt-LT"/>
                        </w:rPr>
                        <w:t>ų</w:t>
                      </w:r>
                      <w:r>
                        <w:rPr>
                          <w:szCs w:val="24"/>
                          <w:lang w:eastAsia="lt-LT"/>
                        </w:rPr>
                        <w:t xml:space="preserve"> subjekt</w:t>
                      </w:r>
                      <w:r>
                        <w:rPr>
                          <w:bCs/>
                          <w:szCs w:val="24"/>
                          <w:lang w:eastAsia="lt-LT"/>
                        </w:rPr>
                        <w:t>ų</w:t>
                      </w:r>
                      <w:r>
                        <w:rPr>
                          <w:szCs w:val="24"/>
                          <w:lang w:eastAsia="lt-LT"/>
                        </w:rPr>
                        <w:t xml:space="preserve">  </w:t>
                      </w:r>
                      <w:r>
                        <w:rPr>
                          <w:bCs/>
                          <w:szCs w:val="24"/>
                          <w:lang w:eastAsia="lt-LT"/>
                        </w:rPr>
                        <w:t xml:space="preserve">arba ekonomikos ir inovacijų ministro įgaliotos įstaigos </w:t>
                      </w:r>
                      <w:r>
                        <w:rPr>
                          <w:szCs w:val="24"/>
                          <w:lang w:eastAsia="lt-LT"/>
                        </w:rPr>
                        <w:t>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c6e46e186dc4c84bee4db010a29af17"/>
                    <w:lock w:val="sdtLocked"/>
                    <w:richText/>
                  </w:sdtPr>
                  <w:sdtContent>
                    <w:p>
                      <w:pPr>
                        <w:spacing w:line="360" w:lineRule="auto"/>
                        <w:ind w:firstLine="720"/>
                        <w:jc w:val="both"/>
                        <w:rPr>
                          <w:szCs w:val="24"/>
                        </w:rPr>
                      </w:pPr>
                      <w:sdt>
                        <w:sdtPr>
                          <w:alias w:val="Numeris"/>
                          <w:tag w:val="nr_0c6e46e186dc4c84bee4db010a29af1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szCs w:val="24"/>
                        </w:rPr>
                        <w:t>ar specialiosios paskirties projektą</w:t>
                      </w:r>
                      <w:r>
                        <w:rPr>
                          <w:szCs w:val="24"/>
                        </w:rPr>
                        <w:t>. Konkrečios vietos ir ploto motyvuotas pagrindimas gali būti sudedamoji vietovės lygmens kompleksinio teritorijų planavimo dokumento ar specialiojo teritorijų planavimo dokumento dalis arba gali būti parengtas kaip atskiras dokumentas, teikiamas kartu su vietovės lygmens kompleksinio teritorijų planavimo dokumentu ar specialiojo teritorijų planavimo dokumentu.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c48fcfc67594cdab515dffd37358a9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c48fcfc67594cdab515dffd37358a98"/>
                          <w:lock w:val="sdtLocked"/>
                          <w:richText/>
                        </w:sdtPr>
                        <w:sdtContent>
                          <w:r>
                            <w:rPr>
                              <w:szCs w:val="24"/>
                              <w:lang w:eastAsia="lt-LT"/>
                            </w:rPr>
                            <w:t>6</w:t>
                          </w:r>
                        </w:sdtContent>
                      </w:sdt>
                      <w:r>
                        <w:rPr>
                          <w:szCs w:val="24"/>
                          <w:lang w:eastAsia="lt-LT"/>
                        </w:rPr>
                        <w:t>. Nesuformuotoje valstybinėje žemėje esantys statiniai ir (ar) įrenginiai, kuriems eksploatuoti šio įstatymo 9 straipsnio 25 dalyje nustatyta tvarka žemės sklypai neformuojami, išperkami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paėmimo visuomenės poreikiams metu esamomis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d."/>
                    <w:tag w:val="part_680a9153829c418ea357faa4f08ea3bd"/>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0a9153829c418ea357faa4f08ea3bd"/>
                          <w:lock w:val="sdtLocked"/>
                          <w:richText/>
                        </w:sdtPr>
                        <w:sdtContent>
                          <w:r>
                            <w:rPr>
                              <w:bCs/>
                              <w:szCs w:val="24"/>
                              <w:lang w:eastAsia="lt-LT"/>
                            </w:rPr>
                            <w:t>7</w:t>
                          </w:r>
                        </w:sdtContent>
                      </w:sdt>
                      <w:r>
                        <w:rPr>
                          <w:bCs/>
                          <w:szCs w:val="24"/>
                          <w:lang w:eastAsia="lt-LT"/>
                        </w:rPr>
                        <w:t>. Nesuformuotoje valstybinėje žemėje ar valstybiniame žemės sklype esantys statiniai ir (ar) įrenginiai paimami visuomenės poreikiams Vyriausybės nustatyta tvarka, atlyginant jų rinkos vertę, apskaičiuotą taikant Turto ir verslo vertinimo pagrindų įstatyme nustatytą individualų turto 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56846604ae7049f6a8a6febc3b5038b8"/>
                <w:lock w:val="sdtLocked"/>
                <w:richText/>
              </w:sdtPr>
              <w:sdtContent>
                <w:p>
                  <w:pPr>
                    <w:widowControl w:val="0"/>
                    <w:tabs>
                      <w:tab w:val="left" w:pos="10076"/>
                      <w:tab w:val="left" w:pos="10992"/>
                      <w:tab w:val="left" w:pos="11908"/>
                      <w:tab w:val="left" w:pos="12824"/>
                      <w:tab w:val="left" w:pos="13740"/>
                      <w:tab w:val="left" w:pos="14656"/>
                    </w:tabs>
                    <w:spacing w:line="360" w:lineRule="auto"/>
                    <w:ind w:left="2410" w:hanging="1690"/>
                    <w:jc w:val="both"/>
                    <w:rPr>
                      <w:b/>
                      <w:szCs w:val="24"/>
                      <w:lang w:eastAsia="lt-LT"/>
                    </w:rPr>
                  </w:pPr>
                  <w:sdt>
                    <w:sdtPr>
                      <w:alias w:val="Numeris"/>
                      <w:tag w:val="nr_56846604ae7049f6a8a6febc3b5038b8"/>
                      <w:lock w:val="sdtLocked"/>
                      <w:richText/>
                    </w:sdtPr>
                    <w:sdtContent>
                      <w:r>
                        <w:rPr>
                          <w:b/>
                          <w:szCs w:val="24"/>
                          <w:lang w:eastAsia="lt-LT"/>
                        </w:rPr>
                        <w:t>55</w:t>
                      </w:r>
                    </w:sdtContent>
                  </w:sdt>
                  <w:r>
                    <w:rPr>
                      <w:b/>
                      <w:szCs w:val="24"/>
                      <w:lang w:eastAsia="lt-LT"/>
                    </w:rPr>
                    <w:t xml:space="preserve"> straipsnis. </w:t>
                  </w:r>
                  <w:sdt>
                    <w:sdtPr>
                      <w:alias w:val="Pavadinimas"/>
                      <w:tag w:val="title_56846604ae7049f6a8a6febc3b5038b8"/>
                      <w:lock w:val="sdtLocked"/>
                      <w:richText/>
                    </w:sdtPr>
                    <w:sdtContent>
                      <w:r>
                        <w:rPr>
                          <w:b/>
                          <w:szCs w:val="24"/>
                          <w:lang w:eastAsia="lt-LT"/>
                        </w:rPr>
                        <w:t>Juridinių asmenų atsakomybė už</w:t>
                      </w:r>
                      <w:r>
                        <w:rPr>
                          <w:b/>
                          <w:bCs/>
                          <w:szCs w:val="24"/>
                          <w:lang w:eastAsia="lt-LT"/>
                        </w:rPr>
                        <w:t xml:space="preserve"> </w:t>
                      </w:r>
                      <w:r>
                        <w:rPr>
                          <w:b/>
                          <w:szCs w:val="24"/>
                          <w:lang w:eastAsia="lt-LT"/>
                        </w:rPr>
                        <w:t>nesiėmimą priemonių, skirtų sunaikintiems ar sugadintiems riboženkliams atkurti</w:t>
                      </w:r>
                    </w:sdtContent>
                  </w:sdt>
                </w:p>
                <w:sdt>
                  <w:sdtPr>
                    <w:alias w:val="55 str. 1 d."/>
                    <w:tag w:val="part_837a6ab1adf44d7ea3dc429cfa81e7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37a6ab1adf44d7ea3dc429cfa81e724"/>
                          <w:lock w:val="sdtLocked"/>
                          <w:richText/>
                        </w:sdtPr>
                        <w:sdtContent>
                          <w:r>
                            <w:rPr>
                              <w:bCs/>
                              <w:szCs w:val="24"/>
                              <w:lang w:eastAsia="lt-LT"/>
                            </w:rPr>
                            <w:t>1</w:t>
                          </w:r>
                        </w:sdtContent>
                      </w:sdt>
                      <w:r>
                        <w:rPr>
                          <w:bCs/>
                          <w:szCs w:val="24"/>
                          <w:lang w:eastAsia="lt-LT"/>
                        </w:rPr>
                        <w:t xml:space="preserve">. Nesiėmimas </w:t>
                      </w:r>
                      <w:r>
                        <w:rPr>
                          <w:szCs w:val="24"/>
                          <w:lang w:eastAsia="lt-LT"/>
                        </w:rPr>
                        <w:t xml:space="preserve">priemonių, skirtų sunaikintiems ar sugadintiems riboženkliams atkurti, kai jų nesiima žemės savininkai ar kiti žemės naudotojai, </w:t>
                      </w:r>
                      <w:r>
                        <w:rPr>
                          <w:bCs/>
                          <w:szCs w:val="24"/>
                          <w:lang w:eastAsia="lt-LT"/>
                        </w:rPr>
                        <w:t>užtraukia įspėjimą arba baudą</w:t>
                      </w:r>
                      <w:r>
                        <w:rPr>
                          <w:szCs w:val="24"/>
                          <w:lang w:eastAsia="lt-LT"/>
                        </w:rPr>
                        <w:t xml:space="preserve"> nuo vieno šimto keturiasdešimt iki dviejų šimtų aštuoniasdešimt eurų.</w:t>
                      </w:r>
                    </w:p>
                  </w:sdtContent>
                </w:sdt>
                <w:sdt>
                  <w:sdtPr>
                    <w:alias w:val="55 str. 2 d."/>
                    <w:tag w:val="part_1cd5820c1625453aa4a53403ee8b3ab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1cd5820c1625453aa4a53403ee8b3abf"/>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36E2F31"/>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18326&amp;Condition2="/>
  <Relationship Id="rId17" Type="http://schemas.openxmlformats.org/officeDocument/2006/relationships/hyperlink" TargetMode="External" Target="http://www3.lrs.lt/cgi-bin/preps2?Condition1=31835&amp;Condition2="/>
  <Relationship Id="rId18" Type="http://schemas.openxmlformats.org/officeDocument/2006/relationships/hyperlink" TargetMode="External" Target="http://www3.lrs.lt/cgi-bin/preps2?Condition1=41516&amp;Condition2="/>
  <Relationship Id="rId19" Type="http://schemas.openxmlformats.org/officeDocument/2006/relationships/hyperlink" TargetMode="External" Target="http://www3.lrs.lt/cgi-bin/preps2?Condition1=84382&amp;Condition2="/>
  <Relationship Id="rId2" Type="http://schemas.openxmlformats.org/officeDocument/2006/relationships/header" Target="header80.xml"/>
  <Relationship Id="rId20" Type="http://schemas.openxmlformats.org/officeDocument/2006/relationships/hyperlink" TargetMode="External" Target="http://www3.lrs.lt/cgi-bin/preps2?Condition1=101062&amp;Condition2="/>
  <Relationship Id="rId21" Type="http://schemas.openxmlformats.org/officeDocument/2006/relationships/hyperlink" TargetMode="External" Target="http://www3.lrs.lt/cgi-bin/preps2?Condition1=105520&amp;Condition2="/>
  <Relationship Id="rId22" Type="http://schemas.openxmlformats.org/officeDocument/2006/relationships/hyperlink" TargetMode="External" Target="http://www3.lrs.lt/cgi-bin/preps2?a=147439&amp;b="/>
  <Relationship Id="rId23" Type="http://schemas.openxmlformats.org/officeDocument/2006/relationships/hyperlink" TargetMode="External" Target="http://www3.lrs.lt/cgi-bin/preps2?a=172392&amp;b="/>
  <Relationship Id="rId24" Type="http://schemas.openxmlformats.org/officeDocument/2006/relationships/hyperlink" TargetMode="External" Target="http://www3.lrs.lt/cgi-bin/preps2?a=189151&amp;b="/>
  <Relationship Id="rId25" Type="http://schemas.openxmlformats.org/officeDocument/2006/relationships/hyperlink" TargetMode="External" Target="http://www3.lrs.lt/cgi-bin/preps2?a=227303&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245177&amp;b="/>
  <Relationship Id="rId28" Type="http://schemas.openxmlformats.org/officeDocument/2006/relationships/hyperlink" TargetMode="External" Target="http://www3.lrs.lt/cgi-bin/preps2?a=259772&amp;b="/>
  <Relationship Id="rId29" Type="http://schemas.openxmlformats.org/officeDocument/2006/relationships/hyperlink" TargetMode="External" Target="http://www3.lrs.lt/cgi-bin/preps2?a=274053&amp;b="/>
  <Relationship Id="rId3" Type="http://schemas.openxmlformats.org/officeDocument/2006/relationships/footer" Target="footer79.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289434&amp;b="/>
  <Relationship Id="rId32" Type="http://schemas.openxmlformats.org/officeDocument/2006/relationships/hyperlink" TargetMode="External" Target="http://www3.lrs.lt/cgi-bin/preps2?a=288974&amp;b="/>
  <Relationship Id="rId33" Type="http://schemas.openxmlformats.org/officeDocument/2006/relationships/hyperlink" TargetMode="External" Target="http://www3.lrs.lt/cgi-bin/preps2?a=301808&amp;b="/>
  <Relationship Id="rId34" Type="http://schemas.openxmlformats.org/officeDocument/2006/relationships/hyperlink" TargetMode="External" Target="http://www3.lrs.lt/cgi-bin/preps2?a=331341&amp;b="/>
  <Relationship Id="rId35" Type="http://schemas.openxmlformats.org/officeDocument/2006/relationships/hyperlink" TargetMode="External" Target="http://www3.lrs.lt/cgi-bin/preps2?a=347279&amp;b="/>
  <Relationship Id="rId36" Type="http://schemas.openxmlformats.org/officeDocument/2006/relationships/hyperlink" TargetMode="External" Target="http://www3.lrs.lt/cgi-bin/preps2?a=361060&amp;b="/>
  <Relationship Id="rId37" Type="http://schemas.openxmlformats.org/officeDocument/2006/relationships/hyperlink" TargetMode="External" Target="http://www3.lrs.lt/cgi-bin/preps2?a=364104&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396649&amp;b="/>
  <Relationship Id="rId4" Type="http://schemas.openxmlformats.org/officeDocument/2006/relationships/footer" Target="footer80.xml"/>
  <Relationship Id="rId40" Type="http://schemas.openxmlformats.org/officeDocument/2006/relationships/hyperlink" TargetMode="External" Target="http://www3.lrs.lt/cgi-bin/preps2?a=396751&amp;b="/>
  <Relationship Id="rId41" Type="http://schemas.openxmlformats.org/officeDocument/2006/relationships/hyperlink" TargetMode="External" Target="http://www3.lrs.lt/cgi-bin/preps2?a=428510&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468130&amp;b="/>
  <Relationship Id="rId44" Type="http://schemas.openxmlformats.org/officeDocument/2006/relationships/hyperlink" TargetMode="External" Target="http://www3.lrs.lt/cgi-bin/preps2?a=478717&amp;b="/>
  <Relationship Id="rId45" Type="http://schemas.openxmlformats.org/officeDocument/2006/relationships/customXml" Target="../customXml/item1.xml"/>
  <Relationship Id="rId5" Type="http://schemas.openxmlformats.org/officeDocument/2006/relationships/header" Target="header81.xml"/>
  <Relationship Id="rId6" Type="http://schemas.openxmlformats.org/officeDocument/2006/relationships/footer" Target="footer8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1 d." DocPartId="a93d6283ed394bb5b9ccb87fbe2207ba" PartId="78e5e48dd1af4d44b4f4e0bf8b4e9845"/>
        <Part Type="strDalis" Nr="1-1" Abbr="2 str. 1-1 d." DocPartId="13b4f811b26347b3b978d30396afff4d" PartId="7c69b2ee019540cd9dd248fb92c9ad66"/>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cf71b87bc245423d9dc51a55e10984e7"/>
        <Part Type="strDalis" Nr="6-1" Abbr="2 str. 6-1 d." DocPartId="214dfb8b8f7c4e63bc514faa6e0f8935" PartId="86b8663f38fe4eebaf1240523e6c2801"/>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1e1ada8d371342eb8814d8a6b4171fc7"/>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363229cec8841e4b2cb3d320a00c390"/>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e4d804df541e432eb0a7e4c5ee224e6b"/>
        <Part Type="strDalis" Nr="6" Abbr="7 str. 6 d." DocPartId="14ce8511e49c4ecb8ce116db5659b16f" PartId="d505c5cace994a77a9cda19f184f5c15"/>
        <Part Type="strDalis" Nr="7" Abbr="7 str. 7 d." DocPartId="531f1785d61e460eb8106e4a303ff76d" PartId="a584fdac48f640178e36003bd7bd6000"/>
        <Part Type="strDalis" Nr="8" Abbr="7 str. 8 d." DocPartId="8329d0f18b894cd29107b75239dd975c" PartId="86c10b555a374dc6ba2df40eb5a90b61"/>
        <Part Type="strDalis" Nr="9" Abbr="7 str. 9 d." DocPartId="58c784cdf2d041c2b9cbf2ceb9352529" PartId="c7be257d1a194eeba031fc7785585ed8"/>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0a503982cf55421eb0483f28017e4509"/>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c16483c8345e4eceba734e90481164a8"/>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771e7a24f402402b9dd8692a38aa563e"/>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a942634ce54442db91183efe6a97567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b0e16b5b58f243908963625013f81edc"/>
      </Part>
      <Part Type="straipsnis" Nr="9" Abbr="9 str." Title="Valstybinės žemės išnuomojimas" DocPartId="c8659be2c223489fb91acba36a3e0490" PartId="809247c40ef348ab9055101148b9f93a">
        <Part Type="strDalis" Nr="1" Abbr="9 str. 1 d." DocPartId="4245cca7f1734e4bb0e9c8ea66915f8e" PartId="4f7ca2ed1ba24ccd92dae7e388dcdb15">
          <Part Type="strPunktas" Nr="1" Abbr="9 str. 1 d. 1 p." DocPartId="eca392f9bf69495c98d6cc74af51f624" PartId="c08ae96e1bb84778990e1b126c12a3ef"/>
          <Part Type="strPunktas" Nr="2" Abbr="9 str. 1 d. 2 p." DocPartId="f501ccd6dda74938b90fb69f0829af39" PartId="41784c050374480198c2faebcdc3d31e"/>
          <Part Type="strPunktas" Nr="3" Abbr="9 str. 1 d. 3 p." DocPartId="056fef94084743b19410c58464703c61" PartId="3cbd349061e5482fa746bbf491b3dcda"/>
          <Part Type="strPunktas" Nr="4" Abbr="9 str. 1 d. 4 p." DocPartId="d0b7f30e9753491b9ee57bae9a3fc436" PartId="3ed75b9a4fb14d03af7a809b1c349723"/>
        </Part>
        <Part Type="strDalis" Nr="2" Abbr="9 str. 2 d." DocPartId="111814a10c4844b8b988a3bc4972755f" PartId="d7629ed99c6b4648823c5d6cd78b526f"/>
        <Part Type="strDalis" Nr="3" Abbr="9 str. 3 d." DocPartId="5fe8d9c965b54525958209072b362bba" PartId="294f373a14224941b8fc919c9db04430"/>
        <Part Type="strDalis" Nr="4" Abbr="9 str. 4 d." DocPartId="df74d55601ac44e19bc30cdbc3c6584a" PartId="a15e51ac1beb450997e4bbd4a6648a7a"/>
        <Part Type="strDalis" Nr="5" Abbr="9 str. 5 d." DocPartId="1d4a93ea0c7747ae9316cf05c8634d67" PartId="8ac8a223220b43349a379dd77fd11d0d"/>
        <Part Type="strDalis" Nr="6" Abbr="9 str. 6 d." DocPartId="36fbc7b09a014d69b2202b14f89e0b2c" PartId="0bf6d5a78c13400aa9ee84a4ccc5f54f">
          <Part Type="strPunktas" Nr="1" Abbr="9 str. 6 d. 1 p." DocPartId="647876b02db5411c9ee2fb34301a8c4a" PartId="a378b082a6cf477991ccbe1c7903a336"/>
          <Part Type="strPunktas" Nr="2" Abbr="9 str. 6 d. 2 p." DocPartId="f642ed6371cc493693bfcac4f4a88506" PartId="03a8219ca2dd442b958bd46728acefdc"/>
          <Part Type="strPunktas" Nr="3" Abbr="9 str. 6 d. 3 p." DocPartId="6d78e22186794e85b7cd75f0e93e3f87" PartId="f0fde90f728c40c4a278d2845146cb8d"/>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fdc12b0a0f48433b9a0ac0aafa9b746c"/>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ee2cae185bfa41b1bc2046850732c661">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9-1" Abbr="9-1 d." DocPartId="5e910a96cc76449c80b80b7d2593059b" PartId="b91c4ddd7aee41339993460529a13b1a"/>
        <Part Type="strDalis" Nr="10" Abbr="9 str. 10 d." DocPartId="db66a04ca9a74e4dbe49eee32d5ceb43" PartId="22b07288a8114232be6a10ef575cd859"/>
        <Part Type="strDalis" Nr="11" Abbr="9 str. 11 d." DocPartId="01717311ef494b66accb85890b29ae86" PartId="80dcb32350694c53a30fc2117dd03c6d"/>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70f52b303ef4fcba05d3e8ec83206fb"/>
        <Part Type="strDalis" Nr="15" Abbr="9 str. 15 d." DocPartId="83a4e36d4baa451cb42ffb0844b39521" PartId="3dc2ad5af98a48ee8fa788fc14be5583"/>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a758505734574137adb30b9f44bd8fe4"/>
          <Part Type="strPunktas" Nr="4" Abbr="9 str. 17 d. 4 p." DocPartId="1ef5be0ad4824a86ad218ab0bbc9427e" PartId="c651335ef8904c10a8ed743a9030e0fd"/>
          <Part Type="strPunktas" Nr="5" Abbr="5 p." DocPartId="ab7773150def49d2a399817a98707ef4" PartId="8408bb6dfd94417b9a5acbeb4babc290"/>
          <Part Type="strPunktas" Nr="6" Abbr="6 p." DocPartId="a7333ecbf0714f88991ebae3b6dc5d8e" PartId="cc4d2573590c454f939f7f112f6283a8"/>
        </Part>
        <Part Type="strDalis" Nr="17-1" Abbr="17-1 d." DocPartId="c52dff8f0bf54d1eaf3d2f8698f02033" PartId="4345f2492e3c42cda962aa06674eba46"/>
        <Part Type="strDalis" Nr="17-2" Abbr="17-2 d." DocPartId="a6c8f4e9de6b4482b67b9db237b0eb6a" PartId="b59c0bf50225445fb8c3fda802bdf0df"/>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38cd4926397648f8891f67bcb0758a02">
          <Part Type="strPunktas" Nr="1" Abbr="9 str. 25 d. 1 p." DocPartId="23349672d3634c79a8bf3e492fb855b5" PartId="271d07b5f455431bad7b72ab7ffd6b4f"/>
          <Part Type="strPunktas" Nr="2" Abbr="9 str. 25 d. 2 p." DocPartId="8accd0c5ce7a4153afb63ace41978c50" PartId="436be2fd52074b138675c68b55bbc139"/>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f17baa3feff2449e8092233b3f98cbca"/>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0d0abba5ba424775b23430516b298d77"/>
          <Part Type="strPunktas" Nr="2" Abbr="9 str. 29 d. 2 p." DocPartId="424fa9fb0f01426e9ffed7862886d0ce" PartId="f0253b57bad4416683c16939db15b00c"/>
        </Part>
        <Part Type="strDalis" Nr="30" Abbr="30 d." DocPartId="42192846932f48be98d3e7309fbc28da" PartId="af3440e0529d463c811c1298b388901b"/>
        <Part Type="strDalis" Nr="31" Abbr="31 d." DocPartId="3f071d0273ae4a49ab818185c6335d18" PartId="2619ec93a8a44fe1bb97eb4de49bde20"/>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4f304ce2ee0a4dbcb02b1315eb9ed5fc">
          <Part Type="strPunktas" Nr="1" Abbr="10 str. 3 d. 1 p." DocPartId="a698f8cc844d46b6b1b0d5a2e24f2cc9" PartId="cc7e6f99bd304f02a26d017125f2ff92"/>
          <Part Type="strPunktas" Nr="2" Abbr="10 str. 3 d. 2 p." DocPartId="d7e0ac59d59f483792ba9c5244d29c53" PartId="c322b4dc9eaa4698ba48bdc9eecd9f19"/>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43debe90bda34b83afed445c37612290"/>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6edca6e4f0f546ddb3bd00d47811463e"/>
          <Part Type="strPunktas" Nr="4" Abbr="10 str. 7 d. 4 p." DocPartId="a405b3bdfdc441d59eb8aef6b7eddfdf" PartId="49512bbb09ca49fcba180d0d9ce49179"/>
          <Part Type="strPunktas" Nr="5" Abbr="5 p." DocPartId="81c275bc82834595ac0952e3b7691d75" PartId="a20c612dd9ed4fa0ad6f738edce2cedb"/>
        </Part>
        <Part Type="strDalis" Nr="8" Abbr="10 str. 8 d." DocPartId="172fe555e047478293a7620fa096be2a" PartId="d0cdd90c641a42b08de65c6c615c4afe"/>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0136c78471cc4689a9f4c221137a3312"/>
          <Part Type="strPunktas" Nr="2" Abbr="11 str. 1 d. 2 p." DocPartId="dbcdca85b957417d94f470580be69ed5" PartId="f4aee1fb9da5430aacabe47a920939e5"/>
          <Part Type="strPunktas" Nr="3" Abbr="11 str. 1 d. 3 p." DocPartId="442fc32437ef4bbfba60ce3a20ab190a" PartId="97caef1cebd0495ab5b74f20485106fd"/>
        </Part>
        <Part Type="strDalis" Nr="2" Abbr="11 str. 2 d." DocPartId="70d088ec791e4d4ab287567bf81ece40" PartId="fb12a74cf7aa47509d84ebad92761339"/>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269854cfb0af463e9f8464fc70b65b3f"/>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9f946db0d3547b2a30794fc45f62419"/>
        <Part Type="strDalis" Nr="13" Abbr="11 str. 13 d." DocPartId="5fc408b0975c4f3ebc3174d3f0eb8487" PartId="638e46ab7062405bb3674d22d5eb2b5e"/>
        <Part Type="strDalis" Nr="14" Abbr="11 str. 14 d." DocPartId="a959a6be4ac5453f801f976cbf2788e5" PartId="373b4b53e3054362aea2e40b53aad179"/>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af0ceab4a84b4d6fbfdbd84716ccfbe7">
          <Part Type="strPunktas" Nr="1" Abbr="13-1 str. 1 d. 1 p." DocPartId="6c52c86770e9474193dfcc6d2ce79f7e" PartId="03a2d13a0ea44acba21ac14fb8cf02af"/>
          <Part Type="strPunktas" Nr="2" Abbr="13-1 str. 1 d. 2 p." DocPartId="e4d0fc0ad98a42f68f71bc0e6c88ea00" PartId="33d9fe6ed7194576b404d456384abda0"/>
          <Part Type="strPunktas" Nr="3" Abbr="13-1 str. 1 d. 3 p." DocPartId="176ee93e0cee480e9a29116e41460ac3" PartId="4590cbd6a9ec421387bd172c2a72c533"/>
        </Part>
        <Part Type="strDalis" Nr="1-1" Abbr="1-1 d." DocPartId="78f8a443ba574fb7ae938e993d802208" PartId="88b33b9d2c884d56a2212b0084392a3d"/>
        <Part Type="strDalis" Nr="2" Abbr="13-1 str. 2 d." DocPartId="f1f201ed39894eb899de03fecdfcb8b4" PartId="369d0bfc64af4d9cbf22c4776e84d99f"/>
        <Part Type="strDalis" Nr="3" Abbr="13-1 str. 3 d." DocPartId="dcd54bfd4abe419aa9b2cd4a554e9e46" PartId="a61b63c6b24043948fdcac0568de0d8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e543670f727b4dc189468cccc41f864b"/>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47bd5d4b2bce45149d5eb9bf767ca8cd"/>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3afddfc04c394ba098782fae94838096"/>
          <Part Type="strPunktas" Nr="3" Abbr="22 str. 10 d. 3 p." DocPartId="a246aa88378644db95efc9b3991992a4" PartId="9269e2f5b3a742e1a8954e5605eaa1f9"/>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f8acd055342a49d787b0b47e6b4e19c2"/>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2e3180a197ee426199e0d5129be5a436"/>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de60b18e8014dbe9cff51d4b3af49cf"/>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e220c879016b48bf8c210ae4b5542351"/>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3f5dbb91b0c249909b1aad20dc9645c8"/>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f47449c809a54a13b546f85287c26c28"/>
        <Part Type="strDalis" Nr="2" Abbr="34 str. 2 d." DocPartId="43335ec8b4224f06ba6bbd1ed1127a01" PartId="d56d76d436304d2fb27477b08020f02d"/>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7f0c8bf2d234b568a8abbd95d3f069a"/>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4435a15b78494797bfeca30d4a143761"/>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e1f7dcfdce3d4baba894977ddb22c1e4"/>
        <Part Type="strDalis" Nr="8" Abbr="36-2 str. 8 d." DocPartId="1c8149efa96a4bbeb9c784aaabf0ebe4" PartId="2105945596024abaa3ef201e6cf7c667">
          <Part Type="strPunktas" Nr="1" Abbr="36-2 str. 8 d. 1 p." DocPartId="9a54f19033874d9487a0f99d11b7c5ec" PartId="219760cb1622450590d09018268bc1a1"/>
          <Part Type="strPunktas" Nr="2" Abbr="36-2 str. 8 d. 2 p." DocPartId="a76908183c1c4efbbf238ce1fa8461b7" PartId="965c190269d34405a0e07a0a87c14c19"/>
          <Part Type="strPunktas" Nr="3" Abbr="36-2 str. 8 d. 3 p." DocPartId="9520bf34145f40f0855282d03c33683a" PartId="d75a1337323348e8abe8ca9a6fa27dfe"/>
          <Part Type="strPunktas" Nr="4" Abbr="36-2 str. 8 d. 4 p." DocPartId="af57d5e8499c47c2ab572d885160c33a" PartId="1fa640db65564908b79d5323592e60fa"/>
          <Part Type="strPunktas" Nr="5" Abbr="36-2 str. 8 d. 5 p." DocPartId="9cfa91fb5b5a411085726b4bbc13c616" PartId="2af9c2dd7ac64daa9a27c18c8b2e40c4"/>
          <Part Type="strPunktas" Nr="6" Abbr="36-2 str. 8 d. 6 p." DocPartId="a847ca8fad274c29872fafbe30126e0b" PartId="2d436d59b6d9441489d5eb021387d539"/>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dc7b352eac0e4a34a7bbc9d5e836e34c"/>
        <Part Type="strDalis" Nr="12" Abbr="37 str. 12 d." DocPartId="bf4aad62e6f649e0be36b2302c519f63" PartId="61a15552e18648c88b6c2b53e8730a73"/>
        <Part Type="strDalis" Nr="13" Abbr="13 d." DocPartId="55951cf2d4414e5fb766728966b35700" PartId="f29357563be744eba392ebd1d8a73adc"/>
        <Part Type="strDalis" Nr="14" Abbr="14 d." DocPartId="9ab4282b7ed748bca26fdf76078844b9" PartId="2e1007c4c0be4a728bceab3e9e190d8b"/>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bd3c08f791e84dab971c0014758f42c8"/>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be5ca7d3a5294035aabbc5ac2bcb81b2"/>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0c6e46e186dc4c84bee4db010a29af1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c48fcfc67594cdab515dffd37358a98"/>
        <Part Type="strDalis" Nr="7" Abbr="7 d." DocPartId="a7945693840a4b989f45c5ce9ac97855" PartId="680a9153829c418ea357faa4f08ea3bd"/>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56846604ae7049f6a8a6febc3b5038b8">
        <Part Type="strDalis" Nr="1" Abbr="55 str. 1 d." DocPartId="360b7f37ea6d4a729421b0590e339fb3" PartId="837a6ab1adf44d7ea3dc429cfa81e724"/>
        <Part Type="strDalis" Nr="2" Abbr="55 str. 2 d." DocPartId="9217efbc7ca74f50ada3df05a7f242b4" PartId="1cd5820c1625453aa4a53403ee8b3abf"/>
      </Part>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A6847C-DC4A-4171-8B59-C212DB705915}">
  <ds:schemaRefs>
    <ds:schemaRef ds:uri="http://lrs.lt/TAIS/DocParts"/>
  </ds:schemaRefs>
</ds:datastoreItem>
</file>

<file path=customXml/itemProps3.xml><?xml version="1.0" encoding="utf-8"?>
<ds:datastoreItem xmlns:ds="http://schemas.openxmlformats.org/officeDocument/2006/customXml" ds:itemID="{EB796493-9AB3-4C72-9586-A938DB8D621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280</TotalTime>
  <Pages>128</Pages>
  <Words>42873</Words>
  <Characters>316268</Characters>
  <Application>Microsoft Office Word</Application>
  <DocSecurity>0</DocSecurity>
  <Lines>2635</Lines>
  <Paragraphs>716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358425</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TAMALIŪNIENĖ Vilija</lastModifiedBy>
  <lastPrinted>2000-05-24T13:25:00Z</lastPrinted>
  <dcterms:modified xsi:type="dcterms:W3CDTF">2025-07-01T11:04:00Z</dcterms:modified>
  <revision>107</revision>
  <dc:title>Redagavo: Ramunė Lūžaitė (1997.07.11)</dc:title>
</coreProperties>
</file>