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1ddf78085a428aba586e9a69b6bb3d"/>
        <w:lock w:val="sdtLocked"/>
        <w:richText/>
      </w:sdtPr>
      <w:sdtContent>
        <w:p>
          <w:pPr>
            <w:jc w:val="both"/>
            <w:rPr>
              <w:rFonts w:ascii="Arial" w:hAnsi="Arial"/>
            </w:rPr>
          </w:pPr>
          <w:r>
            <w:rPr>
              <w:rFonts w:ascii="Arial" w:hAnsi="Arial"/>
              <w:b/>
              <w:i/>
            </w:rPr>
            <w:t>Suvestinė redakcija nuo 2024-03-01 iki 2024-12-31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2013-12-31, i. k. 2013-00338</w:t>
          </w:r>
        </w:p>
        <w:p>
          <w:pPr>
            <w:jc w:val="both"/>
            <w:rPr>
              <w:rFonts w:ascii="Arial" w:hAnsi="Arial"/>
              <w:sz w:val="20"/>
            </w:rPr>
          </w:pPr>
        </w:p>
        <w:p>
          <w:pPr>
            <w:rPr>
              <w:rFonts w:ascii="Arial" w:hAnsi="Arial"/>
              <w:sz w:val="20"/>
              <w:b/>
              <w:i/>
            </w:rPr>
          </w:pPr>
          <w:r>
            <w:rPr>
              <w:rFonts w:ascii="Arial" w:hAnsi="Arial"/>
              <w:sz w:val="20"/>
              <w:b/>
              <w:i/>
            </w:rPr>
            <w:t>Nauja redakcija nuo 2018-01-01:</w:t>
          </w:r>
        </w:p>
        <w:p>
          <w:pPr>
            <w:rPr>
              <w:rFonts w:ascii="Arial" w:hAnsi="Arial"/>
              <w:sz w:val="20"/>
              <w:i/>
            </w:rPr>
          </w:pPr>
          <w:r>
            <w:rPr>
              <w:rFonts w:ascii="Arial" w:hAnsi="Arial"/>
              <w:sz w:val="20"/>
              <w:i/>
            </w:rPr>
            <w:t xml:space="preserve">Nr. </w:t>
          </w:r>
          <w:fldSimple w:instr="HYPERLINK https://www.e-tar.lt/portal/legalAct.html?documentId=fa16ffd08e3d11e7a3c4a5eb10f04386">
            <w:r w:rsidRPr="00532B9F">
              <w:rPr>
                <w:rFonts w:ascii="Arial" w:eastAsia="MS Mincho" w:hAnsi="Arial"/>
                <w:sz w:val="20"/>
                <w:i/>
                <w:iCs/>
                <w:color w:val="0000FF" w:themeColor="hyperlink"/>
                <w:u w:val="single"/>
              </w:rPr>
              <w:t>V-804</w:t>
            </w:r>
          </w:fldSimple>
          <w:r>
            <w:rPr>
              <w:rFonts w:ascii="Arial" w:eastAsia="MS Mincho" w:hAnsi="Arial"/>
              <w:sz w:val="20"/>
              <w:i/>
              <w:iCs/>
            </w:rPr>
            <w:t>,
2017-08-31,
paskelbta TAR 2017-08-31, i. k. 2017-13933                </w:t>
          </w:r>
        </w:p>
        <w:p>
          <w:pPr>
            <w:rPr>
              <w:rFonts w:ascii="Arial" w:hAnsi="Arial"/>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ee0a61cae1024658ba4658f4062866f9"/>
        <w:lock w:val="sdtLocked"/>
        <w:richText/>
      </w:sdtPr>
      <w:sdtContent>
        <w:p>
          <w:pPr>
            <w:widowControl w:val="0"/>
            <w:suppressAutoHyphens/>
            <w:ind w:firstLine="5394"/>
          </w:pPr>
        </w:p>
        <w:p>
          <w:pPr>
            <w:widowControl w:val="0"/>
            <w:suppressAutoHyphens/>
            <w:ind w:firstLine="3261"/>
            <w:rPr>
              <w:szCs w:val="24"/>
            </w:rPr>
            <w:sectPr>
              <w:headerReference w:type="even" r:id="rId9"/>
              <w:headerReference w:type="default" r:id="rId10"/>
              <w:footerReference w:type="even" r:id="rId11"/>
              <w:footerReference w:type="default" r:id="rId12"/>
              <w:headerReference w:type="first" r:id="rId13"/>
              <w:footerReference w:type="first" r:id="rId14"/>
              <w:pgSz w:w="11907" w:h="16840" w:code="9"/>
              <w:pgMar w:top="1701" w:right="567" w:bottom="1134" w:left="1701" w:header="567" w:footer="567" w:gutter="0"/>
              <w:pgNumType w:start="1"/>
              <w:cols w:space="1296"/>
              <w:titlePg/>
              <w:docGrid w:linePitch="326"/>
            </w:sectPr>
          </w:pP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p>
          <w:pPr>
            <w:rPr>
              <w:szCs w:val="24"/>
            </w:rPr>
          </w:pPr>
        </w:p>
        <w:sdt>
          <w:sdtPr>
            <w:alias w:val="Pavadinimas"/>
            <w:tag w:val="title_ee0a61cae1024658ba4658f4062866f9"/>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ef5d60b5b9e54f99bec7b01f3f646ae7"/>
                <w:lock w:val="sdtLocked"/>
                <w:richText/>
              </w:sdtPr>
              <w:sdtContent>
                <w:p>
                  <w:pPr>
                    <w:ind w:firstLine="567"/>
                    <w:jc w:val="both"/>
                    <w:rPr>
                      <w:szCs w:val="24"/>
                    </w:rPr>
                  </w:pPr>
                  <w:sdt>
                    <w:sdtPr>
                      <w:alias w:val="Numeris"/>
                      <w:tag w:val="nr_ef5d60b5b9e54f99bec7b01f3f646ae7"/>
                      <w:lock w:val="sdtLocked"/>
                      <w:richText/>
                    </w:sdtPr>
                    <w:sdtContent>
                      <w:r>
                        <w:rPr>
                          <w:szCs w:val="24"/>
                          <w:lang w:val="en-US"/>
                        </w:rPr>
                        <w:t>1</w:t>
                      </w:r>
                    </w:sdtContent>
                  </w:sdt>
                  <w:r>
                    <w:rPr>
                      <w:szCs w:val="24"/>
                      <w:lang w:val="en-US"/>
                    </w:rPr>
                    <w:t xml:space="preserve">. Nacionalinis kibernetinio saugumo centras prie Krašto apsaugos ministerijos (toliau – NKSC prie KAM) yra įstaiga prie Lietuvos Respublikos krašto apsaugos ministerijos, dalyvaujanti </w:t>
                  </w:r>
                  <w:r>
                    <w:rPr>
                      <w:color w:val="000000"/>
                      <w:szCs w:val="24"/>
                      <w:lang w:val="en-US"/>
                    </w:rPr>
                    <w:t xml:space="preserve">formuojant ir įgyvendinanti krašto apsaugos ministrui pavestų valdymo sričių politiką. </w:t>
                  </w:r>
                  <w:r>
                    <w:rPr>
                      <w:szCs w:val="24"/>
                      <w:lang w:val="en-US"/>
                    </w:rPr>
                    <w:t>NKSC prie KAM taip pat vykdo kibernetinių incidentų valdymo padalinio veiklą, rūpinasi krašto apsaugos sistemos institucijų ir įstaigų kibernetiniu saugumu.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3361f0d49a11eead77e967e3995264">
                    <w:r w:rsidRPr="00532B9F">
                      <w:rPr>
                        <w:rFonts w:ascii="Arial" w:eastAsia="MS Mincho" w:hAnsi="Arial"/>
                        <w:sz w:val="20"/>
                        <w:i/>
                        <w:iCs/>
                        <w:color w:val="0000FF" w:themeColor="hyperlink"/>
                        <w:u w:val="single"/>
                      </w:rPr>
                      <w:t>V-155</w:t>
                    </w:r>
                  </w:fldSimple>
                  <w:r>
                    <w:rPr>
                      <w:rFonts w:ascii="Arial" w:eastAsia="MS Mincho" w:hAnsi="Arial"/>
                      <w:sz w:val="20"/>
                      <w:i/>
                      <w:iCs/>
                    </w:rPr>
                    <w:t>,
2024-02-26,
paskelbta TAR 2024-02-26, i. k. 2024-03516            </w:t>
                  </w:r>
                </w:p>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79ff034f44fa49c6a2f2222264602290"/>
                <w:lock w:val="sdtLocked"/>
                <w:richText/>
              </w:sdtPr>
              <w:sdtContent>
                <w:p>
                  <w:pPr>
                    <w:tabs>
                      <w:tab w:val="left" w:pos="1134"/>
                    </w:tabs>
                    <w:ind w:firstLine="567"/>
                    <w:jc w:val="both"/>
                    <w:rPr>
                      <w:spacing w:val="-10"/>
                      <w:szCs w:val="24"/>
                    </w:rPr>
                  </w:pPr>
                  <w:sdt>
                    <w:sdtPr>
                      <w:alias w:val="Numeris"/>
                      <w:tag w:val="nr_79ff034f44fa49c6a2f2222264602290"/>
                      <w:lock w:val="sdtLocked"/>
                      <w:richText/>
                    </w:sdtPr>
                    <w:sdtContent>
                      <w:r>
                        <w:rPr>
                          <w:szCs w:val="24"/>
                          <w:lang w:eastAsia="lt-LT"/>
                        </w:rPr>
                        <w:t>3</w:t>
                      </w:r>
                    </w:sdtContent>
                  </w:sdt>
                  <w:r>
                    <w:rPr>
                      <w:szCs w:val="24"/>
                      <w:lang w:eastAsia="lt-LT"/>
                    </w:rPr>
                    <w:t>. NKSC prie KAM savininkė yra valstybė. Savininko teises ir pareigas įgyvendina Lietuvos Respublikos krašto apsaugos ministerija (toliau – KAM), kuri vykdo Lietuvos Respublikos biudžetinių įstaigų įstatyme numatytas funkcijas.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4-1 p."/>
                <w:tag w:val="part_f9e1d60482164f9c8faa15bc8ae96f5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2024-03-01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3361f0d49a11eead77e967e3995264">
                    <w:r w:rsidRPr="00532B9F">
                      <w:rPr>
                        <w:rFonts w:ascii="Arial" w:eastAsia="MS Mincho" w:hAnsi="Arial"/>
                        <w:sz w:val="20"/>
                        <w:i/>
                        <w:iCs/>
                        <w:color w:val="0000FF" w:themeColor="hyperlink"/>
                        <w:u w:val="single"/>
                      </w:rPr>
                      <w:t>V-155</w:t>
                    </w:r>
                  </w:fldSimple>
                  <w:r>
                    <w:rPr>
                      <w:rFonts w:ascii="Arial" w:eastAsia="MS Mincho" w:hAnsi="Arial"/>
                      <w:sz w:val="20"/>
                      <w:i/>
                      <w:iCs/>
                    </w:rPr>
                    <w:t>,
2024-02-26,
paskelbta TAR 2024-02-26, i. k. 2024-03516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85ac78c829ab4789a1b0297772cd324e"/>
                <w:lock w:val="sdtLocked"/>
                <w:richText/>
              </w:sdtPr>
              <w:sdtContent>
                <w:p>
                  <w:pPr>
                    <w:ind w:firstLine="567"/>
                    <w:jc w:val="both"/>
                    <w:rPr>
                      <w:spacing w:val="-10"/>
                      <w:szCs w:val="24"/>
                    </w:rPr>
                  </w:pPr>
                  <w:sdt>
                    <w:sdtPr>
                      <w:alias w:val="Numeris"/>
                      <w:tag w:val="nr_85ac78c829ab4789a1b0297772cd324e"/>
                      <w:lock w:val="sdtLocked"/>
                      <w:richText/>
                    </w:sdtPr>
                    <w:sdtContent>
                      <w:r>
                        <w:rPr>
                          <w:szCs w:val="24"/>
                        </w:rPr>
                        <w:t>6</w:t>
                      </w:r>
                    </w:sdtContent>
                  </w:sdt>
                  <w:r>
                    <w:rPr>
                      <w:szCs w:val="24"/>
                    </w:rPr>
                    <w:t xml:space="preserve">. </w:t>
                  </w:r>
                  <w:r>
                    <w:rPr>
                      <w:spacing w:val="-2"/>
                      <w:szCs w:val="24"/>
                    </w:rPr>
                    <w:t xml:space="preserve">NKSC prie KAM </w:t>
                  </w:r>
                  <w:r>
                    <w:rPr>
                      <w:szCs w:val="24"/>
                    </w:rPr>
                    <w:t xml:space="preserve">vieši pranešimai skelbiami interneto svetainėse adresu </w:t>
                  </w:r>
                  <w:r>
                    <w:rPr>
                      <w:color w:val="000000"/>
                      <w:szCs w:val="24"/>
                    </w:rPr>
                    <w:t>www.nksc.lt ir www.nksc.lrv.lt ,</w:t>
                  </w:r>
                  <w:r>
                    <w:rPr>
                      <w:szCs w:val="24"/>
                    </w:rPr>
                    <w:t xml:space="preserve"> o įstatymų ir kitų teisės aktų nustatytais atvejais – ir kitose visuomenės informavimo priemonėse.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7-1 p."/>
                <w:tag w:val="part_31834dab48f145d586c1c22c2de5f923"/>
                <w:lock w:val="sdtLocked"/>
                <w:richText/>
              </w:sdtPr>
              <w:sdtContent>
                <w:p>
                  <w:pPr>
                    <w:widowControl w:val="0"/>
                    <w:tabs>
                      <w:tab w:val="left" w:pos="851"/>
                    </w:tabs>
                    <w:suppressAutoHyphens/>
                    <w:ind w:firstLine="567"/>
                    <w:jc w:val="both"/>
                    <w:rPr>
                      <w:spacing w:val="-10"/>
                      <w:szCs w:val="24"/>
                    </w:rPr>
                  </w:pPr>
                  <w:sdt>
                    <w:sdtPr>
                      <w:alias w:val="Numeris"/>
                      <w:tag w:val="nr_31834dab48f145d586c1c22c2de5f923"/>
                      <w:lock w:val="sdtLocked"/>
                      <w:richText/>
                    </w:sdtPr>
                    <w:sdtContent>
                      <w:r>
                        <w:rPr>
                          <w:lang w:eastAsia="lt-LT"/>
                        </w:rPr>
                        <w:t>7</w:t>
                      </w:r>
                      <w:r>
                        <w:rPr>
                          <w:vertAlign w:val="superscript"/>
                          <w:lang w:eastAsia="lt-LT"/>
                        </w:rPr>
                        <w:t>1</w:t>
                      </w:r>
                    </w:sdtContent>
                  </w:sdt>
                  <w:r>
                    <w:rPr>
                      <w:lang w:eastAsia="lt-LT"/>
                    </w:rPr>
                    <w:t xml:space="preserve">. Krašto apsaugos ministrui pavestos valdymo sritys, kuriose veikia NKSC prie KAM, – kibernetinio saugumo, įslaptintos informacijos apsaugos ir valstybės informacinių išteklių saugos  politika.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3361f0d49a11eead77e967e3995264">
                    <w:r w:rsidRPr="00532B9F">
                      <w:rPr>
                        <w:rFonts w:ascii="Arial" w:eastAsia="MS Mincho" w:hAnsi="Arial"/>
                        <w:sz w:val="20"/>
                        <w:i/>
                        <w:iCs/>
                        <w:color w:val="0000FF" w:themeColor="hyperlink"/>
                        <w:u w:val="single"/>
                      </w:rPr>
                      <w:t>V-155</w:t>
                    </w:r>
                  </w:fldSimple>
                  <w:r>
                    <w:rPr>
                      <w:rFonts w:ascii="Arial" w:eastAsia="MS Mincho" w:hAnsi="Arial"/>
                      <w:sz w:val="20"/>
                      <w:i/>
                      <w:iCs/>
                    </w:rPr>
                    <w:t>,
2024-02-26,
paskelbta TAR 2024-02-26, i. k. 2024-03516        </w:t>
                  </w:r>
                </w:p>
                <w:p/>
              </w:sdtContent>
            </w:sdt>
            <w:sdt>
              <w:sdtPr>
                <w:alias w:val="8 p."/>
                <w:tag w:val="part_5c732d9e41fb4058b8cbb14c64d66bb8"/>
                <w:lock w:val="sdtLocked"/>
                <w:richText/>
              </w:sdtPr>
              <w:sdtContent>
                <w:p>
                  <w:pPr>
                    <w:widowControl w:val="0"/>
                    <w:tabs>
                      <w:tab w:val="left" w:pos="851"/>
                    </w:tabs>
                    <w:suppressAutoHyphens/>
                    <w:ind w:firstLine="567"/>
                    <w:jc w:val="both"/>
                    <w:rPr>
                      <w:spacing w:val="-10"/>
                      <w:szCs w:val="24"/>
                    </w:rPr>
                  </w:pPr>
                  <w:sdt>
                    <w:sdtPr>
                      <w:alias w:val="Numeris"/>
                      <w:tag w:val="nr_5c732d9e41fb4058b8cbb14c64d66bb8"/>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f2793dc1f8dd45f2bdd19bc714774fda"/>
                <w:lock w:val="sdtLocked"/>
                <w:richText/>
              </w:sdtPr>
              <w:sdtContent>
                <w:p>
                  <w:pPr>
                    <w:tabs>
                      <w:tab w:val="left" w:pos="1134"/>
                    </w:tabs>
                    <w:ind w:firstLine="567"/>
                    <w:jc w:val="both"/>
                    <w:rPr>
                      <w:spacing w:val="-1"/>
                      <w:szCs w:val="24"/>
                      <w:lang w:eastAsia="lt-LT"/>
                    </w:rPr>
                  </w:pPr>
                  <w:sdt>
                    <w:sdtPr>
                      <w:alias w:val="Numeris"/>
                      <w:tag w:val="nr_f2793dc1f8dd45f2bdd19bc714774fda"/>
                      <w:lock w:val="sdtLocked"/>
                      <w:richText/>
                    </w:sdtPr>
                    <w:sdtContent>
                      <w:r>
                        <w:rPr>
                          <w:szCs w:val="24"/>
                          <w:lang w:eastAsia="lt-LT"/>
                        </w:rPr>
                        <w:t>9</w:t>
                      </w:r>
                    </w:sdtContent>
                  </w:sdt>
                  <w:r>
                    <w:rPr>
                      <w:szCs w:val="24"/>
                      <w:lang w:eastAsia="lt-LT"/>
                    </w:rPr>
                    <w:t xml:space="preserve">. </w:t>
                  </w:r>
                  <w:r>
                    <w:rPr>
                      <w:spacing w:val="-2"/>
                      <w:szCs w:val="24"/>
                      <w:lang w:eastAsia="lt-LT"/>
                    </w:rPr>
                    <w:t>NKSC prie KAM</w:t>
                  </w:r>
                  <w:r>
                    <w:rPr>
                      <w:szCs w:val="24"/>
                      <w:lang w:eastAsia="lt-LT"/>
                    </w:rPr>
                    <w:t xml:space="preserve"> </w:t>
                  </w:r>
                  <w:r>
                    <w:rPr>
                      <w:spacing w:val="-1"/>
                      <w:szCs w:val="24"/>
                      <w:lang w:eastAsia="lt-LT"/>
                    </w:rPr>
                    <w:t>veiklos tikslai:</w:t>
                  </w:r>
                </w:p>
                <w:sdt>
                  <w:sdtPr>
                    <w:alias w:val="9.1 pp."/>
                    <w:tag w:val="part_90c07dadd95c4ae6bb587d5ad3aaef03"/>
                    <w:lock w:val="sdtLocked"/>
                    <w:richText/>
                  </w:sdtPr>
                  <w:sdtContent>
                    <w:p>
                      <w:pPr>
                        <w:tabs>
                          <w:tab w:val="left" w:pos="1134"/>
                        </w:tabs>
                        <w:ind w:firstLine="567"/>
                        <w:jc w:val="both"/>
                        <w:rPr>
                          <w:lang w:eastAsia="lt-LT"/>
                        </w:rPr>
                      </w:pPr>
                      <w:sdt>
                        <w:sdtPr>
                          <w:alias w:val="Numeris"/>
                          <w:tag w:val="nr_90c07dadd95c4ae6bb587d5ad3aaef03"/>
                          <w:lock w:val="sdtLocked"/>
                          <w:richText/>
                        </w:sdtPr>
                        <w:sdtContent>
                          <w:r>
                            <w:rPr>
                              <w:lang w:eastAsia="lt-LT"/>
                            </w:rPr>
                            <w:t>9.1</w:t>
                          </w:r>
                        </w:sdtContent>
                      </w:sdt>
                      <w:r>
                        <w:rPr>
                          <w:lang w:eastAsia="lt-LT"/>
                        </w:rPr>
                        <w:t>. atlikti kibernetinių incidentų stebėseną, analizę, tyrimus ir su kibernetinių incidentų valdymu susijusius veiksmus;</w:t>
                      </w:r>
                    </w:p>
                  </w:sdtContent>
                </w:sdt>
                <w:sdt>
                  <w:sdtPr>
                    <w:alias w:val="9.2 pp."/>
                    <w:tag w:val="part_94308bb53bd34961b5a70f122b78fde6"/>
                    <w:lock w:val="sdtLocked"/>
                    <w:richText/>
                  </w:sdtPr>
                  <w:sdtContent>
                    <w:p>
                      <w:pPr>
                        <w:tabs>
                          <w:tab w:val="left" w:pos="1134"/>
                        </w:tabs>
                        <w:ind w:firstLine="567"/>
                        <w:jc w:val="both"/>
                        <w:rPr>
                          <w:spacing w:val="-1"/>
                          <w:szCs w:val="24"/>
                          <w:lang w:eastAsia="lt-LT"/>
                        </w:rPr>
                      </w:pPr>
                      <w:sdt>
                        <w:sdtPr>
                          <w:alias w:val="Numeris"/>
                          <w:tag w:val="nr_94308bb53bd34961b5a70f122b78fde6"/>
                          <w:lock w:val="sdtLocked"/>
                          <w:richText/>
                        </w:sdtPr>
                        <w:sdtContent>
                          <w:r>
                            <w:rPr>
                              <w:lang w:eastAsia="lt-LT"/>
                            </w:rPr>
                            <w:t>9.2</w:t>
                          </w:r>
                        </w:sdtContent>
                      </w:sdt>
                      <w:r>
                        <w:rPr>
                          <w:lang w:eastAsia="lt-LT"/>
                        </w:rPr>
                        <w:t xml:space="preserve">. </w:t>
                      </w:r>
                      <w:r>
                        <w:rPr>
                          <w:spacing w:val="-1"/>
                          <w:szCs w:val="24"/>
                          <w:lang w:eastAsia="lt-LT"/>
                        </w:rPr>
                        <w:t>atlikti Saugumo priežiūros tarnybos funkcijas;</w:t>
                      </w:r>
                    </w:p>
                  </w:sdtContent>
                </w:sdt>
                <w:sdt>
                  <w:sdtPr>
                    <w:alias w:val="9.3 pp."/>
                    <w:tag w:val="part_5d902a94dab54a019120373674319833"/>
                    <w:lock w:val="sdtLocked"/>
                    <w:richText/>
                  </w:sdtPr>
                  <w:sdtContent>
                    <w:p>
                      <w:pPr>
                        <w:tabs>
                          <w:tab w:val="left" w:pos="1134"/>
                        </w:tabs>
                        <w:ind w:firstLine="567"/>
                        <w:jc w:val="both"/>
                        <w:rPr>
                          <w:spacing w:val="-1"/>
                          <w:szCs w:val="24"/>
                          <w:lang w:eastAsia="lt-LT"/>
                        </w:rPr>
                      </w:pPr>
                      <w:sdt>
                        <w:sdtPr>
                          <w:alias w:val="Numeris"/>
                          <w:tag w:val="nr_5d902a94dab54a019120373674319833"/>
                          <w:lock w:val="sdtLocked"/>
                          <w:richText/>
                        </w:sdtPr>
                        <w:sdtContent>
                          <w:r>
                            <w:rPr>
                              <w:lang w:eastAsia="lt-LT"/>
                            </w:rPr>
                            <w:t>9.3</w:t>
                          </w:r>
                        </w:sdtContent>
                      </w:sdt>
                      <w:r>
                        <w:rPr>
                          <w:lang w:eastAsia="lt-LT"/>
                        </w:rPr>
                        <w:t xml:space="preserve">. </w:t>
                      </w:r>
                      <w:r>
                        <w:rPr>
                          <w:spacing w:val="-1"/>
                          <w:szCs w:val="24"/>
                          <w:lang w:eastAsia="lt-LT"/>
                        </w:rPr>
                        <w:t>atlikti Nacionalinės komunikacijų apsaugos tarnybos funkcijas;</w:t>
                      </w:r>
                    </w:p>
                  </w:sdtContent>
                </w:sdt>
                <w:sdt>
                  <w:sdtPr>
                    <w:alias w:val="9.4 pp."/>
                    <w:tag w:val="part_15747ee626684f6792228865bb848c78"/>
                    <w:lock w:val="sdtLocked"/>
                    <w:richText/>
                  </w:sdtPr>
                  <w:sdtContent>
                    <w:p>
                      <w:pPr>
                        <w:tabs>
                          <w:tab w:val="left" w:pos="1134"/>
                        </w:tabs>
                        <w:ind w:firstLine="567"/>
                        <w:jc w:val="both"/>
                        <w:rPr>
                          <w:spacing w:val="-1"/>
                          <w:szCs w:val="24"/>
                          <w:lang w:eastAsia="lt-LT"/>
                        </w:rPr>
                      </w:pPr>
                      <w:sdt>
                        <w:sdtPr>
                          <w:alias w:val="Numeris"/>
                          <w:tag w:val="nr_15747ee626684f6792228865bb848c78"/>
                          <w:lock w:val="sdtLocked"/>
                          <w:richText/>
                        </w:sdtPr>
                        <w:sdtContent>
                          <w:r>
                            <w:rPr>
                              <w:spacing w:val="-1"/>
                              <w:szCs w:val="24"/>
                              <w:lang w:eastAsia="lt-LT"/>
                            </w:rPr>
                            <w:t>9.4</w:t>
                          </w:r>
                        </w:sdtContent>
                      </w:sdt>
                      <w:r>
                        <w:rPr>
                          <w:spacing w:val="-1"/>
                          <w:szCs w:val="24"/>
                          <w:lang w:eastAsia="lt-LT"/>
                        </w:rPr>
                        <w:t>. atlikti informacinių išteklių bei kibernetinio saugumo subjektų atitikties teisės aktų nustatytiems kibernetinio saugumo ir elektroninės informacijos saugos reikalavimams vertinimo, priežiūros ir stebėsenos funkcijas;</w:t>
                      </w:r>
                    </w:p>
                  </w:sdtContent>
                </w:sdt>
                <w:sdt>
                  <w:sdtPr>
                    <w:alias w:val="9.5 pp."/>
                    <w:tag w:val="part_bb7c408593994babb4ebe31d2f46c1c3"/>
                    <w:lock w:val="sdtLocked"/>
                    <w:richText/>
                  </w:sdtPr>
                  <w:sdtContent>
                    <w:p>
                      <w:pPr>
                        <w:ind w:firstLine="567"/>
                        <w:jc w:val="both"/>
                        <w:rPr>
                          <w:spacing w:val="-1"/>
                          <w:szCs w:val="24"/>
                          <w:lang w:eastAsia="lt-LT"/>
                        </w:rPr>
                      </w:pPr>
                      <w:sdt>
                        <w:sdtPr>
                          <w:alias w:val="Numeris"/>
                          <w:tag w:val="nr_bb7c408593994babb4ebe31d2f46c1c3"/>
                          <w:lock w:val="sdtLocked"/>
                          <w:richText/>
                        </w:sdtPr>
                        <w:sdtContent>
                          <w:r>
                            <w:rPr>
                              <w:szCs w:val="24"/>
                              <w:lang w:eastAsia="lt-LT"/>
                            </w:rPr>
                            <w:t>9.5</w:t>
                          </w:r>
                        </w:sdtContent>
                      </w:sdt>
                      <w:r>
                        <w:rPr>
                          <w:szCs w:val="24"/>
                          <w:lang w:eastAsia="lt-LT"/>
                        </w:rPr>
                        <w:t>. plėtoti tarptautinį bendradarbiavimą kibernetinio saugumo srityje;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
                  <w:sdtPr>
                    <w:alias w:val="9.6 pp."/>
                    <w:tag w:val="part_70be588d85d34ae58d31223d5b0bff9a"/>
                    <w:lock w:val="sdtLocked"/>
                    <w:richText/>
                  </w:sdtPr>
                  <w:sdtContent>
                    <w:p>
                      <w:pPr>
                        <w:tabs>
                          <w:tab w:val="left" w:pos="1134"/>
                        </w:tabs>
                        <w:ind w:firstLine="567"/>
                        <w:jc w:val="both"/>
                        <w:rPr>
                          <w:spacing w:val="-1"/>
                          <w:szCs w:val="24"/>
                          <w:lang w:eastAsia="lt-LT"/>
                        </w:rPr>
                      </w:pPr>
                      <w:sdt>
                        <w:sdtPr>
                          <w:alias w:val="Numeris"/>
                          <w:tag w:val="nr_70be588d85d34ae58d31223d5b0bff9a"/>
                          <w:lock w:val="sdtLocked"/>
                          <w:richText/>
                        </w:sdtPr>
                        <w:sdtContent>
                          <w:r>
                            <w:rPr>
                              <w:spacing w:val="-1"/>
                              <w:szCs w:val="24"/>
                              <w:lang w:eastAsia="lt-LT"/>
                            </w:rPr>
                            <w:t>9.6</w:t>
                          </w:r>
                        </w:sdtContent>
                      </w:sdt>
                      <w:r>
                        <w:rPr>
                          <w:spacing w:val="-1"/>
                          <w:szCs w:val="24"/>
                          <w:lang w:eastAsia="lt-LT"/>
                        </w:rPr>
                        <w:t>. vykdyti tyrimų ir švietimo kibernetinio saugumo klausimais veiklą;</w:t>
                      </w:r>
                    </w:p>
                  </w:sdtContent>
                </w:sdt>
                <w:sdt>
                  <w:sdtPr>
                    <w:alias w:val="9.7 pp."/>
                    <w:tag w:val="part_46fa461e6bdd4134938c0c5096d9af48"/>
                    <w:lock w:val="sdtLocked"/>
                    <w:richText/>
                  </w:sdtPr>
                  <w:sdtContent>
                    <w:p>
                      <w:pPr>
                        <w:tabs>
                          <w:tab w:val="left" w:pos="1134"/>
                        </w:tabs>
                        <w:ind w:firstLine="567"/>
                        <w:jc w:val="both"/>
                      </w:pPr>
                      <w:sdt>
                        <w:sdtPr>
                          <w:alias w:val="Numeris"/>
                          <w:tag w:val="nr_46fa461e6bdd4134938c0c5096d9af48"/>
                          <w:lock w:val="sdtLocked"/>
                          <w:richText/>
                        </w:sdtPr>
                        <w:sdtContent>
                          <w:r>
                            <w:rPr>
                              <w:spacing w:val="-1"/>
                              <w:szCs w:val="24"/>
                              <w:lang w:eastAsia="lt-LT"/>
                            </w:rPr>
                            <w:t>9.7</w:t>
                          </w:r>
                        </w:sdtContent>
                      </w:sdt>
                      <w:r>
                        <w:rPr>
                          <w:spacing w:val="-1"/>
                          <w:szCs w:val="24"/>
                          <w:lang w:eastAsia="lt-LT"/>
                        </w:rPr>
                        <w:t>. užtikrinti KAS valdomų ryšių ir informacinių sistemų kibernetinį saugumą;</w:t>
                      </w:r>
                      <w:r>
                        <w:t xml:space="preserve"> </w:t>
                      </w:r>
                    </w:p>
                  </w:sdtContent>
                </w:sdt>
                <w:sdt>
                  <w:sdtPr>
                    <w:alias w:val="9.8 pp."/>
                    <w:tag w:val="part_5e67b2c4dfcf47b1a76ae0b629be8c41"/>
                    <w:lock w:val="sdtLocked"/>
                    <w:richText/>
                  </w:sdtPr>
                  <w:sdtContent>
                    <w:p>
                      <w:pPr>
                        <w:ind w:firstLine="567"/>
                        <w:jc w:val="both"/>
                      </w:pPr>
                      <w:sdt>
                        <w:sdtPr>
                          <w:alias w:val="Numeris"/>
                          <w:tag w:val="nr_5e67b2c4dfcf47b1a76ae0b629be8c41"/>
                          <w:lock w:val="sdtLocked"/>
                          <w:richText/>
                        </w:sdtPr>
                        <w:sdtContent>
                          <w:r>
                            <w:rPr>
                              <w:spacing w:val="-1"/>
                              <w:szCs w:val="24"/>
                              <w:lang w:eastAsia="lt-LT"/>
                            </w:rPr>
                            <w:t>9.8</w:t>
                          </w:r>
                        </w:sdtContent>
                      </w:sdt>
                      <w:r>
                        <w:rPr>
                          <w:spacing w:val="-1"/>
                          <w:szCs w:val="24"/>
                          <w:lang w:eastAsia="lt-LT"/>
                        </w:rPr>
                        <w:t>. atlikti</w:t>
                      </w:r>
                      <w:r>
                        <w:rPr>
                          <w:lang w:eastAsia="lt-LT"/>
                        </w:rPr>
                        <w:t xml:space="preserve"> nacionalinės kibernetinio saugumo sertifikavimo institucijos funkcijas;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
                  <w:sdtPr>
                    <w:alias w:val="9.9 pp."/>
                    <w:tag w:val="part_a20d9c6a943948a49fcc1ddceafbe876"/>
                    <w:lock w:val="sdtLocked"/>
                    <w:richText/>
                  </w:sdtPr>
                  <w:sdtContent>
                    <w:p>
                      <w:pPr>
                        <w:ind w:firstLine="567"/>
                        <w:jc w:val="both"/>
                      </w:pPr>
                      <w:sdt>
                        <w:sdtPr>
                          <w:alias w:val="Numeris"/>
                          <w:tag w:val="nr_a20d9c6a943948a49fcc1ddceafbe876"/>
                          <w:lock w:val="sdtLocked"/>
                          <w:richText/>
                        </w:sdtPr>
                        <w:sdtContent>
                          <w:r>
                            <w:rPr>
                              <w:spacing w:val="-1"/>
                              <w:szCs w:val="24"/>
                              <w:lang w:eastAsia="lt-LT"/>
                            </w:rPr>
                            <w:t>9.9</w:t>
                          </w:r>
                        </w:sdtContent>
                      </w:sdt>
                      <w:r>
                        <w:rPr>
                          <w:spacing w:val="-1"/>
                          <w:szCs w:val="24"/>
                          <w:lang w:eastAsia="lt-LT"/>
                        </w:rPr>
                        <w:t>. koordinuoti kibernetinio saugumo subjektų ryšių ir informacinių sistemų spragų atsakingą atskleidimą;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
                  <w:sdtPr>
                    <w:alias w:val="9.10 pp."/>
                    <w:tag w:val="part_184cb39c316346dd88685bc7608dcfec"/>
                    <w:lock w:val="sdtLocked"/>
                    <w:richText/>
                  </w:sdtPr>
                  <w:sdtContent>
                    <w:p>
                      <w:pPr>
                        <w:ind w:firstLine="567"/>
                        <w:jc w:val="both"/>
                        <w:rPr>
                          <w:spacing w:val="-1"/>
                          <w:szCs w:val="24"/>
                        </w:rPr>
                      </w:pPr>
                      <w:sdt>
                        <w:sdtPr>
                          <w:alias w:val="Numeris"/>
                          <w:tag w:val="nr_184cb39c316346dd88685bc7608dcfec"/>
                          <w:lock w:val="sdtLocked"/>
                          <w:richText/>
                        </w:sdtPr>
                        <w:sdtContent>
                          <w:r>
                            <w:rPr>
                              <w:szCs w:val="24"/>
                            </w:rPr>
                            <w:t>9.10</w:t>
                          </w:r>
                        </w:sdtContent>
                      </w:sdt>
                      <w:r>
                        <w:rPr>
                          <w:szCs w:val="24"/>
                        </w:rPr>
                        <w:t>.</w:t>
                      </w:r>
                      <w:r>
                        <w:rPr>
                          <w:color w:val="000000"/>
                          <w:szCs w:val="24"/>
                        </w:rPr>
                        <w:t xml:space="preserve"> </w:t>
                      </w:r>
                      <w:r>
                        <w:rPr>
                          <w:szCs w:val="24"/>
                        </w:rPr>
                        <w:t>vykdyti 2021 m. gegužės 20 d. Europos Parlamento ir Tarybos reglamente (ES) Nr. 2021/887 (toliau – Reglamentas) nustatytas nacionalinio koordinavimo centro užduotis.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10 p."/>
                <w:tag w:val="part_32aaae40045848ea9a388f9a93c48804"/>
                <w:lock w:val="sdtLocked"/>
                <w:richText/>
              </w:sdtPr>
              <w:sdtContent>
                <w:p>
                  <w:pPr>
                    <w:ind w:firstLine="567"/>
                    <w:jc w:val="both"/>
                    <w:rPr>
                      <w:spacing w:val="-1"/>
                      <w:szCs w:val="24"/>
                      <w:lang w:eastAsia="lt-LT"/>
                    </w:rPr>
                  </w:pPr>
                  <w:sdt>
                    <w:sdtPr>
                      <w:alias w:val="Numeris"/>
                      <w:tag w:val="nr_32aaae40045848ea9a388f9a93c48804"/>
                      <w:lock w:val="sdtLocked"/>
                      <w:richText/>
                    </w:sdtPr>
                    <w:sdtContent>
                      <w:r>
                        <w:rPr>
                          <w:szCs w:val="24"/>
                          <w:lang w:eastAsia="lt-LT"/>
                        </w:rPr>
                        <w:t>10</w:t>
                      </w:r>
                    </w:sdtContent>
                  </w:sdt>
                  <w:r>
                    <w:rPr>
                      <w:szCs w:val="24"/>
                      <w:lang w:eastAsia="lt-LT"/>
                    </w:rPr>
                    <w:t xml:space="preserve">. </w:t>
                  </w:r>
                  <w:r>
                    <w:rPr>
                      <w:spacing w:val="-1"/>
                      <w:szCs w:val="24"/>
                      <w:lang w:eastAsia="lt-LT"/>
                    </w:rPr>
                    <w:t xml:space="preserve">Įgyvendindamas 9.1 papunktyje nurodytą tikslą, </w:t>
                  </w:r>
                  <w:r>
                    <w:rPr>
                      <w:spacing w:val="-2"/>
                      <w:szCs w:val="24"/>
                      <w:lang w:eastAsia="lt-LT"/>
                    </w:rPr>
                    <w:t>NKSC prie KAM</w:t>
                  </w:r>
                  <w:r>
                    <w:rPr>
                      <w:spacing w:val="-1"/>
                      <w:szCs w:val="24"/>
                      <w:lang w:eastAsia="lt-LT"/>
                    </w:rPr>
                    <w:t>:</w:t>
                  </w:r>
                </w:p>
                <w:sdt>
                  <w:sdtPr>
                    <w:alias w:val="10.1 pp."/>
                    <w:tag w:val="part_9f6c6fef339341b89537f4da7997e2ec"/>
                    <w:lock w:val="sdtLocked"/>
                    <w:richText/>
                  </w:sdtPr>
                  <w:sdtContent>
                    <w:p>
                      <w:pPr>
                        <w:ind w:firstLine="567"/>
                        <w:jc w:val="both"/>
                        <w:rPr>
                          <w:spacing w:val="-1"/>
                          <w:szCs w:val="24"/>
                          <w:lang w:eastAsia="lt-LT"/>
                        </w:rPr>
                      </w:pPr>
                      <w:sdt>
                        <w:sdtPr>
                          <w:alias w:val="Numeris"/>
                          <w:tag w:val="nr_9f6c6fef339341b89537f4da7997e2ec"/>
                          <w:lock w:val="sdtLocked"/>
                          <w:richText/>
                        </w:sdtPr>
                        <w:sdtContent>
                          <w:r>
                            <w:rPr>
                              <w:spacing w:val="-1"/>
                              <w:szCs w:val="24"/>
                              <w:lang w:eastAsia="lt-LT"/>
                            </w:rPr>
                            <w:t>10.1</w:t>
                          </w:r>
                        </w:sdtContent>
                      </w:sdt>
                      <w:r>
                        <w:rPr>
                          <w:spacing w:val="-1"/>
                          <w:szCs w:val="24"/>
                          <w:lang w:eastAsia="lt-LT"/>
                        </w:rPr>
                        <w:t>.</w:t>
                        <w:tab/>
                      </w:r>
                      <w:r>
                        <w:rPr>
                          <w:szCs w:val="24"/>
                          <w:lang w:eastAsia="lt-LT"/>
                        </w:rPr>
                        <w:t>atlieka Lietuvos Respublikos kibernetinio saugumo įstatymo (toliau – KSĮ) 8 straipsnio 2 dalies 3, 7 ir 9–12 punktuose jam nustatytas funkcijas</w:t>
                      </w:r>
                      <w:r>
                        <w:rPr>
                          <w:spacing w:val="-1"/>
                          <w:szCs w:val="24"/>
                          <w:lang w:eastAsia="lt-LT"/>
                        </w:rPr>
                        <w:t>;</w:t>
                      </w:r>
                    </w:p>
                  </w:sdtContent>
                </w:sdt>
                <w:sdt>
                  <w:sdtPr>
                    <w:alias w:val="10.2 pp."/>
                    <w:tag w:val="part_da29fc1c1aae4413a54628fde512cd7a"/>
                    <w:lock w:val="sdtLocked"/>
                    <w:richText/>
                  </w:sdtPr>
                  <w:sdtContent>
                    <w:p>
                      <w:pPr>
                        <w:ind w:firstLine="567"/>
                        <w:jc w:val="both"/>
                        <w:rPr>
                          <w:strike/>
                          <w:spacing w:val="-1"/>
                          <w:szCs w:val="24"/>
                          <w:lang w:eastAsia="lt-LT"/>
                        </w:rPr>
                      </w:pPr>
                      <w:sdt>
                        <w:sdtPr>
                          <w:alias w:val="Numeris"/>
                          <w:tag w:val="nr_da29fc1c1aae4413a54628fde512cd7a"/>
                          <w:lock w:val="sdtLocked"/>
                          <w:richText/>
                        </w:sdtPr>
                        <w:sdtContent>
                          <w:r>
                            <w:rPr>
                              <w:spacing w:val="-1"/>
                              <w:szCs w:val="24"/>
                              <w:lang w:eastAsia="lt-LT"/>
                            </w:rPr>
                            <w:t>10.2</w:t>
                          </w:r>
                        </w:sdtContent>
                      </w:sdt>
                      <w:r>
                        <w:rPr>
                          <w:spacing w:val="-1"/>
                          <w:szCs w:val="24"/>
                          <w:lang w:eastAsia="lt-LT"/>
                        </w:rPr>
                        <w:t>.</w:t>
                        <w:tab/>
                      </w:r>
                      <w:r>
                        <w:rPr>
                          <w:szCs w:val="24"/>
                          <w:lang w:eastAsia="lt-LT"/>
                        </w:rPr>
                        <w:t>informuoja visuomenę apie pavienius kibernetinius incidentus ir Lietuvos Respublikos Vyriausybės nustatyta tvarka atitinkamas Lietuvos Respublikos valstybės institucijas, suinteresuotiems asmenims teikia išankstinius įspėjimus ir rekomendacijas su kibernetiniu saugumu susijusiais klausimais;</w:t>
                      </w:r>
                    </w:p>
                  </w:sdtContent>
                </w:sdt>
                <w:sdt>
                  <w:sdtPr>
                    <w:alias w:val="10.3 pp."/>
                    <w:tag w:val="part_9911d74d0b664c71b5bcdcab0d0189b7"/>
                    <w:lock w:val="sdtLocked"/>
                    <w:richText/>
                  </w:sdtPr>
                  <w:sdtContent>
                    <w:p>
                      <w:pPr>
                        <w:ind w:firstLine="567"/>
                        <w:jc w:val="both"/>
                        <w:rPr>
                          <w:strike/>
                          <w:spacing w:val="-1"/>
                          <w:szCs w:val="24"/>
                          <w:lang w:eastAsia="lt-LT"/>
                        </w:rPr>
                      </w:pPr>
                      <w:sdt>
                        <w:sdtPr>
                          <w:alias w:val="Numeris"/>
                          <w:tag w:val="nr_9911d74d0b664c71b5bcdcab0d0189b7"/>
                          <w:lock w:val="sdtLocked"/>
                          <w:richText/>
                        </w:sdtPr>
                        <w:sdtContent>
                          <w:r>
                            <w:rPr>
                              <w:spacing w:val="-1"/>
                              <w:szCs w:val="24"/>
                              <w:lang w:eastAsia="lt-LT"/>
                            </w:rPr>
                            <w:t>10.3</w:t>
                          </w:r>
                        </w:sdtContent>
                      </w:sdt>
                      <w:r>
                        <w:rPr>
                          <w:spacing w:val="-1"/>
                          <w:szCs w:val="24"/>
                          <w:lang w:eastAsia="lt-LT"/>
                        </w:rPr>
                        <w:t>.</w:t>
                        <w:tab/>
                        <w:t>duoda nurodymus kibernetinio saugumo subjektams dėl visuomenės informavimo apie kibernetinius incidentus ir Lietuvos Respublikos Vyriausybės nustatyta tvarka dėl kibernetinio incidento tyrimo, valdymo;</w:t>
                      </w:r>
                    </w:p>
                  </w:sdtContent>
                </w:sdt>
                <w:sdt>
                  <w:sdtPr>
                    <w:alias w:val="10.4 pp."/>
                    <w:tag w:val="part_40dcbf299fcd4259bc6e1ac5f1e33e18"/>
                    <w:lock w:val="sdtLocked"/>
                    <w:richText/>
                  </w:sdtPr>
                  <w:sdtContent>
                    <w:p>
                      <w:pPr>
                        <w:ind w:firstLine="567"/>
                        <w:jc w:val="both"/>
                        <w:rPr>
                          <w:strike/>
                          <w:spacing w:val="-1"/>
                          <w:szCs w:val="24"/>
                          <w:lang w:eastAsia="lt-LT"/>
                        </w:rPr>
                      </w:pPr>
                      <w:sdt>
                        <w:sdtPr>
                          <w:alias w:val="Numeris"/>
                          <w:tag w:val="nr_40dcbf299fcd4259bc6e1ac5f1e33e18"/>
                          <w:lock w:val="sdtLocked"/>
                          <w:richText/>
                        </w:sdtPr>
                        <w:sdtContent>
                          <w:r>
                            <w:rPr>
                              <w:spacing w:val="-1"/>
                              <w:szCs w:val="24"/>
                              <w:lang w:eastAsia="lt-LT"/>
                            </w:rPr>
                            <w:t>10.4</w:t>
                          </w:r>
                        </w:sdtContent>
                      </w:sdt>
                      <w:r>
                        <w:rPr>
                          <w:spacing w:val="-1"/>
                          <w:szCs w:val="24"/>
                          <w:lang w:eastAsia="lt-LT"/>
                        </w:rPr>
                        <w:t>.</w:t>
                        <w:tab/>
                        <w:t>konsultuojasi ir bendradarbiauja su kitomis kibernetinius incidentus valdančiomis ir tiriančiomis institucijomis tiriant kibernetinius incidentus, keičiasi su kibernetinių incidentų tyrimu susijusia informacija ir Lietuvos Respublikos Vyriausybės nustatyta tvarka bendradarbiauja su kitomis Europos Sąjungos valstybių narių institucijomis vykdant efektyvią kibernetinio saugumo priežiūrą, teikia Europos Komisijai ir Europos Sąjungos valstybėms narėms informaciją apie kibernetinių incidentų valdymo proceso mastą, pavojingus ir didelio poveikio kibernetinius incidentus, teikia ataskaitas;</w:t>
                      </w:r>
                    </w:p>
                  </w:sdtContent>
                </w:sdt>
                <w:sdt>
                  <w:sdtPr>
                    <w:alias w:val="10.5 pp."/>
                    <w:tag w:val="part_3c66f367af704465a51fb5a2d326948c"/>
                    <w:lock w:val="sdtLocked"/>
                    <w:richText/>
                  </w:sdtPr>
                  <w:sdtContent>
                    <w:p>
                      <w:pPr>
                        <w:ind w:firstLine="567"/>
                        <w:jc w:val="both"/>
                        <w:rPr>
                          <w:strike/>
                          <w:spacing w:val="-1"/>
                          <w:szCs w:val="24"/>
                          <w:lang w:eastAsia="lt-LT"/>
                        </w:rPr>
                      </w:pPr>
                      <w:sdt>
                        <w:sdtPr>
                          <w:alias w:val="Numeris"/>
                          <w:tag w:val="nr_3c66f367af704465a51fb5a2d326948c"/>
                          <w:lock w:val="sdtLocked"/>
                          <w:richText/>
                        </w:sdtPr>
                        <w:sdtContent>
                          <w:r>
                            <w:rPr>
                              <w:spacing w:val="-1"/>
                              <w:szCs w:val="24"/>
                              <w:lang w:eastAsia="lt-LT"/>
                            </w:rPr>
                            <w:t>10.5</w:t>
                          </w:r>
                        </w:sdtContent>
                      </w:sdt>
                      <w:r>
                        <w:rPr>
                          <w:spacing w:val="-1"/>
                          <w:szCs w:val="24"/>
                          <w:lang w:eastAsia="lt-LT"/>
                        </w:rPr>
                        <w:t>.</w:t>
                        <w:tab/>
                      </w:r>
                      <w:r>
                        <w:rPr>
                          <w:spacing w:val="-1"/>
                          <w:lang w:eastAsia="lt-LT"/>
                        </w:rPr>
                        <w:t>rengia</w:t>
                      </w:r>
                      <w:r>
                        <w:rPr>
                          <w:spacing w:val="-1"/>
                          <w:szCs w:val="24"/>
                          <w:lang w:eastAsia="lt-LT"/>
                        </w:rPr>
                        <w:t xml:space="preserve"> tipinį kibernetinių incidentų valdymo ypatingos svarbos informacinėse infrastruktūrose planą;</w:t>
                      </w:r>
                    </w:p>
                  </w:sdtContent>
                </w:sdt>
                <w:sdt>
                  <w:sdtPr>
                    <w:alias w:val="10.6 pp."/>
                    <w:tag w:val="part_f2bf010f096849bf92ac1d95532bab67"/>
                    <w:lock w:val="sdtLocked"/>
                    <w:richText/>
                  </w:sdtPr>
                  <w:sdtContent>
                    <w:p>
                      <w:pPr>
                        <w:ind w:firstLine="567"/>
                        <w:jc w:val="both"/>
                        <w:rPr>
                          <w:strike/>
                          <w:spacing w:val="-1"/>
                          <w:szCs w:val="24"/>
                          <w:lang w:eastAsia="lt-LT"/>
                        </w:rPr>
                      </w:pPr>
                      <w:sdt>
                        <w:sdtPr>
                          <w:alias w:val="Numeris"/>
                          <w:tag w:val="nr_f2bf010f096849bf92ac1d95532bab67"/>
                          <w:lock w:val="sdtLocked"/>
                          <w:richText/>
                        </w:sdtPr>
                        <w:sdtContent>
                          <w:r>
                            <w:rPr>
                              <w:spacing w:val="-1"/>
                              <w:szCs w:val="24"/>
                              <w:lang w:eastAsia="lt-LT"/>
                            </w:rPr>
                            <w:t>10.6</w:t>
                          </w:r>
                        </w:sdtContent>
                      </w:sdt>
                      <w:r>
                        <w:rPr>
                          <w:spacing w:val="-1"/>
                          <w:szCs w:val="24"/>
                          <w:lang w:eastAsia="lt-LT"/>
                        </w:rPr>
                        <w:t>.</w:t>
                        <w:tab/>
                      </w:r>
                      <w:r>
                        <w:rPr>
                          <w:spacing w:val="-1"/>
                          <w:lang w:eastAsia="lt-LT"/>
                        </w:rPr>
                        <w:t>rengia</w:t>
                      </w:r>
                      <w:r>
                        <w:rPr>
                          <w:spacing w:val="-1"/>
                          <w:szCs w:val="24"/>
                          <w:lang w:eastAsia="lt-LT"/>
                        </w:rPr>
                        <w:t xml:space="preserve"> ypatingos svarbos informacinės infrastruktūros kibernetinės gynybos planą;</w:t>
                      </w:r>
                    </w:p>
                  </w:sdtContent>
                </w:sdt>
                <w:sdt>
                  <w:sdtPr>
                    <w:alias w:val="10.7 pp."/>
                    <w:tag w:val="part_b3a9ad8cba214f3199ed3862cb14e7d6"/>
                    <w:lock w:val="sdtLocked"/>
                    <w:richText/>
                  </w:sdtPr>
                  <w:sdtContent>
                    <w:p>
                      <w:pPr>
                        <w:ind w:firstLine="567"/>
                        <w:jc w:val="both"/>
                        <w:rPr>
                          <w:spacing w:val="-1"/>
                          <w:szCs w:val="24"/>
                        </w:rPr>
                      </w:pPr>
                      <w:sdt>
                        <w:sdtPr>
                          <w:alias w:val="Numeris"/>
                          <w:tag w:val="nr_b3a9ad8cba214f3199ed3862cb14e7d6"/>
                          <w:lock w:val="sdtLocked"/>
                          <w:richText/>
                        </w:sdtPr>
                        <w:sdtContent>
                          <w:r>
                            <w:rPr>
                              <w:spacing w:val="-1"/>
                              <w:szCs w:val="24"/>
                              <w:lang w:eastAsia="lt-LT"/>
                            </w:rPr>
                            <w:t>10.7</w:t>
                          </w:r>
                        </w:sdtContent>
                      </w:sdt>
                      <w:r>
                        <w:rPr>
                          <w:spacing w:val="-1"/>
                          <w:szCs w:val="24"/>
                          <w:lang w:eastAsia="lt-LT"/>
                        </w:rPr>
                        <w:t>.</w:t>
                        <w:tab/>
                      </w:r>
                      <w:r>
                        <w:rPr>
                          <w:spacing w:val="-1"/>
                          <w:lang w:eastAsia="lt-LT"/>
                        </w:rPr>
                        <w:t>valdo</w:t>
                      </w:r>
                      <w:r>
                        <w:rPr>
                          <w:spacing w:val="-1"/>
                          <w:szCs w:val="24"/>
                          <w:lang w:eastAsia="lt-LT"/>
                        </w:rPr>
                        <w:t xml:space="preserve"> kibernetinio saugumo informacinį tinklą.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c5fbda79274f4a98884c40ce9a9c3ba4"/>
                    <w:lock w:val="sdtLocked"/>
                    <w:richText/>
                  </w:sdtPr>
                  <w:sdtContent>
                    <w:p>
                      <w:pPr>
                        <w:widowControl w:val="0"/>
                        <w:tabs>
                          <w:tab w:val="left" w:pos="1134"/>
                        </w:tabs>
                        <w:suppressAutoHyphens/>
                        <w:ind w:firstLine="567"/>
                        <w:jc w:val="both"/>
                        <w:rPr>
                          <w:spacing w:val="-1"/>
                          <w:szCs w:val="24"/>
                        </w:rPr>
                      </w:pPr>
                      <w:sdt>
                        <w:sdtPr>
                          <w:alias w:val="Numeris"/>
                          <w:tag w:val="nr_c5fbda79274f4a98884c40ce9a9c3ba4"/>
                          <w:lock w:val="sdtLocked"/>
                          <w:richText/>
                        </w:sdtPr>
                        <w:sdtContent>
                          <w:r>
                            <w:rPr>
                              <w:spacing w:val="-1"/>
                              <w:szCs w:val="24"/>
                            </w:rPr>
                            <w:t>11.1</w:t>
                          </w:r>
                        </w:sdtContent>
                      </w:sdt>
                      <w:r>
                        <w:rPr>
                          <w:spacing w:val="-1"/>
                          <w:szCs w:val="24"/>
                        </w:rPr>
                        <w:t>.</w:t>
                        <w:tab/>
                      </w:r>
                      <w:r>
                        <w:rPr>
                          <w:spacing w:val="-5"/>
                          <w:szCs w:val="24"/>
                        </w:rPr>
                        <w:t>jeigu paslapčių subjekte neįsteigta žinybinė saugumo priežiūros tarnyba, vertina įslaptintos informacijos ryšių ir informacinių sistemų (toliau – ĮIRIS) nuostatų ir specifikacijų (išskyrus techninius sprendimus), jų pakeitimų projektų, dokumentų, kurių reikia leidimui naudoti ĮIRIS gauti, atitiktį teisės aktų reikalavimams;</w:t>
                      </w:r>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9d02b741d2594322bf46c400f5cd6e81"/>
                <w:lock w:val="sdtLocked"/>
                <w:richText/>
              </w:sdtPr>
              <w:sdtContent>
                <w:p>
                  <w:pPr>
                    <w:ind w:firstLine="567"/>
                    <w:jc w:val="both"/>
                    <w:rPr>
                      <w:spacing w:val="-2"/>
                      <w:szCs w:val="24"/>
                      <w:lang w:eastAsia="lt-LT"/>
                    </w:rPr>
                  </w:pPr>
                  <w:sdt>
                    <w:sdtPr>
                      <w:alias w:val="Numeris"/>
                      <w:tag w:val="nr_9d02b741d2594322bf46c400f5cd6e81"/>
                      <w:lock w:val="sdtLocked"/>
                      <w:richText/>
                    </w:sdtPr>
                    <w:sdtContent>
                      <w:r>
                        <w:rPr>
                          <w:spacing w:val="-1"/>
                          <w:szCs w:val="24"/>
                          <w:lang w:eastAsia="lt-LT"/>
                        </w:rPr>
                        <w:t>13</w:t>
                      </w:r>
                    </w:sdtContent>
                  </w:sdt>
                  <w:r>
                    <w:rPr>
                      <w:spacing w:val="-1"/>
                      <w:szCs w:val="24"/>
                      <w:lang w:eastAsia="lt-LT"/>
                    </w:rPr>
                    <w:t xml:space="preserve">. Įgyvendindamas 9.4 papunktyje nurodytą tikslą, </w:t>
                  </w:r>
                  <w:r>
                    <w:rPr>
                      <w:spacing w:val="-2"/>
                      <w:szCs w:val="24"/>
                      <w:lang w:eastAsia="lt-LT"/>
                    </w:rPr>
                    <w:t>NKSC prie KAM:</w:t>
                  </w:r>
                </w:p>
                <w:sdt>
                  <w:sdtPr>
                    <w:alias w:val="13.1 pp."/>
                    <w:tag w:val="part_8b2b2847cdf64da2aa680a432ed792ff"/>
                    <w:lock w:val="sdtLocked"/>
                    <w:richText/>
                  </w:sdtPr>
                  <w:sdtContent>
                    <w:p>
                      <w:pPr>
                        <w:widowControl w:val="0"/>
                        <w:tabs>
                          <w:tab w:val="left" w:pos="1276"/>
                        </w:tabs>
                        <w:suppressAutoHyphens/>
                        <w:ind w:firstLine="567"/>
                        <w:jc w:val="both"/>
                        <w:rPr>
                          <w:spacing w:val="-1"/>
                          <w:szCs w:val="24"/>
                          <w:lang w:eastAsia="lt-LT"/>
                        </w:rPr>
                      </w:pPr>
                      <w:sdt>
                        <w:sdtPr>
                          <w:alias w:val="Numeris"/>
                          <w:tag w:val="nr_8b2b2847cdf64da2aa680a432ed792ff"/>
                          <w:lock w:val="sdtLocked"/>
                          <w:richText/>
                        </w:sdtPr>
                        <w:sdtContent>
                          <w:r>
                            <w:rPr>
                              <w:spacing w:val="-1"/>
                              <w:szCs w:val="24"/>
                              <w:lang w:eastAsia="lt-LT"/>
                            </w:rPr>
                            <w:t>13.1</w:t>
                          </w:r>
                        </w:sdtContent>
                      </w:sdt>
                      <w:r>
                        <w:rPr>
                          <w:spacing w:val="-1"/>
                          <w:szCs w:val="24"/>
                          <w:lang w:eastAsia="lt-LT"/>
                        </w:rPr>
                        <w:t>.</w:t>
                        <w:tab/>
                      </w:r>
                      <w:r>
                        <w:rPr>
                          <w:szCs w:val="24"/>
                          <w:lang w:eastAsia="lt-LT"/>
                        </w:rPr>
                        <w:t>atlieka KSĮ 8 straipsnio 2 dalies 1–2 ir 4–5 punktuose nustatytas funkcijas</w:t>
                      </w:r>
                      <w:r>
                        <w:rPr>
                          <w:spacing w:val="-1"/>
                          <w:szCs w:val="24"/>
                          <w:lang w:eastAsia="lt-LT"/>
                        </w:rPr>
                        <w:t>;</w:t>
                      </w:r>
                    </w:p>
                  </w:sdtContent>
                </w:sdt>
                <w:sdt>
                  <w:sdtPr>
                    <w:alias w:val="13.2 pp."/>
                    <w:tag w:val="part_d6e416b56e0c4112bbc19811bfb48a19"/>
                    <w:lock w:val="sdtLocked"/>
                    <w:richText/>
                  </w:sdtPr>
                  <w:sdtContent>
                    <w:p>
                      <w:pPr>
                        <w:widowControl w:val="0"/>
                        <w:tabs>
                          <w:tab w:val="left" w:pos="1276"/>
                        </w:tabs>
                        <w:suppressAutoHyphens/>
                        <w:ind w:firstLine="567"/>
                        <w:jc w:val="both"/>
                        <w:rPr>
                          <w:spacing w:val="-1"/>
                          <w:szCs w:val="24"/>
                          <w:lang w:eastAsia="lt-LT"/>
                        </w:rPr>
                      </w:pPr>
                      <w:sdt>
                        <w:sdtPr>
                          <w:alias w:val="Numeris"/>
                          <w:tag w:val="nr_d6e416b56e0c4112bbc19811bfb48a19"/>
                          <w:lock w:val="sdtLocked"/>
                          <w:richText/>
                        </w:sdtPr>
                        <w:sdtContent>
                          <w:r>
                            <w:rPr>
                              <w:spacing w:val="-1"/>
                              <w:szCs w:val="24"/>
                              <w:lang w:eastAsia="lt-LT"/>
                            </w:rPr>
                            <w:t>13.2</w:t>
                          </w:r>
                        </w:sdtContent>
                      </w:sdt>
                      <w:r>
                        <w:rPr>
                          <w:spacing w:val="-1"/>
                          <w:szCs w:val="24"/>
                          <w:lang w:eastAsia="lt-LT"/>
                        </w:rPr>
                        <w:t>.</w:t>
                        <w:tab/>
                      </w:r>
                      <w:r>
                        <w:rPr>
                          <w:spacing w:val="-3"/>
                          <w:szCs w:val="24"/>
                          <w:lang w:eastAsia="lt-LT"/>
                        </w:rPr>
                        <w:t>atlieka Lietuvos Respublikos valstybės informacinių išteklių valdymo įstatymo 6 straipsnio 4 dalies 1–3 ir 5 punktuose nustatytas funkcijas</w:t>
                      </w:r>
                      <w:r>
                        <w:rPr>
                          <w:spacing w:val="-1"/>
                          <w:szCs w:val="24"/>
                          <w:lang w:eastAsia="lt-LT"/>
                        </w:rPr>
                        <w:t>;</w:t>
                      </w:r>
                    </w:p>
                  </w:sdtContent>
                </w:sdt>
                <w:sdt>
                  <w:sdtPr>
                    <w:alias w:val="13.3 pp."/>
                    <w:tag w:val="part_1640249b6af04a098b42de90caba130d"/>
                    <w:lock w:val="sdtLocked"/>
                    <w:richText/>
                  </w:sdtPr>
                  <w:sdtContent>
                    <w:p>
                      <w:pPr>
                        <w:widowControl w:val="0"/>
                        <w:tabs>
                          <w:tab w:val="left" w:pos="1276"/>
                        </w:tabs>
                        <w:suppressAutoHyphens/>
                        <w:ind w:firstLine="567"/>
                        <w:jc w:val="both"/>
                        <w:rPr>
                          <w:spacing w:val="-1"/>
                          <w:szCs w:val="24"/>
                          <w:lang w:eastAsia="lt-LT"/>
                        </w:rPr>
                      </w:pPr>
                      <w:sdt>
                        <w:sdtPr>
                          <w:alias w:val="Numeris"/>
                          <w:tag w:val="nr_1640249b6af04a098b42de90caba130d"/>
                          <w:lock w:val="sdtLocked"/>
                          <w:richText/>
                        </w:sdtPr>
                        <w:sdtContent>
                          <w:r>
                            <w:rPr>
                              <w:spacing w:val="-1"/>
                              <w:szCs w:val="24"/>
                              <w:lang w:eastAsia="lt-LT"/>
                            </w:rPr>
                            <w:t>13.3</w:t>
                          </w:r>
                        </w:sdtContent>
                      </w:sdt>
                      <w:r>
                        <w:rPr>
                          <w:spacing w:val="-1"/>
                          <w:szCs w:val="24"/>
                          <w:lang w:eastAsia="lt-LT"/>
                        </w:rPr>
                        <w:t>.</w:t>
                        <w:tab/>
                      </w:r>
                      <w:r>
                        <w:rPr>
                          <w:color w:val="000000"/>
                          <w:szCs w:val="24"/>
                          <w:lang w:eastAsia="lt-LT"/>
                        </w:rPr>
                        <w:t xml:space="preserve">atlieka </w:t>
                      </w:r>
                      <w:r>
                        <w:rPr>
                          <w:color w:val="000000"/>
                          <w:lang w:eastAsia="lt-LT"/>
                        </w:rPr>
                        <w:t>Organizacinių ir techninių kibernetinio saugumo reikalavimų, taikomų kibernetinio saugumo subjektams, aprašo, patvirtinto Lietuvos Respublikos Vyriausybės 2018 m. rugpjūčio 13 d. nutarimu Nr. 818 „Dėl Lietuvos Respublikos kibernetinio saugumo įstatymo įgyvendinimo“, 5.3 papunktyje nurodytas funkcijas</w:t>
                      </w:r>
                      <w:r>
                        <w:rPr>
                          <w:spacing w:val="-1"/>
                          <w:szCs w:val="24"/>
                          <w:lang w:eastAsia="lt-LT"/>
                        </w:rPr>
                        <w:t>;</w:t>
                      </w:r>
                    </w:p>
                  </w:sdtContent>
                </w:sdt>
                <w:sdt>
                  <w:sdtPr>
                    <w:alias w:val="13.4 pp."/>
                    <w:tag w:val="part_ca59f21c63834734973fc1d470162aa3"/>
                    <w:lock w:val="sdtLocked"/>
                    <w:richText/>
                  </w:sdtPr>
                  <w:sdtContent>
                    <w:p>
                      <w:pPr>
                        <w:widowControl w:val="0"/>
                        <w:tabs>
                          <w:tab w:val="left" w:pos="1276"/>
                        </w:tabs>
                        <w:suppressAutoHyphens/>
                        <w:ind w:firstLine="567"/>
                        <w:jc w:val="both"/>
                        <w:rPr>
                          <w:spacing w:val="-1"/>
                          <w:szCs w:val="24"/>
                          <w:lang w:eastAsia="lt-LT"/>
                        </w:rPr>
                      </w:pPr>
                      <w:sdt>
                        <w:sdtPr>
                          <w:alias w:val="Numeris"/>
                          <w:tag w:val="nr_ca59f21c63834734973fc1d470162aa3"/>
                          <w:lock w:val="sdtLocked"/>
                          <w:richText/>
                        </w:sdtPr>
                        <w:sdtContent>
                          <w:r>
                            <w:rPr>
                              <w:spacing w:val="-1"/>
                              <w:szCs w:val="24"/>
                              <w:lang w:eastAsia="lt-LT"/>
                            </w:rPr>
                            <w:t>13.4</w:t>
                          </w:r>
                        </w:sdtContent>
                      </w:sdt>
                      <w:r>
                        <w:rPr>
                          <w:spacing w:val="-1"/>
                          <w:szCs w:val="24"/>
                          <w:lang w:eastAsia="lt-LT"/>
                        </w:rPr>
                        <w:t>.</w:t>
                        <w:tab/>
                      </w:r>
                      <w:r>
                        <w:rPr>
                          <w:spacing w:val="-1"/>
                          <w:lang w:eastAsia="lt-LT"/>
                        </w:rPr>
                        <w:t>rengia ir teikia pasiūlymus</w:t>
                      </w:r>
                      <w:r>
                        <w:rPr>
                          <w:spacing w:val="-1"/>
                          <w:szCs w:val="24"/>
                          <w:lang w:eastAsia="lt-LT"/>
                        </w:rPr>
                        <w:t xml:space="preserve"> krašto apsaugos ministrui dėl organizacinių ir techninių kibernetinio saugumo reikalavimų valstybės informaciniams ištekliams ir ypatingos svarbos informacinei infrastruktūrai;</w:t>
                      </w:r>
                    </w:p>
                  </w:sdtContent>
                </w:sdt>
                <w:sdt>
                  <w:sdtPr>
                    <w:alias w:val="13.5 pp."/>
                    <w:tag w:val="part_63b5573140b04dbaa9cae919f481e61e"/>
                    <w:lock w:val="sdtLocked"/>
                    <w:richText/>
                  </w:sdtPr>
                  <w:sdtContent>
                    <w:p>
                      <w:pPr>
                        <w:widowControl w:val="0"/>
                        <w:tabs>
                          <w:tab w:val="left" w:pos="1276"/>
                        </w:tabs>
                        <w:suppressAutoHyphens/>
                        <w:ind w:firstLine="567"/>
                        <w:jc w:val="both"/>
                        <w:rPr>
                          <w:spacing w:val="-1"/>
                          <w:szCs w:val="24"/>
                          <w:lang w:eastAsia="lt-LT"/>
                        </w:rPr>
                      </w:pPr>
                      <w:sdt>
                        <w:sdtPr>
                          <w:alias w:val="Numeris"/>
                          <w:tag w:val="nr_63b5573140b04dbaa9cae919f481e61e"/>
                          <w:lock w:val="sdtLocked"/>
                          <w:richText/>
                        </w:sdtPr>
                        <w:sdtContent>
                          <w:r>
                            <w:rPr>
                              <w:spacing w:val="-1"/>
                              <w:szCs w:val="24"/>
                              <w:lang w:eastAsia="lt-LT"/>
                            </w:rPr>
                            <w:t>13.5</w:t>
                          </w:r>
                        </w:sdtContent>
                      </w:sdt>
                      <w:r>
                        <w:rPr>
                          <w:spacing w:val="-1"/>
                          <w:szCs w:val="24"/>
                          <w:lang w:eastAsia="lt-LT"/>
                        </w:rPr>
                        <w:t>.</w:t>
                        <w:tab/>
                      </w:r>
                      <w:r>
                        <w:rPr>
                          <w:spacing w:val="-1"/>
                          <w:lang w:eastAsia="lt-LT"/>
                        </w:rPr>
                        <w:t>analizuoja</w:t>
                      </w:r>
                      <w:r>
                        <w:rPr>
                          <w:spacing w:val="-1"/>
                          <w:szCs w:val="24"/>
                          <w:lang w:eastAsia="lt-LT"/>
                        </w:rPr>
                        <w:t xml:space="preserve"> nacionalinę kibernetinio saugumo situaciją ir </w:t>
                      </w:r>
                      <w:r>
                        <w:rPr>
                          <w:lang w:eastAsia="lt-LT"/>
                        </w:rPr>
                        <w:t xml:space="preserve">teikia informaciją </w:t>
                      </w:r>
                      <w:r>
                        <w:rPr>
                          <w:spacing w:val="-1"/>
                          <w:szCs w:val="24"/>
                          <w:lang w:eastAsia="lt-LT"/>
                        </w:rPr>
                        <w:t>Krašto apsaugos ministerijai</w:t>
                      </w:r>
                      <w:r>
                        <w:rPr>
                          <w:lang w:eastAsia="lt-LT"/>
                        </w:rPr>
                        <w:t xml:space="preserve"> nacionalinėms kibernetinio saugumo būklės ataskaitoms parengti;</w:t>
                      </w:r>
                    </w:p>
                  </w:sdtContent>
                </w:sdt>
                <w:sdt>
                  <w:sdtPr>
                    <w:alias w:val="13.6 pp."/>
                    <w:tag w:val="part_983084d0f07841859d3dadd15981d647"/>
                    <w:lock w:val="sdtLocked"/>
                    <w:richText/>
                  </w:sdtPr>
                  <w:sdtContent>
                    <w:p>
                      <w:pPr>
                        <w:widowControl w:val="0"/>
                        <w:tabs>
                          <w:tab w:val="left" w:pos="1276"/>
                        </w:tabs>
                        <w:suppressAutoHyphens/>
                        <w:ind w:firstLine="567"/>
                        <w:jc w:val="both"/>
                        <w:rPr>
                          <w:spacing w:val="-1"/>
                          <w:szCs w:val="24"/>
                          <w:lang w:eastAsia="lt-LT"/>
                        </w:rPr>
                      </w:pPr>
                      <w:sdt>
                        <w:sdtPr>
                          <w:alias w:val="Numeris"/>
                          <w:tag w:val="nr_983084d0f07841859d3dadd15981d647"/>
                          <w:lock w:val="sdtLocked"/>
                          <w:richText/>
                        </w:sdtPr>
                        <w:sdtContent>
                          <w:r>
                            <w:rPr>
                              <w:spacing w:val="-1"/>
                              <w:szCs w:val="24"/>
                              <w:lang w:eastAsia="lt-LT"/>
                            </w:rPr>
                            <w:t>13.6</w:t>
                          </w:r>
                        </w:sdtContent>
                      </w:sdt>
                      <w:r>
                        <w:rPr>
                          <w:spacing w:val="-1"/>
                          <w:szCs w:val="24"/>
                          <w:lang w:eastAsia="lt-LT"/>
                        </w:rPr>
                        <w:t>.</w:t>
                        <w:tab/>
                        <w:t>atlieka Lietuvos Respublikos Vyriausybės 2018 m. sausio 3 d. nutarimo Nr. 27 „Dėl Lietuvos Respublikos valstybės informacinių išteklių valdymo įstatymo įgyvendinimo Saugiojo valstybinio duomenų perdavimo tinklo ir valstybinių duomenų centrų valdymo srityse“ 2.2 papunktyje nurodytas funkcijas;</w:t>
                      </w:r>
                    </w:p>
                  </w:sdtContent>
                </w:sdt>
                <w:sdt>
                  <w:sdtPr>
                    <w:alias w:val="13.7 pp."/>
                    <w:tag w:val="part_caa3180dab154f0cb217f7b18699efbc"/>
                    <w:lock w:val="sdtLocked"/>
                    <w:richText/>
                  </w:sdtPr>
                  <w:sdtContent>
                    <w:p>
                      <w:pPr>
                        <w:widowControl w:val="0"/>
                        <w:tabs>
                          <w:tab w:val="left" w:pos="1276"/>
                        </w:tabs>
                        <w:suppressAutoHyphens/>
                        <w:ind w:firstLine="567"/>
                        <w:jc w:val="both"/>
                        <w:rPr>
                          <w:spacing w:val="-1"/>
                          <w:szCs w:val="24"/>
                          <w:lang w:eastAsia="lt-LT"/>
                        </w:rPr>
                      </w:pPr>
                      <w:sdt>
                        <w:sdtPr>
                          <w:alias w:val="Numeris"/>
                          <w:tag w:val="nr_caa3180dab154f0cb217f7b18699efbc"/>
                          <w:lock w:val="sdtLocked"/>
                          <w:richText/>
                        </w:sdtPr>
                        <w:sdtContent>
                          <w:r>
                            <w:rPr>
                              <w:spacing w:val="-1"/>
                              <w:szCs w:val="24"/>
                              <w:lang w:eastAsia="lt-LT"/>
                            </w:rPr>
                            <w:t>13.7</w:t>
                          </w:r>
                        </w:sdtContent>
                      </w:sdt>
                      <w:r>
                        <w:rPr>
                          <w:spacing w:val="-1"/>
                          <w:szCs w:val="24"/>
                          <w:lang w:eastAsia="lt-LT"/>
                        </w:rPr>
                        <w:t>.</w:t>
                        <w:tab/>
                        <w:t xml:space="preserve">vertina </w:t>
                      </w:r>
                      <w:r>
                        <w:rPr>
                          <w:lang w:eastAsia="lt-LT"/>
                        </w:rPr>
                        <w:t>ypatingos svarbos informacinės infrastruktūros nustatymo duomenis ir teikia išvadas</w:t>
                      </w:r>
                      <w:r>
                        <w:rPr>
                          <w:spacing w:val="-1"/>
                          <w:szCs w:val="24"/>
                          <w:lang w:eastAsia="lt-LT"/>
                        </w:rPr>
                        <w:t xml:space="preserve"> Krašto apsaugos ministerijai</w:t>
                      </w:r>
                      <w:r>
                        <w:rPr>
                          <w:lang w:eastAsia="lt-LT"/>
                        </w:rPr>
                        <w:t xml:space="preserve"> Lietuvos Respublikos Vyriausybės nustatyta tvarka;</w:t>
                      </w:r>
                    </w:p>
                  </w:sdtContent>
                </w:sdt>
                <w:sdt>
                  <w:sdtPr>
                    <w:alias w:val="13.8 pp."/>
                    <w:tag w:val="part_9cc5fa44ea0e47edbcbb666e90b78469"/>
                    <w:lock w:val="sdtLocked"/>
                    <w:richText/>
                  </w:sdtPr>
                  <w:sdtContent>
                    <w:p>
                      <w:pPr>
                        <w:widowControl w:val="0"/>
                        <w:tabs>
                          <w:tab w:val="left" w:pos="1276"/>
                        </w:tabs>
                        <w:suppressAutoHyphens/>
                        <w:ind w:firstLine="567"/>
                        <w:jc w:val="both"/>
                        <w:rPr>
                          <w:spacing w:val="-1"/>
                          <w:szCs w:val="24"/>
                          <w:lang w:eastAsia="lt-LT"/>
                        </w:rPr>
                      </w:pPr>
                      <w:sdt>
                        <w:sdtPr>
                          <w:alias w:val="Numeris"/>
                          <w:tag w:val="nr_9cc5fa44ea0e47edbcbb666e90b78469"/>
                          <w:lock w:val="sdtLocked"/>
                          <w:richText/>
                        </w:sdtPr>
                        <w:sdtContent>
                          <w:r>
                            <w:rPr>
                              <w:spacing w:val="-1"/>
                              <w:szCs w:val="24"/>
                              <w:lang w:eastAsia="lt-LT"/>
                            </w:rPr>
                            <w:t>13.8</w:t>
                          </w:r>
                        </w:sdtContent>
                      </w:sdt>
                      <w:r>
                        <w:rPr>
                          <w:spacing w:val="-1"/>
                          <w:szCs w:val="24"/>
                          <w:lang w:eastAsia="lt-LT"/>
                        </w:rPr>
                        <w:t>.</w:t>
                        <w:tab/>
                        <w:t>atlieka Ypatingos svarbos informacinės infrastruktūros identifikavimo metodikos, patvirtintos Lietuvos Respublikos Vyriausybės 2018 m. rugpjūčio 13 d. nutarimu Nr. 818 „Dėl Lietuvos Respublikos kibernetinio saugumo įstatymo įgyvendinimo“, 15 punkte nurodytas funkcijas</w:t>
                      </w:r>
                      <w:r>
                        <w:rPr>
                          <w:lang w:eastAsia="lt-LT"/>
                        </w:rPr>
                        <w:t>;</w:t>
                      </w:r>
                    </w:p>
                  </w:sdtContent>
                </w:sdt>
                <w:sdt>
                  <w:sdtPr>
                    <w:alias w:val="13.9 pp."/>
                    <w:tag w:val="part_3cc6f4e67e614d01a33368a0a36060d8"/>
                    <w:lock w:val="sdtLocked"/>
                    <w:richText/>
                  </w:sdtPr>
                  <w:sdtContent>
                    <w:p>
                      <w:pPr>
                        <w:widowControl w:val="0"/>
                        <w:tabs>
                          <w:tab w:val="left" w:pos="1276"/>
                        </w:tabs>
                        <w:suppressAutoHyphens/>
                        <w:ind w:firstLine="567"/>
                        <w:jc w:val="both"/>
                        <w:rPr>
                          <w:spacing w:val="-1"/>
                          <w:szCs w:val="24"/>
                          <w:lang w:eastAsia="lt-LT"/>
                        </w:rPr>
                      </w:pPr>
                      <w:sdt>
                        <w:sdtPr>
                          <w:alias w:val="Numeris"/>
                          <w:tag w:val="nr_3cc6f4e67e614d01a33368a0a36060d8"/>
                          <w:lock w:val="sdtLocked"/>
                          <w:richText/>
                        </w:sdtPr>
                        <w:sdtContent>
                          <w:r>
                            <w:rPr>
                              <w:spacing w:val="-1"/>
                              <w:szCs w:val="24"/>
                              <w:lang w:eastAsia="lt-LT"/>
                            </w:rPr>
                            <w:t>13.9</w:t>
                          </w:r>
                        </w:sdtContent>
                      </w:sdt>
                      <w:r>
                        <w:rPr>
                          <w:spacing w:val="-1"/>
                          <w:szCs w:val="24"/>
                          <w:lang w:eastAsia="lt-LT"/>
                        </w:rPr>
                        <w:t>.</w:t>
                        <w:tab/>
                        <w:t xml:space="preserve">konsultuojasi ir koordinuoja pasikeitimą duomenimis bei informacija su Europos Sąjungos valstybių narių institucijomis </w:t>
                      </w:r>
                      <w:r>
                        <w:rPr>
                          <w:lang w:eastAsia="lt-LT"/>
                        </w:rPr>
                        <w:t>ypatingos svarbos informacinės infrastruktūros nustatymo klausimais;</w:t>
                      </w:r>
                    </w:p>
                  </w:sdtContent>
                </w:sdt>
                <w:sdt>
                  <w:sdtPr>
                    <w:alias w:val="13.10 pp."/>
                    <w:tag w:val="part_388e3f5308c34397a7a08cb997a56349"/>
                    <w:lock w:val="sdtLocked"/>
                    <w:richText/>
                  </w:sdtPr>
                  <w:sdtContent>
                    <w:p>
                      <w:pPr>
                        <w:widowControl w:val="0"/>
                        <w:tabs>
                          <w:tab w:val="left" w:pos="1276"/>
                        </w:tabs>
                        <w:suppressAutoHyphens/>
                        <w:ind w:firstLine="567"/>
                        <w:jc w:val="both"/>
                      </w:pPr>
                      <w:sdt>
                        <w:sdtPr>
                          <w:alias w:val="Numeris"/>
                          <w:tag w:val="nr_388e3f5308c34397a7a08cb997a56349"/>
                          <w:lock w:val="sdtLocked"/>
                          <w:richText/>
                        </w:sdtPr>
                        <w:sdtContent>
                          <w:r>
                            <w:rPr>
                              <w:spacing w:val="-1"/>
                              <w:szCs w:val="24"/>
                              <w:lang w:eastAsia="lt-LT"/>
                            </w:rPr>
                            <w:t>13.10</w:t>
                          </w:r>
                        </w:sdtContent>
                      </w:sdt>
                      <w:r>
                        <w:rPr>
                          <w:spacing w:val="-1"/>
                          <w:szCs w:val="24"/>
                          <w:lang w:eastAsia="lt-LT"/>
                        </w:rPr>
                        <w:t>.</w:t>
                        <w:tab/>
                        <w:t xml:space="preserve">vykdo </w:t>
                      </w:r>
                      <w:r>
                        <w:rPr>
                          <w:spacing w:val="-1"/>
                          <w:lang w:eastAsia="lt-LT"/>
                        </w:rPr>
                        <w:t>informacijos sklaidą</w:t>
                      </w:r>
                      <w:r>
                        <w:rPr>
                          <w:spacing w:val="-1"/>
                          <w:szCs w:val="24"/>
                          <w:lang w:eastAsia="lt-LT"/>
                        </w:rPr>
                        <w:t xml:space="preserve"> kibernetinio saugumo klausimais.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14 p."/>
                <w:tag w:val="part_937efbd3d9364e608666bdc9a4bc7c30"/>
                <w:lock w:val="sdtLocked"/>
                <w:richText/>
              </w:sdtPr>
              <w:sdtContent>
                <w:p>
                  <w:pPr>
                    <w:widowControl w:val="0"/>
                    <w:tabs>
                      <w:tab w:val="left" w:pos="993"/>
                    </w:tabs>
                    <w:suppressAutoHyphens/>
                    <w:ind w:firstLine="567"/>
                    <w:jc w:val="both"/>
                    <w:rPr>
                      <w:spacing w:val="-2"/>
                      <w:szCs w:val="24"/>
                      <w:lang w:eastAsia="lt-LT"/>
                    </w:rPr>
                  </w:pPr>
                  <w:sdt>
                    <w:sdtPr>
                      <w:alias w:val="Numeris"/>
                      <w:tag w:val="nr_937efbd3d9364e608666bdc9a4bc7c30"/>
                      <w:lock w:val="sdtLocked"/>
                      <w:richText/>
                    </w:sdtPr>
                    <w:sdtContent>
                      <w:r>
                        <w:rPr>
                          <w:spacing w:val="-1"/>
                          <w:szCs w:val="24"/>
                          <w:lang w:eastAsia="lt-LT"/>
                        </w:rPr>
                        <w:t>14</w:t>
                      </w:r>
                    </w:sdtContent>
                  </w:sdt>
                  <w:r>
                    <w:rPr>
                      <w:spacing w:val="-1"/>
                      <w:szCs w:val="24"/>
                      <w:lang w:eastAsia="lt-LT"/>
                    </w:rPr>
                    <w:t xml:space="preserve">. Įgyvendindamas 9.5 papunktyje nurodytą tikslą, </w:t>
                  </w:r>
                  <w:r>
                    <w:rPr>
                      <w:spacing w:val="-2"/>
                      <w:szCs w:val="24"/>
                      <w:lang w:eastAsia="lt-LT"/>
                    </w:rPr>
                    <w:t>NKSC prie KAM:</w:t>
                  </w:r>
                </w:p>
                <w:sdt>
                  <w:sdtPr>
                    <w:alias w:val="14.1 pp."/>
                    <w:tag w:val="part_0484fc1a4b5d49658f723645963ff238"/>
                    <w:lock w:val="sdtLocked"/>
                    <w:richText/>
                  </w:sdtPr>
                  <w:sdtContent>
                    <w:p>
                      <w:pPr>
                        <w:widowControl w:val="0"/>
                        <w:tabs>
                          <w:tab w:val="left" w:pos="993"/>
                        </w:tabs>
                        <w:suppressAutoHyphens/>
                        <w:ind w:firstLine="567"/>
                        <w:jc w:val="both"/>
                        <w:rPr>
                          <w:spacing w:val="-2"/>
                          <w:szCs w:val="24"/>
                          <w:lang w:eastAsia="lt-LT"/>
                        </w:rPr>
                      </w:pPr>
                      <w:sdt>
                        <w:sdtPr>
                          <w:alias w:val="Numeris"/>
                          <w:tag w:val="nr_0484fc1a4b5d49658f723645963ff238"/>
                          <w:lock w:val="sdtLocked"/>
                          <w:richText/>
                        </w:sdtPr>
                        <w:sdtContent>
                          <w:r>
                            <w:rPr>
                              <w:spacing w:val="-2"/>
                              <w:szCs w:val="24"/>
                              <w:lang w:eastAsia="lt-LT"/>
                            </w:rPr>
                            <w:t>14.1</w:t>
                          </w:r>
                        </w:sdtContent>
                      </w:sdt>
                      <w:r>
                        <w:rPr>
                          <w:spacing w:val="-2"/>
                          <w:szCs w:val="24"/>
                          <w:lang w:eastAsia="lt-LT"/>
                        </w:rPr>
                        <w:t xml:space="preserve">. </w:t>
                      </w:r>
                      <w:r>
                        <w:rPr>
                          <w:szCs w:val="24"/>
                          <w:lang w:val="it-IT" w:eastAsia="lt-LT"/>
                        </w:rPr>
                        <w:t xml:space="preserve">stiprina bendradarbiavimą </w:t>
                      </w:r>
                      <w:r>
                        <w:rPr>
                          <w:szCs w:val="24"/>
                          <w:lang w:val="pt-PT" w:eastAsia="lt-LT"/>
                        </w:rPr>
                        <w:t>su strateginiais Lietuvos partneriais kibernetinio saugumo srityje</w:t>
                      </w:r>
                      <w:r>
                        <w:rPr>
                          <w:spacing w:val="-1"/>
                          <w:szCs w:val="24"/>
                          <w:lang w:eastAsia="lt-LT"/>
                        </w:rPr>
                        <w:t>;</w:t>
                      </w:r>
                    </w:p>
                  </w:sdtContent>
                </w:sdt>
                <w:sdt>
                  <w:sdtPr>
                    <w:alias w:val="14.2 pp."/>
                    <w:tag w:val="part_3ecd2b34d0824383989b1f98a44df30d"/>
                    <w:lock w:val="sdtLocked"/>
                    <w:richText/>
                  </w:sdtPr>
                  <w:sdtContent>
                    <w:p>
                      <w:pPr>
                        <w:widowControl w:val="0"/>
                        <w:tabs>
                          <w:tab w:val="left" w:pos="993"/>
                        </w:tabs>
                        <w:suppressAutoHyphens/>
                        <w:ind w:firstLine="567"/>
                        <w:jc w:val="both"/>
                        <w:rPr>
                          <w:spacing w:val="-2"/>
                          <w:szCs w:val="24"/>
                          <w:lang w:eastAsia="lt-LT"/>
                        </w:rPr>
                      </w:pPr>
                      <w:sdt>
                        <w:sdtPr>
                          <w:alias w:val="Numeris"/>
                          <w:tag w:val="nr_3ecd2b34d0824383989b1f98a44df30d"/>
                          <w:lock w:val="sdtLocked"/>
                          <w:richText/>
                        </w:sdtPr>
                        <w:sdtContent>
                          <w:r>
                            <w:rPr>
                              <w:spacing w:val="-2"/>
                              <w:szCs w:val="24"/>
                              <w:lang w:eastAsia="lt-LT"/>
                            </w:rPr>
                            <w:t>14.2</w:t>
                          </w:r>
                        </w:sdtContent>
                      </w:sdt>
                      <w:r>
                        <w:rPr>
                          <w:spacing w:val="-2"/>
                          <w:szCs w:val="24"/>
                          <w:lang w:eastAsia="lt-LT"/>
                        </w:rPr>
                        <w:t xml:space="preserve">. </w:t>
                      </w:r>
                      <w:r>
                        <w:rPr>
                          <w:szCs w:val="24"/>
                          <w:lang w:val="it-IT" w:eastAsia="lt-LT"/>
                        </w:rPr>
                        <w:t>kartu su partneriais vykdo kibernetinių grėsmių analizę;</w:t>
                      </w:r>
                    </w:p>
                  </w:sdtContent>
                </w:sdt>
                <w:sdt>
                  <w:sdtPr>
                    <w:alias w:val="14.3 pp."/>
                    <w:tag w:val="part_16ad83d5422041f3ad9bf81f74d00bdd"/>
                    <w:lock w:val="sdtLocked"/>
                    <w:richText/>
                  </w:sdtPr>
                  <w:sdtContent>
                    <w:p>
                      <w:pPr>
                        <w:widowControl w:val="0"/>
                        <w:tabs>
                          <w:tab w:val="left" w:pos="993"/>
                        </w:tabs>
                        <w:suppressAutoHyphens/>
                        <w:ind w:firstLine="567"/>
                        <w:jc w:val="both"/>
                        <w:rPr>
                          <w:szCs w:val="24"/>
                          <w:lang w:val="it-IT" w:eastAsia="lt-LT"/>
                        </w:rPr>
                      </w:pPr>
                      <w:sdt>
                        <w:sdtPr>
                          <w:alias w:val="Numeris"/>
                          <w:tag w:val="nr_16ad83d5422041f3ad9bf81f74d00bdd"/>
                          <w:lock w:val="sdtLocked"/>
                          <w:richText/>
                        </w:sdtPr>
                        <w:sdtContent>
                          <w:r>
                            <w:rPr>
                              <w:spacing w:val="-2"/>
                              <w:szCs w:val="24"/>
                              <w:lang w:eastAsia="lt-LT"/>
                            </w:rPr>
                            <w:t>14.3</w:t>
                          </w:r>
                        </w:sdtContent>
                      </w:sdt>
                      <w:r>
                        <w:rPr>
                          <w:spacing w:val="-2"/>
                          <w:szCs w:val="24"/>
                          <w:lang w:eastAsia="lt-LT"/>
                        </w:rPr>
                        <w:t xml:space="preserve">. </w:t>
                      </w:r>
                      <w:r>
                        <w:rPr>
                          <w:szCs w:val="24"/>
                          <w:lang w:val="it-IT" w:eastAsia="lt-LT"/>
                        </w:rPr>
                        <w:t>organizuoja tarptautinius kibernetinio saugumo ekspertų mokymus;</w:t>
                      </w:r>
                    </w:p>
                  </w:sdtContent>
                </w:sdt>
                <w:sdt>
                  <w:sdtPr>
                    <w:alias w:val="14.4 pp."/>
                    <w:tag w:val="part_6513b5c41e1d4d2f95c37d34975ffc1b"/>
                    <w:lock w:val="sdtLocked"/>
                    <w:richText/>
                  </w:sdtPr>
                  <w:sdtContent>
                    <w:p>
                      <w:pPr>
                        <w:widowControl w:val="0"/>
                        <w:tabs>
                          <w:tab w:val="left" w:pos="993"/>
                        </w:tabs>
                        <w:suppressAutoHyphens/>
                        <w:ind w:firstLine="567"/>
                        <w:jc w:val="both"/>
                      </w:pPr>
                      <w:sdt>
                        <w:sdtPr>
                          <w:alias w:val="Numeris"/>
                          <w:tag w:val="nr_6513b5c41e1d4d2f95c37d34975ffc1b"/>
                          <w:lock w:val="sdtLocked"/>
                          <w:richText/>
                        </w:sdtPr>
                        <w:sdtContent>
                          <w:r>
                            <w:rPr>
                              <w:szCs w:val="24"/>
                              <w:lang w:val="it-IT" w:eastAsia="lt-LT"/>
                            </w:rPr>
                            <w:t>14.4</w:t>
                          </w:r>
                        </w:sdtContent>
                      </w:sdt>
                      <w:r>
                        <w:rPr>
                          <w:szCs w:val="24"/>
                          <w:lang w:val="it-IT" w:eastAsia="lt-LT"/>
                        </w:rPr>
                        <w:t>. vykdo tarptautinius mokslinius tyrimus kibernetinio saugumo srityje.</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15 p."/>
                <w:tag w:val="part_817edb9f704f4b63891f20d1d5de1e19"/>
                <w:lock w:val="sdtLocked"/>
                <w:richText/>
              </w:sdtPr>
              <w:sdtContent>
                <w:p>
                  <w:pPr>
                    <w:tabs>
                      <w:tab w:val="left" w:pos="1134"/>
                    </w:tabs>
                    <w:ind w:firstLine="567"/>
                    <w:jc w:val="both"/>
                    <w:rPr>
                      <w:spacing w:val="-1"/>
                      <w:szCs w:val="24"/>
                      <w:lang w:eastAsia="lt-LT"/>
                    </w:rPr>
                  </w:pPr>
                  <w:sdt>
                    <w:sdtPr>
                      <w:alias w:val="Numeris"/>
                      <w:tag w:val="nr_817edb9f704f4b63891f20d1d5de1e19"/>
                      <w:lock w:val="sdtLocked"/>
                      <w:richText/>
                    </w:sdtPr>
                    <w:sdtContent>
                      <w:r>
                        <w:rPr>
                          <w:spacing w:val="-1"/>
                          <w:szCs w:val="24"/>
                          <w:lang w:eastAsia="lt-LT"/>
                        </w:rPr>
                        <w:t>15</w:t>
                      </w:r>
                    </w:sdtContent>
                  </w:sdt>
                  <w:r>
                    <w:rPr>
                      <w:spacing w:val="-1"/>
                      <w:szCs w:val="24"/>
                      <w:lang w:eastAsia="lt-LT"/>
                    </w:rPr>
                    <w:t>. Įgyvendindamas 9.6 papunktyje nurodytą tikslą, NKSC prie KAM:</w:t>
                  </w:r>
                </w:p>
                <w:sdt>
                  <w:sdtPr>
                    <w:alias w:val="15.1 pp."/>
                    <w:tag w:val="part_8cb9c75b158f4bcd85ef828cc5edf6fd"/>
                    <w:lock w:val="sdtLocked"/>
                    <w:richText/>
                  </w:sdtPr>
                  <w:sdtContent>
                    <w:p>
                      <w:pPr>
                        <w:widowControl w:val="0"/>
                        <w:tabs>
                          <w:tab w:val="left" w:pos="993"/>
                        </w:tabs>
                        <w:suppressAutoHyphens/>
                        <w:ind w:firstLine="567"/>
                        <w:jc w:val="both"/>
                        <w:rPr>
                          <w:spacing w:val="-1"/>
                          <w:szCs w:val="24"/>
                          <w:lang w:eastAsia="lt-LT"/>
                        </w:rPr>
                      </w:pPr>
                      <w:sdt>
                        <w:sdtPr>
                          <w:alias w:val="Numeris"/>
                          <w:tag w:val="nr_8cb9c75b158f4bcd85ef828cc5edf6fd"/>
                          <w:lock w:val="sdtLocked"/>
                          <w:richText/>
                        </w:sdtPr>
                        <w:sdtContent>
                          <w:r>
                            <w:rPr>
                              <w:spacing w:val="-1"/>
                              <w:szCs w:val="24"/>
                              <w:lang w:eastAsia="lt-LT"/>
                            </w:rPr>
                            <w:t>15.1</w:t>
                          </w:r>
                        </w:sdtContent>
                      </w:sdt>
                      <w:r>
                        <w:rPr>
                          <w:spacing w:val="-1"/>
                          <w:szCs w:val="24"/>
                          <w:lang w:eastAsia="lt-LT"/>
                        </w:rPr>
                        <w:t xml:space="preserve">. rengia kibernetinio saugumo pratybas; </w:t>
                      </w:r>
                    </w:p>
                  </w:sdtContent>
                </w:sdt>
                <w:sdt>
                  <w:sdtPr>
                    <w:alias w:val="15.2 pp."/>
                    <w:tag w:val="part_694a338567144a8d8a9daf8ffec8351c"/>
                    <w:lock w:val="sdtLocked"/>
                    <w:richText/>
                  </w:sdtPr>
                  <w:sdtContent>
                    <w:p>
                      <w:pPr>
                        <w:widowControl w:val="0"/>
                        <w:tabs>
                          <w:tab w:val="left" w:pos="993"/>
                        </w:tabs>
                        <w:suppressAutoHyphens/>
                        <w:ind w:firstLine="567"/>
                        <w:jc w:val="both"/>
                        <w:rPr>
                          <w:spacing w:val="-1"/>
                          <w:szCs w:val="24"/>
                          <w:lang w:eastAsia="lt-LT"/>
                        </w:rPr>
                      </w:pPr>
                      <w:sdt>
                        <w:sdtPr>
                          <w:alias w:val="Numeris"/>
                          <w:tag w:val="nr_694a338567144a8d8a9daf8ffec8351c"/>
                          <w:lock w:val="sdtLocked"/>
                          <w:richText/>
                        </w:sdtPr>
                        <w:sdtContent>
                          <w:r>
                            <w:rPr>
                              <w:spacing w:val="-1"/>
                              <w:szCs w:val="24"/>
                              <w:lang w:eastAsia="lt-LT"/>
                            </w:rPr>
                            <w:t>15.2</w:t>
                          </w:r>
                        </w:sdtContent>
                      </w:sdt>
                      <w:r>
                        <w:rPr>
                          <w:spacing w:val="-1"/>
                          <w:szCs w:val="24"/>
                          <w:lang w:eastAsia="lt-LT"/>
                        </w:rPr>
                        <w:t xml:space="preserve">. </w:t>
                      </w:r>
                      <w:r>
                        <w:rPr>
                          <w:lang w:eastAsia="lt-LT"/>
                        </w:rPr>
                        <w:t xml:space="preserve">organizuoja kibernetinio saugumo mokymus; </w:t>
                      </w:r>
                    </w:p>
                  </w:sdtContent>
                </w:sdt>
                <w:sdt>
                  <w:sdtPr>
                    <w:alias w:val="15.3 pp."/>
                    <w:tag w:val="part_6ece17ef5fc4457697d412be41d1e275"/>
                    <w:lock w:val="sdtLocked"/>
                    <w:richText/>
                  </w:sdtPr>
                  <w:sdtContent>
                    <w:p>
                      <w:pPr>
                        <w:widowControl w:val="0"/>
                        <w:tabs>
                          <w:tab w:val="left" w:pos="993"/>
                        </w:tabs>
                        <w:suppressAutoHyphens/>
                        <w:ind w:firstLine="567"/>
                        <w:jc w:val="both"/>
                      </w:pPr>
                      <w:sdt>
                        <w:sdtPr>
                          <w:alias w:val="Numeris"/>
                          <w:tag w:val="nr_6ece17ef5fc4457697d412be41d1e275"/>
                          <w:lock w:val="sdtLocked"/>
                          <w:richText/>
                        </w:sdtPr>
                        <w:sdtContent>
                          <w:r>
                            <w:rPr>
                              <w:spacing w:val="-1"/>
                              <w:szCs w:val="24"/>
                              <w:lang w:eastAsia="lt-LT"/>
                            </w:rPr>
                            <w:t>15.3</w:t>
                          </w:r>
                        </w:sdtContent>
                      </w:sdt>
                      <w:r>
                        <w:rPr>
                          <w:spacing w:val="-1"/>
                          <w:szCs w:val="24"/>
                          <w:lang w:eastAsia="lt-LT"/>
                        </w:rPr>
                        <w:t xml:space="preserve">. </w:t>
                      </w:r>
                      <w:r>
                        <w:rPr>
                          <w:lang w:eastAsia="lt-LT"/>
                        </w:rPr>
                        <w:t>atlieka KSĮ 8 straipsnio 16 punkte nurodytą funkciją</w:t>
                      </w:r>
                      <w:r>
                        <w:rPr>
                          <w:spacing w:val="-1"/>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16 p."/>
                <w:tag w:val="part_1eb86aaf980b475bacfe9be6d9dd7cbd"/>
                <w:lock w:val="sdtLocked"/>
                <w:richText/>
              </w:sdtPr>
              <w:sdtContent>
                <w:p>
                  <w:pPr>
                    <w:widowControl w:val="0"/>
                    <w:tabs>
                      <w:tab w:val="left" w:pos="1276"/>
                    </w:tabs>
                    <w:suppressAutoHyphens/>
                    <w:ind w:firstLine="567"/>
                    <w:jc w:val="both"/>
                    <w:rPr>
                      <w:spacing w:val="-1"/>
                      <w:szCs w:val="24"/>
                      <w:lang w:eastAsia="lt-LT"/>
                    </w:rPr>
                  </w:pPr>
                  <w:sdt>
                    <w:sdtPr>
                      <w:alias w:val="Numeris"/>
                      <w:tag w:val="nr_1eb86aaf980b475bacfe9be6d9dd7cbd"/>
                      <w:lock w:val="sdtLocked"/>
                      <w:richText/>
                    </w:sdtPr>
                    <w:sdtContent>
                      <w:r>
                        <w:rPr>
                          <w:spacing w:val="-1"/>
                          <w:szCs w:val="24"/>
                          <w:lang w:eastAsia="lt-LT"/>
                        </w:rPr>
                        <w:t>16</w:t>
                      </w:r>
                    </w:sdtContent>
                  </w:sdt>
                  <w:r>
                    <w:rPr>
                      <w:spacing w:val="-1"/>
                      <w:szCs w:val="24"/>
                      <w:lang w:eastAsia="lt-LT"/>
                    </w:rPr>
                    <w:t xml:space="preserve">. Įgyvendindamas 9.7 papunktyje nurodytą tikslą, </w:t>
                  </w:r>
                  <w:r>
                    <w:rPr>
                      <w:spacing w:val="-2"/>
                      <w:szCs w:val="24"/>
                      <w:lang w:eastAsia="lt-LT"/>
                    </w:rPr>
                    <w:t>NKSC prie KAM:</w:t>
                  </w:r>
                </w:p>
                <w:sdt>
                  <w:sdtPr>
                    <w:alias w:val="16.1 pp."/>
                    <w:tag w:val="part_32ebe504d76744788c7dfa0593d4dd08"/>
                    <w:lock w:val="sdtLocked"/>
                    <w:richText/>
                  </w:sdtPr>
                  <w:sdtContent>
                    <w:p>
                      <w:pPr>
                        <w:tabs>
                          <w:tab w:val="left" w:pos="1134"/>
                          <w:tab w:val="left" w:pos="1276"/>
                        </w:tabs>
                        <w:ind w:firstLine="567"/>
                        <w:jc w:val="both"/>
                        <w:rPr>
                          <w:szCs w:val="24"/>
                          <w:lang w:eastAsia="lt-LT"/>
                        </w:rPr>
                      </w:pPr>
                      <w:sdt>
                        <w:sdtPr>
                          <w:alias w:val="Numeris"/>
                          <w:tag w:val="nr_32ebe504d76744788c7dfa0593d4dd08"/>
                          <w:lock w:val="sdtLocked"/>
                          <w:richText/>
                        </w:sdtPr>
                        <w:sdtContent>
                          <w:r>
                            <w:rPr>
                              <w:szCs w:val="24"/>
                              <w:lang w:eastAsia="lt-LT"/>
                            </w:rPr>
                            <w:t>16.1</w:t>
                          </w:r>
                        </w:sdtContent>
                      </w:sdt>
                      <w:r>
                        <w:rPr>
                          <w:szCs w:val="24"/>
                          <w:lang w:eastAsia="lt-LT"/>
                        </w:rPr>
                        <w:t>. užtikrina duomenų srautų stebėjimo, įsibrovimo aptikimo, apsaugos nuo įsibrovimo, piktybiško programinio kodo ir turinio analizės, virusų prevencijos funkcijas;</w:t>
                      </w:r>
                    </w:p>
                  </w:sdtContent>
                </w:sdt>
                <w:sdt>
                  <w:sdtPr>
                    <w:alias w:val="16.2 pp."/>
                    <w:tag w:val="part_1219a1098e56479f9b09d82b3d7440ac"/>
                    <w:lock w:val="sdtLocked"/>
                    <w:richText/>
                  </w:sdtPr>
                  <w:sdtContent>
                    <w:p>
                      <w:pPr>
                        <w:tabs>
                          <w:tab w:val="left" w:pos="1276"/>
                        </w:tabs>
                        <w:ind w:firstLine="567"/>
                        <w:jc w:val="both"/>
                        <w:rPr>
                          <w:szCs w:val="24"/>
                          <w:lang w:eastAsia="lt-LT"/>
                        </w:rPr>
                      </w:pPr>
                      <w:sdt>
                        <w:sdtPr>
                          <w:alias w:val="Numeris"/>
                          <w:tag w:val="nr_1219a1098e56479f9b09d82b3d7440ac"/>
                          <w:lock w:val="sdtLocked"/>
                          <w:richText/>
                        </w:sdtPr>
                        <w:sdtContent>
                          <w:r>
                            <w:rPr>
                              <w:szCs w:val="24"/>
                              <w:lang w:eastAsia="lt-LT"/>
                            </w:rPr>
                            <w:t>16.2</w:t>
                          </w:r>
                        </w:sdtContent>
                      </w:sdt>
                      <w:r>
                        <w:rPr>
                          <w:szCs w:val="24"/>
                          <w:lang w:eastAsia="lt-LT"/>
                        </w:rPr>
                        <w:t>. dalyvauja elektroninės informacijos saugos incidentų tyrimuose ir renka elektroninius įkalčius;</w:t>
                      </w:r>
                    </w:p>
                  </w:sdtContent>
                </w:sdt>
                <w:sdt>
                  <w:sdtPr>
                    <w:alias w:val="16.3 pp."/>
                    <w:tag w:val="part_9b476668c55a49788ac5c36032327c31"/>
                    <w:lock w:val="sdtLocked"/>
                    <w:richText/>
                  </w:sdtPr>
                  <w:sdtContent>
                    <w:p>
                      <w:pPr>
                        <w:tabs>
                          <w:tab w:val="left" w:pos="1134"/>
                          <w:tab w:val="left" w:pos="1276"/>
                        </w:tabs>
                        <w:ind w:firstLine="567"/>
                        <w:jc w:val="both"/>
                        <w:rPr>
                          <w:szCs w:val="24"/>
                          <w:lang w:eastAsia="lt-LT"/>
                        </w:rPr>
                      </w:pPr>
                      <w:sdt>
                        <w:sdtPr>
                          <w:alias w:val="Numeris"/>
                          <w:tag w:val="nr_9b476668c55a49788ac5c36032327c31"/>
                          <w:lock w:val="sdtLocked"/>
                          <w:richText/>
                        </w:sdtPr>
                        <w:sdtContent>
                          <w:r>
                            <w:rPr>
                              <w:szCs w:val="24"/>
                              <w:lang w:eastAsia="lt-LT"/>
                            </w:rPr>
                            <w:t>16.3</w:t>
                          </w:r>
                        </w:sdtContent>
                      </w:sdt>
                      <w:r>
                        <w:rPr>
                          <w:szCs w:val="24"/>
                          <w:lang w:eastAsia="lt-LT"/>
                        </w:rPr>
                        <w:t>. tikrina numatomą naudoti programinę įrangą ir teikia išvadas dėl jos saugumo;</w:t>
                      </w:r>
                    </w:p>
                  </w:sdtContent>
                </w:sdt>
                <w:sdt>
                  <w:sdtPr>
                    <w:alias w:val="16.4 pp."/>
                    <w:tag w:val="part_600939c18580499494e02ff52de10b21"/>
                    <w:lock w:val="sdtLocked"/>
                    <w:richText/>
                  </w:sdtPr>
                  <w:sdtContent>
                    <w:p>
                      <w:pPr>
                        <w:tabs>
                          <w:tab w:val="left" w:pos="1134"/>
                          <w:tab w:val="left" w:pos="1276"/>
                        </w:tabs>
                        <w:ind w:firstLine="567"/>
                        <w:jc w:val="both"/>
                        <w:rPr>
                          <w:szCs w:val="24"/>
                          <w:lang w:eastAsia="lt-LT"/>
                        </w:rPr>
                      </w:pPr>
                      <w:sdt>
                        <w:sdtPr>
                          <w:alias w:val="Numeris"/>
                          <w:tag w:val="nr_600939c18580499494e02ff52de10b21"/>
                          <w:lock w:val="sdtLocked"/>
                          <w:richText/>
                        </w:sdtPr>
                        <w:sdtContent>
                          <w:r>
                            <w:rPr>
                              <w:szCs w:val="24"/>
                              <w:lang w:eastAsia="lt-LT"/>
                            </w:rPr>
                            <w:t>16.4</w:t>
                          </w:r>
                        </w:sdtContent>
                      </w:sdt>
                      <w:r>
                        <w:rPr>
                          <w:szCs w:val="24"/>
                          <w:lang w:eastAsia="lt-LT"/>
                        </w:rPr>
                        <w:t>. informuoja apie galimą saugumo pažeidžiamumą, platina saugumo biuletenius;</w:t>
                      </w:r>
                    </w:p>
                  </w:sdtContent>
                </w:sdt>
                <w:sdt>
                  <w:sdtPr>
                    <w:alias w:val="16.5 pp."/>
                    <w:tag w:val="part_24738f83fba5479bb21a671cb8afdfe2"/>
                    <w:lock w:val="sdtLocked"/>
                    <w:richText/>
                  </w:sdtPr>
                  <w:sdtContent>
                    <w:p>
                      <w:pPr>
                        <w:tabs>
                          <w:tab w:val="left" w:pos="851"/>
                          <w:tab w:val="left" w:pos="1134"/>
                          <w:tab w:val="left" w:pos="1276"/>
                        </w:tabs>
                        <w:ind w:firstLine="567"/>
                        <w:jc w:val="both"/>
                        <w:rPr>
                          <w:spacing w:val="-1"/>
                          <w:szCs w:val="24"/>
                        </w:rPr>
                      </w:pPr>
                      <w:sdt>
                        <w:sdtPr>
                          <w:alias w:val="Numeris"/>
                          <w:tag w:val="nr_24738f83fba5479bb21a671cb8afdfe2"/>
                          <w:lock w:val="sdtLocked"/>
                          <w:richText/>
                        </w:sdtPr>
                        <w:sdtContent>
                          <w:r>
                            <w:rPr>
                              <w:szCs w:val="24"/>
                              <w:lang w:eastAsia="lt-LT"/>
                            </w:rPr>
                            <w:t>16.5</w:t>
                          </w:r>
                        </w:sdtContent>
                      </w:sdt>
                      <w:r>
                        <w:rPr>
                          <w:szCs w:val="24"/>
                          <w:lang w:eastAsia="lt-LT"/>
                        </w:rPr>
                        <w:t>. teikia konsultacijas ir rekomendacijas, susijusias su kibernetinio saugumo užtikrinimu ir nustatytų kibernetinio saugumo trūkumų pašalinimu, dalyvauja darbo grupėse užtikrinant kibernetinį saugumą</w:t>
                      </w:r>
                      <w:r>
                        <w:rPr>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16-1 p."/>
                <w:tag w:val="part_127ebc9a337d4426bcfdb0e5a8f757ae"/>
                <w:lock w:val="sdtLocked"/>
                <w:richText/>
              </w:sdtPr>
              <w:sdtContent>
                <w:p>
                  <w:pPr>
                    <w:ind w:firstLine="567"/>
                    <w:jc w:val="both"/>
                  </w:pPr>
                  <w:sdt>
                    <w:sdtPr>
                      <w:alias w:val="Numeris"/>
                      <w:tag w:val="nr_127ebc9a337d4426bcfdb0e5a8f757ae"/>
                      <w:lock w:val="sdtLocked"/>
                      <w:richText/>
                    </w:sdtPr>
                    <w:sdtContent>
                      <w:r>
                        <w:rPr>
                          <w:lang w:eastAsia="lt-LT"/>
                        </w:rPr>
                        <w:t>16</w:t>
                      </w:r>
                      <w:r>
                        <w:rPr>
                          <w:vertAlign w:val="superscript"/>
                          <w:lang w:eastAsia="lt-LT"/>
                        </w:rPr>
                        <w:t>1</w:t>
                      </w:r>
                    </w:sdtContent>
                  </w:sdt>
                  <w:r>
                    <w:rPr>
                      <w:spacing w:val="-5"/>
                      <w:szCs w:val="24"/>
                      <w:lang w:eastAsia="lt-LT"/>
                    </w:rPr>
                    <w:t xml:space="preserve">. </w:t>
                  </w:r>
                  <w:r>
                    <w:rPr>
                      <w:spacing w:val="-1"/>
                      <w:szCs w:val="24"/>
                      <w:lang w:eastAsia="lt-LT"/>
                    </w:rPr>
                    <w:t xml:space="preserve">Įgyvendindamas 9.8 papunktyje nurodytą tikslą, NKSC prie KAM </w:t>
                  </w:r>
                  <w:r>
                    <w:rPr>
                      <w:szCs w:val="24"/>
                      <w:lang w:eastAsia="lt-LT"/>
                    </w:rPr>
                    <w:t>atlieka KSĮ 18 straipsnio 2 dalyje jam nustatytas funkcijas</w:t>
                  </w:r>
                  <w:r>
                    <w:rPr>
                      <w:spacing w:val="-1"/>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
              <w:sdtPr>
                <w:alias w:val="16-2 p."/>
                <w:tag w:val="part_da5be18f6cb1458ab849111fb5f194fc"/>
                <w:lock w:val="sdtLocked"/>
                <w:richText/>
              </w:sdtPr>
              <w:sdtContent>
                <w:p>
                  <w:pPr>
                    <w:ind w:firstLine="567"/>
                    <w:jc w:val="both"/>
                    <w:rPr>
                      <w:spacing w:val="-1"/>
                      <w:szCs w:val="24"/>
                    </w:rPr>
                  </w:pPr>
                  <w:sdt>
                    <w:sdtPr>
                      <w:alias w:val="Numeris"/>
                      <w:tag w:val="nr_da5be18f6cb1458ab849111fb5f194fc"/>
                      <w:lock w:val="sdtLocked"/>
                      <w:richText/>
                    </w:sdtPr>
                    <w:sdtContent>
                      <w:r>
                        <w:rPr>
                          <w:lang w:eastAsia="lt-LT"/>
                        </w:rPr>
                        <w:t>16</w:t>
                      </w:r>
                      <w:r>
                        <w:rPr>
                          <w:vertAlign w:val="superscript"/>
                          <w:lang w:eastAsia="lt-LT"/>
                        </w:rPr>
                        <w:t>2</w:t>
                      </w:r>
                    </w:sdtContent>
                  </w:sdt>
                  <w:r>
                    <w:rPr>
                      <w:spacing w:val="-1"/>
                      <w:szCs w:val="24"/>
                      <w:lang w:eastAsia="lt-LT"/>
                    </w:rPr>
                    <w:t xml:space="preserve">. Įgyvendindamas 9.9 papunktyje nurodytą tikslą, NKSC prie KAM </w:t>
                  </w:r>
                  <w:r>
                    <w:rPr>
                      <w:szCs w:val="24"/>
                      <w:lang w:eastAsia="lt-LT"/>
                    </w:rPr>
                    <w:t xml:space="preserve">atlieka </w:t>
                  </w:r>
                  <w:r>
                    <w:rPr>
                      <w:lang w:eastAsia="lt-LT"/>
                    </w:rPr>
                    <w:t>KSĮ 8 straipsnio 2 dalies 16</w:t>
                  </w:r>
                  <w:r>
                    <w:rPr>
                      <w:vertAlign w:val="superscript"/>
                      <w:lang w:eastAsia="lt-LT"/>
                    </w:rPr>
                    <w:t xml:space="preserve">1 </w:t>
                  </w:r>
                  <w:r>
                    <w:rPr>
                      <w:lang w:eastAsia="lt-LT"/>
                    </w:rPr>
                    <w:t>punkte jam nustatytas funkcijas</w:t>
                  </w:r>
                  <w:r>
                    <w:rPr>
                      <w:spacing w:val="-1"/>
                      <w:lang w:eastAsia="lt-LT"/>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
              <w:sdtPr>
                <w:alias w:val="16-3 p."/>
                <w:tag w:val="part_7bdcf83c65b048e19314351f781679b0"/>
                <w:lock w:val="sdtLocked"/>
                <w:richText/>
              </w:sdtPr>
              <w:sdtContent>
                <w:p>
                  <w:pPr>
                    <w:ind w:firstLine="567"/>
                    <w:jc w:val="both"/>
                    <w:rPr>
                      <w:spacing w:val="-1"/>
                      <w:szCs w:val="24"/>
                    </w:rPr>
                  </w:pPr>
                  <w:sdt>
                    <w:sdtPr>
                      <w:alias w:val="Numeris"/>
                      <w:tag w:val="nr_7bdcf83c65b048e19314351f781679b0"/>
                      <w:lock w:val="sdtLocked"/>
                      <w:richText/>
                    </w:sdtPr>
                    <w:sdtContent>
                      <w:r>
                        <w:rPr>
                          <w:szCs w:val="24"/>
                          <w:lang w:eastAsia="lt-LT"/>
                        </w:rPr>
                        <w:t>16</w:t>
                      </w:r>
                      <w:r>
                        <w:rPr>
                          <w:szCs w:val="24"/>
                          <w:vertAlign w:val="superscript"/>
                          <w:lang w:eastAsia="lt-LT"/>
                        </w:rPr>
                        <w:t>3</w:t>
                      </w:r>
                    </w:sdtContent>
                  </w:sdt>
                  <w:r>
                    <w:rPr>
                      <w:spacing w:val="-1"/>
                      <w:szCs w:val="24"/>
                      <w:lang w:eastAsia="lt-LT"/>
                    </w:rPr>
                    <w:t xml:space="preserve">. </w:t>
                  </w:r>
                  <w:r>
                    <w:rPr>
                      <w:szCs w:val="24"/>
                      <w:lang w:eastAsia="lt-LT"/>
                    </w:rPr>
                    <w:t>Įgyvendindamas 9.10 papunktyje nurodytą tikslą, NKSC prie KAM atlieka Reglamento 7 straipsnio 1 dalyje nustatytas užduotis.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sdtContent>
            </w:sdt>
            <w:sdt>
              <w:sdtPr>
                <w:alias w:val="17 p."/>
                <w:tag w:val="part_e8670972568a4d3c92df3d3a2bf15fd8"/>
                <w:lock w:val="sdtLocked"/>
                <w:richText/>
              </w:sdtPr>
              <w:sdtContent>
                <w:p>
                  <w:pPr>
                    <w:widowControl w:val="0"/>
                    <w:tabs>
                      <w:tab w:val="left" w:pos="993"/>
                    </w:tabs>
                    <w:suppressAutoHyphens/>
                    <w:ind w:firstLine="567"/>
                    <w:jc w:val="both"/>
                    <w:rPr>
                      <w:szCs w:val="24"/>
                      <w:highlight w:val="lightGray"/>
                    </w:rPr>
                  </w:pPr>
                  <w:sdt>
                    <w:sdtPr>
                      <w:alias w:val="Numeris"/>
                      <w:tag w:val="nr_e8670972568a4d3c92df3d3a2bf15fd8"/>
                      <w:lock w:val="sdtLocked"/>
                      <w:richText/>
                    </w:sdtPr>
                    <w:sdtContent>
                      <w:r>
                        <w:rPr>
                          <w:spacing w:val="-5"/>
                          <w:szCs w:val="24"/>
                        </w:rPr>
                        <w:t>17</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8 p."/>
                <w:tag w:val="part_d5b3a61302d94873a6ef4c19334c7e6c"/>
                <w:lock w:val="sdtLocked"/>
                <w:richText/>
              </w:sdtPr>
              <w:sdtContent>
                <w:p>
                  <w:pPr>
                    <w:widowControl w:val="0"/>
                    <w:tabs>
                      <w:tab w:val="left" w:pos="993"/>
                    </w:tabs>
                    <w:suppressAutoHyphens/>
                    <w:ind w:firstLine="567"/>
                    <w:jc w:val="both"/>
                    <w:rPr>
                      <w:szCs w:val="24"/>
                    </w:rPr>
                  </w:pPr>
                  <w:sdt>
                    <w:sdtPr>
                      <w:alias w:val="Numeris"/>
                      <w:tag w:val="nr_d5b3a61302d94873a6ef4c19334c7e6c"/>
                      <w:lock w:val="sdtLocked"/>
                      <w:richText/>
                    </w:sdtPr>
                    <w:sdtContent>
                      <w:r>
                        <w:rPr>
                          <w:szCs w:val="24"/>
                        </w:rPr>
                        <w:t>18</w:t>
                      </w:r>
                    </w:sdtContent>
                  </w:sdt>
                  <w:r>
                    <w:rPr>
                      <w:szCs w:val="24"/>
                    </w:rPr>
                    <w:t>.</w:t>
                    <w:tab/>
                    <w:t>NKSC prie KAM, vykdydamas jam nustatytas funkcijas, turi teisę:</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
                  <w:sdtPr>
                    <w:alias w:val="18.1 pp."/>
                    <w:tag w:val="part_1f3000dfe95448f5a9755daaa13e48dc"/>
                    <w:lock w:val="sdtLocked"/>
                    <w:richText/>
                  </w:sdtPr>
                  <w:sdtContent>
                    <w:p>
                      <w:pPr>
                        <w:widowControl w:val="0"/>
                        <w:tabs>
                          <w:tab w:val="left" w:pos="1134"/>
                        </w:tabs>
                        <w:suppressAutoHyphens/>
                        <w:ind w:firstLine="567"/>
                        <w:jc w:val="both"/>
                        <w:rPr>
                          <w:szCs w:val="24"/>
                        </w:rPr>
                      </w:pPr>
                      <w:sdt>
                        <w:sdtPr>
                          <w:alias w:val="Numeris"/>
                          <w:tag w:val="nr_1f3000dfe95448f5a9755daaa13e48dc"/>
                          <w:lock w:val="sdtLocked"/>
                          <w:richText/>
                        </w:sdtPr>
                        <w:sdtContent>
                          <w:r>
                            <w:rPr>
                              <w:szCs w:val="24"/>
                            </w:rPr>
                            <w:t>18.1</w:t>
                          </w:r>
                        </w:sdtContent>
                      </w:sdt>
                      <w:r>
                        <w:rPr>
                          <w:szCs w:val="24"/>
                        </w:rPr>
                        <w:t>.</w:t>
                        <w:tab/>
                        <w:t>gauti iš Lietuvos Respublikos institucijų ir jų padalinių dokumentus ir informaciją, kuri būtina funkcijoms vykdyti;</w:t>
                      </w:r>
                    </w:p>
                  </w:sdtContent>
                </w:sdt>
                <w:sdt>
                  <w:sdtPr>
                    <w:alias w:val="18.2 pp."/>
                    <w:tag w:val="part_8348633acee24a42b168b0c64d5d7c25"/>
                    <w:lock w:val="sdtLocked"/>
                    <w:richText/>
                  </w:sdtPr>
                  <w:sdtContent>
                    <w:p>
                      <w:pPr>
                        <w:widowControl w:val="0"/>
                        <w:tabs>
                          <w:tab w:val="left" w:pos="1134"/>
                        </w:tabs>
                        <w:suppressAutoHyphens/>
                        <w:ind w:firstLine="567"/>
                        <w:jc w:val="both"/>
                        <w:rPr>
                          <w:szCs w:val="24"/>
                        </w:rPr>
                      </w:pPr>
                      <w:sdt>
                        <w:sdtPr>
                          <w:alias w:val="Numeris"/>
                          <w:tag w:val="nr_8348633acee24a42b168b0c64d5d7c25"/>
                          <w:lock w:val="sdtLocked"/>
                          <w:richText/>
                        </w:sdtPr>
                        <w:sdtContent>
                          <w:r>
                            <w:rPr>
                              <w:szCs w:val="24"/>
                            </w:rPr>
                            <w:t>18.2</w:t>
                          </w:r>
                        </w:sdtContent>
                      </w:sdt>
                      <w:r>
                        <w:rPr>
                          <w:szCs w:val="24"/>
                        </w:rPr>
                        <w:t>.</w:t>
                        <w:tab/>
                        <w:t>rengti ir dalyvauti rengiant teisės aktų, susijusių su NKSC prie KAM veikla, projektus;</w:t>
                      </w:r>
                    </w:p>
                  </w:sdtContent>
                </w:sdt>
                <w:sdt>
                  <w:sdtPr>
                    <w:alias w:val="18.3 pp."/>
                    <w:tag w:val="part_85a35528108c413f922e1ae36041d4ec"/>
                    <w:lock w:val="sdtLocked"/>
                    <w:richText/>
                  </w:sdtPr>
                  <w:sdtContent>
                    <w:p>
                      <w:pPr>
                        <w:widowControl w:val="0"/>
                        <w:tabs>
                          <w:tab w:val="left" w:pos="1134"/>
                        </w:tabs>
                        <w:suppressAutoHyphens/>
                        <w:ind w:firstLine="567"/>
                        <w:jc w:val="both"/>
                        <w:rPr>
                          <w:szCs w:val="24"/>
                        </w:rPr>
                      </w:pPr>
                      <w:sdt>
                        <w:sdtPr>
                          <w:alias w:val="Numeris"/>
                          <w:tag w:val="nr_85a35528108c413f922e1ae36041d4ec"/>
                          <w:lock w:val="sdtLocked"/>
                          <w:richText/>
                        </w:sdtPr>
                        <w:sdtContent>
                          <w:r>
                            <w:rPr>
                              <w:szCs w:val="24"/>
                            </w:rPr>
                            <w:t>18.3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8.4 pp."/>
                    <w:tag w:val="part_420b7a27aaa9499d9ba23169fca4e76b"/>
                    <w:lock w:val="sdtLocked"/>
                    <w:richText/>
                  </w:sdtPr>
                  <w:sdtContent>
                    <w:p>
                      <w:pPr>
                        <w:widowControl w:val="0"/>
                        <w:tabs>
                          <w:tab w:val="left" w:pos="1134"/>
                        </w:tabs>
                        <w:suppressAutoHyphens/>
                        <w:ind w:firstLine="567"/>
                        <w:jc w:val="both"/>
                        <w:rPr>
                          <w:szCs w:val="24"/>
                        </w:rPr>
                      </w:pPr>
                      <w:sdt>
                        <w:sdtPr>
                          <w:alias w:val="Numeris"/>
                          <w:tag w:val="nr_420b7a27aaa9499d9ba23169fca4e76b"/>
                          <w:lock w:val="sdtLocked"/>
                          <w:richText/>
                        </w:sdtPr>
                        <w:sdtContent>
                          <w:r>
                            <w:rPr>
                              <w:szCs w:val="24"/>
                            </w:rPr>
                            <w:t>18.4</w:t>
                          </w:r>
                        </w:sdtContent>
                      </w:sdt>
                      <w:r>
                        <w:rPr>
                          <w:szCs w:val="24"/>
                        </w:rPr>
                        <w:t>.</w:t>
                        <w:tab/>
                        <w:t>teisės aktų nustatyta tvarka savo</w:t>
                      </w:r>
                      <w:r>
                        <w:rPr>
                          <w:b/>
                          <w:bCs/>
                          <w:szCs w:val="24"/>
                        </w:rPr>
                        <w:t xml:space="preserve"> </w:t>
                      </w:r>
                      <w:r>
                        <w:rPr>
                          <w:szCs w:val="24"/>
                        </w:rPr>
                        <w:t>vardu sudaryti sandorius;</w:t>
                      </w:r>
                    </w:p>
                  </w:sdtContent>
                </w:sdt>
                <w:sdt>
                  <w:sdtPr>
                    <w:alias w:val="18.5 pp."/>
                    <w:tag w:val="part_20c809f4a8fb4c0fbf9a78bc15797cfe"/>
                    <w:lock w:val="sdtLocked"/>
                    <w:richText/>
                  </w:sdtPr>
                  <w:sdtContent>
                    <w:p>
                      <w:pPr>
                        <w:widowControl w:val="0"/>
                        <w:tabs>
                          <w:tab w:val="left" w:pos="1134"/>
                        </w:tabs>
                        <w:suppressAutoHyphens/>
                        <w:ind w:firstLine="567"/>
                        <w:jc w:val="both"/>
                        <w:rPr>
                          <w:szCs w:val="24"/>
                        </w:rPr>
                      </w:pPr>
                      <w:sdt>
                        <w:sdtPr>
                          <w:alias w:val="Numeris"/>
                          <w:tag w:val="nr_20c809f4a8fb4c0fbf9a78bc15797cfe"/>
                          <w:lock w:val="sdtLocked"/>
                          <w:richText/>
                        </w:sdtPr>
                        <w:sdtContent>
                          <w:r>
                            <w:rPr>
                              <w:szCs w:val="24"/>
                            </w:rPr>
                            <w:t>18.5</w:t>
                          </w:r>
                        </w:sdtContent>
                      </w:sdt>
                      <w:r>
                        <w:rPr>
                          <w:szCs w:val="24"/>
                        </w:rPr>
                        <w:t>.</w:t>
                        <w:tab/>
                        <w:t>teikti siūlymus krašto apsaugos ministrui ar jo įgaliotam asmeniui dėl NKSC prie KAM veiklos tobulinimo;</w:t>
                      </w:r>
                    </w:p>
                  </w:sdtContent>
                </w:sdt>
                <w:sdt>
                  <w:sdtPr>
                    <w:alias w:val="18.6 pp."/>
                    <w:tag w:val="part_f92aa31facd44fc5b2cbc34f21fbff13"/>
                    <w:lock w:val="sdtLocked"/>
                    <w:richText/>
                  </w:sdtPr>
                  <w:sdtContent>
                    <w:p>
                      <w:pPr>
                        <w:widowControl w:val="0"/>
                        <w:tabs>
                          <w:tab w:val="left" w:pos="1134"/>
                        </w:tabs>
                        <w:suppressAutoHyphens/>
                        <w:ind w:firstLine="567"/>
                        <w:jc w:val="both"/>
                        <w:rPr>
                          <w:szCs w:val="24"/>
                        </w:rPr>
                      </w:pPr>
                      <w:sdt>
                        <w:sdtPr>
                          <w:alias w:val="Numeris"/>
                          <w:tag w:val="nr_f92aa31facd44fc5b2cbc34f21fbff13"/>
                          <w:lock w:val="sdtLocked"/>
                          <w:richText/>
                        </w:sdtPr>
                        <w:sdtContent>
                          <w:r>
                            <w:rPr>
                              <w:szCs w:val="24"/>
                            </w:rPr>
                            <w:t>18.6</w:t>
                          </w:r>
                        </w:sdtContent>
                      </w:sdt>
                      <w:r>
                        <w:rPr>
                          <w:szCs w:val="24"/>
                        </w:rPr>
                        <w:t>.</w:t>
                        <w:tab/>
                        <w:t>pagal kompetenciją bendradarbiauti su Lietuvos Respublikos institucijomis ir organizacijomis ir jose atstovauti;</w:t>
                      </w:r>
                    </w:p>
                  </w:sdtContent>
                </w:sdt>
                <w:sdt>
                  <w:sdtPr>
                    <w:alias w:val="18.7 pp."/>
                    <w:tag w:val="part_f4848c2003e94b94b4342606821e8f59"/>
                    <w:lock w:val="sdtLocked"/>
                    <w:richText/>
                  </w:sdtPr>
                  <w:sdtContent>
                    <w:p>
                      <w:pPr>
                        <w:ind w:firstLine="567"/>
                        <w:jc w:val="both"/>
                        <w:rPr>
                          <w:szCs w:val="24"/>
                        </w:rPr>
                      </w:pPr>
                      <w:sdt>
                        <w:sdtPr>
                          <w:alias w:val="Numeris"/>
                          <w:tag w:val="nr_f4848c2003e94b94b4342606821e8f59"/>
                          <w:lock w:val="sdtLocked"/>
                          <w:richText/>
                        </w:sdtPr>
                        <w:sdtContent>
                          <w:r>
                            <w:rPr>
                              <w:szCs w:val="24"/>
                              <w:lang w:eastAsia="lt-LT"/>
                            </w:rPr>
                            <w:t>18.7</w:t>
                          </w:r>
                        </w:sdtContent>
                      </w:sdt>
                      <w:r>
                        <w:rPr>
                          <w:szCs w:val="24"/>
                          <w:lang w:eastAsia="lt-LT"/>
                        </w:rPr>
                        <w:t>. gauti paramą Lietuvos Respublikos labdaros ir paramos įstatymo ir krašto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Content>
            </w:sdt>
            <w:sdt>
              <w:sdtPr>
                <w:alias w:val="19 p."/>
                <w:tag w:val="part_6072038718e34d1192bd41b4c235a9e7"/>
                <w:lock w:val="sdtLocked"/>
                <w:richText/>
              </w:sdtPr>
              <w:sdtContent>
                <w:p>
                  <w:pPr>
                    <w:widowControl w:val="0"/>
                    <w:tabs>
                      <w:tab w:val="left" w:pos="993"/>
                    </w:tabs>
                    <w:suppressAutoHyphens/>
                    <w:ind w:firstLine="567"/>
                    <w:jc w:val="both"/>
                    <w:rPr>
                      <w:szCs w:val="24"/>
                    </w:rPr>
                  </w:pPr>
                  <w:sdt>
                    <w:sdtPr>
                      <w:alias w:val="Numeris"/>
                      <w:tag w:val="nr_6072038718e34d1192bd41b4c235a9e7"/>
                      <w:lock w:val="sdtLocked"/>
                      <w:richText/>
                    </w:sdtPr>
                    <w:sdtContent>
                      <w:r>
                        <w:rPr>
                          <w:szCs w:val="24"/>
                        </w:rPr>
                        <w:t>19</w:t>
                      </w:r>
                    </w:sdtContent>
                  </w:sdt>
                  <w:r>
                    <w:rPr>
                      <w:szCs w:val="24"/>
                    </w:rPr>
                    <w:t>.</w:t>
                    <w:tab/>
                    <w:t>NKSC prie KAM gali turėti ir kitų teisės aktų suteiktų teisių.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20 p."/>
                <w:tag w:val="part_7fe10191c7334b90a035adb4abd90456"/>
                <w:lock w:val="sdtLocked"/>
                <w:richText/>
              </w:sdtPr>
              <w:sdtContent>
                <w:p>
                  <w:pPr>
                    <w:widowControl w:val="0"/>
                    <w:tabs>
                      <w:tab w:val="left" w:pos="993"/>
                    </w:tabs>
                    <w:suppressAutoHyphens/>
                    <w:ind w:firstLine="567"/>
                    <w:jc w:val="both"/>
                    <w:rPr>
                      <w:szCs w:val="24"/>
                    </w:rPr>
                  </w:pPr>
                  <w:sdt>
                    <w:sdtPr>
                      <w:alias w:val="Numeris"/>
                      <w:tag w:val="nr_7fe10191c7334b90a035adb4abd90456"/>
                      <w:lock w:val="sdtLocked"/>
                      <w:richText/>
                    </w:sdtPr>
                    <w:sdtContent>
                      <w:r>
                        <w:rPr>
                          <w:szCs w:val="24"/>
                        </w:rPr>
                        <w:t>20</w:t>
                      </w:r>
                    </w:sdtContent>
                  </w:sdt>
                  <w:r>
                    <w:rPr>
                      <w:szCs w:val="24"/>
                    </w:rPr>
                    <w:t>.</w:t>
                    <w:tab/>
                    <w:t>NKSC prie KAM veikla organizuojama pagal krašto apsaugos ministro tvirtinamą metų veiklos planą.</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20-1 p."/>
                <w:tag w:val="part_6ab90a6f6697491198469207509bfd92"/>
                <w:lock w:val="sdtLocked"/>
                <w:richText/>
              </w:sdtPr>
              <w:sdtContent>
                <w:p>
                  <w:pPr>
                    <w:ind w:firstLine="567"/>
                    <w:jc w:val="both"/>
                    <w:rPr>
                      <w:szCs w:val="24"/>
                    </w:rPr>
                  </w:pPr>
                  <w:sdt>
                    <w:sdtPr>
                      <w:alias w:val="Numeris"/>
                      <w:tag w:val="nr_6ab90a6f6697491198469207509bfd92"/>
                      <w:lock w:val="sdtLocked"/>
                      <w:richText/>
                    </w:sdtPr>
                    <w:sdtContent>
                      <w:r>
                        <w:rPr>
                          <w:szCs w:val="24"/>
                          <w:lang w:eastAsia="lt-LT"/>
                        </w:rPr>
                        <w:t>20</w:t>
                      </w:r>
                      <w:r>
                        <w:rPr>
                          <w:szCs w:val="24"/>
                          <w:vertAlign w:val="superscript"/>
                          <w:lang w:eastAsia="lt-LT"/>
                        </w:rPr>
                        <w:t>1</w:t>
                      </w:r>
                    </w:sdtContent>
                  </w:sdt>
                  <w:r>
                    <w:rPr>
                      <w:spacing w:val="-1"/>
                      <w:szCs w:val="24"/>
                      <w:lang w:eastAsia="lt-LT"/>
                    </w:rPr>
                    <w:t xml:space="preserve">. </w:t>
                  </w:r>
                  <w:r>
                    <w:rPr>
                      <w:szCs w:val="24"/>
                      <w:lang w:eastAsia="lt-LT"/>
                    </w:rPr>
                    <w:t xml:space="preserve">NKSC prie KAM nuostatus, </w:t>
                  </w:r>
                  <w:r>
                    <w:rPr>
                      <w:lang w:eastAsia="lt-LT"/>
                    </w:rPr>
                    <w:t xml:space="preserve">struktūrą ir pareigybių sąrašą tvirtina </w:t>
                  </w:r>
                  <w:r>
                    <w:rPr>
                      <w:szCs w:val="24"/>
                      <w:lang w:eastAsia="lt-LT"/>
                    </w:rPr>
                    <w:t>krašto apsaugos ministras.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3361f0d49a11eead77e967e3995264">
                    <w:r w:rsidRPr="00532B9F">
                      <w:rPr>
                        <w:rFonts w:ascii="Arial" w:eastAsia="MS Mincho" w:hAnsi="Arial"/>
                        <w:sz w:val="20"/>
                        <w:i/>
                        <w:iCs/>
                        <w:color w:val="0000FF" w:themeColor="hyperlink"/>
                        <w:u w:val="single"/>
                      </w:rPr>
                      <w:t>V-155</w:t>
                    </w:r>
                  </w:fldSimple>
                  <w:r>
                    <w:rPr>
                      <w:rFonts w:ascii="Arial" w:eastAsia="MS Mincho" w:hAnsi="Arial"/>
                      <w:sz w:val="20"/>
                      <w:i/>
                      <w:iCs/>
                    </w:rPr>
                    <w:t>,
2024-02-26,
paskelbta TAR 2024-02-26, i. k. 2024-03516        </w:t>
                  </w:r>
                </w:p>
                <w:p/>
              </w:sdtContent>
            </w:sdt>
            <w:sdt>
              <w:sdtPr>
                <w:alias w:val="21 p."/>
                <w:tag w:val="part_0b70cdc9b86345f18d0bbf2e69d6061a"/>
                <w:lock w:val="sdtLocked"/>
                <w:richText/>
              </w:sdtPr>
              <w:sdtContent>
                <w:p>
                  <w:pPr>
                    <w:ind w:firstLine="567"/>
                    <w:jc w:val="both"/>
                    <w:rPr>
                      <w:szCs w:val="24"/>
                    </w:rPr>
                  </w:pPr>
                  <w:sdt>
                    <w:sdtPr>
                      <w:alias w:val="Numeris"/>
                      <w:tag w:val="nr_0b70cdc9b86345f18d0bbf2e69d6061a"/>
                      <w:lock w:val="sdtLocked"/>
                      <w:richText/>
                    </w:sdtPr>
                    <w:sdtContent>
                      <w:r>
                        <w:rPr>
                          <w:szCs w:val="24"/>
                        </w:rPr>
                        <w:t>21</w:t>
                      </w:r>
                    </w:sdtContent>
                  </w:sdt>
                  <w:r>
                    <w:rPr>
                      <w:szCs w:val="24"/>
                    </w:rPr>
                    <w:t>. NKSC prie KAM vadovauja direktorius, kurį Lietuvos Respublikos valstybės tarnybos įstatymo nustatyta tvarka priima į pareigas ir iš jų atleidžia krašto apsaugos ministras. Laikinai nesant direktoriaus, jo funkcijas atlieka direktoriaus pavaduotojas, o laikinai nesant ir direktoriaus pavaduotojo – direktoriaus funkcijas atlieka krašto apsaugos ministro paskirtas NKSC prie KAM padalinio vadovas.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9728c0bbbe11ec8d9390588bf2de65">
                    <w:r w:rsidRPr="00532B9F">
                      <w:rPr>
                        <w:rFonts w:ascii="Arial" w:eastAsia="MS Mincho" w:hAnsi="Arial"/>
                        <w:sz w:val="20"/>
                        <w:i/>
                        <w:iCs/>
                        <w:color w:val="0000FF" w:themeColor="hyperlink"/>
                        <w:u w:val="single"/>
                      </w:rPr>
                      <w:t>V-323</w:t>
                    </w:r>
                  </w:fldSimple>
                  <w:r>
                    <w:rPr>
                      <w:rFonts w:ascii="Arial" w:eastAsia="MS Mincho" w:hAnsi="Arial"/>
                      <w:sz w:val="20"/>
                      <w:i/>
                      <w:iCs/>
                    </w:rPr>
                    <w:t>,
2022-04-14,
paskelbta TAR 2022-04-14, i. k. 2022-07712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22 p."/>
                <w:tag w:val="part_c9a1d15f37c44f0da74ae4ba302a0050"/>
                <w:lock w:val="sdtLocked"/>
                <w:richText/>
              </w:sdtPr>
              <w:sdtContent>
                <w:p>
                  <w:pPr>
                    <w:ind w:firstLine="567"/>
                    <w:jc w:val="both"/>
                    <w:rPr>
                      <w:szCs w:val="24"/>
                    </w:rPr>
                  </w:pPr>
                  <w:sdt>
                    <w:sdtPr>
                      <w:alias w:val="Numeris"/>
                      <w:tag w:val="nr_c9a1d15f37c44f0da74ae4ba302a0050"/>
                      <w:lock w:val="sdtLocked"/>
                      <w:richText/>
                    </w:sdtPr>
                    <w:sdtContent>
                      <w:r>
                        <w:rPr>
                          <w:szCs w:val="24"/>
                        </w:rPr>
                        <w:t>22</w:t>
                      </w:r>
                    </w:sdtContent>
                  </w:sdt>
                  <w:r>
                    <w:rPr>
                      <w:szCs w:val="24"/>
                    </w:rPr>
                    <w:t>.  Kai direktoriaus laikinai nėra (atostogos, komandiruotė, liga ir kitos priežastys), jo funkcijas laikinai vykdo direktoriaus paskirtas direktoriaus pavaduotojas, o laikinai nesant ir direktoriaus pavaduotojų – NKSC prie KAM padalinio vadovas.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23 p."/>
                <w:tag w:val="part_61ab32376ed246f5b34aed9f60212591"/>
                <w:lock w:val="sdtLocked"/>
                <w:richText/>
              </w:sdtPr>
              <w:sdtContent>
                <w:p>
                  <w:pPr>
                    <w:widowControl w:val="0"/>
                    <w:tabs>
                      <w:tab w:val="left" w:pos="993"/>
                    </w:tabs>
                    <w:suppressAutoHyphens/>
                    <w:ind w:firstLine="567"/>
                    <w:jc w:val="both"/>
                    <w:rPr>
                      <w:szCs w:val="24"/>
                    </w:rPr>
                  </w:pPr>
                  <w:sdt>
                    <w:sdtPr>
                      <w:alias w:val="Numeris"/>
                      <w:tag w:val="nr_61ab32376ed246f5b34aed9f60212591"/>
                      <w:lock w:val="sdtLocked"/>
                      <w:richText/>
                    </w:sdtPr>
                    <w:sdtContent>
                      <w:r>
                        <w:rPr>
                          <w:szCs w:val="24"/>
                        </w:rPr>
                        <w:t>23</w:t>
                      </w:r>
                    </w:sdtContent>
                  </w:sdt>
                  <w:r>
                    <w:rPr>
                      <w:szCs w:val="24"/>
                    </w:rPr>
                    <w:t>.</w:t>
                    <w:tab/>
                    <w:t>NKSC prie KAM personalą sudaro profesinės karo tarnybos kariai, valstybės tarnautojai ir darbuotojai, dirbantys pagal darbo sutartis.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24 p."/>
                <w:tag w:val="part_f48113b697e845a5a5104f041a882d1a"/>
                <w:lock w:val="sdtLocked"/>
                <w:richText/>
              </w:sdtPr>
              <w:sdtContent>
                <w:p>
                  <w:pPr>
                    <w:widowControl w:val="0"/>
                    <w:tabs>
                      <w:tab w:val="left" w:pos="993"/>
                    </w:tabs>
                    <w:suppressAutoHyphens/>
                    <w:ind w:firstLine="567"/>
                    <w:jc w:val="both"/>
                    <w:rPr>
                      <w:szCs w:val="24"/>
                    </w:rPr>
                  </w:pPr>
                  <w:sdt>
                    <w:sdtPr>
                      <w:alias w:val="Numeris"/>
                      <w:tag w:val="nr_f48113b697e845a5a5104f041a882d1a"/>
                      <w:lock w:val="sdtLocked"/>
                      <w:richText/>
                    </w:sdtPr>
                    <w:sdtContent>
                      <w:r>
                        <w:rPr>
                          <w:szCs w:val="24"/>
                        </w:rPr>
                        <w:t>24</w:t>
                      </w:r>
                    </w:sdtContent>
                  </w:sdt>
                  <w:r>
                    <w:rPr>
                      <w:szCs w:val="24"/>
                    </w:rPr>
                    <w:t>.</w:t>
                    <w:tab/>
                    <w:t>NKSC prie KAM ir jo personalas veikia pagal direktoriaus patvirtintas vidaus tvarkos taisykles, departamentų ir skyrių nuostatus, pareigybių aprašymus ir pareiginius nuostatus.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25 p."/>
                <w:tag w:val="part_24521d6b48514d99a2e3016041df9e1f"/>
                <w:lock w:val="sdtLocked"/>
                <w:richText/>
              </w:sdtPr>
              <w:sdtContent>
                <w:p>
                  <w:pPr>
                    <w:widowControl w:val="0"/>
                    <w:tabs>
                      <w:tab w:val="left" w:pos="993"/>
                    </w:tabs>
                    <w:suppressAutoHyphens/>
                    <w:ind w:firstLine="567"/>
                    <w:jc w:val="both"/>
                    <w:rPr>
                      <w:szCs w:val="24"/>
                    </w:rPr>
                  </w:pPr>
                  <w:sdt>
                    <w:sdtPr>
                      <w:alias w:val="Numeris"/>
                      <w:tag w:val="nr_24521d6b48514d99a2e3016041df9e1f"/>
                      <w:lock w:val="sdtLocked"/>
                      <w:richText/>
                    </w:sdtPr>
                    <w:sdtContent>
                      <w:r>
                        <w:rPr>
                          <w:szCs w:val="24"/>
                        </w:rPr>
                        <w:t>25</w:t>
                      </w:r>
                    </w:sdtContent>
                  </w:sdt>
                  <w:r>
                    <w:rPr>
                      <w:szCs w:val="24"/>
                    </w:rPr>
                    <w:t>.</w:t>
                    <w:tab/>
                    <w:t xml:space="preserve">NKSC prie KAM </w:t>
                  </w:r>
                  <w:r>
                    <w:rPr>
                      <w:spacing w:val="-1"/>
                      <w:szCs w:val="24"/>
                    </w:rPr>
                    <w:t>direktorius: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
                  <w:sdtPr>
                    <w:alias w:val="25.1 pp."/>
                    <w:tag w:val="part_a5035e3748a546c89b2fc51188caa9af"/>
                    <w:lock w:val="sdtLocked"/>
                    <w:richText/>
                  </w:sdtPr>
                  <w:sdtContent>
                    <w:p>
                      <w:pPr>
                        <w:widowControl w:val="0"/>
                        <w:tabs>
                          <w:tab w:val="left" w:pos="1134"/>
                        </w:tabs>
                        <w:suppressAutoHyphens/>
                        <w:ind w:firstLine="567"/>
                        <w:jc w:val="both"/>
                        <w:rPr>
                          <w:szCs w:val="24"/>
                        </w:rPr>
                      </w:pPr>
                      <w:sdt>
                        <w:sdtPr>
                          <w:alias w:val="Numeris"/>
                          <w:tag w:val="nr_a5035e3748a546c89b2fc51188caa9af"/>
                          <w:lock w:val="sdtLocked"/>
                          <w:richText/>
                        </w:sdtPr>
                        <w:sdtContent>
                          <w:r>
                            <w:rPr>
                              <w:szCs w:val="24"/>
                            </w:rPr>
                            <w:t>25.1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5.2 pp."/>
                    <w:tag w:val="part_f04028304a0844cba486b75cdc87dbc1"/>
                    <w:lock w:val="sdtLocked"/>
                    <w:richText/>
                  </w:sdtPr>
                  <w:sdtContent>
                    <w:p>
                      <w:pPr>
                        <w:widowControl w:val="0"/>
                        <w:tabs>
                          <w:tab w:val="left" w:pos="1134"/>
                        </w:tabs>
                        <w:suppressAutoHyphens/>
                        <w:ind w:firstLine="567"/>
                        <w:jc w:val="both"/>
                        <w:rPr>
                          <w:szCs w:val="24"/>
                        </w:rPr>
                      </w:pPr>
                      <w:sdt>
                        <w:sdtPr>
                          <w:alias w:val="Numeris"/>
                          <w:tag w:val="nr_f04028304a0844cba486b75cdc87dbc1"/>
                          <w:lock w:val="sdtLocked"/>
                          <w:richText/>
                        </w:sdtPr>
                        <w:sdtContent>
                          <w:r>
                            <w:rPr>
                              <w:szCs w:val="24"/>
                            </w:rPr>
                            <w:t>25.2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5.3 pp."/>
                    <w:tag w:val="part_3d6d00fc76bd4be0ae944125b91d5c60"/>
                    <w:lock w:val="sdtLocked"/>
                    <w:richText/>
                  </w:sdtPr>
                  <w:sdtContent>
                    <w:p>
                      <w:pPr>
                        <w:widowControl w:val="0"/>
                        <w:tabs>
                          <w:tab w:val="left" w:pos="1134"/>
                        </w:tabs>
                        <w:suppressAutoHyphens/>
                        <w:ind w:firstLine="567"/>
                        <w:jc w:val="both"/>
                        <w:rPr>
                          <w:szCs w:val="24"/>
                        </w:rPr>
                      </w:pPr>
                      <w:sdt>
                        <w:sdtPr>
                          <w:alias w:val="Numeris"/>
                          <w:tag w:val="nr_3d6d00fc76bd4be0ae944125b91d5c60"/>
                          <w:lock w:val="sdtLocked"/>
                          <w:richText/>
                        </w:sdtPr>
                        <w:sdtContent>
                          <w:r>
                            <w:rPr>
                              <w:szCs w:val="24"/>
                            </w:rPr>
                            <w:t>25.3</w:t>
                          </w:r>
                        </w:sdtContent>
                      </w:sdt>
                      <w:r>
                        <w:rPr>
                          <w:szCs w:val="24"/>
                        </w:rPr>
                        <w:t>.</w:t>
                        <w:tab/>
                        <w:t>leidžia įsakymus, nurodymus ir pavedimus, susijusius su NKSC prie KAM veikla, ir kontroliuoja, kaip jie vykdomi;</w:t>
                      </w:r>
                    </w:p>
                  </w:sdtContent>
                </w:sdt>
                <w:sdt>
                  <w:sdtPr>
                    <w:alias w:val="25.4 pp."/>
                    <w:tag w:val="part_04450229a1634347a5330b3073b6ed4c"/>
                    <w:lock w:val="sdtLocked"/>
                    <w:richText/>
                  </w:sdtPr>
                  <w:sdtContent>
                    <w:p>
                      <w:pPr>
                        <w:widowControl w:val="0"/>
                        <w:tabs>
                          <w:tab w:val="left" w:pos="1134"/>
                        </w:tabs>
                        <w:suppressAutoHyphens/>
                        <w:ind w:firstLine="567"/>
                        <w:jc w:val="both"/>
                        <w:rPr>
                          <w:szCs w:val="24"/>
                        </w:rPr>
                      </w:pPr>
                      <w:sdt>
                        <w:sdtPr>
                          <w:alias w:val="Numeris"/>
                          <w:tag w:val="nr_04450229a1634347a5330b3073b6ed4c"/>
                          <w:lock w:val="sdtLocked"/>
                          <w:richText/>
                        </w:sdtPr>
                        <w:sdtContent>
                          <w:r>
                            <w:rPr>
                              <w:szCs w:val="24"/>
                            </w:rPr>
                            <w:t>25.4</w:t>
                          </w:r>
                        </w:sdtContent>
                      </w:sdt>
                      <w:r>
                        <w:rPr>
                          <w:szCs w:val="24"/>
                        </w:rPr>
                        <w:t>.</w:t>
                        <w:tab/>
                        <w:t>atsiskaito už NKSC prie KAM veiklą krašto apsaugos ministrui;</w:t>
                      </w:r>
                    </w:p>
                  </w:sdtContent>
                </w:sdt>
                <w:sdt>
                  <w:sdtPr>
                    <w:alias w:val="25.5 pp."/>
                    <w:tag w:val="part_0ce53e4ab4b54f1cb37d76002fdf54d1"/>
                    <w:lock w:val="sdtLocked"/>
                    <w:richText/>
                  </w:sdtPr>
                  <w:sdtContent>
                    <w:p>
                      <w:pPr>
                        <w:widowControl w:val="0"/>
                        <w:tabs>
                          <w:tab w:val="left" w:pos="1134"/>
                        </w:tabs>
                        <w:suppressAutoHyphens/>
                        <w:ind w:firstLine="567"/>
                        <w:jc w:val="both"/>
                        <w:rPr>
                          <w:szCs w:val="24"/>
                        </w:rPr>
                      </w:pPr>
                      <w:sdt>
                        <w:sdtPr>
                          <w:alias w:val="Numeris"/>
                          <w:tag w:val="nr_0ce53e4ab4b54f1cb37d76002fdf54d1"/>
                          <w:lock w:val="sdtLocked"/>
                          <w:richText/>
                        </w:sdtPr>
                        <w:sdtContent>
                          <w:r>
                            <w:rPr>
                              <w:szCs w:val="24"/>
                            </w:rPr>
                            <w:t>25.5</w:t>
                          </w:r>
                        </w:sdtContent>
                      </w:sdt>
                      <w:r>
                        <w:rPr>
                          <w:szCs w:val="24"/>
                        </w:rPr>
                        <w:t>.</w:t>
                        <w:tab/>
                        <w:t xml:space="preserve">rengia NKSC prie KAM nuostatų projektus ir nustatyta tvarka teikia tvirtinti krašto apsaugos ministrui; </w:t>
                      </w:r>
                    </w:p>
                  </w:sdtContent>
                </w:sdt>
                <w:sdt>
                  <w:sdtPr>
                    <w:alias w:val="25.6 pp."/>
                    <w:tag w:val="part_ab006b7042a8415fa2a3126c6f987659"/>
                    <w:lock w:val="sdtLocked"/>
                    <w:richText/>
                  </w:sdtPr>
                  <w:sdtContent>
                    <w:p>
                      <w:pPr>
                        <w:widowControl w:val="0"/>
                        <w:tabs>
                          <w:tab w:val="left" w:pos="1134"/>
                        </w:tabs>
                        <w:suppressAutoHyphens/>
                        <w:ind w:firstLine="567"/>
                        <w:jc w:val="both"/>
                        <w:rPr>
                          <w:szCs w:val="24"/>
                        </w:rPr>
                      </w:pPr>
                      <w:sdt>
                        <w:sdtPr>
                          <w:alias w:val="Numeris"/>
                          <w:tag w:val="nr_ab006b7042a8415fa2a3126c6f987659"/>
                          <w:lock w:val="sdtLocked"/>
                          <w:richText/>
                        </w:sdtPr>
                        <w:sdtContent>
                          <w:r>
                            <w:rPr>
                              <w:szCs w:val="24"/>
                            </w:rPr>
                            <w:t>25.6</w:t>
                          </w:r>
                        </w:sdtContent>
                      </w:sdt>
                      <w:r>
                        <w:rPr>
                          <w:szCs w:val="24"/>
                        </w:rPr>
                        <w:t>.</w:t>
                        <w:tab/>
                        <w:t>užtikrina NKSC prie KAM nuostatų ir jų pakeitimų įregistravimą Juridinių asmenų registre teisės aktų nustatyta tvarka;</w:t>
                      </w:r>
                    </w:p>
                  </w:sdtContent>
                </w:sdt>
                <w:sdt>
                  <w:sdtPr>
                    <w:alias w:val="25.7 pp."/>
                    <w:tag w:val="part_cbc21b607b2d4f5486fa03491872731c"/>
                    <w:lock w:val="sdtLocked"/>
                    <w:richText/>
                  </w:sdtPr>
                  <w:sdtContent>
                    <w:p>
                      <w:pPr>
                        <w:widowControl w:val="0"/>
                        <w:tabs>
                          <w:tab w:val="left" w:pos="1134"/>
                        </w:tabs>
                        <w:suppressAutoHyphens/>
                        <w:ind w:firstLine="567"/>
                        <w:jc w:val="both"/>
                        <w:rPr>
                          <w:szCs w:val="24"/>
                        </w:rPr>
                      </w:pPr>
                      <w:sdt>
                        <w:sdtPr>
                          <w:alias w:val="Numeris"/>
                          <w:tag w:val="nr_cbc21b607b2d4f5486fa03491872731c"/>
                          <w:lock w:val="sdtLocked"/>
                          <w:richText/>
                        </w:sdtPr>
                        <w:sdtContent>
                          <w:r>
                            <w:rPr>
                              <w:szCs w:val="24"/>
                            </w:rPr>
                            <w:t>25.7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5.8 pp."/>
                    <w:tag w:val="part_71a3422db5b748479da132b593f40a2e"/>
                    <w:lock w:val="sdtLocked"/>
                    <w:richText/>
                  </w:sdtPr>
                  <w:sdtContent>
                    <w:p>
                      <w:pPr>
                        <w:widowControl w:val="0"/>
                        <w:tabs>
                          <w:tab w:val="left" w:pos="1134"/>
                        </w:tabs>
                        <w:suppressAutoHyphens/>
                        <w:ind w:firstLine="567"/>
                        <w:jc w:val="both"/>
                        <w:rPr>
                          <w:szCs w:val="24"/>
                        </w:rPr>
                      </w:pPr>
                      <w:sdt>
                        <w:sdtPr>
                          <w:alias w:val="Numeris"/>
                          <w:tag w:val="nr_71a3422db5b748479da132b593f40a2e"/>
                          <w:lock w:val="sdtLocked"/>
                          <w:richText/>
                        </w:sdtPr>
                        <w:sdtContent>
                          <w:r>
                            <w:rPr>
                              <w:szCs w:val="24"/>
                            </w:rPr>
                            <w:t>25.8</w:t>
                          </w:r>
                        </w:sdtContent>
                      </w:sdt>
                      <w:r>
                        <w:rPr>
                          <w:szCs w:val="24"/>
                        </w:rPr>
                        <w:t>.</w:t>
                        <w:tab/>
                        <w:t xml:space="preserve">teikia metų veiklos ataskaitas teisės aktų nustatyta tvarka; </w:t>
                      </w:r>
                    </w:p>
                  </w:sdtContent>
                </w:sdt>
                <w:sdt>
                  <w:sdtPr>
                    <w:alias w:val="25.9 pp."/>
                    <w:tag w:val="part_d83e025cc580408ea9766beadaf5f462"/>
                    <w:lock w:val="sdtLocked"/>
                    <w:richText/>
                  </w:sdtPr>
                  <w:sdtContent>
                    <w:p>
                      <w:pPr>
                        <w:widowControl w:val="0"/>
                        <w:tabs>
                          <w:tab w:val="left" w:pos="1134"/>
                        </w:tabs>
                        <w:suppressAutoHyphens/>
                        <w:ind w:firstLine="567"/>
                        <w:jc w:val="both"/>
                        <w:rPr>
                          <w:szCs w:val="24"/>
                        </w:rPr>
                      </w:pPr>
                      <w:sdt>
                        <w:sdtPr>
                          <w:alias w:val="Numeris"/>
                          <w:tag w:val="nr_d83e025cc580408ea9766beadaf5f462"/>
                          <w:lock w:val="sdtLocked"/>
                          <w:richText/>
                        </w:sdtPr>
                        <w:sdtContent>
                          <w:r>
                            <w:rPr>
                              <w:szCs w:val="24"/>
                            </w:rPr>
                            <w:t>25.9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5.10 pp."/>
                    <w:tag w:val="part_2832047581354871a6fe9c1a2769b81a"/>
                    <w:lock w:val="sdtLocked"/>
                    <w:richText/>
                  </w:sdtPr>
                  <w:sdtContent>
                    <w:p>
                      <w:pPr>
                        <w:widowControl w:val="0"/>
                        <w:tabs>
                          <w:tab w:val="left" w:pos="1134"/>
                        </w:tabs>
                        <w:suppressAutoHyphens/>
                        <w:ind w:firstLine="567"/>
                        <w:jc w:val="both"/>
                        <w:rPr>
                          <w:szCs w:val="24"/>
                        </w:rPr>
                      </w:pPr>
                      <w:sdt>
                        <w:sdtPr>
                          <w:alias w:val="Numeris"/>
                          <w:tag w:val="nr_2832047581354871a6fe9c1a2769b81a"/>
                          <w:lock w:val="sdtLocked"/>
                          <w:richText/>
                        </w:sdtPr>
                        <w:sdtContent>
                          <w:r>
                            <w:rPr>
                              <w:szCs w:val="24"/>
                            </w:rPr>
                            <w:t>25.10</w:t>
                          </w:r>
                        </w:sdtContent>
                      </w:sdt>
                      <w:r>
                        <w:rPr>
                          <w:szCs w:val="24"/>
                        </w:rPr>
                        <w:t>.</w:t>
                        <w:tab/>
                        <w:t>teikia krašto apsaugos ministrui siūlymus dėl NKSC prie KAM struktūros ir pareigybių sąrašo;</w:t>
                      </w:r>
                    </w:p>
                  </w:sdtContent>
                </w:sdt>
                <w:sdt>
                  <w:sdtPr>
                    <w:alias w:val="25.11 pp."/>
                    <w:tag w:val="part_ede43629a335422daed80e9703850500"/>
                    <w:lock w:val="sdtLocked"/>
                    <w:richText/>
                  </w:sdtPr>
                  <w:sdtContent>
                    <w:p>
                      <w:pPr>
                        <w:widowControl w:val="0"/>
                        <w:tabs>
                          <w:tab w:val="left" w:pos="1134"/>
                        </w:tabs>
                        <w:suppressAutoHyphens/>
                        <w:ind w:firstLine="567"/>
                        <w:jc w:val="both"/>
                        <w:rPr>
                          <w:szCs w:val="24"/>
                        </w:rPr>
                      </w:pPr>
                      <w:sdt>
                        <w:sdtPr>
                          <w:alias w:val="Numeris"/>
                          <w:tag w:val="nr_ede43629a335422daed80e9703850500"/>
                          <w:lock w:val="sdtLocked"/>
                          <w:richText/>
                        </w:sdtPr>
                        <w:sdtContent>
                          <w:r>
                            <w:rPr>
                              <w:szCs w:val="24"/>
                            </w:rPr>
                            <w:t>25.11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5.12 pp."/>
                    <w:tag w:val="part_30eda0a6f98543dd80058f67743d5614"/>
                    <w:lock w:val="sdtLocked"/>
                    <w:richText/>
                  </w:sdtPr>
                  <w:sdtContent>
                    <w:p>
                      <w:pPr>
                        <w:widowControl w:val="0"/>
                        <w:tabs>
                          <w:tab w:val="left" w:pos="1134"/>
                        </w:tabs>
                        <w:suppressAutoHyphens/>
                        <w:ind w:firstLine="567"/>
                        <w:jc w:val="both"/>
                        <w:rPr>
                          <w:szCs w:val="24"/>
                        </w:rPr>
                      </w:pPr>
                      <w:sdt>
                        <w:sdtPr>
                          <w:alias w:val="Numeris"/>
                          <w:tag w:val="nr_30eda0a6f98543dd80058f67743d5614"/>
                          <w:lock w:val="sdtLocked"/>
                          <w:richText/>
                        </w:sdtPr>
                        <w:sdtContent>
                          <w:r>
                            <w:rPr>
                              <w:szCs w:val="24"/>
                            </w:rPr>
                            <w:t>25.12</w:t>
                          </w:r>
                        </w:sdtContent>
                      </w:sdt>
                      <w:r>
                        <w:rPr>
                          <w:szCs w:val="24"/>
                        </w:rPr>
                        <w:t>.</w:t>
                        <w:tab/>
                        <w:t>teisės aktų nustatyta tvarka priima ir atleidžia NKSC prie KAM personalą ir užtikrina kitų personalo administravimo funkcijų vykdymą;</w:t>
                      </w:r>
                    </w:p>
                  </w:sdtContent>
                </w:sdt>
                <w:sdt>
                  <w:sdtPr>
                    <w:alias w:val="25.13 pp."/>
                    <w:tag w:val="part_4e509245da60489592281a82a997678d"/>
                    <w:lock w:val="sdtLocked"/>
                    <w:richText/>
                  </w:sdtPr>
                  <w:sdtContent>
                    <w:p>
                      <w:pPr>
                        <w:pStyle w:val="PlainText"/>
                        <w:ind w:firstLine="567"/>
                        <w:jc w:val="both"/>
                        <w:rPr>
                          <w:rFonts w:ascii="Arial" w:hAnsi="Arial"/>
                          <w:b/>
                          <w:bCs/>
                          <w:sz w:val="22"/>
                        </w:rPr>
                      </w:pPr>
                      <w:r>
                        <w:rPr>
                          <w:rFonts w:ascii="Arial" w:hAnsi="Arial"/>
                          <w:sz w:val="22"/>
                        </w:rPr>
                        <w:t>25.13</w:t>
                      </w:r>
                      <w:r>
                        <w:rPr>
                          <w:rFonts w:ascii="Arial" w:hAnsi="Arial"/>
                          <w:sz w:val="22"/>
                        </w:rPr>
                        <w:t>.</w:t>
                      </w:r>
                      <w:r>
                        <w:rPr>
                          <w:rFonts w:ascii="Arial" w:eastAsia="MS Mincho" w:hAnsi="Arial"/>
                          <w:sz w:val="20"/>
                          <w:i/>
                          <w:iCs/>
                        </w:rPr>
                        <w:t xml:space="preserve"> Neteko galios nuo 2024-03-01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3361f0d49a11eead77e967e3995264">
                        <w:r w:rsidRPr="00532B9F">
                          <w:rPr>
                            <w:rFonts w:ascii="Arial" w:eastAsia="MS Mincho" w:hAnsi="Arial"/>
                            <w:sz w:val="20"/>
                            <w:i/>
                            <w:iCs/>
                            <w:color w:val="0000FF" w:themeColor="hyperlink"/>
                            <w:u w:val="single"/>
                          </w:rPr>
                          <w:t>V-155</w:t>
                        </w:r>
                      </w:fldSimple>
                      <w:r>
                        <w:rPr>
                          <w:rFonts w:ascii="Arial" w:eastAsia="MS Mincho" w:hAnsi="Arial"/>
                          <w:sz w:val="20"/>
                          <w:i/>
                          <w:iCs/>
                        </w:rPr>
                        <w:t>,
2024-02-26,
paskelbta TAR 2024-02-26, i. k. 2024-03516        </w:t>
                      </w:r>
                    </w:p>
                    <w:p/>
                  </w:sdtContent>
                </w:sdt>
                <w:sdt>
                  <w:sdtPr>
                    <w:alias w:val="25.14 pp."/>
                    <w:tag w:val="part_46e53648aea541b0b10b64cd1cde5b7d"/>
                    <w:lock w:val="sdtLocked"/>
                    <w:richText/>
                  </w:sdtPr>
                  <w:sdtContent>
                    <w:p>
                      <w:pPr>
                        <w:ind w:firstLine="567"/>
                        <w:jc w:val="both"/>
                        <w:rPr>
                          <w:szCs w:val="24"/>
                        </w:rPr>
                      </w:pPr>
                      <w:sdt>
                        <w:sdtPr>
                          <w:alias w:val="Numeris"/>
                          <w:tag w:val="nr_46e53648aea541b0b10b64cd1cde5b7d"/>
                          <w:lock w:val="sdtLocked"/>
                          <w:richText/>
                        </w:sdtPr>
                        <w:sdtContent>
                          <w:r>
                            <w:rPr>
                              <w:color w:val="000000"/>
                              <w:szCs w:val="24"/>
                            </w:rPr>
                            <w:t>25.14</w:t>
                          </w:r>
                        </w:sdtContent>
                      </w:sdt>
                      <w:r>
                        <w:rPr>
                          <w:color w:val="000000"/>
                          <w:szCs w:val="24"/>
                        </w:rPr>
                        <w:t xml:space="preserve">. </w:t>
                      </w:r>
                      <w:r>
                        <w:rPr>
                          <w:szCs w:val="24"/>
                        </w:rPr>
                        <w:t>skiria užduotis NKSC prie KAM direktoriaus pavaduotojams, vyriausiajam patarėjui,</w:t>
                      </w:r>
                      <w:r>
                        <w:rPr>
                          <w:sz w:val="22"/>
                          <w:szCs w:val="24"/>
                        </w:rPr>
                        <w:t xml:space="preserve"> </w:t>
                      </w:r>
                      <w:r>
                        <w:rPr>
                          <w:szCs w:val="24"/>
                        </w:rPr>
                        <w:t>departamentams ir skyriams, nustato jų atsakomybę ir kontroliuoja, kaip užduotys vykdomos;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a33760781811eb9601893677bfd7d8">
                        <w:r w:rsidRPr="00532B9F">
                          <w:rPr>
                            <w:rFonts w:ascii="Arial" w:eastAsia="MS Mincho" w:hAnsi="Arial"/>
                            <w:sz w:val="20"/>
                            <w:i/>
                            <w:iCs/>
                            <w:color w:val="0000FF" w:themeColor="hyperlink"/>
                            <w:u w:val="single"/>
                          </w:rPr>
                          <w:t>V-147</w:t>
                        </w:r>
                      </w:fldSimple>
                      <w:r>
                        <w:rPr>
                          <w:rFonts w:ascii="Arial" w:eastAsia="MS Mincho" w:hAnsi="Arial"/>
                          <w:sz w:val="20"/>
                          <w:i/>
                          <w:iCs/>
                        </w:rPr>
                        <w:t>,
2021-02-26,
paskelbta TAR 2021-02-26, i. k. 2021-03828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9728c0bbbe11ec8d9390588bf2de65">
                        <w:r w:rsidRPr="00532B9F">
                          <w:rPr>
                            <w:rFonts w:ascii="Arial" w:eastAsia="MS Mincho" w:hAnsi="Arial"/>
                            <w:sz w:val="20"/>
                            <w:i/>
                            <w:iCs/>
                            <w:color w:val="0000FF" w:themeColor="hyperlink"/>
                            <w:u w:val="single"/>
                          </w:rPr>
                          <w:t>V-323</w:t>
                        </w:r>
                      </w:fldSimple>
                      <w:r>
                        <w:rPr>
                          <w:rFonts w:ascii="Arial" w:eastAsia="MS Mincho" w:hAnsi="Arial"/>
                          <w:sz w:val="20"/>
                          <w:i/>
                          <w:iCs/>
                        </w:rPr>
                        <w:t>,
2022-04-14,
paskelbta TAR 2022-04-14, i. k. 2022-07712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sdtContent>
                </w:sdt>
                <w:sdt>
                  <w:sdtPr>
                    <w:alias w:val="25.15 pp."/>
                    <w:tag w:val="part_5d370a55b8dc473988b394d88f4598c8"/>
                    <w:lock w:val="sdtLocked"/>
                    <w:richText/>
                  </w:sdtPr>
                  <w:sdtContent>
                    <w:p>
                      <w:pPr>
                        <w:widowControl w:val="0"/>
                        <w:tabs>
                          <w:tab w:val="left" w:pos="1134"/>
                        </w:tabs>
                        <w:suppressAutoHyphens/>
                        <w:ind w:firstLine="567"/>
                        <w:jc w:val="both"/>
                        <w:rPr>
                          <w:szCs w:val="24"/>
                        </w:rPr>
                      </w:pPr>
                      <w:sdt>
                        <w:sdtPr>
                          <w:alias w:val="Numeris"/>
                          <w:tag w:val="nr_5d370a55b8dc473988b394d88f4598c8"/>
                          <w:lock w:val="sdtLocked"/>
                          <w:richText/>
                        </w:sdtPr>
                        <w:sdtContent>
                          <w:r>
                            <w:rPr>
                              <w:szCs w:val="24"/>
                            </w:rPr>
                            <w:t>25.15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5.16 pp."/>
                    <w:tag w:val="part_23364d4c0fc543b59dc68938feeeaa7b"/>
                    <w:lock w:val="sdtLocked"/>
                    <w:richText/>
                  </w:sdtPr>
                  <w:sdtContent>
                    <w:p>
                      <w:pPr>
                        <w:tabs>
                          <w:tab w:val="left" w:pos="1134"/>
                          <w:tab w:val="left" w:pos="1418"/>
                        </w:tabs>
                        <w:ind w:firstLine="567"/>
                        <w:jc w:val="both"/>
                        <w:rPr>
                          <w:szCs w:val="24"/>
                        </w:rPr>
                      </w:pPr>
                      <w:sdt>
                        <w:sdtPr>
                          <w:alias w:val="Numeris"/>
                          <w:tag w:val="nr_23364d4c0fc543b59dc68938feeeaa7b"/>
                          <w:lock w:val="sdtLocked"/>
                          <w:richText/>
                        </w:sdtPr>
                        <w:sdtContent>
                          <w:r>
                            <w:rPr>
                              <w:szCs w:val="24"/>
                            </w:rPr>
                            <w:t>25.16</w:t>
                          </w:r>
                        </w:sdtContent>
                      </w:sdt>
                      <w:r>
                        <w:rPr>
                          <w:szCs w:val="24"/>
                        </w:rPr>
                        <w:t>. užtikrina efektyvų ir skaidrų biudžetinių lėšų, taip pat iš kitų finansavimo šaltinių teisėtai gautų lėšų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finansinę apskaitą atliekančiam padaliniui;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sdtContent>
                </w:sdt>
                <w:sdt>
                  <w:sdtPr>
                    <w:alias w:val="25.17 pp."/>
                    <w:tag w:val="part_e54e72493071451ca6fc86c058e0530a"/>
                    <w:lock w:val="sdtLocked"/>
                    <w:richText/>
                  </w:sdtPr>
                  <w:sdtContent>
                    <w:p>
                      <w:pPr>
                        <w:widowControl w:val="0"/>
                        <w:tabs>
                          <w:tab w:val="left" w:pos="1134"/>
                        </w:tabs>
                        <w:suppressAutoHyphens/>
                        <w:ind w:firstLine="567"/>
                        <w:jc w:val="both"/>
                        <w:rPr>
                          <w:szCs w:val="24"/>
                        </w:rPr>
                      </w:pPr>
                      <w:sdt>
                        <w:sdtPr>
                          <w:alias w:val="Numeris"/>
                          <w:tag w:val="nr_e54e72493071451ca6fc86c058e0530a"/>
                          <w:lock w:val="sdtLocked"/>
                          <w:richText/>
                        </w:sdtPr>
                        <w:sdtContent>
                          <w:r>
                            <w:rPr>
                              <w:szCs w:val="24"/>
                            </w:rPr>
                            <w:t>25.17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5.18 pp."/>
                    <w:tag w:val="part_8ee093ae08504bce932726a3e017bafa"/>
                    <w:lock w:val="sdtLocked"/>
                    <w:richText/>
                  </w:sdtPr>
                  <w:sdtContent>
                    <w:p>
                      <w:pPr>
                        <w:widowControl w:val="0"/>
                        <w:tabs>
                          <w:tab w:val="left" w:pos="1134"/>
                        </w:tabs>
                        <w:suppressAutoHyphens/>
                        <w:ind w:firstLine="567"/>
                        <w:jc w:val="both"/>
                        <w:rPr>
                          <w:szCs w:val="24"/>
                        </w:rPr>
                      </w:pPr>
                      <w:sdt>
                        <w:sdtPr>
                          <w:alias w:val="Numeris"/>
                          <w:tag w:val="nr_8ee093ae08504bce932726a3e017bafa"/>
                          <w:lock w:val="sdtLocked"/>
                          <w:richText/>
                        </w:sdtPr>
                        <w:sdtContent>
                          <w:r>
                            <w:rPr>
                              <w:szCs w:val="24"/>
                            </w:rPr>
                            <w:t>25.18</w:t>
                          </w:r>
                        </w:sdtContent>
                      </w:sdt>
                      <w:r>
                        <w:rPr>
                          <w:szCs w:val="24"/>
                        </w:rPr>
                        <w:t>.</w:t>
                        <w:tab/>
                        <w:t>užtikrina valstybės ir tarnybos paslapčių apsaugą NKSC prie KAM;</w:t>
                      </w:r>
                    </w:p>
                  </w:sdtContent>
                </w:sdt>
                <w:sdt>
                  <w:sdtPr>
                    <w:alias w:val="25.19 pp."/>
                    <w:tag w:val="part_74d8f846db00458aadde21982adc4ebf"/>
                    <w:lock w:val="sdtLocked"/>
                    <w:richText/>
                  </w:sdtPr>
                  <w:sdtContent>
                    <w:p>
                      <w:pPr>
                        <w:widowControl w:val="0"/>
                        <w:tabs>
                          <w:tab w:val="left" w:pos="1134"/>
                        </w:tabs>
                        <w:suppressAutoHyphens/>
                        <w:ind w:firstLine="567"/>
                        <w:jc w:val="both"/>
                        <w:rPr>
                          <w:szCs w:val="24"/>
                        </w:rPr>
                      </w:pPr>
                      <w:sdt>
                        <w:sdtPr>
                          <w:alias w:val="Numeris"/>
                          <w:tag w:val="nr_74d8f846db00458aadde21982adc4ebf"/>
                          <w:lock w:val="sdtLocked"/>
                          <w:richText/>
                        </w:sdtPr>
                        <w:sdtContent>
                          <w:r>
                            <w:rPr>
                              <w:szCs w:val="24"/>
                            </w:rPr>
                            <w:t>25.19</w:t>
                          </w:r>
                        </w:sdtContent>
                      </w:sdt>
                      <w:r>
                        <w:rPr>
                          <w:szCs w:val="24"/>
                        </w:rPr>
                        <w:t>.</w:t>
                        <w:tab/>
                        <w:t>organizuoja ir kontroliuoja įslaptintos informacijos apsaugą NKSC prie KAM;</w:t>
                      </w:r>
                    </w:p>
                  </w:sdtContent>
                </w:sdt>
                <w:sdt>
                  <w:sdtPr>
                    <w:alias w:val="25.20 pp."/>
                    <w:tag w:val="part_79b56a3e2cc04f6ca46137b7dcea9318"/>
                    <w:lock w:val="sdtLocked"/>
                    <w:richText/>
                  </w:sdtPr>
                  <w:sdtContent>
                    <w:p>
                      <w:pPr>
                        <w:widowControl w:val="0"/>
                        <w:tabs>
                          <w:tab w:val="left" w:pos="1134"/>
                        </w:tabs>
                        <w:suppressAutoHyphens/>
                        <w:ind w:firstLine="567"/>
                        <w:jc w:val="both"/>
                        <w:rPr>
                          <w:szCs w:val="24"/>
                        </w:rPr>
                      </w:pPr>
                      <w:sdt>
                        <w:sdtPr>
                          <w:alias w:val="Numeris"/>
                          <w:tag w:val="nr_79b56a3e2cc04f6ca46137b7dcea9318"/>
                          <w:lock w:val="sdtLocked"/>
                          <w:richText/>
                        </w:sdtPr>
                        <w:sdtContent>
                          <w:r>
                            <w:rPr>
                              <w:szCs w:val="24"/>
                            </w:rPr>
                            <w:t>25.20</w:t>
                          </w:r>
                        </w:sdtContent>
                      </w:sdt>
                      <w:r>
                        <w:rPr>
                          <w:szCs w:val="24"/>
                        </w:rPr>
                        <w:t>.</w:t>
                        <w:tab/>
                        <w:t>užtikrina, kad NKSC prie KAM veikloje nebūtų sudaryta prielaidų korupcijos apraiškoms;</w:t>
                      </w:r>
                    </w:p>
                  </w:sdtContent>
                </w:sdt>
                <w:sdt>
                  <w:sdtPr>
                    <w:alias w:val="25.21 pp."/>
                    <w:tag w:val="part_b9eae6e22e4e43b1b4e3312f97605554"/>
                    <w:lock w:val="sdtLocked"/>
                    <w:richText/>
                  </w:sdtPr>
                  <w:sdtContent>
                    <w:p>
                      <w:pPr>
                        <w:widowControl w:val="0"/>
                        <w:tabs>
                          <w:tab w:val="left" w:pos="1134"/>
                        </w:tabs>
                        <w:suppressAutoHyphens/>
                        <w:ind w:firstLine="567"/>
                        <w:jc w:val="both"/>
                        <w:rPr>
                          <w:szCs w:val="24"/>
                        </w:rPr>
                      </w:pPr>
                      <w:sdt>
                        <w:sdtPr>
                          <w:alias w:val="Numeris"/>
                          <w:tag w:val="nr_b9eae6e22e4e43b1b4e3312f97605554"/>
                          <w:lock w:val="sdtLocked"/>
                          <w:richText/>
                        </w:sdtPr>
                        <w:sdtContent>
                          <w:r>
                            <w:rPr>
                              <w:szCs w:val="24"/>
                            </w:rPr>
                            <w:t>25.21</w:t>
                          </w:r>
                        </w:sdtContent>
                      </w:sdt>
                      <w:r>
                        <w:rPr>
                          <w:szCs w:val="24"/>
                        </w:rPr>
                        <w:t>.</w:t>
                        <w:tab/>
                        <w:t>vykdo kitas pavestas funkcijas ir KAM vadovybės nurodymus.</w:t>
                      </w:r>
                    </w:p>
                  </w:sdtContent>
                </w:sdt>
              </w:sdtContent>
            </w:sdt>
            <w:sdt>
              <w:sdtPr>
                <w:alias w:val="26 p."/>
                <w:tag w:val="part_ed7077453b5b4ec78ace7413a40726ae"/>
                <w:lock w:val="sdtLocked"/>
                <w:richText/>
              </w:sdtPr>
              <w:sdtContent>
                <w:p>
                  <w:pPr>
                    <w:widowControl w:val="0"/>
                    <w:tabs>
                      <w:tab w:val="left" w:pos="993"/>
                    </w:tabs>
                    <w:suppressAutoHyphens/>
                    <w:ind w:firstLine="567"/>
                    <w:jc w:val="both"/>
                    <w:rPr>
                      <w:szCs w:val="24"/>
                    </w:rPr>
                  </w:pPr>
                  <w:sdt>
                    <w:sdtPr>
                      <w:alias w:val="Numeris"/>
                      <w:tag w:val="nr_ed7077453b5b4ec78ace7413a40726ae"/>
                      <w:lock w:val="sdtLocked"/>
                      <w:richText/>
                    </w:sdtPr>
                    <w:sdtContent>
                      <w:r>
                        <w:rPr>
                          <w:szCs w:val="24"/>
                        </w:rPr>
                        <w:t>26</w:t>
                      </w:r>
                    </w:sdtContent>
                  </w:sdt>
                  <w:r>
                    <w:rPr>
                      <w:szCs w:val="24"/>
                    </w:rPr>
                    <w:t>.</w:t>
                    <w:tab/>
                    <w:t>NKSC prie KAM direktorius, vadovaudamas NKSC prie KAM, atsako už:</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
                  <w:sdtPr>
                    <w:alias w:val="26.1 pp."/>
                    <w:tag w:val="part_8cacbe1a37a34c7d83235be11d557d38"/>
                    <w:lock w:val="sdtLocked"/>
                    <w:richText/>
                  </w:sdtPr>
                  <w:sdtContent>
                    <w:p>
                      <w:pPr>
                        <w:widowControl w:val="0"/>
                        <w:tabs>
                          <w:tab w:val="left" w:pos="1134"/>
                        </w:tabs>
                        <w:suppressAutoHyphens/>
                        <w:ind w:firstLine="567"/>
                        <w:jc w:val="both"/>
                        <w:rPr>
                          <w:szCs w:val="24"/>
                        </w:rPr>
                      </w:pPr>
                      <w:sdt>
                        <w:sdtPr>
                          <w:alias w:val="Numeris"/>
                          <w:tag w:val="nr_8cacbe1a37a34c7d83235be11d557d38"/>
                          <w:lock w:val="sdtLocked"/>
                          <w:richText/>
                        </w:sdtPr>
                        <w:sdtContent>
                          <w:r>
                            <w:rPr>
                              <w:szCs w:val="24"/>
                            </w:rPr>
                            <w:t>26.1</w:t>
                          </w:r>
                        </w:sdtContent>
                      </w:sdt>
                      <w:r>
                        <w:rPr>
                          <w:szCs w:val="24"/>
                        </w:rPr>
                        <w:t>.</w:t>
                        <w:tab/>
                        <w:t>tinkamą pavestų uždavinių įgyvendinimą ir funkcijų vykdymą;</w:t>
                      </w:r>
                    </w:p>
                  </w:sdtContent>
                </w:sdt>
                <w:sdt>
                  <w:sdtPr>
                    <w:alias w:val="26.2 pp."/>
                    <w:tag w:val="part_23531509076a4d8297cb33f2a3d1d775"/>
                    <w:lock w:val="sdtLocked"/>
                    <w:richText/>
                  </w:sdtPr>
                  <w:sdtContent>
                    <w:p>
                      <w:pPr>
                        <w:widowControl w:val="0"/>
                        <w:tabs>
                          <w:tab w:val="left" w:pos="1134"/>
                        </w:tabs>
                        <w:suppressAutoHyphens/>
                        <w:ind w:firstLine="567"/>
                        <w:jc w:val="both"/>
                        <w:rPr>
                          <w:szCs w:val="24"/>
                        </w:rPr>
                      </w:pPr>
                      <w:sdt>
                        <w:sdtPr>
                          <w:alias w:val="Numeris"/>
                          <w:tag w:val="nr_23531509076a4d8297cb33f2a3d1d775"/>
                          <w:lock w:val="sdtLocked"/>
                          <w:richText/>
                        </w:sdtPr>
                        <w:sdtContent>
                          <w:r>
                            <w:rPr>
                              <w:szCs w:val="24"/>
                            </w:rPr>
                            <w:t>26.2</w:t>
                          </w:r>
                        </w:sdtContent>
                      </w:sdt>
                      <w:r>
                        <w:rPr>
                          <w:szCs w:val="24"/>
                        </w:rPr>
                        <w:t>.</w:t>
                        <w:tab/>
                        <w:t>įstatymų ir kitų teisės aktų vykdymą organizuojant ir koordinuojant NKSC prie KAM veiklą;</w:t>
                      </w:r>
                    </w:p>
                  </w:sdtContent>
                </w:sdt>
                <w:sdt>
                  <w:sdtPr>
                    <w:alias w:val="26.3 pp."/>
                    <w:tag w:val="part_5ccecffc0a7b431e86e793fc85be104c"/>
                    <w:lock w:val="sdtLocked"/>
                    <w:richText/>
                  </w:sdtPr>
                  <w:sdtContent>
                    <w:p>
                      <w:pPr>
                        <w:widowControl w:val="0"/>
                        <w:tabs>
                          <w:tab w:val="left" w:pos="1134"/>
                        </w:tabs>
                        <w:suppressAutoHyphens/>
                        <w:ind w:firstLine="567"/>
                        <w:jc w:val="both"/>
                        <w:rPr>
                          <w:szCs w:val="24"/>
                        </w:rPr>
                      </w:pPr>
                      <w:sdt>
                        <w:sdtPr>
                          <w:alias w:val="Numeris"/>
                          <w:tag w:val="nr_5ccecffc0a7b431e86e793fc85be104c"/>
                          <w:lock w:val="sdtLocked"/>
                          <w:richText/>
                        </w:sdtPr>
                        <w:sdtContent>
                          <w:r>
                            <w:rPr>
                              <w:szCs w:val="24"/>
                            </w:rPr>
                            <w:t>26.3</w:t>
                          </w:r>
                        </w:sdtContent>
                      </w:sdt>
                      <w:r>
                        <w:rPr>
                          <w:szCs w:val="24"/>
                        </w:rPr>
                        <w:t>.</w:t>
                        <w:tab/>
                        <w:t>NKSC prie KAM disponuojamos įslaptintos informacijos apsaugą;</w:t>
                      </w:r>
                    </w:p>
                  </w:sdtContent>
                </w:sdt>
                <w:sdt>
                  <w:sdtPr>
                    <w:alias w:val="26.4 pp."/>
                    <w:tag w:val="part_c3859936a8fe46e897de04fadb11126e"/>
                    <w:lock w:val="sdtLocked"/>
                    <w:richText/>
                  </w:sdtPr>
                  <w:sdtContent>
                    <w:p>
                      <w:pPr>
                        <w:widowControl w:val="0"/>
                        <w:tabs>
                          <w:tab w:val="left" w:pos="1134"/>
                        </w:tabs>
                        <w:suppressAutoHyphens/>
                        <w:ind w:firstLine="567"/>
                        <w:jc w:val="both"/>
                        <w:rPr>
                          <w:szCs w:val="24"/>
                        </w:rPr>
                      </w:pPr>
                      <w:sdt>
                        <w:sdtPr>
                          <w:alias w:val="Numeris"/>
                          <w:tag w:val="nr_c3859936a8fe46e897de04fadb11126e"/>
                          <w:lock w:val="sdtLocked"/>
                          <w:richText/>
                        </w:sdtPr>
                        <w:sdtContent>
                          <w:r>
                            <w:rPr>
                              <w:szCs w:val="24"/>
                            </w:rPr>
                            <w:t>26.4</w:t>
                          </w:r>
                        </w:sdtContent>
                      </w:sdt>
                      <w:r>
                        <w:rPr>
                          <w:szCs w:val="24"/>
                        </w:rPr>
                        <w:t>.</w:t>
                        <w:tab/>
                        <w:t>NKSC prie KAM vidaus tvarką ir personalo drausmę;</w:t>
                      </w:r>
                    </w:p>
                  </w:sdtContent>
                </w:sdt>
                <w:sdt>
                  <w:sdtPr>
                    <w:alias w:val="26.5 pp."/>
                    <w:tag w:val="part_1bcbfe264b0540f492d2a75ed75f4662"/>
                    <w:lock w:val="sdtLocked"/>
                    <w:richText/>
                  </w:sdtPr>
                  <w:sdtContent>
                    <w:p>
                      <w:pPr>
                        <w:widowControl w:val="0"/>
                        <w:tabs>
                          <w:tab w:val="left" w:pos="1134"/>
                        </w:tabs>
                        <w:suppressAutoHyphens/>
                        <w:ind w:firstLine="567"/>
                        <w:jc w:val="both"/>
                      </w:pPr>
                      <w:sdt>
                        <w:sdtPr>
                          <w:alias w:val="Numeris"/>
                          <w:tag w:val="nr_1bcbfe264b0540f492d2a75ed75f4662"/>
                          <w:lock w:val="sdtLocked"/>
                          <w:richText/>
                        </w:sdtPr>
                        <w:sdtContent>
                          <w:r>
                            <w:rPr>
                              <w:szCs w:val="24"/>
                            </w:rPr>
                            <w:t>26.5</w:t>
                          </w:r>
                        </w:sdtContent>
                      </w:sdt>
                      <w:r>
                        <w:rPr>
                          <w:szCs w:val="24"/>
                        </w:rPr>
                        <w:t>.</w:t>
                        <w:tab/>
                        <w:t>teisėtą, efektyvų ir tikslingą lėšų ir materialinių vertybių panaudojimą;</w:t>
                      </w:r>
                    </w:p>
                  </w:sdtContent>
                </w:sdt>
                <w:sdt>
                  <w:sdtPr>
                    <w:alias w:val="26.6 pp."/>
                    <w:tag w:val="part_29629cc19f7d459b84ea180701f30930"/>
                    <w:lock w:val="sdtLocked"/>
                    <w:richText/>
                  </w:sdtPr>
                  <w:sdtContent>
                    <w:p>
                      <w:pPr>
                        <w:widowControl w:val="0"/>
                        <w:tabs>
                          <w:tab w:val="left" w:pos="1134"/>
                        </w:tabs>
                        <w:suppressAutoHyphens/>
                        <w:ind w:firstLine="567"/>
                        <w:jc w:val="both"/>
                      </w:pPr>
                      <w:sdt>
                        <w:sdtPr>
                          <w:alias w:val="Numeris"/>
                          <w:tag w:val="nr_29629cc19f7d459b84ea180701f30930"/>
                          <w:lock w:val="sdtLocked"/>
                          <w:richText/>
                        </w:sdtPr>
                        <w:sdtContent>
                          <w:r>
                            <w:rPr>
                              <w:szCs w:val="24"/>
                            </w:rPr>
                            <w:t>26.6</w:t>
                          </w:r>
                        </w:sdtContent>
                      </w:sdt>
                      <w:r>
                        <w:rPr>
                          <w:szCs w:val="24"/>
                        </w:rPr>
                        <w:t>. efektyvios vidaus kontrolės, įskaitant finansų kontrolę, sukūrimą, jos veikimą ir tobulinimą;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017790b1d011e98451fa7b5933515d">
                        <w:r w:rsidRPr="00532B9F">
                          <w:rPr>
                            <w:rFonts w:ascii="Arial" w:eastAsia="MS Mincho" w:hAnsi="Arial"/>
                            <w:sz w:val="20"/>
                            <w:i/>
                            <w:iCs/>
                            <w:color w:val="0000FF" w:themeColor="hyperlink"/>
                            <w:u w:val="single"/>
                          </w:rPr>
                          <w:t>V-661</w:t>
                        </w:r>
                      </w:fldSimple>
                      <w:r>
                        <w:rPr>
                          <w:rFonts w:ascii="Arial" w:eastAsia="MS Mincho" w:hAnsi="Arial"/>
                          <w:sz w:val="20"/>
                          <w:i/>
                          <w:iCs/>
                        </w:rPr>
                        <w:t>,
2019-07-26,
paskelbta TAR 2019-07-29, i. k. 2019-12461        </w:t>
                      </w:r>
                    </w:p>
                    <w:p/>
                  </w:sdtContent>
                </w:sdt>
                <w:sdt>
                  <w:sdtPr>
                    <w:alias w:val="26.7 pp."/>
                    <w:tag w:val="part_f79a43d6af55454a8361415b08e4ee0f"/>
                    <w:lock w:val="sdtLocked"/>
                    <w:richText/>
                  </w:sdtPr>
                  <w:sdtContent>
                    <w:p>
                      <w:pPr>
                        <w:ind w:firstLine="567"/>
                        <w:jc w:val="both"/>
                        <w:rPr>
                          <w:dstrike/>
                          <w:szCs w:val="24"/>
                          <w:highlight w:val="lightGray"/>
                        </w:rPr>
                      </w:pPr>
                      <w:sdt>
                        <w:sdtPr>
                          <w:alias w:val="Numeris"/>
                          <w:tag w:val="nr_f79a43d6af55454a8361415b08e4ee0f"/>
                          <w:lock w:val="sdtLocked"/>
                          <w:richText/>
                        </w:sdtPr>
                        <w:sdtContent>
                          <w:r>
                            <w:rPr>
                              <w:lang w:eastAsia="lt-LT"/>
                            </w:rPr>
                            <w:t>26.7</w:t>
                          </w:r>
                        </w:sdtContent>
                      </w:sdt>
                      <w:r>
                        <w:rPr>
                          <w:lang w:eastAsia="lt-LT"/>
                        </w:rPr>
                        <w:t xml:space="preserve">. </w:t>
                      </w:r>
                      <w:r>
                        <w:rPr>
                          <w:szCs w:val="24"/>
                          <w:lang w:eastAsia="lt-LT"/>
                        </w:rPr>
                        <w:t>kontroliuoja Lietuvos Respublikos įstatymų, tarptautinių sutarčių, Seimo ir Vyriausybės nutarimų, krašto apsaugos ministro įsakymų ir kitų teisės aktų vykdymą, taip pat KAM vadovybės pavedimų įgyvendinimą NKSC prie KAM.</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7 p."/>
                <w:tag w:val="part_a334fdeb96df44e484081754f0ba8f42"/>
                <w:lock w:val="sdtLocked"/>
                <w:richText/>
              </w:sdtPr>
              <w:sdtContent>
                <w:p>
                  <w:pPr>
                    <w:widowControl w:val="0"/>
                    <w:tabs>
                      <w:tab w:val="left" w:pos="993"/>
                    </w:tabs>
                    <w:suppressAutoHyphens/>
                    <w:ind w:firstLine="567"/>
                    <w:jc w:val="both"/>
                    <w:rPr>
                      <w:szCs w:val="24"/>
                    </w:rPr>
                  </w:pPr>
                  <w:sdt>
                    <w:sdtPr>
                      <w:alias w:val="Numeris"/>
                      <w:tag w:val="nr_a334fdeb96df44e484081754f0ba8f42"/>
                      <w:lock w:val="sdtLocked"/>
                      <w:richText/>
                    </w:sdtPr>
                    <w:sdtContent>
                      <w:r>
                        <w:rPr>
                          <w:szCs w:val="24"/>
                        </w:rPr>
                        <w:t>27</w:t>
                      </w:r>
                    </w:sdtContent>
                  </w:sdt>
                  <w:r>
                    <w:rPr>
                      <w:szCs w:val="24"/>
                    </w:rPr>
                    <w:t>.</w:t>
                    <w:tab/>
                    <w:t>NKSC prie KAM skirtos lėšos naudojamos teisės aktų nustatyta tvarka patvirtintoms programoms vykdyti.</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28 p."/>
                <w:tag w:val="part_f85b3938707b45d9b426c0e7d4fb6e7c"/>
                <w:lock w:val="sdtLocked"/>
                <w:richText/>
              </w:sdtPr>
              <w:sdtContent>
                <w:p>
                  <w:pPr>
                    <w:widowControl w:val="0"/>
                    <w:tabs>
                      <w:tab w:val="left" w:pos="993"/>
                    </w:tabs>
                    <w:suppressAutoHyphens/>
                    <w:ind w:firstLine="567"/>
                    <w:jc w:val="both"/>
                    <w:rPr>
                      <w:szCs w:val="24"/>
                    </w:rPr>
                  </w:pPr>
                  <w:sdt>
                    <w:sdtPr>
                      <w:alias w:val="Numeris"/>
                      <w:tag w:val="nr_f85b3938707b45d9b426c0e7d4fb6e7c"/>
                      <w:lock w:val="sdtLocked"/>
                      <w:richText/>
                    </w:sdtPr>
                    <w:sdtContent>
                      <w:r>
                        <w:rPr>
                          <w:szCs w:val="24"/>
                        </w:rPr>
                        <w:t>28</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29 p."/>
                <w:tag w:val="part_f0af4e586ae04d2cb462bfdff9a2988e"/>
                <w:lock w:val="sdtLocked"/>
                <w:richText/>
              </w:sdtPr>
              <w:sdtContent>
                <w:p>
                  <w:pPr>
                    <w:widowControl w:val="0"/>
                    <w:tabs>
                      <w:tab w:val="left" w:pos="993"/>
                    </w:tabs>
                    <w:suppressAutoHyphens/>
                    <w:ind w:firstLine="567"/>
                    <w:jc w:val="both"/>
                    <w:rPr>
                      <w:szCs w:val="24"/>
                    </w:rPr>
                  </w:pPr>
                  <w:sdt>
                    <w:sdtPr>
                      <w:alias w:val="Numeris"/>
                      <w:tag w:val="nr_f0af4e586ae04d2cb462bfdff9a2988e"/>
                      <w:lock w:val="sdtLocked"/>
                      <w:richText/>
                    </w:sdtPr>
                    <w:sdtContent>
                      <w:r>
                        <w:rPr>
                          <w:szCs w:val="24"/>
                        </w:rPr>
                        <w:t>29</w:t>
                      </w:r>
                    </w:sdtContent>
                  </w:sdt>
                  <w:r>
                    <w:rPr>
                      <w:szCs w:val="24"/>
                    </w:rPr>
                    <w:t>.</w:t>
                    <w:tab/>
                    <w:t>NKSC prie KAM vidaus auditą atlieka KAM Centralizuotas vidaus audito departamentas. NKSC prie KAM valstybinį (finansinį (teisėtumo) ir veiklos) auditą atlieka Lietuvos Respublikos valstybės kontrolė.</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30 p."/>
                <w:tag w:val="part_500755b511d347828f53fbf25fc59ead"/>
                <w:lock w:val="sdtLocked"/>
                <w:richText/>
              </w:sdtPr>
              <w:sdtContent>
                <w:p>
                  <w:pPr>
                    <w:tabs>
                      <w:tab w:val="left" w:pos="1134"/>
                      <w:tab w:val="left" w:pos="1418"/>
                    </w:tabs>
                    <w:ind w:firstLine="567"/>
                    <w:jc w:val="both"/>
                    <w:rPr>
                      <w:szCs w:val="24"/>
                    </w:rPr>
                  </w:pPr>
                  <w:sdt>
                    <w:sdtPr>
                      <w:alias w:val="Numeris"/>
                      <w:tag w:val="nr_500755b511d347828f53fbf25fc59ead"/>
                      <w:lock w:val="sdtLocked"/>
                      <w:richText/>
                    </w:sdtPr>
                    <w:sdtContent>
                      <w:r>
                        <w:rPr>
                          <w:szCs w:val="24"/>
                        </w:rPr>
                        <w:t>30</w:t>
                      </w:r>
                    </w:sdtContent>
                  </w:sdt>
                  <w:r>
                    <w:rPr>
                      <w:szCs w:val="24"/>
                    </w:rPr>
                    <w:t>. NKSC prie KAM finansinę apskaitą tvarko Centralizuota finansų ir turto tarnyba prie KAM.</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30-1 p."/>
                <w:tag w:val="part_aa0fce5d2525444a8f8854423b5079b7"/>
                <w:lock w:val="sdtLocked"/>
                <w:richText/>
              </w:sdtPr>
              <w:sdtContent>
                <w:p>
                  <w:pPr>
                    <w:tabs>
                      <w:tab w:val="left" w:pos="1134"/>
                      <w:tab w:val="left" w:pos="1418"/>
                    </w:tabs>
                    <w:ind w:firstLine="567"/>
                    <w:jc w:val="both"/>
                  </w:pPr>
                  <w:sdt>
                    <w:sdtPr>
                      <w:alias w:val="Numeris"/>
                      <w:tag w:val="nr_aa0fce5d2525444a8f8854423b5079b7"/>
                      <w:lock w:val="sdtLocked"/>
                      <w:richText/>
                    </w:sdtPr>
                    <w:sdtContent>
                      <w:r>
                        <w:rPr>
                          <w:szCs w:val="24"/>
                        </w:rPr>
                        <w:t>30</w:t>
                      </w:r>
                      <w:r>
                        <w:rPr>
                          <w:szCs w:val="24"/>
                          <w:vertAlign w:val="superscript"/>
                        </w:rPr>
                        <w:t>1</w:t>
                      </w:r>
                    </w:sdtContent>
                  </w:sdt>
                  <w:r>
                    <w:rPr>
                      <w:szCs w:val="24"/>
                    </w:rPr>
                    <w:t>. NKSC prie KAM direktoriaus pavaduotojai, vyriausiasis patarėjas ir padalinių vadovai yra atskaitingi NKSC prie KAM direktoriui.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9728c0bbbe11ec8d9390588bf2de65">
                    <w:r w:rsidRPr="00532B9F">
                      <w:rPr>
                        <w:rFonts w:ascii="Arial" w:eastAsia="MS Mincho" w:hAnsi="Arial"/>
                        <w:sz w:val="20"/>
                        <w:i/>
                        <w:iCs/>
                        <w:color w:val="0000FF" w:themeColor="hyperlink"/>
                        <w:u w:val="single"/>
                      </w:rPr>
                      <w:t>V-323</w:t>
                    </w:r>
                  </w:fldSimple>
                  <w:r>
                    <w:rPr>
                      <w:rFonts w:ascii="Arial" w:eastAsia="MS Mincho" w:hAnsi="Arial"/>
                      <w:sz w:val="20"/>
                      <w:i/>
                      <w:iCs/>
                    </w:rPr>
                    <w:t>,
2022-04-14,
paskelbta TAR 2022-04-14, i. k. 2022-07712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sdtContent>
            </w:sdt>
            <w:sdt>
              <w:sdtPr>
                <w:alias w:val="30-2 p."/>
                <w:tag w:val="part_73c0f19d891e4a52bd5e434bc7b78b54"/>
                <w:lock w:val="sdtLocked"/>
                <w:richText/>
              </w:sdtPr>
              <w:sdtContent>
                <w:p>
                  <w:pPr>
                    <w:ind w:firstLine="567"/>
                    <w:jc w:val="both"/>
                    <w:rPr>
                      <w:szCs w:val="24"/>
                    </w:rPr>
                  </w:pPr>
                  <w:sdt>
                    <w:sdtPr>
                      <w:alias w:val="Numeris"/>
                      <w:tag w:val="nr_73c0f19d891e4a52bd5e434bc7b78b54"/>
                      <w:lock w:val="sdtLocked"/>
                      <w:richText/>
                    </w:sdtPr>
                    <w:sdtContent>
                      <w:r>
                        <w:rPr>
                          <w:lang w:eastAsia="lt-LT"/>
                        </w:rPr>
                        <w:t>30</w:t>
                      </w:r>
                      <w:r>
                        <w:rPr>
                          <w:vertAlign w:val="superscript"/>
                          <w:lang w:eastAsia="lt-LT"/>
                        </w:rPr>
                        <w:t>2</w:t>
                      </w:r>
                    </w:sdtContent>
                  </w:sdt>
                  <w:r>
                    <w:rPr>
                      <w:szCs w:val="24"/>
                      <w:lang w:eastAsia="lt-LT"/>
                    </w:rPr>
                    <w:t>.</w:t>
                  </w:r>
                  <w:r>
                    <w:rPr>
                      <w:lang w:eastAsia="lt-LT"/>
                    </w:rPr>
                    <w:t xml:space="preserve"> NKSC prie KAM metinių veiklos planų įgyvendinimas kontroliuojamas krašto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31 p."/>
                <w:tag w:val="part_c917452eed164b9184641e04d6744307"/>
                <w:lock w:val="sdtLocked"/>
                <w:richText/>
              </w:sdtPr>
              <w:sdtContent>
                <w:p>
                  <w:pPr>
                    <w:widowControl w:val="0"/>
                    <w:tabs>
                      <w:tab w:val="left" w:pos="993"/>
                    </w:tabs>
                    <w:suppressAutoHyphens/>
                    <w:ind w:firstLine="567"/>
                    <w:jc w:val="both"/>
                    <w:rPr>
                      <w:szCs w:val="24"/>
                    </w:rPr>
                  </w:pPr>
                  <w:sdt>
                    <w:sdtPr>
                      <w:alias w:val="Numeris"/>
                      <w:tag w:val="nr_c917452eed164b9184641e04d6744307"/>
                      <w:lock w:val="sdtLocked"/>
                      <w:richText/>
                    </w:sdtPr>
                    <w:sdtContent>
                      <w:r>
                        <w:rPr>
                          <w:szCs w:val="24"/>
                        </w:rPr>
                        <w:t>31</w:t>
                      </w:r>
                    </w:sdtContent>
                  </w:sdt>
                  <w:r>
                    <w:rPr>
                      <w:szCs w:val="24"/>
                    </w:rPr>
                    <w:t>.</w:t>
                    <w:tab/>
                    <w:t>NKSC prie KAM reorganizuojamas, pertvarkomas ar likviduojamas teisės aktų nustatyta tvarka.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
              <w:sdtPr>
                <w:alias w:val="32 p."/>
                <w:tag w:val="part_8b9f5ac852a04b74b273754e3adc79d2"/>
                <w:lock w:val="sdtLocked"/>
                <w:richText/>
              </w:sdtPr>
              <w:sdtContent>
                <w:p>
                  <w:pPr>
                    <w:widowControl w:val="0"/>
                    <w:tabs>
                      <w:tab w:val="left" w:pos="993"/>
                    </w:tabs>
                    <w:suppressAutoHyphens/>
                    <w:ind w:firstLine="567"/>
                    <w:jc w:val="both"/>
                    <w:rPr>
                      <w:szCs w:val="24"/>
                    </w:rPr>
                  </w:pPr>
                  <w:sdt>
                    <w:sdtPr>
                      <w:alias w:val="Numeris"/>
                      <w:tag w:val="nr_8b9f5ac852a04b74b273754e3adc79d2"/>
                      <w:lock w:val="sdtLocked"/>
                      <w:richText/>
                    </w:sdtPr>
                    <w:sdtContent>
                      <w:r>
                        <w:rPr>
                          <w:szCs w:val="24"/>
                        </w:rPr>
                        <w:t>32</w:t>
                      </w:r>
                    </w:sdtContent>
                  </w:sdt>
                  <w:r>
                    <w:rPr>
                      <w:szCs w:val="24"/>
                    </w:rPr>
                    <w:t>.</w:t>
                    <w:tab/>
                    <w:t>NKSC prie KAM teismuose, ikiteisminėse ir kitose ginčus nagrinėjančiose institucijose atstovauja ir visus procesinius veiksmus atlieka KAM.</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16ffd08e3d11e7a3c4a5eb10f04386">
            <w:r w:rsidRPr="00532B9F">
              <w:rPr>
                <w:rFonts w:ascii="Arial" w:eastAsia="MS Mincho" w:hAnsi="Arial"/>
                <w:sz w:val="20"/>
                <w:i/>
                <w:iCs/>
                <w:color w:val="0000FF" w:themeColor="hyperlink"/>
                <w:u w:val="single"/>
              </w:rPr>
              <w:t>V-804</w:t>
            </w:r>
          </w:fldSimple>
          <w:r>
            <w:rPr>
              <w:rFonts w:ascii="Arial" w:eastAsia="MS Mincho" w:hAnsi="Arial"/>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struktūra (pagal V-155)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e038d0636611e486c8eb493431c0c1">
            <w:r w:rsidRPr="00532B9F">
              <w:rPr>
                <w:rFonts w:ascii="Arial" w:eastAsia="MS Mincho" w:hAnsi="Arial"/>
                <w:sz w:val="20"/>
                <w:i/>
                <w:iCs/>
                <w:color w:val="0000FF" w:themeColor="hyperlink"/>
                <w:u w:val="single"/>
              </w:rPr>
              <w:t>V-1033</w:t>
            </w:r>
          </w:fldSimple>
          <w:r>
            <w:rPr>
              <w:rFonts w:ascii="Arial" w:eastAsia="MS Mincho" w:hAnsi="Arial"/>
              <w:sz w:val="20"/>
              <w:i/>
              <w:iCs/>
            </w:rPr>
            <w:t>,
2014-10-31,
paskelbta TAR 2014-11-03, i. k. 2014-15473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456980748111e4a01ea02952726324">
            <w:r w:rsidRPr="00532B9F">
              <w:rPr>
                <w:rFonts w:ascii="Arial" w:eastAsia="MS Mincho" w:hAnsi="Arial"/>
                <w:sz w:val="20"/>
                <w:i/>
                <w:iCs/>
                <w:color w:val="0000FF" w:themeColor="hyperlink"/>
                <w:u w:val="single"/>
              </w:rPr>
              <w:t>V-1145</w:t>
            </w:r>
          </w:fldSimple>
          <w:r>
            <w:rPr>
              <w:rFonts w:ascii="Arial" w:eastAsia="MS Mincho" w:hAnsi="Arial"/>
              <w:sz w:val="20"/>
              <w:i/>
              <w:iCs/>
            </w:rPr>
            <w:t>,
2014-11-25,
paskelbta TAR 2014-11-25, i. k. 2014-17880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62ee306c1d11e5906bc3a96c765ff4">
            <w:r w:rsidRPr="00532B9F">
              <w:rPr>
                <w:rFonts w:ascii="Arial" w:eastAsia="MS Mincho" w:hAnsi="Arial"/>
                <w:sz w:val="20"/>
                <w:i/>
                <w:iCs/>
                <w:color w:val="0000FF" w:themeColor="hyperlink"/>
                <w:u w:val="single"/>
              </w:rPr>
              <w:t>V-1007</w:t>
            </w:r>
          </w:fldSimple>
          <w:r>
            <w:rPr>
              <w:rFonts w:ascii="Arial" w:eastAsia="MS Mincho" w:hAnsi="Arial"/>
              <w:sz w:val="20"/>
              <w:i/>
              <w:iCs/>
            </w:rPr>
            <w:t>,
2015-10-01,
paskelbta TAR 2015-10-06, i. k. 2015-14811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398fb0abef11e6b844f0f29024f5ac">
            <w:r w:rsidRPr="00532B9F">
              <w:rPr>
                <w:rFonts w:ascii="Arial" w:eastAsia="MS Mincho" w:hAnsi="Arial"/>
                <w:sz w:val="20"/>
                <w:i/>
                <w:iCs/>
                <w:color w:val="0000FF" w:themeColor="hyperlink"/>
                <w:u w:val="single"/>
              </w:rPr>
              <w:t>V-1035</w:t>
            </w:r>
          </w:fldSimple>
          <w:r>
            <w:rPr>
              <w:rFonts w:ascii="Arial" w:eastAsia="MS Mincho" w:hAnsi="Arial"/>
              <w:sz w:val="20"/>
              <w:i/>
              <w:iCs/>
            </w:rPr>
            <w:t>,
2016-11-14,
paskelbta TAR 2016-11-16, i. k. 2016-26883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16ffd08e3d11e7a3c4a5eb10f04386">
            <w:r w:rsidRPr="00532B9F">
              <w:rPr>
                <w:rFonts w:ascii="Arial" w:eastAsia="MS Mincho" w:hAnsi="Arial"/>
                <w:sz w:val="20"/>
                <w:i/>
                <w:iCs/>
                <w:color w:val="0000FF" w:themeColor="hyperlink"/>
                <w:u w:val="single"/>
              </w:rPr>
              <w:t>V-804</w:t>
            </w:r>
          </w:fldSimple>
          <w:r>
            <w:rPr>
              <w:rFonts w:ascii="Arial" w:eastAsia="MS Mincho" w:hAnsi="Arial"/>
              <w:sz w:val="20"/>
              <w:i/>
              <w:iCs/>
            </w:rPr>
            <w:t>,
2017-08-31,
paskelbta TAR 2017-08-31, i. k. 2017-13933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d21c0fbfb11ea88f28eae672e5b40">
            <w:r w:rsidRPr="00532B9F">
              <w:rPr>
                <w:rFonts w:ascii="Arial" w:eastAsia="MS Mincho" w:hAnsi="Arial"/>
                <w:sz w:val="20"/>
                <w:i/>
                <w:iCs/>
                <w:color w:val="0000FF" w:themeColor="hyperlink"/>
                <w:u w:val="single"/>
              </w:rPr>
              <w:t>V-771</w:t>
            </w:r>
          </w:fldSimple>
          <w:r>
            <w:rPr>
              <w:rFonts w:ascii="Arial" w:eastAsia="MS Mincho" w:hAnsi="Arial"/>
              <w:sz w:val="20"/>
              <w:i/>
              <w:iCs/>
            </w:rPr>
            <w:t>,
2020-09-21,
paskelbta TAR 2020-09-21, i. k. 2020-19557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a33760781811eb9601893677bfd7d8">
            <w:r w:rsidRPr="00532B9F">
              <w:rPr>
                <w:rFonts w:ascii="Arial" w:eastAsia="MS Mincho" w:hAnsi="Arial"/>
                <w:sz w:val="20"/>
                <w:i/>
                <w:iCs/>
                <w:color w:val="0000FF" w:themeColor="hyperlink"/>
                <w:u w:val="single"/>
              </w:rPr>
              <w:t>V-147</w:t>
            </w:r>
          </w:fldSimple>
          <w:r>
            <w:rPr>
              <w:rFonts w:ascii="Arial" w:eastAsia="MS Mincho" w:hAnsi="Arial"/>
              <w:sz w:val="20"/>
              <w:i/>
              <w:iCs/>
            </w:rPr>
            <w:t>,
2021-02-26,
paskelbta TAR 2021-02-26, i. k. 2021-03828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721200d9bd11eb9f09e7df20500045">
            <w:r w:rsidRPr="00532B9F">
              <w:rPr>
                <w:rFonts w:ascii="Arial" w:eastAsia="MS Mincho" w:hAnsi="Arial"/>
                <w:sz w:val="20"/>
                <w:i/>
                <w:iCs/>
                <w:color w:val="0000FF" w:themeColor="hyperlink"/>
                <w:u w:val="single"/>
              </w:rPr>
              <w:t>V-459</w:t>
            </w:r>
          </w:fldSimple>
          <w:r>
            <w:rPr>
              <w:rFonts w:ascii="Arial" w:eastAsia="MS Mincho" w:hAnsi="Arial"/>
              <w:sz w:val="20"/>
              <w:i/>
              <w:iCs/>
            </w:rPr>
            <w:t>,
2021-06-30,
paskelbta TAR 2021-06-30, i. k. 2021-14841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9728c0bbbe11ec8d9390588bf2de65">
            <w:r w:rsidRPr="00532B9F">
              <w:rPr>
                <w:rFonts w:ascii="Arial" w:eastAsia="MS Mincho" w:hAnsi="Arial"/>
                <w:sz w:val="20"/>
                <w:i/>
                <w:iCs/>
                <w:color w:val="0000FF" w:themeColor="hyperlink"/>
                <w:u w:val="single"/>
              </w:rPr>
              <w:t>V-323</w:t>
            </w:r>
          </w:fldSimple>
          <w:r>
            <w:rPr>
              <w:rFonts w:ascii="Arial" w:eastAsia="MS Mincho" w:hAnsi="Arial"/>
              <w:sz w:val="20"/>
              <w:i/>
              <w:iCs/>
            </w:rPr>
            <w:t>,
2022-04-14,
paskelbta TAR 2022-04-14, i. k. 2022-07712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4b6a08a1211eea5a28c81c82193a8">
            <w:r w:rsidRPr="00532B9F">
              <w:rPr>
                <w:rFonts w:ascii="Arial" w:eastAsia="MS Mincho" w:hAnsi="Arial"/>
                <w:sz w:val="20"/>
                <w:i/>
                <w:iCs/>
                <w:color w:val="0000FF" w:themeColor="hyperlink"/>
                <w:u w:val="single"/>
              </w:rPr>
              <w:t>V-945</w:t>
            </w:r>
          </w:fldSimple>
          <w:r>
            <w:rPr>
              <w:rFonts w:ascii="Arial" w:eastAsia="MS Mincho" w:hAnsi="Arial"/>
              <w:sz w:val="20"/>
              <w:i/>
              <w:iCs/>
            </w:rPr>
            <w:t>,
2023-11-23,
paskelbta TAR 2023-11-24, i. k. 2023-22624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3361f0d49a11eead77e967e3995264">
            <w:r w:rsidRPr="00532B9F">
              <w:rPr>
                <w:rFonts w:ascii="Arial" w:eastAsia="MS Mincho" w:hAnsi="Arial"/>
                <w:sz w:val="20"/>
                <w:i/>
                <w:iCs/>
                <w:color w:val="0000FF" w:themeColor="hyperlink"/>
                <w:u w:val="single"/>
              </w:rPr>
              <w:t>V-155</w:t>
            </w:r>
          </w:fldSimple>
          <w:r>
            <w:rPr>
              <w:rFonts w:ascii="Arial" w:eastAsia="MS Mincho" w:hAnsi="Arial"/>
              <w:sz w:val="20"/>
              <w:i/>
              <w:iCs/>
            </w:rPr>
            <w:t>,
2024-02-26,
paskelbta TAR 2024-02-26, i. k. 2024-03516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5ce038d0636611e486c8eb493431c0c1">
            <w:r w:rsidRPr="00532B9F">
              <w:rPr>
                <w:rFonts w:ascii="Arial" w:eastAsia="MS Mincho" w:hAnsi="Arial"/>
                <w:sz w:val="20"/>
                <w:iCs/>
                <w:color w:val="0000FF" w:themeColor="hyperlink"/>
                <w:u w:val="single"/>
              </w:rPr>
              <w:t>V-1033</w:t>
            </w:r>
          </w:fldSimple>
          <w:r>
            <w:rPr>
              <w:rFonts w:ascii="Arial" w:eastAsia="MS Mincho" w:hAnsi="Arial"/>
              <w:sz w:val="20"/>
              <w:iCs/>
            </w:rPr>
            <w:t>,
2014-10-31,
paskelbta TAR 2014-11-03, i. k. 2014-15473                </w:t>
          </w:r>
        </w:p>
        <w:p>
          <w:pPr>
            <w:jc w:val="both"/>
            <w:rPr>
              <w:rFonts w:ascii="Arial" w:hAnsi="Arial"/>
            </w:rPr>
          </w:pPr>
          <w:r>
            <w:rPr>
              <w:rFonts w:ascii="Arial" w:hAnsi="Arial"/>
              <w:sz w:val="20"/>
            </w:rPr>
            <w:t>Dėl krašto apsaugos ministro 2013 m. gruodžio 31 d. įsakymo Nr. V-1200 „Dėl Vyriausybinių ryšių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db456980748111e4a01ea02952726324">
            <w:r w:rsidRPr="00532B9F">
              <w:rPr>
                <w:rFonts w:ascii="Arial" w:eastAsia="MS Mincho" w:hAnsi="Arial"/>
                <w:sz w:val="20"/>
                <w:iCs/>
                <w:color w:val="0000FF" w:themeColor="hyperlink"/>
                <w:u w:val="single"/>
              </w:rPr>
              <w:t>V-1145</w:t>
            </w:r>
          </w:fldSimple>
          <w:r>
            <w:rPr>
              <w:rFonts w:ascii="Arial" w:eastAsia="MS Mincho" w:hAnsi="Arial"/>
              <w:sz w:val="20"/>
              <w:iCs/>
            </w:rPr>
            <w:t>,
2014-11-25,
paskelbta TAR 2014-11-25, i. k. 2014-17880                </w:t>
          </w:r>
        </w:p>
        <w:p>
          <w:pPr>
            <w:jc w:val="both"/>
            <w:rPr>
              <w:rFonts w:ascii="Arial" w:hAnsi="Arial"/>
            </w:rPr>
          </w:pPr>
          <w:r>
            <w:rPr>
              <w:rFonts w:ascii="Arial" w:hAnsi="Arial"/>
              <w:sz w:val="20"/>
            </w:rPr>
            <w:t>Dėl krašto apsaugos ministro 2013 m. gruodžio 31 d. įsakymo Nr. V-1200 „Dėl Vyriausybinių ryšių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8662ee306c1d11e5906bc3a96c765ff4">
            <w:r w:rsidRPr="00532B9F">
              <w:rPr>
                <w:rFonts w:ascii="Arial" w:eastAsia="MS Mincho" w:hAnsi="Arial"/>
                <w:sz w:val="20"/>
                <w:iCs/>
                <w:color w:val="0000FF" w:themeColor="hyperlink"/>
                <w:u w:val="single"/>
              </w:rPr>
              <w:t>V-1007</w:t>
            </w:r>
          </w:fldSimple>
          <w:r>
            <w:rPr>
              <w:rFonts w:ascii="Arial" w:eastAsia="MS Mincho" w:hAnsi="Arial"/>
              <w:sz w:val="20"/>
              <w:iCs/>
            </w:rPr>
            <w:t>,
2015-10-01,
paskelbta TAR 2015-10-06, i. k. 2015-14811                </w:t>
          </w:r>
        </w:p>
        <w:p>
          <w:pPr>
            <w:jc w:val="both"/>
            <w:rPr>
              <w:rFonts w:ascii="Arial" w:hAnsi="Arial"/>
            </w:rPr>
          </w:pPr>
          <w:r>
            <w:rPr>
              <w:rFonts w:ascii="Arial" w:hAnsi="Arial"/>
              <w:sz w:val="20"/>
            </w:rPr>
            <w:t>Dėl krašto apsaugos ministro 2013 m. gruodžio 31 d. įsakymo Nr. V-1200 „Dėl Vyriausybinių ryšių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71398fb0abef11e6b844f0f29024f5ac">
            <w:r w:rsidRPr="00532B9F">
              <w:rPr>
                <w:rFonts w:ascii="Arial" w:eastAsia="MS Mincho" w:hAnsi="Arial"/>
                <w:sz w:val="20"/>
                <w:iCs/>
                <w:color w:val="0000FF" w:themeColor="hyperlink"/>
                <w:u w:val="single"/>
              </w:rPr>
              <w:t>V-1035</w:t>
            </w:r>
          </w:fldSimple>
          <w:r>
            <w:rPr>
              <w:rFonts w:ascii="Arial" w:eastAsia="MS Mincho" w:hAnsi="Arial"/>
              <w:sz w:val="20"/>
              <w:iCs/>
            </w:rPr>
            <w:t>,
2016-11-14,
paskelbta TAR 2016-11-16, i. k. 2016-26883                </w:t>
          </w:r>
        </w:p>
        <w:p>
          <w:pPr>
            <w:jc w:val="both"/>
            <w:rPr>
              <w:rFonts w:ascii="Arial" w:hAnsi="Arial"/>
            </w:rPr>
          </w:pPr>
          <w:r>
            <w:rPr>
              <w:rFonts w:ascii="Arial" w:hAnsi="Arial"/>
              <w:sz w:val="20"/>
            </w:rPr>
            <w:t>Dėl krašto apsaugos ministro 2013 m. gruodžio 31 d. įsakymo Nr. V-1200 „Dėl Vyriausybinių ryšių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aedb86f0c82011e69dec860c1f4a5372">
            <w:r w:rsidRPr="00532B9F">
              <w:rPr>
                <w:rFonts w:ascii="Arial" w:eastAsia="MS Mincho" w:hAnsi="Arial"/>
                <w:sz w:val="20"/>
                <w:iCs/>
                <w:color w:val="0000FF" w:themeColor="hyperlink"/>
                <w:u w:val="single"/>
              </w:rPr>
              <w:t>V-1166</w:t>
            </w:r>
          </w:fldSimple>
          <w:r>
            <w:rPr>
              <w:rFonts w:ascii="Arial" w:eastAsia="MS Mincho" w:hAnsi="Arial"/>
              <w:sz w:val="20"/>
              <w:iCs/>
            </w:rPr>
            <w:t>,
2016-12-20,
paskelbta TAR 2016-12-23, i. k. 2016-29286                </w:t>
          </w:r>
        </w:p>
        <w:p>
          <w:pPr>
            <w:jc w:val="both"/>
            <w:rPr>
              <w:rFonts w:ascii="Arial" w:hAnsi="Arial"/>
            </w:rPr>
          </w:pPr>
          <w:r>
            <w:rPr>
              <w:rFonts w:ascii="Arial" w:hAnsi="Arial"/>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fa16ffd08e3d11e7a3c4a5eb10f04386">
            <w:r w:rsidRPr="00532B9F">
              <w:rPr>
                <w:rFonts w:ascii="Arial" w:eastAsia="MS Mincho" w:hAnsi="Arial"/>
                <w:sz w:val="20"/>
                <w:iCs/>
                <w:color w:val="0000FF" w:themeColor="hyperlink"/>
                <w:u w:val="single"/>
              </w:rPr>
              <w:t>V-804</w:t>
            </w:r>
          </w:fldSimple>
          <w:r>
            <w:rPr>
              <w:rFonts w:ascii="Arial" w:eastAsia="MS Mincho" w:hAnsi="Arial"/>
              <w:sz w:val="20"/>
              <w:iCs/>
            </w:rPr>
            <w:t>,
2017-08-31,
paskelbta TAR 2017-08-31, i. k. 2017-13933                </w:t>
          </w:r>
        </w:p>
        <w:p>
          <w:pPr>
            <w:jc w:val="both"/>
            <w:rPr>
              <w:rFonts w:ascii="Arial" w:hAnsi="Arial"/>
            </w:rPr>
          </w:pPr>
          <w:r>
            <w:rPr>
              <w:rFonts w:ascii="Arial" w:hAnsi="Arial"/>
              <w:sz w:val="20"/>
            </w:rPr>
            <w:t>Dėl krašto apsaugos ministro 2013 m. gruodžio 31 d. įsakymo Nr. V-1200 „Dėl Vyriausybinių ryšių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2f017790b1d011e98451fa7b5933515d">
            <w:r w:rsidRPr="00532B9F">
              <w:rPr>
                <w:rFonts w:ascii="Arial" w:eastAsia="MS Mincho" w:hAnsi="Arial"/>
                <w:sz w:val="20"/>
                <w:iCs/>
                <w:color w:val="0000FF" w:themeColor="hyperlink"/>
                <w:u w:val="single"/>
              </w:rPr>
              <w:t>V-661</w:t>
            </w:r>
          </w:fldSimple>
          <w:r>
            <w:rPr>
              <w:rFonts w:ascii="Arial" w:eastAsia="MS Mincho" w:hAnsi="Arial"/>
              <w:sz w:val="20"/>
              <w:iCs/>
            </w:rPr>
            <w:t>,
2019-07-26,
paskelbta TAR 2019-07-29, i. k. 2019-12461                </w:t>
          </w:r>
        </w:p>
        <w:p>
          <w:pPr>
            <w:jc w:val="both"/>
            <w:rPr>
              <w:rFonts w:ascii="Arial" w:hAnsi="Arial"/>
            </w:rPr>
          </w:pPr>
          <w:r>
            <w:rPr>
              <w:rFonts w:ascii="Arial" w:hAnsi="Arial"/>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564d21c0fbfb11ea88f28eae672e5b40">
            <w:r w:rsidRPr="00532B9F">
              <w:rPr>
                <w:rFonts w:ascii="Arial" w:eastAsia="MS Mincho" w:hAnsi="Arial"/>
                <w:sz w:val="20"/>
                <w:iCs/>
                <w:color w:val="0000FF" w:themeColor="hyperlink"/>
                <w:u w:val="single"/>
              </w:rPr>
              <w:t>V-771</w:t>
            </w:r>
          </w:fldSimple>
          <w:r>
            <w:rPr>
              <w:rFonts w:ascii="Arial" w:eastAsia="MS Mincho" w:hAnsi="Arial"/>
              <w:sz w:val="20"/>
              <w:iCs/>
            </w:rPr>
            <w:t>,
2020-09-21,
paskelbta TAR 2020-09-21, i. k. 2020-19557                </w:t>
          </w:r>
        </w:p>
        <w:p>
          <w:pPr>
            <w:jc w:val="both"/>
            <w:rPr>
              <w:rFonts w:ascii="Arial" w:hAnsi="Arial"/>
            </w:rPr>
          </w:pPr>
          <w:r>
            <w:rPr>
              <w:rFonts w:ascii="Arial" w:hAnsi="Arial"/>
              <w:sz w:val="20"/>
            </w:rPr>
            <w:t>Dėl krašto apsaugos ministro 2013 m. gruodžio 31 d. įsakymo Nr. V-1200 „Dėl Nacionalinio kibernetinio saugumo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79a33760781811eb9601893677bfd7d8">
            <w:r w:rsidRPr="00532B9F">
              <w:rPr>
                <w:rFonts w:ascii="Arial" w:eastAsia="MS Mincho" w:hAnsi="Arial"/>
                <w:sz w:val="20"/>
                <w:iCs/>
                <w:color w:val="0000FF" w:themeColor="hyperlink"/>
                <w:u w:val="single"/>
              </w:rPr>
              <w:t>V-147</w:t>
            </w:r>
          </w:fldSimple>
          <w:r>
            <w:rPr>
              <w:rFonts w:ascii="Arial" w:eastAsia="MS Mincho" w:hAnsi="Arial"/>
              <w:sz w:val="20"/>
              <w:iCs/>
            </w:rPr>
            <w:t>,
2021-02-26,
paskelbta TAR 2021-02-26, i. k. 2021-03828                </w:t>
          </w:r>
        </w:p>
        <w:p>
          <w:pPr>
            <w:jc w:val="both"/>
            <w:rPr>
              <w:rFonts w:ascii="Arial" w:hAnsi="Arial"/>
            </w:rPr>
          </w:pPr>
          <w:r>
            <w:rPr>
              <w:rFonts w:ascii="Arial" w:hAnsi="Arial"/>
              <w:sz w:val="20"/>
            </w:rPr>
            <w:t>Dėl Lietuvos Respublikos krašto apsaugos ministro 2013 m. gruodžio 31 d. įsakymo Nr. V-1200 „Dėl Nacionalinio kibernetinio saugumo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29721200d9bd11eb9f09e7df20500045">
            <w:r w:rsidRPr="00532B9F">
              <w:rPr>
                <w:rFonts w:ascii="Arial" w:eastAsia="MS Mincho" w:hAnsi="Arial"/>
                <w:sz w:val="20"/>
                <w:iCs/>
                <w:color w:val="0000FF" w:themeColor="hyperlink"/>
                <w:u w:val="single"/>
              </w:rPr>
              <w:t>V-459</w:t>
            </w:r>
          </w:fldSimple>
          <w:r>
            <w:rPr>
              <w:rFonts w:ascii="Arial" w:eastAsia="MS Mincho" w:hAnsi="Arial"/>
              <w:sz w:val="20"/>
              <w:iCs/>
            </w:rPr>
            <w:t>,
2021-06-30,
paskelbta TAR 2021-06-30, i. k. 2021-14841                </w:t>
          </w:r>
        </w:p>
        <w:p>
          <w:pPr>
            <w:jc w:val="both"/>
            <w:rPr>
              <w:rFonts w:ascii="Arial" w:hAnsi="Arial"/>
            </w:rPr>
          </w:pPr>
          <w:r>
            <w:rPr>
              <w:rFonts w:ascii="Arial" w:hAnsi="Arial"/>
              <w:sz w:val="20"/>
            </w:rPr>
            <w:t>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b79728c0bbbe11ec8d9390588bf2de65">
            <w:r w:rsidRPr="00532B9F">
              <w:rPr>
                <w:rFonts w:ascii="Arial" w:eastAsia="MS Mincho" w:hAnsi="Arial"/>
                <w:sz w:val="20"/>
                <w:iCs/>
                <w:color w:val="0000FF" w:themeColor="hyperlink"/>
                <w:u w:val="single"/>
              </w:rPr>
              <w:t>V-323</w:t>
            </w:r>
          </w:fldSimple>
          <w:r>
            <w:rPr>
              <w:rFonts w:ascii="Arial" w:eastAsia="MS Mincho" w:hAnsi="Arial"/>
              <w:sz w:val="20"/>
              <w:iCs/>
            </w:rPr>
            <w:t>,
2022-04-14,
paskelbta TAR 2022-04-14, i. k. 2022-07712                </w:t>
          </w:r>
        </w:p>
        <w:p>
          <w:pPr>
            <w:jc w:val="both"/>
            <w:rPr>
              <w:rFonts w:ascii="Arial" w:hAnsi="Arial"/>
            </w:rPr>
          </w:pPr>
          <w:r>
            <w:rPr>
              <w:rFonts w:ascii="Arial" w:hAnsi="Arial"/>
              <w:sz w:val="20"/>
            </w:rPr>
            <w:t>Dėl krašto apsaugos ministro 2013 m. gruodžio 31 d. įsakymo Nr. V-1200 „Dėl Nacionalinio kibernetinio saugumo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4af4b6a08a1211eea5a28c81c82193a8">
            <w:r w:rsidRPr="00532B9F">
              <w:rPr>
                <w:rFonts w:ascii="Arial" w:eastAsia="MS Mincho" w:hAnsi="Arial"/>
                <w:sz w:val="20"/>
                <w:iCs/>
                <w:color w:val="0000FF" w:themeColor="hyperlink"/>
                <w:u w:val="single"/>
              </w:rPr>
              <w:t>V-945</w:t>
            </w:r>
          </w:fldSimple>
          <w:r>
            <w:rPr>
              <w:rFonts w:ascii="Arial" w:eastAsia="MS Mincho" w:hAnsi="Arial"/>
              <w:sz w:val="20"/>
              <w:iCs/>
            </w:rPr>
            <w:t>,
2023-11-23,
paskelbta TAR 2023-11-24, i. k. 2023-22624                </w:t>
          </w:r>
        </w:p>
        <w:p>
          <w:pPr>
            <w:jc w:val="both"/>
            <w:rPr>
              <w:rFonts w:ascii="Arial" w:hAnsi="Arial"/>
            </w:rPr>
          </w:pPr>
          <w:r>
            <w:rPr>
              <w:rFonts w:ascii="Arial" w:hAnsi="Arial"/>
              <w:sz w:val="20"/>
            </w:rPr>
            <w:t>Dėl krašto apsaugos ministro 2013 m. gruodžio 31 d. įsakymo Nr. V-1200 „Dėl Nacionalinio kibernetinio saugumo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7f3361f0d49a11eead77e967e3995264">
            <w:r w:rsidRPr="00532B9F">
              <w:rPr>
                <w:rFonts w:ascii="Arial" w:eastAsia="MS Mincho" w:hAnsi="Arial"/>
                <w:sz w:val="20"/>
                <w:iCs/>
                <w:color w:val="0000FF" w:themeColor="hyperlink"/>
                <w:u w:val="single"/>
              </w:rPr>
              <w:t>V-155</w:t>
            </w:r>
          </w:fldSimple>
          <w:r>
            <w:rPr>
              <w:rFonts w:ascii="Arial" w:eastAsia="MS Mincho" w:hAnsi="Arial"/>
              <w:sz w:val="20"/>
              <w:iCs/>
            </w:rPr>
            <w:t>,
2024-02-26,
paskelbta TAR 2024-02-26, i. k. 2024-03516                </w:t>
          </w:r>
        </w:p>
        <w:p>
          <w:pPr>
            <w:jc w:val="both"/>
            <w:rPr>
              <w:rFonts w:ascii="Arial" w:hAnsi="Arial"/>
            </w:rPr>
          </w:pPr>
          <w:r>
            <w:rPr>
              <w:rFonts w:ascii="Arial" w:hAnsi="Arial"/>
              <w:sz w:val="20"/>
            </w:rPr>
            <w:t>Dėl krašto apsaugos ministro 2013 m. gruodžio 31 d. įsakymo Nr. V-1200 „Dėl Nacionalinio kibernetinio saugumo centro prie Krašto apsaugos ministerijos nuostatų ir struktūros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krašto apsaugos ministerija, Įsakymas
                </w:t>
          </w:r>
        </w:p>
        <w:p>
          <w:pPr>
            <w:jc w:val="both"/>
            <w:rPr>
              <w:rFonts w:ascii="Arial" w:hAnsi="Arial"/>
            </w:rPr>
          </w:pPr>
          <w:r>
            <w:rPr>
              <w:rFonts w:ascii="Arial" w:hAnsi="Arial"/>
              <w:sz w:val="20"/>
            </w:rPr>
            <w:t xml:space="preserve">Nr. </w:t>
          </w:r>
          <w:fldSimple w:instr="HYPERLINK https://www.e-tar.lt/portal/legalAct.html?documentId=25bd0510d53d11eead77e967e3995264">
            <w:r w:rsidRPr="00532B9F">
              <w:rPr>
                <w:rFonts w:ascii="Arial" w:eastAsia="MS Mincho" w:hAnsi="Arial"/>
                <w:sz w:val="20"/>
                <w:iCs/>
                <w:color w:val="0000FF" w:themeColor="hyperlink"/>
                <w:u w:val="single"/>
              </w:rPr>
              <w:t>V-158</w:t>
            </w:r>
          </w:fldSimple>
          <w:r>
            <w:rPr>
              <w:rFonts w:ascii="Arial" w:eastAsia="MS Mincho" w:hAnsi="Arial"/>
              <w:sz w:val="20"/>
              <w:iCs/>
            </w:rPr>
            <w:t>,
2024-02-27,
paskelbta TAR 2024-02-27, i. k. 2024-03585                </w:t>
          </w:r>
        </w:p>
        <w:p>
          <w:pPr>
            <w:jc w:val="both"/>
            <w:rPr>
              <w:rFonts w:ascii="Arial" w:hAnsi="Arial"/>
            </w:rPr>
          </w:pPr>
          <w:r>
            <w:rPr>
              <w:rFonts w:ascii="Arial" w:hAnsi="Arial"/>
              <w:sz w:val="20"/>
            </w:rPr>
            <w:t>Dėl krašto apsaugos ministro 2021 m. birželio 30 d. įsakymo Nr. V-459 „Dėl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 pakeitimo</w:t>
          </w:r>
        </w:p>
        <w:p>
          <w:pPr>
            <w:jc w:val="both"/>
            <w:rPr>
              <w:rFonts w:ascii="Arial" w:hAnsi="Arial"/>
              <w:sz w:val="20"/>
            </w:rPr>
          </w:pPr>
        </w:p>
        <w:p>
          <w:pPr>
            <w:widowControl w:val="0"/>
            <w:rPr>
              <w:rFonts w:ascii="Arial" w:hAnsi="Arial"/>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177"/>
    <o:shapelayout v:ext="edit">
      <o:idmap v:ext="edit" data="1"/>
    </o:shapelayout>
  </w:shapeDefaults>
  <w:decimalSymbol w:val=","/>
  <w:listSeparator w:val=";"/>
  <w14:docId w14:val="02FF74E9"/>
  <w15:docId w15:val="{8096C7F5-28B1-414C-8862-F161B5C4D4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1.png"/>
  <Relationship Id="rId9" Type="http://schemas.openxmlformats.org/officeDocument/2006/relationships/header" Target="header2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91ddf78085a428aba586e9a69b6bb3d">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ee0a61cae1024658ba4658f4062866f9">
    <Part Type="skyrius" Nr="1" Title="BENDROSIOS NUOSTATOS" DocPartId="2103708aed554a7bacd36bbd46ddbe39" PartId="8b7f40c9c1b74af6a02f8aa848d640ae">
      <Part Type="punktas" Nr="1" Abbr="1 p." DocPartId="7d17ccf13b214d4cb7acf64b59b9b665" PartId="ef5d60b5b9e54f99bec7b01f3f646ae7"/>
      <Part Type="punktas" Nr="2" Abbr="2 p." DocPartId="09d32830d527445586429ebecda1d80a" PartId="dbfb540b2b8343f2ba2bcf412d579882"/>
      <Part Type="punktas" Nr="3" Abbr="3 p." DocPartId="78e28710b5764d44b0753dfef0291654" PartId="79ff034f44fa49c6a2f2222264602290"/>
      <Part Type="punktas" Nr="4" Abbr="4 p." DocPartId="45e923fffa7b4225b021a6baba5fc14d" PartId="418889e18241400a9493295f5c787485"/>
      <Part Type="punktas" Nr="4-1" Abbr="4-1 p." DocPartId="7f01982a42f644c195e943df9c7fcf2b" PartId="f9e1d60482164f9c8faa15bc8ae96f51"/>
      <Part Type="punktas" Nr="5" Abbr="5 p." DocPartId="a3de7fc3d81e4f2794fe4f445ae9e03b" PartId="4c2532847910440d87ae13f730a8cdf3"/>
      <Part Type="punktas" Nr="6" Abbr="6 p." DocPartId="039a587472ec41cb9dfc445963f542a5" PartId="85ac78c829ab4789a1b0297772cd324e"/>
      <Part Type="punktas" Nr="7" Abbr="7 p." DocPartId="2154e089165242ed88b030453ffd2b3e" PartId="58f0e9401c194469bd91b7362bbebe82"/>
      <Part Type="punktas" Nr="7-1" Abbr="7-1 p." DocPartId="15fe8a22cb4b480884f3d52970179efe" PartId="31834dab48f145d586c1c22c2de5f923"/>
      <Part Type="punktas" Nr="8" Abbr="8 p." DocPartId="59d6b4197e294051abba46b5806571e8" PartId="5c732d9e41fb4058b8cbb14c64d66bb8"/>
    </Part>
    <Part Type="skyrius" Nr="2" Title="VEIKLOS TIKSLAI IR FUNKCIJOS" DocPartId="1b41100a221f412fbb26520883ff6fb6" PartId="891a3a0478984e3cbad2f1ab46b21910">
      <Part Type="punktas" Nr="9" Abbr="9 p." DocPartId="706d0a27476d4301afe66c82a468e027" PartId="f2793dc1f8dd45f2bdd19bc714774fda">
        <Part Type="papunktis" Nr="9.1" Abbr="9.1 pp." DocPartId="5d74a219e8884c2fa1f928bd8d6b9572" PartId="90c07dadd95c4ae6bb587d5ad3aaef03"/>
        <Part Type="papunktis" Nr="9.2" Abbr="9.2 pp." DocPartId="e8d86e87161c4f5abdd794618443df99" PartId="94308bb53bd34961b5a70f122b78fde6"/>
        <Part Type="papunktis" Nr="9.3" Abbr="9.3 pp." DocPartId="1ca86c038300487bbfa3feb987ce9cd0" PartId="5d902a94dab54a019120373674319833"/>
        <Part Type="papunktis" Nr="9.4" Abbr="9.4 pp." DocPartId="7a31980bbccb4b77a91bbca94185f447" PartId="15747ee626684f6792228865bb848c78"/>
        <Part Type="papunktis" Nr="9.5" Abbr="9.5 pp." DocPartId="bf029b31c6d5482d9e51074a0b3c97a3" PartId="bb7c408593994babb4ebe31d2f46c1c3"/>
        <Part Type="papunktis" Nr="9.6" Abbr="9.6 pp." DocPartId="d0c81cab398941ceb18aa1a6b1207aa9" PartId="70be588d85d34ae58d31223d5b0bff9a"/>
        <Part Type="papunktis" Nr="9.7" Abbr="9.7 pp." DocPartId="50974b0cf2594871aee4715b290d2308" PartId="46fa461e6bdd4134938c0c5096d9af48"/>
        <Part Type="papunktis" Nr="9.8" Abbr="9.8 pp." DocPartId="542fd5b9573e430d9699ff105ac8ae29" PartId="5e67b2c4dfcf47b1a76ae0b629be8c41"/>
        <Part Type="papunktis" Nr="9.9" Abbr="9.9 pp." DocPartId="935b6446ed584ace9652e07800e420be" PartId="a20d9c6a943948a49fcc1ddceafbe876"/>
        <Part Type="papunktis" Nr="9.10" Abbr="9.10 pp." DocPartId="5aa65a3a1fde4ce1ac3db1b18526f440" PartId="184cb39c316346dd88685bc7608dcfec"/>
      </Part>
      <Part Type="punktas" Nr="10" Abbr="10 p." DocPartId="c5d0c812edde42f5a5835ec43cc12604" PartId="32aaae40045848ea9a388f9a93c48804">
        <Part Type="papunktis" Nr="10.1" Abbr="10.1 pp." DocPartId="c8f91a288ee6407ba423800e1b256327" PartId="9f6c6fef339341b89537f4da7997e2ec"/>
        <Part Type="papunktis" Nr="10.2" Abbr="10.2 pp." DocPartId="a3784e3d97fa4e2689c6c958b0ccd943" PartId="da29fc1c1aae4413a54628fde512cd7a"/>
        <Part Type="papunktis" Nr="10.3" Abbr="10.3 pp." DocPartId="2301a1617a434d82b0203eaa457d2e00" PartId="9911d74d0b664c71b5bcdcab0d0189b7"/>
        <Part Type="papunktis" Nr="10.4" Abbr="10.4 pp." DocPartId="edebcc22bb7a4261a07a14cc33f62a36" PartId="40dcbf299fcd4259bc6e1ac5f1e33e18"/>
        <Part Type="papunktis" Nr="10.5" Abbr="10.5 pp." DocPartId="297ca6ee78044669bcd96396b74b7272" PartId="3c66f367af704465a51fb5a2d326948c"/>
        <Part Type="papunktis" Nr="10.6" Abbr="10.6 pp." DocPartId="756411745cab4ad3840d482f92323d8b" PartId="f2bf010f096849bf92ac1d95532bab67"/>
        <Part Type="papunktis" Nr="10.7" Abbr="10.7 pp." DocPartId="9938189a031c4613a9a7bfe2dfb467e4" PartId="b3a9ad8cba214f3199ed3862cb14e7d6"/>
      </Part>
      <Part Type="punktas" Nr="11" Abbr="11 p." DocPartId="c85d2d5e905948918f2e87afbaf2b54e" PartId="63fdbbf3dc42495fbf31e25d25943302">
        <Part Type="papunktis" Nr="11.1" Abbr="11.1 pp." DocPartId="074e4d72b1834a56ae39ae8235c2761c" PartId="c5fbda79274f4a98884c40ce9a9c3ba4"/>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9d02b741d2594322bf46c400f5cd6e81">
        <Part Type="papunktis" Nr="13.1" Abbr="13.1 pp." DocPartId="85af379c494642ebae79d0aa76e6bc3a" PartId="8b2b2847cdf64da2aa680a432ed792ff"/>
        <Part Type="papunktis" Nr="13.2" Abbr="13.2 pp." DocPartId="0356f05967e04e6b98471a312b6cf6b1" PartId="d6e416b56e0c4112bbc19811bfb48a19"/>
        <Part Type="papunktis" Nr="13.3" Abbr="13.3 pp." DocPartId="431653453429445f8dafde139b71d036" PartId="1640249b6af04a098b42de90caba130d"/>
        <Part Type="papunktis" Nr="13.4" Abbr="13.4 pp." DocPartId="cebda424916f420880989b3835248650" PartId="ca59f21c63834734973fc1d470162aa3"/>
        <Part Type="papunktis" Nr="13.5" Abbr="13.5 pp." DocPartId="e2b750d662074fea8809622239749d22" PartId="63b5573140b04dbaa9cae919f481e61e"/>
        <Part Type="papunktis" Nr="13.6" Abbr="13.6 pp." DocPartId="110b7246859e4aa8820c99237fcf3691" PartId="983084d0f07841859d3dadd15981d647"/>
        <Part Type="papunktis" Nr="13.7" Abbr="13.7 pp." DocPartId="cb66547e48b8493a8453f751db784c48" PartId="caa3180dab154f0cb217f7b18699efbc"/>
        <Part Type="papunktis" Nr="13.8" Abbr="13.8 pp." DocPartId="449ed2af97804cb098ccf3d98ef702ed" PartId="9cc5fa44ea0e47edbcbb666e90b78469"/>
        <Part Type="papunktis" Nr="13.9" Abbr="13.9 pp." DocPartId="c6a96e6113dd4628a31ee13a5b870846" PartId="3cc6f4e67e614d01a33368a0a36060d8"/>
        <Part Type="papunktis" Nr="13.10" Abbr="13.10 pp." DocPartId="3729bcc6e6f24e9eb7625916f4ddd719" PartId="388e3f5308c34397a7a08cb997a56349"/>
      </Part>
      <Part Type="punktas" Nr="14" Abbr="14 p." DocPartId="17da2be2b2264eb2939ebc1f39035bbf" PartId="937efbd3d9364e608666bdc9a4bc7c30">
        <Part Type="papunktis" Nr="14.1" Abbr="14.1 pp." DocPartId="7a7deb1a8df24ce49189181f0d55c22d" PartId="0484fc1a4b5d49658f723645963ff238"/>
        <Part Type="papunktis" Nr="14.2" Abbr="14.2 pp." DocPartId="c7c03639b8d3476b9cd5cd036cd6dd5b" PartId="3ecd2b34d0824383989b1f98a44df30d"/>
        <Part Type="papunktis" Nr="14.3" Abbr="14.3 pp." DocPartId="fd4a0e1040b548979dc1e90e07b9d551" PartId="16ad83d5422041f3ad9bf81f74d00bdd"/>
        <Part Type="papunktis" Nr="14.4" Abbr="14.4 pp." DocPartId="0e4b33c642a74d0ca8bc2b1063363420" PartId="6513b5c41e1d4d2f95c37d34975ffc1b"/>
      </Part>
      <Part Type="punktas" Nr="15" Abbr="15 p." DocPartId="93bd5fc9e4d74972afbd00d812726639" PartId="817edb9f704f4b63891f20d1d5de1e19">
        <Part Type="papunktis" Nr="15.1" Abbr="15.1 pp." DocPartId="9e0af3d28c7d4c2f8cc51f1a26f35bf8" PartId="8cb9c75b158f4bcd85ef828cc5edf6fd"/>
        <Part Type="papunktis" Nr="15.2" Abbr="15.2 pp." DocPartId="fe0c25888f4846fdaef15f94595bbdcc" PartId="694a338567144a8d8a9daf8ffec8351c"/>
        <Part Type="papunktis" Nr="15.3" Abbr="15.3 pp." DocPartId="025d9392a68a442ba5d04bdc8cefe8c0" PartId="6ece17ef5fc4457697d412be41d1e275"/>
      </Part>
      <Part Type="punktas" Nr="16" Abbr="16 p." DocPartId="60b4ef7becd640babfd6ad104ecd951e" PartId="1eb86aaf980b475bacfe9be6d9dd7cbd">
        <Part Type="papunktis" Nr="16.1" Abbr="16.1 pp." DocPartId="9a2fb3efac8e472fb578699e08137ecd" PartId="32ebe504d76744788c7dfa0593d4dd08"/>
        <Part Type="papunktis" Nr="16.2" Abbr="16.2 pp." DocPartId="c8d2ef8409234183afbc73ffa1d1dd5a" PartId="1219a1098e56479f9b09d82b3d7440ac"/>
        <Part Type="papunktis" Nr="16.3" Abbr="16.3 pp." DocPartId="bd8f73bf2db4498f850e4eb0f4c94211" PartId="9b476668c55a49788ac5c36032327c31"/>
        <Part Type="papunktis" Nr="16.4" Abbr="16.4 pp." DocPartId="2a87f34f26234b3383b77f36d6170c6d" PartId="600939c18580499494e02ff52de10b21"/>
        <Part Type="papunktis" Nr="16.5" Abbr="16.5 pp." DocPartId="b3e4975f156841abb74e49dd69d5cf87" PartId="24738f83fba5479bb21a671cb8afdfe2"/>
      </Part>
      <Part Type="punktas" Nr="16-1" Abbr="16-1 p." DocPartId="5a59ecb553804bd3a97f333dae82ff02" PartId="127ebc9a337d4426bcfdb0e5a8f757ae"/>
      <Part Type="punktas" Nr="16-2" Abbr="16-2 p." DocPartId="615673cc7e8e485c9d655c39c2a3d131" PartId="da5be18f6cb1458ab849111fb5f194fc"/>
      <Part Type="punktas" Nr="16-3" Abbr="16-3 p." DocPartId="3e94927a22114d84b2292523f9d1ca2a" PartId="7bdcf83c65b048e19314351f781679b0"/>
      <Part Type="punktas" Nr="17" Abbr="17 p." DocPartId="f52f4aeab6f044ce91b85c3e405e2809" PartId="e8670972568a4d3c92df3d3a2bf15fd8"/>
    </Part>
    <Part Type="skyrius" Nr="3" Title="TEISĖS" DocPartId="438845ed03714ae5a68c2ae12d710ce1" PartId="7f59015d212146089583a37ca7a71848">
      <Part Type="punktas" Nr="18" Abbr="18 p." DocPartId="640eb03c11804231a1f3806387f368e7" PartId="d5b3a61302d94873a6ef4c19334c7e6c">
        <Part Type="papunktis" Nr="18.1" Abbr="18.1 pp." DocPartId="a1b229cc60444825b6a374af29c753a7" PartId="1f3000dfe95448f5a9755daaa13e48dc"/>
        <Part Type="papunktis" Nr="18.2" Abbr="18.2 pp." DocPartId="cc9889a0245d4695bc6bef830bc540c1" PartId="8348633acee24a42b168b0c64d5d7c25"/>
        <Part Type="papunktis" Nr="18.3" Abbr="18.3 pp." DocPartId="0202faab1c0e48c1a137e4f782646f77" PartId="85a35528108c413f922e1ae36041d4ec"/>
        <Part Type="papunktis" Nr="18.4" Abbr="18.4 pp." DocPartId="7b748dafe6b748afa7ed5cce8245719a" PartId="420b7a27aaa9499d9ba23169fca4e76b"/>
        <Part Type="papunktis" Nr="18.5" Abbr="18.5 pp." DocPartId="90f6d2c560924f05a4a06618cd78bd2c" PartId="20c809f4a8fb4c0fbf9a78bc15797cfe"/>
        <Part Type="papunktis" Nr="18.6" Abbr="18.6 pp." DocPartId="613d90f3219e42f6b0bebc22554834f4" PartId="f92aa31facd44fc5b2cbc34f21fbff13"/>
        <Part Type="papunktis" Nr="18.7" Abbr="18.7 pp." DocPartId="a5f13cb051494ccc8dad835220f2445e" PartId="f4848c2003e94b94b4342606821e8f59"/>
      </Part>
      <Part Type="punktas" Nr="19" Abbr="19 p." DocPartId="e3c4fe04cfc14eaa98876a4764a7af3e" PartId="6072038718e34d1192bd41b4c235a9e7"/>
    </Part>
    <Part Type="skyrius" Nr="4" Title="VEIKLOS ORGANIZAVIMAS" DocPartId="86af0ce2de1c46a68065e04a4c415f7a" PartId="c2a47e93882541ca911deeadf5b372cd">
      <Part Type="punktas" Nr="20" Abbr="20 p." DocPartId="5370c2a109554d54bb0395750749f39c" PartId="7fe10191c7334b90a035adb4abd90456"/>
      <Part Type="punktas" Nr="20-1" Abbr="20-1 p." DocPartId="edbae40488164d21bd6f023593b774e2" PartId="6ab90a6f6697491198469207509bfd92"/>
      <Part Type="punktas" Nr="21" Abbr="21 p." DocPartId="c70e05e2ba94479b8920dc8be25cfbfa" PartId="0b70cdc9b86345f18d0bbf2e69d6061a"/>
      <Part Type="punktas" Nr="22" Abbr="22 p." DocPartId="b42553220e954ae28a66863c511238bd" PartId="c9a1d15f37c44f0da74ae4ba302a0050"/>
      <Part Type="punktas" Nr="23" Abbr="23 p." DocPartId="17bad8b76f6a449a9720a0f90c3f56f7" PartId="61ab32376ed246f5b34aed9f60212591"/>
      <Part Type="punktas" Nr="24" Abbr="24 p." DocPartId="26608239a8a345eca6b5ff85131024ab" PartId="f48113b697e845a5a5104f041a882d1a"/>
      <Part Type="punktas" Nr="25" Abbr="25 p." DocPartId="a1fe3c9d5d1340978ee3bf43acad1699" PartId="24521d6b48514d99a2e3016041df9e1f">
        <Part Type="papunktis" Nr="25.1" Abbr="25.1 pp." DocPartId="e64dd481a67e48a1b0a182ba888a20ab" PartId="a5035e3748a546c89b2fc51188caa9af"/>
        <Part Type="papunktis" Nr="25.2" Abbr="25.2 pp." DocPartId="6e2121baaca245d9879df544fd4b4772" PartId="f04028304a0844cba486b75cdc87dbc1"/>
        <Part Type="papunktis" Nr="25.3" Abbr="25.3 pp." DocPartId="dd5095f6ca32435cae21b6ad95b78132" PartId="3d6d00fc76bd4be0ae944125b91d5c60"/>
        <Part Type="papunktis" Nr="25.4" Abbr="25.4 pp." DocPartId="f5fb1293c8314e29a7cd563409be6d5a" PartId="04450229a1634347a5330b3073b6ed4c"/>
        <Part Type="papunktis" Nr="25.5" Abbr="25.5 pp." DocPartId="4bb6082d5bfd4d92b5106ea6583f8819" PartId="0ce53e4ab4b54f1cb37d76002fdf54d1"/>
        <Part Type="papunktis" Nr="25.6" Abbr="25.6 pp." DocPartId="e4afcc270f474de8b8bedda44091cfdd" PartId="ab006b7042a8415fa2a3126c6f987659"/>
        <Part Type="papunktis" Nr="25.7" Abbr="25.7 pp." DocPartId="2189435db3474d5e80aeb9849d3053c5" PartId="cbc21b607b2d4f5486fa03491872731c"/>
        <Part Type="papunktis" Nr="25.8" Abbr="25.8 pp." DocPartId="841afc8d1bbe4037b38771e8e09b73dd" PartId="71a3422db5b748479da132b593f40a2e"/>
        <Part Type="papunktis" Nr="25.9" Abbr="25.9 pp." DocPartId="61b32349464c45009dafb0531975781f" PartId="d83e025cc580408ea9766beadaf5f462"/>
        <Part Type="papunktis" Nr="25.10" Abbr="25.10 pp." DocPartId="1049d584b80442998e99d93fcce1fc0b" PartId="2832047581354871a6fe9c1a2769b81a"/>
        <Part Type="papunktis" Nr="25.11" Abbr="25.11 pp." DocPartId="d5745c15e08d4b038e9ffbe918e80c6c" PartId="ede43629a335422daed80e9703850500"/>
        <Part Type="papunktis" Nr="25.12" Abbr="25.12 pp." DocPartId="dbc23fee77bd416f9894f6b09dc289fb" PartId="30eda0a6f98543dd80058f67743d5614"/>
        <Part Type="papunktis" Nr="25.13" Abbr="25.13 pp." DocPartId="33eae87ed5fd4b588be90343dd8fbe82" PartId="4e509245da60489592281a82a997678d"/>
        <Part Type="papunktis" Nr="25.14" Abbr="25.14 pp." DocPartId="6ba3c998255e4c69a30d8b4c0faad58b" PartId="46e53648aea541b0b10b64cd1cde5b7d"/>
        <Part Type="papunktis" Nr="25.15" Abbr="25.15 pp." DocPartId="d6d67900c51e41a5802e81013292a7dc" PartId="5d370a55b8dc473988b394d88f4598c8"/>
        <Part Type="papunktis" Nr="25.16" Abbr="25.16 pp." DocPartId="536cfe82d04346cc8ee988b1b98f00a8" PartId="23364d4c0fc543b59dc68938feeeaa7b"/>
        <Part Type="papunktis" Nr="25.17" Abbr="25.17 pp." DocPartId="2c45049bf8a14395bb2fe20dceb7dc7f" PartId="e54e72493071451ca6fc86c058e0530a"/>
        <Part Type="papunktis" Nr="25.18" Abbr="25.18 pp." DocPartId="21710ee888144f9eba207ce8b8e87404" PartId="8ee093ae08504bce932726a3e017bafa"/>
        <Part Type="papunktis" Nr="25.19" Abbr="25.19 pp." DocPartId="4bad744abd374777a6d31119af951a85" PartId="74d8f846db00458aadde21982adc4ebf"/>
        <Part Type="papunktis" Nr="25.20" Abbr="25.20 pp." DocPartId="8f493cc5a96d487f912a2625749ef308" PartId="79b56a3e2cc04f6ca46137b7dcea9318"/>
        <Part Type="papunktis" Nr="25.21" Abbr="25.21 pp." DocPartId="b4be97442bf04adf84b20fd8de900cc4" PartId="b9eae6e22e4e43b1b4e3312f97605554"/>
      </Part>
      <Part Type="punktas" Nr="26" Abbr="26 p." DocPartId="3ee50cea6c714b90b30ad4adff14ac63" PartId="ed7077453b5b4ec78ace7413a40726ae">
        <Part Type="papunktis" Nr="26.1" Abbr="26.1 pp." DocPartId="e0bb63a400eb4ed0aa1bbbee81672dcd" PartId="8cacbe1a37a34c7d83235be11d557d38"/>
        <Part Type="papunktis" Nr="26.2" Abbr="26.2 pp." DocPartId="3e3781caa2c84848931b468078359eaf" PartId="23531509076a4d8297cb33f2a3d1d775"/>
        <Part Type="papunktis" Nr="26.3" Abbr="26.3 pp." DocPartId="ba811f4b774f4452a777292ae55bccd9" PartId="5ccecffc0a7b431e86e793fc85be104c"/>
        <Part Type="papunktis" Nr="26.4" Abbr="26.4 pp." DocPartId="fed6bf2b964143758cdaf2753fc08e00" PartId="c3859936a8fe46e897de04fadb11126e"/>
        <Part Type="papunktis" Nr="26.5" Abbr="26.5 pp." DocPartId="45e7d37bc7354f6d99445e3495a5a3b5" PartId="1bcbfe264b0540f492d2a75ed75f4662"/>
        <Part Type="papunktis" Nr="26.6" Abbr="26.6 pp." DocPartId="8e6d3202e825476d911bacc6266b0b15" PartId="29629cc19f7d459b84ea180701f30930"/>
        <Part Type="papunktis" Nr="26.7" Abbr="26.7 pp." DocPartId="8b8f667e157f40508dfab3b9f9e009e5" PartId="f79a43d6af55454a8361415b08e4ee0f"/>
      </Part>
    </Part>
    <Part Type="skyrius" Nr="5" Title="VIDAUS ADMINISTRAVIMO KONTROLĖ" DocPartId="cc6720161e70489f8bf5f9f226e56bd1" PartId="919759cc6dc0400094924ec47b3e2ed1">
      <Part Type="punktas" Nr="27" Abbr="27 p." DocPartId="8d7d537e14e3475d9dd6172950657eff" PartId="a334fdeb96df44e484081754f0ba8f42"/>
      <Part Type="punktas" Nr="28" Abbr="28 p." DocPartId="41573262aa6f42d095708de00b5662c6" PartId="f85b3938707b45d9b426c0e7d4fb6e7c"/>
      <Part Type="punktas" Nr="29" Abbr="29 p." DocPartId="4bd26c01282a49208f76b63e904976a1" PartId="f0af4e586ae04d2cb462bfdff9a2988e"/>
      <Part Type="punktas" Nr="30" Abbr="30 p." DocPartId="1fce94f5019440be851365dc3fb29649" PartId="500755b511d347828f53fbf25fc59ead"/>
      <Part Type="punktas" Nr="30-1" Abbr="30-1 p." DocPartId="4bbacde93ddf4d9a8d05cad1a9087b2b" PartId="aa0fce5d2525444a8f8854423b5079b7"/>
      <Part Type="punktas" Nr="30-2" Abbr="30-2 p." DocPartId="b7ed5e756c8b421a8ca545b0db8f5507" PartId="73c0f19d891e4a52bd5e434bc7b78b54"/>
    </Part>
    <Part Type="skyrius" Nr="6" Title="BAIGIAMOSIOS NUOSTATOS" DocPartId="6ecb5d486548497d9611c23371bb21e2" PartId="3223b540791e4967a17589c55172b9a7">
      <Part Type="punktas" Nr="31" Abbr="31 p." DocPartId="730ba7f00fa84f9f999d863cabb7287c" PartId="c917452eed164b9184641e04d6744307"/>
      <Part Type="punktas" Nr="32" Abbr="32 p." DocPartId="34beabd4a3c94ff694cbe101d7f00186" PartId="8b9f5ac852a04b74b273754e3adc79d2"/>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17BCB462-74DD-48B0-B864-BAF49A0E8E9D}">
  <ds:schemaRefs>
    <ds:schemaRef ds:uri="http://lrs.lt/TAIS/DocParts"/>
  </ds:schemaRefs>
</ds:datastoreItem>
</file>

<file path=docProps/app.xml><?xml version="1.0" encoding="utf-8"?>
<Properties xmlns="http://schemas.openxmlformats.org/officeDocument/2006/extended-properties">
  <Template>Normal.dotm</Template>
  <TotalTime>73</TotalTime>
  <Pages>7</Pages>
  <Words>2504</Words>
  <Characters>18304</Characters>
  <Application>Microsoft Office Word</Application>
  <DocSecurity>0</DocSecurity>
  <Lines>152</Lines>
  <Paragraphs>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20767</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DINDIENĖ Laura</lastModifiedBy>
  <lastPrinted>2013-12-31T09:24:00Z</lastPrinted>
  <dcterms:modified xsi:type="dcterms:W3CDTF">2024-02-27T06:13:00Z</dcterms:modified>
  <revision>43</revision>
  <dc:title>Adresatas</dc:title>
</coreProperties>
</file>