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2015-07-01 iki 2016-12-31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Įstatymas paskelbtas: Žin. 2013, Nr. </w:t>
      </w:r>
      <w:fldSimple w:instr="HYPERLINK https://www.e-tar.lt/portal/legalAct.html?documentId=TAR.8DAC23BAB910">
        <w:r w:rsidRPr="00532B9F">
          <w:rPr>
            <w:rFonts w:ascii="Times New Roman" w:eastAsia="MS Mincho" w:hAnsi="Times New Roman"/>
            <w:sz w:val="20"/>
            <w:i/>
            <w:iCs/>
            <w:color w:val="0000FF" w:themeColor="hyperlink"/>
            <w:u w:val="single"/>
          </w:rPr>
          <w:t>124-6282</w:t>
        </w:r>
      </w:fldSimple>
      <w:r>
        <w:rPr>
          <w:rFonts w:ascii="Times New Roman" w:eastAsia="MS Mincho" w:hAnsi="Times New Roman"/>
          <w:sz w:val="20"/>
          <w:i/>
          <w:iCs/>
        </w:rPr>
        <w:t>, i. k. 1131010ISTA0XII-603</w:t>
      </w:r>
    </w:p>
    <w:p>
      <w:pPr>
        <w:jc w:val="both"/>
        <w:rPr>
          <w:rFonts w:ascii="Times New Roman" w:hAnsi="Times New Roman"/>
          <w:sz w:val="20"/>
        </w:rPr>
      </w:pPr>
    </w:p>
    <w:p>
      <w:pPr>
        <w:keepLines/>
        <w:widowControl w:val="0"/>
        <w:suppressAutoHyphens/>
        <w:jc w:val="center"/>
        <w:rPr>
          <w:b/>
          <w:bCs/>
          <w:caps/>
          <w:color w:val="000000"/>
          <w:szCs w:val="24"/>
          <w:lang w:eastAsia="lt-LT"/>
        </w:rPr>
      </w:pPr>
      <w:r>
        <w:rPr>
          <w:b/>
          <w:bCs/>
          <w:caps/>
          <w:color w:val="000000"/>
          <w:szCs w:val="24"/>
          <w:lang w:eastAsia="lt-LT"/>
        </w:rPr>
        <w:t>LIETUVOS RESPUBLIKOS</w:t>
        <w:br/>
        <w:t>ADMINISTRACINIŲ TEISĖS PAŽEIDIMŲ REGISTRO</w:t>
        <w:br/>
        <w:t>ĮSTATYMAS</w:t>
      </w:r>
    </w:p>
    <w:p>
      <w:pPr>
        <w:widowControl w:val="0"/>
        <w:suppressAutoHyphens/>
        <w:ind w:firstLine="567"/>
        <w:jc w:val="both"/>
        <w:rPr>
          <w:b/>
          <w:bCs/>
          <w:color w:val="000000"/>
          <w:szCs w:val="24"/>
          <w:lang w:eastAsia="lt-LT"/>
        </w:rPr>
      </w:pPr>
    </w:p>
    <w:p>
      <w:pPr>
        <w:keepLines/>
        <w:widowControl w:val="0"/>
        <w:suppressAutoHyphens/>
        <w:jc w:val="center"/>
        <w:rPr>
          <w:color w:val="000000"/>
          <w:szCs w:val="24"/>
          <w:lang w:eastAsia="lt-LT"/>
        </w:rPr>
      </w:pPr>
      <w:r>
        <w:rPr>
          <w:color w:val="000000"/>
          <w:szCs w:val="24"/>
          <w:lang w:eastAsia="lt-LT"/>
        </w:rPr>
        <w:t xml:space="preserve">2013 m. lapkričio 19 d. Nr. XII-603 </w:t>
      </w:r>
    </w:p>
    <w:p>
      <w:pPr>
        <w:keepLines/>
        <w:widowControl w:val="0"/>
        <w:suppressAutoHyphens/>
        <w:jc w:val="center"/>
        <w:rPr>
          <w:color w:val="000000"/>
          <w:szCs w:val="24"/>
          <w:lang w:eastAsia="lt-LT"/>
        </w:rPr>
      </w:pPr>
      <w:r>
        <w:rPr>
          <w:color w:val="000000"/>
          <w:szCs w:val="24"/>
          <w:lang w:eastAsia="lt-LT"/>
        </w:rPr>
        <w:t>Vilnius</w:t>
      </w:r>
    </w:p>
    <w:p>
      <w:pPr>
        <w:ind w:firstLine="567"/>
        <w:jc w:val="both"/>
        <w:rPr>
          <w:szCs w:val="24"/>
          <w:lang w:eastAsia="lt-LT"/>
        </w:rPr>
      </w:pPr>
    </w:p>
    <w:p>
      <w:pPr>
        <w:keepLines/>
        <w:widowControl w:val="0"/>
        <w:suppressAutoHyphens/>
        <w:ind w:firstLine="567"/>
        <w:jc w:val="both"/>
        <w:rPr>
          <w:b/>
          <w:bCs/>
          <w:color w:val="000000"/>
          <w:szCs w:val="24"/>
          <w:lang w:eastAsia="lt-LT"/>
        </w:rPr>
      </w:pPr>
      <w:r>
        <w:rPr>
          <w:b/>
          <w:bCs/>
          <w:color w:val="000000"/>
          <w:szCs w:val="24"/>
          <w:lang w:eastAsia="lt-LT"/>
        </w:rPr>
        <w:t>1</w:t>
      </w:r>
      <w:r>
        <w:rPr>
          <w:b/>
          <w:bCs/>
          <w:color w:val="000000"/>
          <w:szCs w:val="24"/>
          <w:lang w:eastAsia="lt-LT"/>
        </w:rPr>
        <w:t xml:space="preserve"> straipsnis. </w:t>
      </w:r>
      <w:r>
        <w:rPr>
          <w:b/>
          <w:bCs/>
          <w:color w:val="000000"/>
          <w:szCs w:val="24"/>
          <w:lang w:eastAsia="lt-LT"/>
        </w:rPr>
        <w:t>Įstatymo paskirtis</w:t>
      </w:r>
    </w:p>
    <w:p>
      <w:pPr>
        <w:widowControl w:val="0"/>
        <w:suppressAutoHyphens/>
        <w:ind w:firstLine="567"/>
        <w:jc w:val="both"/>
        <w:rPr>
          <w:color w:val="000000"/>
          <w:szCs w:val="24"/>
          <w:lang w:eastAsia="lt-LT"/>
        </w:rPr>
      </w:pPr>
      <w:r>
        <w:rPr>
          <w:color w:val="000000"/>
          <w:szCs w:val="24"/>
          <w:lang w:eastAsia="lt-LT"/>
        </w:rPr>
        <w:t xml:space="preserve">Šis įstatymas nustato Administracinių teisės pažeidimų registro (toliau – Registras) sukūrimą, Registro objektus ir jų registravimą, Registro valdytoją ir Registro tvarkytojų skyrimą, Registro duomenų, Registro informacijos, Registrui pateiktų dokumentų ir (arba) jų kopijų tvarkymo, teikimo, perdavimo ir skelbimo pagrindus, Registro finansavimą, reorganizavimą ir likvidavimą. </w:t>
      </w:r>
    </w:p>
    <w:p>
      <w:pPr>
        <w:ind w:firstLine="567"/>
        <w:jc w:val="both"/>
        <w:rPr>
          <w:szCs w:val="24"/>
          <w:lang w:eastAsia="lt-LT"/>
        </w:rPr>
      </w:pPr>
    </w:p>
    <w:p>
      <w:pPr>
        <w:keepLines/>
        <w:widowControl w:val="0"/>
        <w:suppressAutoHyphens/>
        <w:ind w:firstLine="567"/>
        <w:jc w:val="both"/>
        <w:rPr>
          <w:b/>
          <w:bCs/>
          <w:color w:val="000000"/>
          <w:szCs w:val="24"/>
          <w:lang w:eastAsia="lt-LT"/>
        </w:rPr>
      </w:pPr>
      <w:r>
        <w:rPr>
          <w:b/>
          <w:bCs/>
          <w:color w:val="000000"/>
          <w:szCs w:val="24"/>
          <w:lang w:eastAsia="lt-LT"/>
        </w:rPr>
        <w:t>2</w:t>
      </w:r>
      <w:r>
        <w:rPr>
          <w:b/>
          <w:bCs/>
          <w:color w:val="000000"/>
          <w:szCs w:val="24"/>
          <w:lang w:eastAsia="lt-LT"/>
        </w:rPr>
        <w:t xml:space="preserve"> straipsnis. </w:t>
      </w:r>
      <w:r>
        <w:rPr>
          <w:b/>
          <w:bCs/>
          <w:color w:val="000000"/>
          <w:szCs w:val="24"/>
          <w:lang w:eastAsia="lt-LT"/>
        </w:rPr>
        <w:t>Registro sukūrimas</w:t>
      </w:r>
    </w:p>
    <w:p>
      <w:pPr>
        <w:widowControl w:val="0"/>
        <w:suppressAutoHyphens/>
        <w:ind w:firstLine="567"/>
        <w:jc w:val="both"/>
        <w:rPr>
          <w:color w:val="000000"/>
          <w:szCs w:val="24"/>
          <w:lang w:eastAsia="lt-LT"/>
        </w:rPr>
      </w:pPr>
      <w:r>
        <w:rPr>
          <w:color w:val="000000"/>
          <w:szCs w:val="24"/>
          <w:lang w:eastAsia="lt-LT"/>
        </w:rPr>
        <w:t>1</w:t>
      </w:r>
      <w:r>
        <w:rPr>
          <w:color w:val="000000"/>
          <w:szCs w:val="24"/>
          <w:lang w:eastAsia="lt-LT"/>
        </w:rPr>
        <w:t>. Registras sukuriamas reorganizuojant Administracinių teisės pažeidimų ir eismo įvykių žinybinį registrą, jį pertvarkant į valstybės registrą.</w:t>
      </w:r>
    </w:p>
    <w:p>
      <w:pPr>
        <w:widowControl w:val="0"/>
        <w:suppressAutoHyphens/>
        <w:ind w:firstLine="567"/>
        <w:jc w:val="both"/>
        <w:rPr>
          <w:color w:val="000000"/>
          <w:szCs w:val="24"/>
          <w:lang w:eastAsia="lt-LT"/>
        </w:rPr>
      </w:pPr>
      <w:r>
        <w:rPr>
          <w:color w:val="000000"/>
          <w:szCs w:val="24"/>
          <w:lang w:eastAsia="lt-LT"/>
        </w:rPr>
        <w:t>2</w:t>
      </w:r>
      <w:r>
        <w:rPr>
          <w:color w:val="000000"/>
          <w:szCs w:val="24"/>
          <w:lang w:eastAsia="lt-LT"/>
        </w:rPr>
        <w:t>. Registro nuostatus tvirtina ir Registro veiklos pradžią nustato Lietuvos Respublikos Vyriausybė (toliau – Vyriausybė), priimdama nutarimą.</w:t>
      </w:r>
    </w:p>
    <w:p>
      <w:pPr>
        <w:ind w:firstLine="567"/>
        <w:jc w:val="both"/>
        <w:rPr>
          <w:szCs w:val="24"/>
          <w:lang w:eastAsia="lt-LT"/>
        </w:rPr>
      </w:pPr>
    </w:p>
    <w:p>
      <w:pPr>
        <w:keepLines/>
        <w:widowControl w:val="0"/>
        <w:suppressAutoHyphens/>
        <w:ind w:firstLine="567"/>
        <w:jc w:val="both"/>
        <w:rPr>
          <w:b/>
          <w:bCs/>
          <w:color w:val="000000"/>
          <w:szCs w:val="24"/>
          <w:lang w:eastAsia="lt-LT"/>
        </w:rPr>
      </w:pPr>
      <w:r>
        <w:rPr>
          <w:b/>
          <w:bCs/>
          <w:color w:val="000000"/>
          <w:szCs w:val="24"/>
          <w:lang w:eastAsia="lt-LT"/>
        </w:rPr>
        <w:t>3</w:t>
      </w:r>
      <w:r>
        <w:rPr>
          <w:b/>
          <w:bCs/>
          <w:color w:val="000000"/>
          <w:szCs w:val="24"/>
          <w:lang w:eastAsia="lt-LT"/>
        </w:rPr>
        <w:t xml:space="preserve"> straipsnis. </w:t>
      </w:r>
      <w:r>
        <w:rPr>
          <w:b/>
          <w:bCs/>
          <w:color w:val="000000"/>
          <w:szCs w:val="24"/>
          <w:lang w:eastAsia="lt-LT"/>
        </w:rPr>
        <w:t>Registro objektai ir jų registravimas</w:t>
      </w:r>
    </w:p>
    <w:p>
      <w:pPr>
        <w:widowControl w:val="0"/>
        <w:suppressAutoHyphens/>
        <w:ind w:firstLine="567"/>
        <w:jc w:val="both"/>
        <w:rPr>
          <w:color w:val="000000"/>
          <w:szCs w:val="24"/>
          <w:lang w:eastAsia="lt-LT"/>
        </w:rPr>
      </w:pPr>
      <w:r>
        <w:rPr>
          <w:color w:val="000000"/>
          <w:szCs w:val="24"/>
          <w:lang w:eastAsia="lt-LT"/>
        </w:rPr>
        <w:t>1</w:t>
      </w:r>
      <w:r>
        <w:rPr>
          <w:color w:val="000000"/>
          <w:szCs w:val="24"/>
          <w:lang w:eastAsia="lt-LT"/>
        </w:rPr>
        <w:t xml:space="preserve">. Registro objektai yra Lietuvos Respublikos administracinių teisės pažeidimų kodekso nustatyta tvarka užfiksuoti administraciniai teisės pažeidimai. </w:t>
      </w:r>
    </w:p>
    <w:p>
      <w:pPr>
        <w:widowControl w:val="0"/>
        <w:suppressAutoHyphens/>
        <w:ind w:firstLine="567"/>
        <w:jc w:val="both"/>
        <w:rPr>
          <w:color w:val="000000"/>
          <w:szCs w:val="24"/>
          <w:lang w:eastAsia="lt-LT"/>
        </w:rPr>
      </w:pPr>
      <w:r>
        <w:rPr>
          <w:color w:val="000000"/>
          <w:szCs w:val="24"/>
          <w:lang w:eastAsia="lt-LT"/>
        </w:rPr>
        <w:t>2</w:t>
      </w:r>
      <w:r>
        <w:rPr>
          <w:color w:val="000000"/>
          <w:szCs w:val="24"/>
          <w:lang w:eastAsia="lt-LT"/>
        </w:rPr>
        <w:t>. Registro objektai registruojami Lietuvos Respublikos valstybės informacinių išteklių valdymo įstatyme (toliau – Valstybės informacinių išteklių valdymo įstatymas) ir Registro nuostatuose nustatyta tvarka.</w:t>
      </w:r>
    </w:p>
    <w:p>
      <w:pPr>
        <w:widowControl w:val="0"/>
        <w:suppressAutoHyphens/>
        <w:ind w:firstLine="567"/>
        <w:jc w:val="both"/>
        <w:rPr>
          <w:color w:val="000000"/>
          <w:szCs w:val="24"/>
          <w:lang w:eastAsia="lt-LT"/>
        </w:rPr>
      </w:pPr>
      <w:r>
        <w:rPr>
          <w:color w:val="000000"/>
          <w:szCs w:val="24"/>
          <w:lang w:eastAsia="lt-LT"/>
        </w:rPr>
        <w:t>3</w:t>
      </w:r>
      <w:r>
        <w:rPr>
          <w:color w:val="000000"/>
          <w:szCs w:val="24"/>
          <w:lang w:eastAsia="lt-LT"/>
        </w:rPr>
        <w:t>. Registro objektai Registre registruojami neatlygintinai.</w:t>
      </w:r>
    </w:p>
    <w:p>
      <w:pPr>
        <w:ind w:firstLine="567"/>
        <w:jc w:val="both"/>
        <w:rPr>
          <w:szCs w:val="24"/>
          <w:lang w:eastAsia="lt-LT"/>
        </w:rPr>
      </w:pPr>
    </w:p>
    <w:p>
      <w:pPr>
        <w:keepLines/>
        <w:widowControl w:val="0"/>
        <w:suppressAutoHyphens/>
        <w:ind w:firstLine="567"/>
        <w:jc w:val="both"/>
        <w:rPr>
          <w:b/>
          <w:bCs/>
          <w:color w:val="000000"/>
          <w:szCs w:val="24"/>
          <w:lang w:eastAsia="lt-LT"/>
        </w:rPr>
      </w:pPr>
      <w:r>
        <w:rPr>
          <w:b/>
          <w:bCs/>
          <w:color w:val="000000"/>
          <w:szCs w:val="24"/>
          <w:lang w:eastAsia="lt-LT"/>
        </w:rPr>
        <w:t>4</w:t>
      </w:r>
      <w:r>
        <w:rPr>
          <w:b/>
          <w:bCs/>
          <w:color w:val="000000"/>
          <w:szCs w:val="24"/>
          <w:lang w:eastAsia="lt-LT"/>
        </w:rPr>
        <w:t xml:space="preserve"> straipsnis. </w:t>
      </w:r>
      <w:r>
        <w:rPr>
          <w:b/>
          <w:bCs/>
          <w:color w:val="000000"/>
          <w:szCs w:val="24"/>
          <w:lang w:eastAsia="lt-LT"/>
        </w:rPr>
        <w:t>Teikėjai</w:t>
      </w:r>
    </w:p>
    <w:p>
      <w:pPr>
        <w:widowControl w:val="0"/>
        <w:suppressAutoHyphens/>
        <w:ind w:firstLine="567"/>
        <w:jc w:val="both"/>
        <w:rPr>
          <w:color w:val="000000"/>
          <w:szCs w:val="24"/>
          <w:lang w:eastAsia="lt-LT"/>
        </w:rPr>
      </w:pPr>
      <w:r>
        <w:rPr>
          <w:color w:val="000000"/>
          <w:szCs w:val="24"/>
          <w:lang w:eastAsia="lt-LT"/>
        </w:rPr>
        <w:t>1</w:t>
      </w:r>
      <w:r>
        <w:rPr>
          <w:color w:val="000000"/>
          <w:szCs w:val="24"/>
          <w:lang w:eastAsia="lt-LT"/>
        </w:rPr>
        <w:t>. Subjektai, Registro nuostatuose nustatyta tvarka teikiantys Registro tvarkytojams teisės aktuose nustatytus duomenis, informaciją, dokumentus ir (arba) jų kopijas (toliau – Teikėjai), nurodomi Registro nuostatuose.</w:t>
      </w:r>
    </w:p>
    <w:p>
      <w:pPr>
        <w:widowControl w:val="0"/>
        <w:suppressAutoHyphens/>
        <w:ind w:firstLine="567"/>
        <w:jc w:val="both"/>
        <w:rPr>
          <w:color w:val="000000"/>
          <w:szCs w:val="24"/>
          <w:lang w:eastAsia="lt-LT"/>
        </w:rPr>
      </w:pPr>
      <w:r>
        <w:rPr>
          <w:color w:val="000000"/>
          <w:szCs w:val="24"/>
          <w:lang w:eastAsia="lt-LT"/>
        </w:rPr>
        <w:t>2</w:t>
      </w:r>
      <w:r>
        <w:rPr>
          <w:color w:val="000000"/>
          <w:szCs w:val="24"/>
          <w:lang w:eastAsia="lt-LT"/>
        </w:rPr>
        <w:t>. Teikėjų teises ir pareigas reglamentuoja šis įstatymas, Valstybės informacinių išteklių valdymo įstatymas, kiti įstatymai ir Registro nuostatai.</w:t>
      </w:r>
    </w:p>
    <w:p>
      <w:pPr>
        <w:widowControl w:val="0"/>
        <w:suppressAutoHyphens/>
        <w:ind w:firstLine="567"/>
        <w:jc w:val="both"/>
        <w:rPr>
          <w:color w:val="000000"/>
          <w:szCs w:val="24"/>
          <w:lang w:eastAsia="lt-LT"/>
        </w:rPr>
      </w:pPr>
      <w:r>
        <w:rPr>
          <w:color w:val="000000"/>
          <w:szCs w:val="24"/>
          <w:lang w:eastAsia="lt-LT"/>
        </w:rPr>
        <w:t>3</w:t>
      </w:r>
      <w:r>
        <w:rPr>
          <w:color w:val="000000"/>
          <w:szCs w:val="24"/>
          <w:lang w:eastAsia="lt-LT"/>
        </w:rPr>
        <w:t xml:space="preserve">. Teikėjai privalo užtikrinti, kad jų teikiami duomenys, informacija, dokumentai ir (arba) jų kopijos būtų tinkamai surašyti, pateikti laiku ir atitiktų susijusio registro duomenis. </w:t>
      </w:r>
    </w:p>
    <w:p>
      <w:pPr>
        <w:ind w:firstLine="567"/>
        <w:jc w:val="both"/>
        <w:rPr>
          <w:szCs w:val="24"/>
          <w:lang w:eastAsia="lt-LT"/>
        </w:rPr>
      </w:pPr>
    </w:p>
    <w:p>
      <w:pPr>
        <w:keepLines/>
        <w:widowControl w:val="0"/>
        <w:suppressAutoHyphens/>
        <w:ind w:firstLine="567"/>
        <w:jc w:val="both"/>
        <w:rPr>
          <w:b/>
          <w:bCs/>
          <w:color w:val="000000"/>
          <w:szCs w:val="24"/>
          <w:lang w:eastAsia="lt-LT"/>
        </w:rPr>
      </w:pPr>
      <w:r>
        <w:rPr>
          <w:b/>
          <w:bCs/>
          <w:color w:val="000000"/>
          <w:szCs w:val="24"/>
          <w:lang w:eastAsia="lt-LT"/>
        </w:rPr>
        <w:t>5</w:t>
      </w:r>
      <w:r>
        <w:rPr>
          <w:b/>
          <w:bCs/>
          <w:color w:val="000000"/>
          <w:szCs w:val="24"/>
          <w:lang w:eastAsia="lt-LT"/>
        </w:rPr>
        <w:t xml:space="preserve"> straipsnis. </w:t>
      </w:r>
      <w:r>
        <w:rPr>
          <w:b/>
          <w:bCs/>
          <w:color w:val="000000"/>
          <w:szCs w:val="24"/>
          <w:lang w:eastAsia="lt-LT"/>
        </w:rPr>
        <w:t>Registro valdytojas ir Registro tvarkytojų skyrimas</w:t>
      </w:r>
    </w:p>
    <w:p>
      <w:pPr>
        <w:widowControl w:val="0"/>
        <w:suppressAutoHyphens/>
        <w:ind w:firstLine="567"/>
        <w:jc w:val="both"/>
        <w:rPr>
          <w:color w:val="000000"/>
          <w:szCs w:val="24"/>
          <w:lang w:eastAsia="lt-LT"/>
        </w:rPr>
      </w:pPr>
      <w:r>
        <w:rPr>
          <w:color w:val="000000"/>
          <w:szCs w:val="24"/>
          <w:lang w:eastAsia="lt-LT"/>
        </w:rPr>
        <w:t>1</w:t>
      </w:r>
      <w:r>
        <w:rPr>
          <w:color w:val="000000"/>
          <w:szCs w:val="24"/>
          <w:lang w:eastAsia="lt-LT"/>
        </w:rPr>
        <w:t xml:space="preserve">. Registro valdytoja yra Lietuvos Respublikos vidaus reikalų ministerija. </w:t>
      </w:r>
    </w:p>
    <w:p>
      <w:pPr>
        <w:widowControl w:val="0"/>
        <w:suppressAutoHyphens/>
        <w:ind w:firstLine="567"/>
        <w:jc w:val="both"/>
        <w:rPr>
          <w:color w:val="000000"/>
          <w:szCs w:val="24"/>
          <w:lang w:eastAsia="lt-LT"/>
        </w:rPr>
      </w:pPr>
      <w:r>
        <w:rPr>
          <w:color w:val="000000"/>
          <w:szCs w:val="24"/>
          <w:lang w:eastAsia="lt-LT"/>
        </w:rPr>
        <w:t>2</w:t>
      </w:r>
      <w:r>
        <w:rPr>
          <w:color w:val="000000"/>
          <w:szCs w:val="24"/>
          <w:lang w:eastAsia="lt-LT"/>
        </w:rPr>
        <w:t xml:space="preserve">. Registro tvarkytojai paskiriami Vyriausybės priimtu teisės aktu, kuriuo tvirtinami Registro nuostatai. </w:t>
      </w:r>
    </w:p>
    <w:p>
      <w:pPr>
        <w:ind w:firstLine="567"/>
        <w:jc w:val="both"/>
        <w:rPr>
          <w:szCs w:val="24"/>
          <w:lang w:eastAsia="lt-LT"/>
        </w:rPr>
      </w:pPr>
    </w:p>
    <w:p>
      <w:pPr>
        <w:keepLines/>
        <w:widowControl w:val="0"/>
        <w:suppressAutoHyphens/>
        <w:ind w:left="1920" w:hanging="1353"/>
        <w:rPr>
          <w:b/>
          <w:bCs/>
          <w:color w:val="000000"/>
          <w:szCs w:val="24"/>
          <w:lang w:eastAsia="lt-LT"/>
        </w:rPr>
      </w:pPr>
      <w:r>
        <w:rPr>
          <w:b/>
          <w:bCs/>
          <w:color w:val="000000"/>
          <w:szCs w:val="24"/>
          <w:lang w:eastAsia="lt-LT"/>
        </w:rPr>
        <w:t>6</w:t>
      </w:r>
      <w:r>
        <w:rPr>
          <w:b/>
          <w:bCs/>
          <w:color w:val="000000"/>
          <w:szCs w:val="24"/>
          <w:lang w:eastAsia="lt-LT"/>
        </w:rPr>
        <w:t xml:space="preserve"> straipsnis. </w:t>
      </w:r>
      <w:r>
        <w:rPr>
          <w:b/>
          <w:bCs/>
          <w:color w:val="000000"/>
          <w:szCs w:val="24"/>
          <w:lang w:eastAsia="lt-LT"/>
        </w:rPr>
        <w:t>Registro duomenų, Registro informacijos, Registrui pateiktų dokumentų ir (arba) jų kopijų tvarkymas</w:t>
      </w:r>
    </w:p>
    <w:p>
      <w:pPr>
        <w:widowControl w:val="0"/>
        <w:suppressAutoHyphens/>
        <w:ind w:firstLine="567"/>
        <w:jc w:val="both"/>
        <w:rPr>
          <w:color w:val="000000"/>
          <w:szCs w:val="24"/>
          <w:lang w:eastAsia="lt-LT"/>
        </w:rPr>
      </w:pPr>
      <w:r>
        <w:rPr>
          <w:color w:val="000000"/>
          <w:szCs w:val="24"/>
          <w:lang w:eastAsia="lt-LT"/>
        </w:rPr>
        <w:t>Registro duomenys, Registro informacija, Registrui pateikti dokumentai ir (arba) jų kopijos tvarkomi vadovaujantis šiuo įstatymu, Valstybės informacinių išteklių valdymo įstatymu, Lietuvos Respublikos asmens duomenų teisinės apsaugos įstatymu, Lietuvos Respublikos administracinių teisės pažeidimų kodeksu, Lietuvos Respublikos civilinio proceso kodeksu, Lietuvos Respublikos mokesčių administravimo įstatymu, Registro nuostatais ir kitais Lietuvos Respublikos, Europos Sąjungos ir tarptautinės teisės aktais.</w:t>
      </w:r>
    </w:p>
    <w:p>
      <w:pPr>
        <w:rPr>
          <w:szCs w:val="24"/>
          <w:lang w:eastAsia="lt-LT"/>
        </w:rPr>
      </w:pPr>
    </w:p>
    <w:p>
      <w:pPr>
        <w:keepLines/>
        <w:widowControl w:val="0"/>
        <w:tabs>
          <w:tab w:val="left" w:pos="1304"/>
          <w:tab w:val="left" w:pos="1457"/>
          <w:tab w:val="left" w:pos="1604"/>
          <w:tab w:val="left" w:pos="1757"/>
        </w:tabs>
        <w:suppressAutoHyphens/>
        <w:ind w:left="1920" w:hanging="1353"/>
        <w:rPr>
          <w:b/>
          <w:bCs/>
          <w:color w:val="000000"/>
          <w:szCs w:val="24"/>
          <w:lang w:eastAsia="lt-LT"/>
        </w:rPr>
      </w:pPr>
      <w:r>
        <w:rPr>
          <w:b/>
          <w:bCs/>
          <w:color w:val="000000"/>
          <w:spacing w:val="-2"/>
          <w:szCs w:val="24"/>
          <w:lang w:eastAsia="lt-LT"/>
        </w:rPr>
        <w:t>7</w:t>
      </w:r>
      <w:r>
        <w:rPr>
          <w:b/>
          <w:bCs/>
          <w:color w:val="000000"/>
          <w:spacing w:val="-2"/>
          <w:szCs w:val="24"/>
          <w:lang w:eastAsia="lt-LT"/>
        </w:rPr>
        <w:t xml:space="preserve"> straipsnis. </w:t>
      </w:r>
      <w:r>
        <w:rPr>
          <w:b/>
          <w:bCs/>
          <w:color w:val="000000"/>
          <w:spacing w:val="-2"/>
          <w:szCs w:val="24"/>
          <w:lang w:eastAsia="lt-LT"/>
        </w:rPr>
        <w:t>Registro duomenų, Registro informacijos, Registrui pateiktų dokumentų ir (arba) jų kopijų teikimas, p</w:t>
      </w:r>
      <w:r>
        <w:rPr>
          <w:b/>
          <w:bCs/>
          <w:color w:val="000000"/>
          <w:szCs w:val="24"/>
          <w:lang w:eastAsia="lt-LT"/>
        </w:rPr>
        <w:t>erdavimas ir skelbimas</w:t>
      </w:r>
    </w:p>
    <w:p>
      <w:pPr>
        <w:widowControl w:val="0"/>
        <w:suppressAutoHyphens/>
        <w:ind w:firstLine="567"/>
        <w:jc w:val="both"/>
        <w:rPr>
          <w:color w:val="000000"/>
          <w:szCs w:val="24"/>
          <w:lang w:eastAsia="lt-LT"/>
        </w:rPr>
      </w:pPr>
      <w:r>
        <w:rPr>
          <w:color w:val="000000"/>
          <w:szCs w:val="24"/>
          <w:lang w:eastAsia="lt-LT"/>
        </w:rPr>
        <w:t>1</w:t>
      </w:r>
      <w:r>
        <w:rPr>
          <w:color w:val="000000"/>
          <w:szCs w:val="24"/>
          <w:lang w:eastAsia="lt-LT"/>
        </w:rPr>
        <w:t>. Registro duomenys, Registro informacija, Registrui pateikti dokumentai ir (arba) jų kopijos viešai neskelbiami, išskyrus šio straipsnio 4 dalyje nustatytas išimtis.</w:t>
      </w:r>
    </w:p>
    <w:p>
      <w:pPr>
        <w:widowControl w:val="0"/>
        <w:suppressAutoHyphens/>
        <w:ind w:firstLine="567"/>
        <w:jc w:val="both"/>
        <w:rPr>
          <w:color w:val="000000"/>
          <w:szCs w:val="24"/>
          <w:lang w:eastAsia="lt-LT"/>
        </w:rPr>
      </w:pPr>
      <w:r>
        <w:rPr>
          <w:color w:val="000000"/>
          <w:szCs w:val="24"/>
          <w:lang w:eastAsia="lt-LT"/>
        </w:rPr>
        <w:t>2</w:t>
      </w:r>
      <w:r>
        <w:rPr>
          <w:color w:val="000000"/>
          <w:szCs w:val="24"/>
          <w:lang w:eastAsia="lt-LT"/>
        </w:rPr>
        <w:t xml:space="preserve">. Registro duomenys, Registro informacija, Registrui pateikti dokumentai ir (arba) jų kopijos Registro nuostatuose nustatyta tvarka neatlygintinai teikiami arba perduodami Valstybės informacinių išteklių valdymo įstatymo 29 straipsnio  3 dalyje nurodytiems Registro duomenų gavėjams, taip pat pagal prašymą ir (arba) sutartis teikiami valstybės ir savivaldybių institucijoms ir įstaigoms teisės aktuose nustatytoms funkcijoms atlikti. </w:t>
      </w:r>
    </w:p>
    <w:p>
      <w:pPr>
        <w:widowControl w:val="0"/>
        <w:suppressAutoHyphens/>
        <w:ind w:firstLine="567"/>
        <w:jc w:val="both"/>
        <w:rPr>
          <w:color w:val="000000"/>
          <w:szCs w:val="24"/>
          <w:lang w:eastAsia="lt-LT"/>
        </w:rPr>
      </w:pPr>
      <w:r>
        <w:rPr>
          <w:color w:val="000000"/>
          <w:szCs w:val="24"/>
          <w:lang w:eastAsia="lt-LT"/>
        </w:rPr>
        <w:t>3</w:t>
      </w:r>
      <w:r>
        <w:rPr>
          <w:color w:val="000000"/>
          <w:szCs w:val="24"/>
          <w:lang w:eastAsia="lt-LT"/>
        </w:rPr>
        <w:t>. Kitiems šio straipsnio 2 dalyje nenurodytiems Registro duomenų gavėjams, turintiems Lietuvos Respublikos įstatymų ir kitų teisės aktų nustatytą teisę šiuos Registro duomenis, Registro informaciją, Registrui pateiktus dokumentus ir (arba) jų kopijas gauti jų funkcijoms atlikti, Registro duomenys, Registro informacija, Registrui pateikti dokumentai ir (arba) jų kopijos, išskyrus Registro nuostatuose nustatytas išimtis, teikiami už atlyginimą, kurio dydį nustato Vyriausybė. Fiziniams asmenims, kai Registre tvarkomi duomenys apie šiuos asmenis, Registro duomenys, Registro informacija, Registrui pateikti dokumentai ir (arba) jų kopijos, patvirtinti Registro tvarkytojo atsakingo asmens parašu, daugiau negu kartą per kalendorinius metus, išskyrus Registro nuostatuose nustatytas išimtis, teikiami už atlyginimą, kurio dydį nustato Vyriausybė.</w:t>
      </w:r>
    </w:p>
    <w:p>
      <w:pPr>
        <w:widowControl w:val="0"/>
        <w:suppressAutoHyphens/>
        <w:ind w:firstLine="567"/>
        <w:jc w:val="both"/>
        <w:rPr>
          <w:color w:val="000000"/>
          <w:szCs w:val="24"/>
          <w:lang w:eastAsia="lt-LT"/>
        </w:rPr>
      </w:pPr>
      <w:r>
        <w:rPr>
          <w:color w:val="000000"/>
          <w:szCs w:val="24"/>
          <w:lang w:eastAsia="lt-LT"/>
        </w:rPr>
        <w:t>4</w:t>
      </w:r>
      <w:r>
        <w:rPr>
          <w:color w:val="000000"/>
          <w:szCs w:val="24"/>
          <w:lang w:eastAsia="lt-LT"/>
        </w:rPr>
        <w:t>. Viešai gali būti skelbiami statistiniai Registro duomenys ir Registro tvarkytojo, kuris įregistravo Registro objektą, arba Registro valdytojo sprendimu administracinio teisės pažeidimo, kurio viešas paskelbimas nepakenktų tyrimui, trumpas aprašymas, neatskleidžiant asmens duomenų.</w:t>
      </w:r>
    </w:p>
    <w:p>
      <w:pPr>
        <w:ind w:firstLine="567"/>
        <w:jc w:val="both"/>
        <w:rPr>
          <w:szCs w:val="24"/>
          <w:lang w:eastAsia="lt-LT"/>
        </w:rPr>
      </w:pPr>
    </w:p>
    <w:p>
      <w:pPr>
        <w:keepLines/>
        <w:widowControl w:val="0"/>
        <w:suppressAutoHyphens/>
        <w:ind w:firstLine="567"/>
        <w:jc w:val="both"/>
        <w:rPr>
          <w:b/>
          <w:bCs/>
          <w:color w:val="000000"/>
          <w:szCs w:val="24"/>
          <w:lang w:eastAsia="lt-LT"/>
        </w:rPr>
      </w:pPr>
      <w:r>
        <w:rPr>
          <w:b/>
          <w:bCs/>
          <w:color w:val="000000"/>
          <w:szCs w:val="24"/>
          <w:lang w:eastAsia="lt-LT"/>
        </w:rPr>
        <w:t>8</w:t>
      </w:r>
      <w:r>
        <w:rPr>
          <w:b/>
          <w:bCs/>
          <w:color w:val="000000"/>
          <w:szCs w:val="24"/>
          <w:lang w:eastAsia="lt-LT"/>
        </w:rPr>
        <w:t xml:space="preserve"> straipsnis. </w:t>
      </w:r>
      <w:r>
        <w:rPr>
          <w:b/>
          <w:bCs/>
          <w:color w:val="000000"/>
          <w:szCs w:val="24"/>
          <w:lang w:eastAsia="lt-LT"/>
        </w:rPr>
        <w:t>Registro finansavimas</w:t>
      </w:r>
    </w:p>
    <w:p>
      <w:pPr>
        <w:widowControl w:val="0"/>
        <w:suppressAutoHyphens/>
        <w:ind w:firstLine="567"/>
        <w:jc w:val="both"/>
        <w:rPr>
          <w:color w:val="000000"/>
          <w:szCs w:val="24"/>
          <w:lang w:eastAsia="lt-LT"/>
        </w:rPr>
      </w:pPr>
      <w:r>
        <w:rPr>
          <w:color w:val="000000"/>
          <w:szCs w:val="24"/>
          <w:lang w:eastAsia="lt-LT"/>
        </w:rPr>
        <w:t>Registras finansuojamas iš Lietuvos Respublikos valstybės biudžeto (įskaitant Europos Sąjungos lėšas), taip pat lėšų, gautų už Registro duomenų, Registro informacijos, Registrui pateiktų dokumentų ir (arba) jų kopijų teikimą, ir kitų Registro nuostatuose nustatytų finansavimo šaltinių.</w:t>
      </w:r>
    </w:p>
    <w:p>
      <w:pPr>
        <w:ind w:firstLine="567"/>
        <w:jc w:val="both"/>
        <w:rPr>
          <w:szCs w:val="24"/>
          <w:lang w:eastAsia="lt-LT"/>
        </w:rPr>
      </w:pPr>
    </w:p>
    <w:p>
      <w:pPr>
        <w:keepLines/>
        <w:widowControl w:val="0"/>
        <w:suppressAutoHyphens/>
        <w:ind w:firstLine="567"/>
        <w:jc w:val="both"/>
        <w:rPr>
          <w:b/>
          <w:bCs/>
          <w:color w:val="000000"/>
          <w:szCs w:val="24"/>
          <w:lang w:eastAsia="lt-LT"/>
        </w:rPr>
      </w:pPr>
      <w:r>
        <w:rPr>
          <w:b/>
          <w:bCs/>
          <w:color w:val="000000"/>
          <w:szCs w:val="24"/>
          <w:lang w:eastAsia="lt-LT"/>
        </w:rPr>
        <w:t>9</w:t>
      </w:r>
      <w:r>
        <w:rPr>
          <w:b/>
          <w:bCs/>
          <w:color w:val="000000"/>
          <w:szCs w:val="24"/>
          <w:lang w:eastAsia="lt-LT"/>
        </w:rPr>
        <w:t xml:space="preserve"> straipsnis. </w:t>
      </w:r>
      <w:r>
        <w:rPr>
          <w:b/>
          <w:bCs/>
          <w:color w:val="000000"/>
          <w:szCs w:val="24"/>
          <w:lang w:eastAsia="lt-LT"/>
        </w:rPr>
        <w:t>Registro reorganizavimas ir likvidavimas</w:t>
      </w:r>
    </w:p>
    <w:p>
      <w:pPr>
        <w:widowControl w:val="0"/>
        <w:suppressAutoHyphens/>
        <w:ind w:firstLine="567"/>
        <w:jc w:val="both"/>
        <w:rPr>
          <w:color w:val="000000"/>
          <w:szCs w:val="24"/>
          <w:lang w:eastAsia="lt-LT"/>
        </w:rPr>
      </w:pPr>
      <w:r>
        <w:rPr>
          <w:color w:val="000000"/>
          <w:szCs w:val="24"/>
          <w:lang w:eastAsia="lt-LT"/>
        </w:rPr>
        <w:t xml:space="preserve">Registras reorganizuojamas ir likviduojamas Valstybės informacinių išteklių valdymo įstatymo ir kitų teisės aktų nustatyta tvarka. </w:t>
      </w:r>
    </w:p>
    <w:p>
      <w:pPr>
        <w:ind w:firstLine="567"/>
        <w:jc w:val="both"/>
        <w:rPr>
          <w:szCs w:val="24"/>
          <w:lang w:eastAsia="lt-LT"/>
        </w:rPr>
      </w:pPr>
    </w:p>
    <w:p>
      <w:pPr>
        <w:keepLines/>
        <w:widowControl w:val="0"/>
        <w:suppressAutoHyphens/>
        <w:ind w:firstLine="567"/>
        <w:jc w:val="both"/>
        <w:rPr>
          <w:b/>
          <w:bCs/>
          <w:color w:val="000000"/>
          <w:szCs w:val="24"/>
          <w:lang w:eastAsia="lt-LT"/>
        </w:rPr>
      </w:pPr>
      <w:r>
        <w:rPr>
          <w:b/>
          <w:bCs/>
          <w:color w:val="000000"/>
          <w:szCs w:val="24"/>
          <w:lang w:eastAsia="lt-LT"/>
        </w:rPr>
        <w:t>10</w:t>
      </w:r>
      <w:r>
        <w:rPr>
          <w:b/>
          <w:bCs/>
          <w:color w:val="000000"/>
          <w:szCs w:val="24"/>
          <w:lang w:eastAsia="lt-LT"/>
        </w:rPr>
        <w:t xml:space="preserve"> straipsnis. </w:t>
      </w:r>
      <w:r>
        <w:rPr>
          <w:b/>
          <w:bCs/>
          <w:color w:val="000000"/>
          <w:szCs w:val="24"/>
          <w:lang w:eastAsia="lt-LT"/>
        </w:rPr>
        <w:t>Įstatymo įsigaliojimas ir įgyvendinimas</w:t>
      </w:r>
    </w:p>
    <w:p>
      <w:pPr>
        <w:tabs>
          <w:tab w:val="left" w:pos="1276"/>
        </w:tabs>
        <w:ind w:firstLine="567"/>
        <w:jc w:val="both"/>
        <w:rPr>
          <w:color w:val="000000"/>
          <w:szCs w:val="24"/>
          <w:lang w:eastAsia="lt-LT"/>
        </w:rPr>
      </w:pPr>
      <w:r>
        <w:rPr>
          <w:szCs w:val="24"/>
        </w:rPr>
        <w:t>1</w:t>
      </w:r>
      <w:r>
        <w:rPr>
          <w:szCs w:val="24"/>
        </w:rPr>
        <w:t>. Šis įstatymas, išskyrus šio straipsnio 2 dalį, įsigalioja 2015 m. liepos 1 d.</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67938f090d711e4bb408baba2bdddf3">
        <w:r w:rsidRPr="00532B9F">
          <w:rPr>
            <w:rFonts w:ascii="Times New Roman" w:eastAsia="MS Mincho" w:hAnsi="Times New Roman"/>
            <w:sz w:val="20"/>
            <w:i/>
            <w:iCs/>
            <w:color w:val="0000FF" w:themeColor="hyperlink"/>
            <w:u w:val="single"/>
          </w:rPr>
          <w:t>XII-1512</w:t>
        </w:r>
      </w:fldSimple>
      <w:r>
        <w:rPr>
          <w:rFonts w:ascii="Times New Roman" w:eastAsia="MS Mincho" w:hAnsi="Times New Roman"/>
          <w:sz w:val="20"/>
          <w:i/>
          <w:iCs/>
        </w:rPr>
        <w:t>,
2014-12-18,
paskelbta TAR 2014-12-31, i. k. 2014-21278            </w:t>
      </w:r>
    </w:p>
    <w:p/>
    <w:p>
      <w:pPr>
        <w:widowControl w:val="0"/>
        <w:suppressAutoHyphens/>
        <w:ind w:firstLine="567"/>
        <w:jc w:val="both"/>
        <w:rPr>
          <w:color w:val="000000"/>
          <w:szCs w:val="24"/>
          <w:lang w:eastAsia="lt-LT"/>
        </w:rPr>
      </w:pPr>
      <w:r>
        <w:rPr>
          <w:color w:val="000000"/>
          <w:szCs w:val="24"/>
          <w:lang w:eastAsia="lt-LT"/>
        </w:rPr>
        <w:t>2</w:t>
      </w:r>
      <w:r>
        <w:rPr>
          <w:color w:val="000000"/>
          <w:szCs w:val="24"/>
          <w:lang w:eastAsia="lt-LT"/>
        </w:rPr>
        <w:t>. Vyriausybė ir (arba) jos įgaliota institucija iki šio įstatymo įsigaliojimo priima šio įstatymo įgyvendinamuosius teisės aktus.</w:t>
      </w:r>
    </w:p>
    <w:p>
      <w:pPr>
        <w:widowControl w:val="0"/>
        <w:suppressAutoHyphens/>
        <w:ind w:firstLine="567"/>
        <w:jc w:val="both"/>
        <w:rPr>
          <w:i/>
          <w:iCs/>
          <w:color w:val="000000"/>
          <w:szCs w:val="24"/>
          <w:lang w:eastAsia="lt-LT"/>
        </w:rPr>
      </w:pPr>
    </w:p>
    <w:p>
      <w:pPr>
        <w:widowControl w:val="0"/>
        <w:suppressAutoHyphens/>
        <w:ind w:firstLine="567"/>
        <w:jc w:val="both"/>
        <w:rPr>
          <w:i/>
          <w:iCs/>
          <w:color w:val="000000"/>
          <w:szCs w:val="24"/>
          <w:lang w:eastAsia="lt-LT"/>
        </w:rPr>
      </w:pPr>
      <w:r>
        <w:rPr>
          <w:i/>
          <w:iCs/>
          <w:color w:val="000000"/>
          <w:szCs w:val="24"/>
          <w:lang w:eastAsia="lt-LT"/>
        </w:rPr>
        <w:t>Skelbiu šį Lietuvos Respublikos Seimo priimtą įstatymą.</w:t>
      </w:r>
    </w:p>
    <w:p>
      <w:pPr>
        <w:widowControl w:val="0"/>
        <w:suppressAutoHyphens/>
        <w:ind w:firstLine="567"/>
        <w:jc w:val="both"/>
        <w:rPr>
          <w:color w:val="000000"/>
          <w:szCs w:val="24"/>
          <w:lang w:eastAsia="lt-LT"/>
        </w:rPr>
      </w:pPr>
    </w:p>
    <w:p>
      <w:pPr>
        <w:widowControl w:val="0"/>
        <w:suppressAutoHyphens/>
        <w:ind w:firstLine="567"/>
        <w:jc w:val="both"/>
        <w:rPr>
          <w:color w:val="000000"/>
          <w:szCs w:val="24"/>
          <w:lang w:eastAsia="lt-LT"/>
        </w:rPr>
      </w:pPr>
    </w:p>
    <w:p>
      <w:pPr>
        <w:widowControl w:val="0"/>
        <w:tabs>
          <w:tab w:val="right" w:pos="9071"/>
        </w:tabs>
        <w:suppressAutoHyphens/>
        <w:rPr>
          <w:caps/>
          <w:color w:val="000000"/>
          <w:szCs w:val="24"/>
          <w:lang w:eastAsia="lt-LT"/>
        </w:rPr>
      </w:pPr>
      <w:r>
        <w:rPr>
          <w:caps/>
          <w:color w:val="000000"/>
          <w:szCs w:val="24"/>
          <w:lang w:eastAsia="lt-LT"/>
        </w:rPr>
        <w:t>RESPUBLIKOS PREZIDENTĖ</w:t>
        <w:tab/>
        <w:t>DALIA GRYBAUSKAITĖ</w:t>
      </w:r>
    </w:p>
    <w:p>
      <w:pPr>
        <w:widowControl w:val="0"/>
        <w:suppressAutoHyphens/>
        <w:ind w:firstLine="567"/>
        <w:jc w:val="both"/>
        <w:rPr>
          <w:color w:val="000000"/>
          <w:szCs w:val="24"/>
          <w:lang w:eastAsia="lt-LT"/>
        </w:rPr>
      </w:pPr>
    </w:p>
    <w:p>
      <w:pPr>
        <w:widowControl w:val="0"/>
        <w:suppressAutoHyphens/>
        <w:jc w:val="center"/>
        <w:rPr>
          <w:color w:val="000000"/>
          <w:szCs w:val="24"/>
          <w:lang w:eastAsia="lt-LT"/>
        </w:rPr>
      </w:pP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e67938f090d711e4bb408baba2bdddf3">
        <w:r w:rsidRPr="00532B9F">
          <w:rPr>
            <w:rFonts w:ascii="Times New Roman" w:eastAsia="MS Mincho" w:hAnsi="Times New Roman"/>
            <w:sz w:val="20"/>
            <w:iCs/>
            <w:color w:val="0000FF" w:themeColor="hyperlink"/>
            <w:u w:val="single"/>
          </w:rPr>
          <w:t>XII-1512</w:t>
        </w:r>
      </w:fldSimple>
      <w:r>
        <w:rPr>
          <w:rFonts w:ascii="Times New Roman" w:eastAsia="MS Mincho" w:hAnsi="Times New Roman"/>
          <w:sz w:val="20"/>
          <w:iCs/>
        </w:rPr>
        <w:t>,
2014-12-18,
paskelbta TAR 2014-12-31, i. k. 2014-21278                </w:t>
      </w:r>
    </w:p>
    <w:p>
      <w:pPr>
        <w:jc w:val="both"/>
        <w:rPr>
          <w:rFonts w:ascii="Times New Roman" w:hAnsi="Times New Roman"/>
        </w:rPr>
      </w:pPr>
      <w:r>
        <w:rPr>
          <w:rFonts w:ascii="Times New Roman" w:hAnsi="Times New Roman"/>
          <w:sz w:val="20"/>
        </w:rPr>
        <w:t>Lietuvos Respublikos administracinių teisės pažeidimų registro įstatymo Nr. XII-603 10 straipsnio pakeitimo įstatymas</w:t>
      </w:r>
    </w:p>
    <w:p>
      <w:pPr>
        <w:jc w:val="both"/>
        <w:rPr>
          <w:rFonts w:ascii="Times New Roman" w:hAnsi="Times New Roman"/>
          <w:sz w:val="20"/>
        </w:rPr>
      </w:pPr>
    </w:p>
    <w:p>
      <w:pPr>
        <w:widowControl w:val="0"/>
        <w:rPr>
          <w:rFonts w:ascii="Times New Roman" w:hAnsi="Times New Roman"/>
          <w:snapToGrid w:val="0"/>
        </w:rPr>
      </w:pPr>
    </w:p>
    <w:sectPr>
      <w:pgSz w:w="11907" w:h="16840" w:code="9"/>
      <w:pgMar w:top="1134" w:right="1134" w:bottom="1134" w:left="1701" w:header="567" w:footer="284" w:gutter="0"/>
      <w:cols w:space="1296"/>
      <w:docGrid w:linePitch="360"/>
    </w:sectPr>
  </w:body>
</w:document>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defaultTabStop w:val="1296"/>
  <w:hyphenationZone w:val="396"/>
  <w:doNotHyphenateCaps/>
  <w:evenAndOddHeaders/>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1CD"/>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8960D"/>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fontTable" Target="fontTable.xml"/>
  <Relationship Id="rId2" Type="http://schemas.openxmlformats.org/officeDocument/2006/relationships/settings" Target="settings.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theme" Target="theme/theme1.xml"/>
  <Relationship Id="rId6"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0</TotalTime>
  <Pages>2</Pages>
  <Words>3667</Words>
  <Characters>2091</Characters>
  <Application>Microsoft Office Word</Application>
  <DocSecurity>0</DocSecurity>
  <Lines>17</Lines>
  <Paragraphs>11</Paragraphs>
  <ScaleCrop>false</ScaleCrop>
  <Company/>
  <LinksUpToDate>false</LinksUpToDate>
  <CharactersWithSpaces>5747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2016-08-03T07:48:00Z</dcterms:created>
  <dc:creator>Rima</dc:creator>
  <lastModifiedBy>TRAPINSKIENĖ Aušrinė</lastModifiedBy>
  <dcterms:modified xsi:type="dcterms:W3CDTF">2016-08-03T08:23:00Z</dcterms:modified>
  <revision>5</revision>
  <dc:title>LIETUVOS RESPUBLIKOS ADMINISTRACINIŲ TEISĖS PAŽEIDIMŲ REGISTRO ĮSTATYMAS</dc:title>
</coreProperties>
</file>