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98d056dfcc94dcb9652066ed62dce33"/>
        <w:lock w:val="sdtLocked"/>
        <w:richText/>
      </w:sdtPr>
      <w:sdtContent>
        <w:p>
          <w:pPr>
            <w:jc w:val="both"/>
            <w:rPr>
              <w:rFonts w:ascii="Arial" w:hAnsi="Arial"/>
            </w:rPr>
          </w:pPr>
          <w:r>
            <w:rPr>
              <w:rFonts w:ascii="Arial" w:hAnsi="Arial"/>
              <w:b/>
              <w:i/>
            </w:rPr>
            <w:t>Suvestinė redakcija nuo 2025-01-01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2013, Nr. </w:t>
          </w:r>
          <w:fldSimple w:instr="HYPERLINK https://www.e-tar.lt/portal/legalAct.html?documentId=TAR.46A9EB36F50C">
            <w:r w:rsidRPr="00532B9F">
              <w:rPr>
                <w:rFonts w:ascii="Arial" w:eastAsia="MS Mincho" w:hAnsi="Arial"/>
                <w:sz w:val="20"/>
                <w:i/>
                <w:iCs/>
                <w:color w:val="0000FF" w:themeColor="hyperlink"/>
                <w:u w:val="single"/>
              </w:rPr>
              <w:t>85-4260</w:t>
            </w:r>
          </w:fldSimple>
          <w:r>
            <w:rPr>
              <w:rFonts w:ascii="Arial" w:eastAsia="MS Mincho" w:hAnsi="Arial"/>
              <w:sz w:val="20"/>
              <w:i/>
              <w:iCs/>
            </w:rPr>
            <w:t>, i. k. 1131100NUTA00000711</w:t>
          </w:r>
        </w:p>
        <w:p>
          <w:pPr>
            <w:jc w:val="both"/>
            <w:rPr>
              <w:rFonts w:ascii="Arial" w:hAnsi="Arial"/>
              <w:sz w:val="20"/>
            </w:rPr>
          </w:pPr>
        </w:p>
        <w:p>
          <w:pPr>
            <w:rPr>
              <w:rFonts w:ascii="Arial" w:hAnsi="Arial"/>
              <w:sz w:val="20"/>
              <w:b/>
              <w:i/>
            </w:rPr>
          </w:pPr>
          <w:r>
            <w:rPr>
              <w:rFonts w:ascii="Arial" w:hAnsi="Arial"/>
              <w:sz w:val="20"/>
              <w:b/>
              <w:i/>
            </w:rPr>
            <w:t>Nauja redakcija nuo 2024-09-27:</w:t>
          </w:r>
        </w:p>
        <w:p>
          <w:pPr>
            <w:rPr>
              <w:rFonts w:ascii="Arial" w:hAnsi="Arial"/>
              <w:sz w:val="20"/>
              <w:i/>
            </w:rPr>
          </w:pPr>
          <w:r>
            <w:rPr>
              <w:rFonts w:ascii="Arial" w:hAnsi="Arial"/>
              <w:sz w:val="20"/>
              <w:i/>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pPr>
            <w:rPr>
              <w:rFonts w:ascii="Arial" w:hAnsi="Arial"/>
              <w:sz w:val="22"/>
            </w:rPr>
          </w:pPr>
        </w:p>
        <w:p>
          <w:pPr>
            <w:tabs>
              <w:tab w:val="left" w:pos="1134"/>
            </w:tabs>
            <w:spacing w:line="360" w:lineRule="atLeast"/>
            <w:jc w:val="center"/>
            <w:rPr>
              <w:b/>
              <w:caps/>
              <w:lang w:eastAsia="lt-LT"/>
            </w:rPr>
          </w:pPr>
          <w:r>
            <w:rPr>
              <w:b/>
              <w:caps/>
              <w:lang w:eastAsia="lt-LT"/>
            </w:rPr>
            <w:t>Lietuvos Respublikos Vyriausybė</w:t>
          </w:r>
        </w:p>
        <w:p>
          <w:pPr>
            <w:tabs>
              <w:tab w:val="left" w:pos="1134"/>
            </w:tabs>
            <w:spacing w:line="360" w:lineRule="atLeast"/>
            <w:jc w:val="center"/>
            <w:rPr>
              <w:b/>
              <w:caps/>
              <w:lang w:eastAsia="lt-LT"/>
            </w:rPr>
          </w:pPr>
        </w:p>
        <w:p>
          <w:pPr>
            <w:tabs>
              <w:tab w:val="left" w:pos="1134"/>
            </w:tabs>
            <w:spacing w:line="360" w:lineRule="atLeast"/>
            <w:jc w:val="center"/>
            <w:rPr>
              <w:b/>
              <w:caps/>
              <w:lang w:eastAsia="lt-LT"/>
            </w:rPr>
          </w:pPr>
          <w:r>
            <w:rPr>
              <w:b/>
              <w:caps/>
              <w:lang w:eastAsia="lt-LT"/>
            </w:rPr>
            <w:t>NUTARIMAS</w:t>
          </w:r>
        </w:p>
        <w:p>
          <w:pPr>
            <w:tabs>
              <w:tab w:val="left" w:pos="1134"/>
            </w:tabs>
            <w:spacing w:line="360" w:lineRule="atLeast"/>
            <w:jc w:val="center"/>
            <w:rPr>
              <w:b/>
              <w:color w:val="000000"/>
              <w:lang w:eastAsia="lt-LT"/>
            </w:rPr>
          </w:pPr>
          <w:r>
            <w:rPr>
              <w:b/>
              <w:color w:val="000000"/>
              <w:lang w:eastAsia="lt-LT"/>
            </w:rPr>
            <w:t>DĖL VIETINĖS RINKLIAVOS AR KITOS ĮMOKOS UŽ KOMUNALINIŲ ATLIEKŲ IR KOMUNALINĖMS ATLIEKOMS NEPRISKIRIAMŲ BUITYJE SUSIDARANČIŲ ATLIEKŲ TVARKYMĄ DYDŽIO NUSTATYMO TAISYKLIŲ PATVIRTINIMO</w:t>
          </w:r>
        </w:p>
        <w:p>
          <w:pPr>
            <w:tabs>
              <w:tab w:val="left" w:pos="1134"/>
            </w:tabs>
            <w:spacing w:line="360" w:lineRule="atLeast"/>
            <w:jc w:val="center"/>
            <w:rPr>
              <w:b/>
              <w:color w:val="000000"/>
              <w:lang w:eastAsia="lt-LT"/>
            </w:rPr>
          </w:pPr>
        </w:p>
        <w:p>
          <w:pPr>
            <w:tabs>
              <w:tab w:val="left" w:pos="1134"/>
            </w:tabs>
            <w:spacing w:line="360" w:lineRule="atLeast"/>
            <w:jc w:val="center"/>
          </w:pPr>
          <w:r>
            <w:t>2013 m. liepos 24 d.</w:t>
          </w:r>
          <w:r>
            <w:rPr>
              <w:color w:val="000000"/>
            </w:rPr>
            <w:t xml:space="preserve"> Nr. </w:t>
          </w:r>
          <w:r>
            <w:t>711</w:t>
          </w:r>
        </w:p>
        <w:p>
          <w:pPr>
            <w:tabs>
              <w:tab w:val="left" w:pos="1134"/>
            </w:tabs>
            <w:spacing w:line="360" w:lineRule="atLeast"/>
            <w:jc w:val="center"/>
          </w:pPr>
          <w:r>
            <w:t>Vilnius</w:t>
          </w:r>
        </w:p>
        <w:p>
          <w:pPr>
            <w:tabs>
              <w:tab w:val="left" w:pos="1134"/>
            </w:tabs>
            <w:spacing w:line="360" w:lineRule="atLeast"/>
            <w:jc w:val="center"/>
            <w:rPr>
              <w:szCs w:val="24"/>
              <w:lang w:eastAsia="lt-LT"/>
            </w:rPr>
          </w:pPr>
        </w:p>
        <w:sdt>
          <w:sdtPr>
            <w:alias w:val="preambule"/>
            <w:tag w:val="part_c29fb7cd770c4751a512c92ac807e204"/>
            <w:lock w:val="sdtLocked"/>
            <w:richText/>
          </w:sdtPr>
          <w:sdtContent>
            <w:p>
              <w:pPr>
                <w:tabs>
                  <w:tab w:val="left" w:pos="1134"/>
                </w:tabs>
                <w:spacing w:line="360" w:lineRule="atLeast"/>
                <w:ind w:firstLine="720"/>
                <w:jc w:val="both"/>
                <w:rPr>
                  <w:lang w:eastAsia="lt-LT"/>
                </w:rPr>
              </w:pPr>
              <w:r>
                <w:rPr>
                  <w:color w:val="000000"/>
                  <w:lang w:eastAsia="lt-LT"/>
                </w:rPr>
                <w:t>Vadovaudamasi Lietuvos Respublikos atliekų tvarkymo įstatymo 30</w:t>
              </w:r>
              <w:r>
                <w:rPr>
                  <w:color w:val="000000"/>
                  <w:vertAlign w:val="superscript"/>
                  <w:lang w:eastAsia="lt-LT"/>
                </w:rPr>
                <w:t xml:space="preserve">2 </w:t>
              </w:r>
              <w:r>
                <w:rPr>
                  <w:color w:val="000000"/>
                  <w:lang w:eastAsia="lt-LT"/>
                </w:rPr>
                <w:t>straipsnio 3 ir 10 dalimis, 30</w:t>
              </w:r>
              <w:r>
                <w:rPr>
                  <w:color w:val="000000"/>
                  <w:vertAlign w:val="superscript"/>
                  <w:lang w:eastAsia="lt-LT"/>
                </w:rPr>
                <w:t>5</w:t>
              </w:r>
              <w:r>
                <w:rPr>
                  <w:color w:val="000000"/>
                  <w:lang w:eastAsia="lt-LT"/>
                </w:rPr>
                <w:t xml:space="preserve"> straipsnio 4 dalimi, </w:t>
              </w:r>
              <w:r>
                <w:rPr>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a701b68102548fcb778ec83ac571b87"/>
            <w:lock w:val="sdtLocked"/>
            <w:richText/>
          </w:sdtPr>
          <w:sdtContent>
            <w:p>
              <w:pPr>
                <w:tabs>
                  <w:tab w:val="left" w:pos="1134"/>
                </w:tabs>
                <w:spacing w:line="360" w:lineRule="atLeast"/>
                <w:ind w:firstLine="720"/>
                <w:jc w:val="both"/>
              </w:pPr>
              <w:r>
                <w:rPr>
                  <w:color w:val="000000"/>
                  <w:lang w:eastAsia="lt-LT"/>
                </w:rPr>
                <w:t xml:space="preserve">Patvirtinti Vietinės rinkliavos ar kitos įmokos už komunalinių atliekų ir </w:t>
              </w:r>
              <w:r>
                <w:rPr>
                  <w:bCs/>
                  <w:color w:val="000000"/>
                  <w:lang w:eastAsia="lt-LT"/>
                </w:rPr>
                <w:t>komunalinėms atliekoms nepriskiriamų buityje susidarančių atliekų tvarkymą dydžio nustatymo</w:t>
              </w:r>
              <w:r>
                <w:rPr>
                  <w:b/>
                  <w:color w:val="000000"/>
                  <w:lang w:eastAsia="lt-LT"/>
                </w:rPr>
                <w:t xml:space="preserve"> </w:t>
              </w:r>
              <w:r>
                <w:rPr>
                  <w:color w:val="000000"/>
                  <w:lang w:eastAsia="lt-LT"/>
                </w:rPr>
                <w:t>taisykles (pridedama).</w:t>
              </w:r>
              <w:r>
                <w:rPr>
                  <w:lang w:eastAsia="lt-LT"/>
                </w:rPr>
                <w:t>“</w:t>
              </w:r>
            </w:p>
          </w:sdtContent>
        </w:sdt>
        <w:sdt>
          <w:sdtPr>
            <w:alias w:val="signatura"/>
            <w:tag w:val="part_6f212935582e4379b354bacd79e3342f"/>
            <w:lock w:val="sdtLocked"/>
            <w:richText/>
          </w:sdtPr>
          <w:sdtContent>
            <w:p>
              <w:pPr>
                <w:rPr>
                  <w:color w:val="000000"/>
                </w:rPr>
              </w:pPr>
            </w:p>
            <w:p>
              <w:pPr>
                <w:rPr>
                  <w:color w:val="000000"/>
                </w:rPr>
              </w:pPr>
            </w:p>
            <w:p>
              <w:pPr>
                <w:rPr>
                  <w:color w:val="000000"/>
                </w:rPr>
              </w:pPr>
            </w:p>
            <w:p>
              <w:pPr>
                <w:rPr>
                  <w:color w:val="000000"/>
                </w:rPr>
              </w:pPr>
              <w:r>
                <w:rPr>
                  <w:color w:val="000000"/>
                </w:rPr>
                <w:t>Finansų ministras,</w:t>
              </w:r>
            </w:p>
            <w:p>
              <w:pPr>
                <w:tabs>
                  <w:tab w:val="right" w:pos="9071"/>
                </w:tabs>
              </w:pPr>
              <w:r>
                <w:t>pavaduojantis Ministrą Pirmininką</w:t>
                <w:tab/>
                <w:t>Rimantas Šadžius</w:t>
              </w:r>
            </w:p>
            <w:p/>
            <w:p/>
            <w:p/>
            <w:p>
              <w:r>
                <w:t>Susisiekimo ministras,</w:t>
              </w:r>
            </w:p>
            <w:p>
              <w:pPr>
                <w:tabs>
                  <w:tab w:val="right" w:pos="9071"/>
                </w:tabs>
              </w:pPr>
              <w:r>
                <w:t>pavaduojantis aplinkos ministrą</w:t>
                <w:tab/>
                <w:t>Rimantas Sinkevičius</w:t>
              </w:r>
            </w:p>
            <w:p>
              <w:pPr>
                <w:tabs>
                  <w:tab w:val="right" w:pos="9071"/>
                </w:tabs>
              </w:pPr>
            </w:p>
          </w:sdtContent>
        </w:sdt>
        <w:p/>
      </w:sdtContent>
    </w:sdt>
    <w:sdt>
      <w:sdtPr>
        <w:alias w:val="patvirtinta"/>
        <w:tag w:val="part_88d7e3d1e576450f94a578cd63337730"/>
        <w:lock w:val="sdtLocked"/>
        <w:richText/>
      </w:sdtPr>
      <w:sdtContent>
        <w:p>
          <w:pPr>
            <w:spacing w:line="276" w:lineRule="auto"/>
            <w:ind w:left="482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pPr>
            <w:spacing w:line="276" w:lineRule="auto"/>
            <w:ind w:left="4820"/>
            <w:rPr>
              <w:lang w:eastAsia="ar-SA"/>
            </w:rPr>
          </w:pPr>
          <w:r>
            <w:rPr>
              <w:lang w:eastAsia="ar-SA"/>
            </w:rPr>
            <w:t>PATVIRTINTA</w:t>
          </w:r>
        </w:p>
        <w:p>
          <w:pPr>
            <w:spacing w:line="276" w:lineRule="auto"/>
            <w:ind w:left="4820"/>
            <w:rPr>
              <w:lang w:eastAsia="ar-SA"/>
            </w:rPr>
          </w:pPr>
          <w:r>
            <w:rPr>
              <w:lang w:eastAsia="ar-SA"/>
            </w:rPr>
            <w:t>Lietuvos Respublikos Vyriausybės</w:t>
          </w:r>
        </w:p>
        <w:p>
          <w:pPr>
            <w:spacing w:line="276" w:lineRule="auto"/>
            <w:ind w:left="4820"/>
            <w:rPr>
              <w:lang w:eastAsia="ar-SA"/>
            </w:rPr>
          </w:pPr>
          <w:r>
            <w:t>2013 m. liepos 24 d. nutarimu Nr. 711</w:t>
          </w:r>
        </w:p>
        <w:p>
          <w:pPr>
            <w:spacing w:line="276" w:lineRule="auto"/>
            <w:ind w:left="4820"/>
            <w:rPr>
              <w:lang w:eastAsia="ar-SA"/>
            </w:rPr>
          </w:pPr>
          <w:r>
            <w:rPr>
              <w:lang w:eastAsia="ar-SA"/>
            </w:rPr>
            <w:t>(Lietuvos Respublikos Vyriausybės</w:t>
          </w:r>
        </w:p>
        <w:p>
          <w:pPr>
            <w:spacing w:line="276" w:lineRule="auto"/>
            <w:ind w:left="4820"/>
            <w:rPr>
              <w:lang w:eastAsia="lt-LT"/>
            </w:rPr>
          </w:pPr>
          <w:r>
            <w:t xml:space="preserve">2023 m. spalio 25 d. </w:t>
          </w:r>
          <w:r>
            <w:rPr>
              <w:lang w:eastAsia="ar-SA"/>
            </w:rPr>
            <w:t xml:space="preserve">nutarimo </w:t>
          </w:r>
          <w:r>
            <w:t>Nr. 807</w:t>
          </w:r>
        </w:p>
        <w:p>
          <w:pPr>
            <w:spacing w:line="276" w:lineRule="auto"/>
            <w:ind w:left="4820"/>
          </w:pPr>
          <w:r>
            <w:t>redakcija)</w:t>
          </w:r>
        </w:p>
        <w:p>
          <w:pPr>
            <w:tabs>
              <w:tab w:val="left" w:pos="-284"/>
            </w:tabs>
            <w:spacing w:line="276" w:lineRule="auto"/>
            <w:rPr>
              <w:caps/>
            </w:rPr>
          </w:pPr>
        </w:p>
        <w:p>
          <w:pPr>
            <w:tabs>
              <w:tab w:val="left" w:pos="6237"/>
              <w:tab w:val="right" w:pos="8306"/>
            </w:tabs>
            <w:spacing w:line="276" w:lineRule="auto"/>
            <w:rPr>
              <w:color w:val="000000"/>
            </w:rPr>
          </w:pPr>
        </w:p>
        <w:p>
          <w:pPr>
            <w:spacing w:line="276" w:lineRule="auto"/>
            <w:jc w:val="center"/>
            <w:rPr>
              <w:b/>
            </w:rPr>
          </w:pPr>
          <w:sdt>
            <w:sdtPr>
              <w:alias w:val="Pavadinimas"/>
              <w:tag w:val="title_88d7e3d1e576450f94a578cd63337730"/>
              <w:lock w:val="sdtLocked"/>
              <w:richText/>
            </w:sdtPr>
            <w:sdtContent>
              <w:r>
                <w:rPr>
                  <w:b/>
                </w:rPr>
                <w:t xml:space="preserve">VIETINĖS RINKLIAVOS AR KITOS ĮMOKOS UŽ KOMUNALINIŲ ATLIEKŲ IR KOMUNALINĖMS ATLIEKOMS NEPRISKIRIAMŲ BUITYJE SUSIDARANČIŲ ATLIEKŲ TVARKYMĄ DYDŽIO NUSTATYMO TAISYKLĖS </w:t>
              </w:r>
            </w:sdtContent>
          </w:sdt>
        </w:p>
        <w:p>
          <w:pPr>
            <w:spacing w:line="276" w:lineRule="auto"/>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
          <w:sdtPr>
            <w:alias w:val="skyrius"/>
            <w:tag w:val="part_b0a1d19aaa3047ecb18801fd9d3ef746"/>
            <w:lock w:val="sdtLocked"/>
            <w:richText/>
          </w:sdtPr>
          <w:sdtContent>
            <w:p>
              <w:pPr>
                <w:spacing w:line="276" w:lineRule="auto"/>
                <w:jc w:val="center"/>
                <w:rPr>
                  <w:b/>
                </w:rPr>
              </w:pPr>
              <w:sdt>
                <w:sdtPr>
                  <w:alias w:val="Numeris"/>
                  <w:tag w:val="nr_b0a1d19aaa3047ecb18801fd9d3ef746"/>
                  <w:lock w:val="sdtLocked"/>
                  <w:richText/>
                </w:sdtPr>
                <w:sdtContent>
                  <w:r>
                    <w:rPr>
                      <w:b/>
                    </w:rPr>
                    <w:t>I</w:t>
                  </w:r>
                </w:sdtContent>
              </w:sdt>
              <w:r>
                <w:rPr>
                  <w:b/>
                </w:rPr>
                <w:t xml:space="preserve"> SKYRIUS</w:t>
              </w:r>
            </w:p>
            <w:p>
              <w:pPr>
                <w:spacing w:line="276" w:lineRule="auto"/>
                <w:jc w:val="center"/>
                <w:rPr>
                  <w:b/>
                </w:rPr>
              </w:pPr>
              <w:sdt>
                <w:sdtPr>
                  <w:alias w:val="Pavadinimas"/>
                  <w:tag w:val="title_b0a1d19aaa3047ecb18801fd9d3ef746"/>
                  <w:lock w:val="sdtLocked"/>
                  <w:richText/>
                </w:sdtPr>
                <w:sdtContent>
                  <w:r>
                    <w:rPr>
                      <w:b/>
                    </w:rPr>
                    <w:t>BENDROSIOS NUOSTATOS</w:t>
                  </w:r>
                </w:sdtContent>
              </w:sdt>
            </w:p>
            <w:p>
              <w:pPr>
                <w:spacing w:line="276" w:lineRule="auto"/>
                <w:jc w:val="center"/>
              </w:pPr>
            </w:p>
            <w:sdt>
              <w:sdtPr>
                <w:alias w:val="1 p."/>
                <w:tag w:val="part_502bc3f867ce4d0198f56296b425fe6d"/>
                <w:lock w:val="sdtLocked"/>
                <w:richText/>
              </w:sdtPr>
              <w:sdtContent>
                <w:p>
                  <w:pPr>
                    <w:tabs>
                      <w:tab w:val="left" w:pos="1134"/>
                    </w:tabs>
                    <w:spacing w:line="276" w:lineRule="auto"/>
                    <w:ind w:firstLine="720"/>
                    <w:jc w:val="both"/>
                  </w:pPr>
                  <w:sdt>
                    <w:sdtPr>
                      <w:alias w:val="Numeris"/>
                      <w:tag w:val="nr_502bc3f867ce4d0198f56296b425fe6d"/>
                      <w:lock w:val="sdtLocked"/>
                      <w:richText/>
                    </w:sdtPr>
                    <w:sdtContent>
                      <w:r>
                        <w:rPr>
                          <w:lang w:eastAsia="lt-LT"/>
                        </w:rPr>
                        <w:t>1</w:t>
                      </w:r>
                    </w:sdtContent>
                  </w:sdt>
                  <w:r>
                    <w:rPr>
                      <w:lang w:eastAsia="lt-LT"/>
                    </w:rPr>
                    <w:t xml:space="preserve">. Vietinės rinkliavos ar kitos įmokos už komunalinių atliekų </w:t>
                  </w:r>
                  <w:r>
                    <w:rPr>
                      <w:color w:val="000000"/>
                      <w:lang w:eastAsia="lt-LT"/>
                    </w:rPr>
                    <w:t>ir komunalinėms atliekoms nepriskiriamų buityje susidarančių atliekų tvarkymą dydžio nustatymo</w:t>
                  </w:r>
                  <w:r>
                    <w:rPr>
                      <w:lang w:eastAsia="lt-LT"/>
                    </w:rPr>
                    <w:t xml:space="preserve"> taisyklės (toliau – Taisyklės) nustato bendruosius vietinės rinkliavos ar kitos įmokos už komunalinių atliekų </w:t>
                  </w:r>
                  <w:r>
                    <w:rPr>
                      <w:color w:val="000000"/>
                      <w:lang w:eastAsia="lt-LT"/>
                    </w:rPr>
                    <w:t xml:space="preserve">ir komunalinėms atliekoms nepriskiriamų buityje susidarančių atliekų (toliau – kitos buityje susidarančios atliekos) tvarkymą </w:t>
                  </w:r>
                  <w:r>
                    <w:rPr>
                      <w:lang w:eastAsia="lt-LT"/>
                    </w:rPr>
                    <w:t>(toliau – įmoka) dydžio nustatymo reikalavimus, kuriais savivaldybių tarybos vadovaujasi tvirtindamos įmokų dydžius.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2 p."/>
                <w:tag w:val="part_098b325b5c054fd890e994131c0eff6a"/>
                <w:lock w:val="sdtLocked"/>
                <w:richText/>
              </w:sdtPr>
              <w:sdtContent>
                <w:p>
                  <w:pPr>
                    <w:spacing w:line="276" w:lineRule="auto"/>
                    <w:ind w:firstLine="720"/>
                    <w:jc w:val="both"/>
                  </w:pPr>
                  <w:sdt>
                    <w:sdtPr>
                      <w:alias w:val="Numeris"/>
                      <w:tag w:val="nr_098b325b5c054fd890e994131c0eff6a"/>
                      <w:lock w:val="sdtLocked"/>
                      <w:richText/>
                    </w:sdtPr>
                    <w:sdtContent>
                      <w:r>
                        <w:t>2</w:t>
                      </w:r>
                    </w:sdtContent>
                  </w:sdt>
                  <w:r>
                    <w:t xml:space="preserve">. Taisyklėse vartojamos sąvokos suprantamos taip, kaip jos apibrėžtos Lietuvos Respublikos atliekų tvarkymo įstatyme, </w:t>
                  </w:r>
                  <w:r>
                    <w:rPr>
                      <w:bCs/>
                    </w:rPr>
                    <w:t>Lietuvos Respublikos s</w:t>
                  </w:r>
                  <w:r>
                    <w:rPr>
                      <w:bCs/>
                      <w:color w:val="000000"/>
                      <w:szCs w:val="24"/>
                    </w:rPr>
                    <w:t>tatybos įstatyme, Lietuvos Respublikos nekilnojamojo turto kadastro įstatyme</w:t>
                  </w:r>
                  <w:r>
                    <w:rPr>
                      <w:color w:val="000000"/>
                    </w:rPr>
                    <w:t>, Lietuvos Respublikos rinkliavų įstatyme, Lietuvos Respublikos geriamojo vandens tiekimo ir nuotekų tvarkymo įstatyme</w:t>
                  </w:r>
                  <w:r>
                    <w:t xml:space="preserve">. </w:t>
                  </w:r>
                </w:p>
                <w:p>
                  <w:pPr>
                    <w:spacing w:line="276" w:lineRule="auto"/>
                    <w:ind w:firstLine="567"/>
                    <w:jc w:val="both"/>
                  </w:pPr>
                </w:p>
              </w:sdtContent>
            </w:sdt>
          </w:sdtContent>
        </w:sdt>
        <w:sdt>
          <w:sdtPr>
            <w:alias w:val="skyrius"/>
            <w:tag w:val="part_3f6af025766140dfb842843c094cf5e3"/>
            <w:lock w:val="sdtLocked"/>
            <w:richText/>
          </w:sdtPr>
          <w:sdtContent>
            <w:p>
              <w:pPr>
                <w:tabs>
                  <w:tab w:val="left" w:pos="1134"/>
                </w:tabs>
                <w:spacing w:line="360" w:lineRule="atLeast"/>
                <w:jc w:val="center"/>
                <w:rPr>
                  <w:b/>
                  <w:bCs/>
                  <w:color w:val="000000"/>
                  <w:szCs w:val="24"/>
                  <w:lang w:eastAsia="lt-LT"/>
                </w:rPr>
              </w:pPr>
              <w:sdt>
                <w:sdtPr>
                  <w:alias w:val="Numeris"/>
                  <w:tag w:val="nr_3f6af025766140dfb842843c094cf5e3"/>
                  <w:lock w:val="sdtLocked"/>
                  <w:richText/>
                </w:sdtPr>
                <w:sdtContent>
                  <w:r>
                    <w:rPr>
                      <w:b/>
                      <w:bCs/>
                      <w:color w:val="000000"/>
                      <w:szCs w:val="24"/>
                      <w:lang w:eastAsia="lt-LT"/>
                    </w:rPr>
                    <w:t>II</w:t>
                  </w:r>
                </w:sdtContent>
              </w:sdt>
              <w:r>
                <w:rPr>
                  <w:b/>
                  <w:bCs/>
                  <w:color w:val="000000"/>
                  <w:szCs w:val="24"/>
                  <w:lang w:eastAsia="lt-LT"/>
                </w:rPr>
                <w:t> </w:t>
              </w:r>
              <w:r>
                <w:rPr>
                  <w:b/>
                  <w:color w:val="000000"/>
                  <w:lang w:eastAsia="lt-LT"/>
                </w:rPr>
                <w:t>SKYRIUS</w:t>
              </w:r>
            </w:p>
            <w:p>
              <w:pPr>
                <w:tabs>
                  <w:tab w:val="left" w:pos="1134"/>
                </w:tabs>
                <w:spacing w:line="360" w:lineRule="atLeast"/>
                <w:jc w:val="center"/>
                <w:rPr>
                  <w:color w:val="000000"/>
                  <w:lang w:eastAsia="lt-LT"/>
                </w:rPr>
              </w:pPr>
              <w:sdt>
                <w:sdtPr>
                  <w:alias w:val="Pavadinimas"/>
                  <w:tag w:val="title_3f6af025766140dfb842843c094cf5e3"/>
                  <w:lock w:val="sdtLocked"/>
                  <w:richText/>
                </w:sdtPr>
                <w:sdtContent>
                  <w:r>
                    <w:rPr>
                      <w:b/>
                      <w:bCs/>
                      <w:color w:val="000000"/>
                      <w:lang w:eastAsia="lt-LT"/>
                    </w:rPr>
                    <w:t xml:space="preserve">SAVIVALDYBIŲ </w:t>
                  </w:r>
                  <w:r>
                    <w:rPr>
                      <w:b/>
                      <w:color w:val="000000"/>
                      <w:lang w:eastAsia="lt-LT"/>
                    </w:rPr>
                    <w:t>SKAIČIUOJAMOS</w:t>
                  </w:r>
                  <w:r>
                    <w:rPr>
                      <w:b/>
                      <w:bCs/>
                      <w:color w:val="000000"/>
                      <w:lang w:eastAsia="lt-LT"/>
                    </w:rPr>
                    <w:t xml:space="preserve"> ĮMOKOS DALIES BŪTINOSIOS</w:t>
                  </w:r>
                  <w:r>
                    <w:rPr>
                      <w:color w:val="000000"/>
                      <w:lang w:eastAsia="lt-LT"/>
                    </w:rPr>
                    <w:t xml:space="preserve"> </w:t>
                  </w:r>
                  <w:r>
                    <w:rPr>
                      <w:b/>
                      <w:bCs/>
                      <w:color w:val="000000"/>
                      <w:lang w:eastAsia="lt-LT"/>
                    </w:rPr>
                    <w:t>SĄNAUDOS</w:t>
                  </w:r>
                </w:sdtContent>
              </w:sdt>
            </w:p>
            <w:p>
              <w:pPr>
                <w:tabs>
                  <w:tab w:val="left" w:pos="1134"/>
                </w:tabs>
                <w:spacing w:line="360" w:lineRule="atLeast"/>
                <w:jc w:val="center"/>
                <w:rPr>
                  <w:color w:val="000000"/>
                  <w:lang w:eastAsia="lt-LT"/>
                </w:rPr>
              </w:pPr>
            </w:p>
            <w:sdt>
              <w:sdtPr>
                <w:alias w:val="3 p."/>
                <w:tag w:val="part_722d78c6491746cdbc84e2acb818bb44"/>
                <w:lock w:val="sdtLocked"/>
                <w:richText/>
              </w:sdtPr>
              <w:sdtContent>
                <w:p>
                  <w:pPr>
                    <w:tabs>
                      <w:tab w:val="left" w:pos="1134"/>
                    </w:tabs>
                    <w:spacing w:line="360" w:lineRule="atLeast"/>
                    <w:ind w:firstLine="720"/>
                    <w:jc w:val="both"/>
                    <w:rPr>
                      <w:lang w:eastAsia="lt-LT"/>
                    </w:rPr>
                  </w:pPr>
                  <w:sdt>
                    <w:sdtPr>
                      <w:alias w:val="Numeris"/>
                      <w:tag w:val="nr_722d78c6491746cdbc84e2acb818bb44"/>
                      <w:lock w:val="sdtLocked"/>
                      <w:richText/>
                    </w:sdtPr>
                    <w:sdtContent>
                      <w:r>
                        <w:rPr>
                          <w:lang w:eastAsia="lt-LT"/>
                        </w:rPr>
                        <w:t>3</w:t>
                      </w:r>
                    </w:sdtContent>
                  </w:sdt>
                  <w:r>
                    <w:rPr>
                      <w:lang w:eastAsia="lt-LT"/>
                    </w:rPr>
                    <w:t xml:space="preserve">. Iki kiekvienų kalendorinių metų pabaigos prognozuojamos kitų kalendorinių metų </w:t>
                  </w:r>
                  <w:r>
                    <w:rPr>
                      <w:color w:val="000000"/>
                      <w:lang w:eastAsia="lt-LT"/>
                    </w:rPr>
                    <w:t>savivaldybių skaičiuojamos įmokos dalies būtinosios sąnaudos</w:t>
                  </w:r>
                  <w:r>
                    <w:rPr>
                      <w:lang w:eastAsia="lt-LT"/>
                    </w:rPr>
                    <w:t>:</w:t>
                  </w:r>
                </w:p>
                <w:sdt>
                  <w:sdtPr>
                    <w:alias w:val="3.1 pp."/>
                    <w:tag w:val="part_62a75e4aea47457c8a7321ac40078eae"/>
                    <w:lock w:val="sdtLocked"/>
                    <w:richText/>
                  </w:sdtPr>
                  <w:sdtContent>
                    <w:p>
                      <w:pPr>
                        <w:tabs>
                          <w:tab w:val="left" w:pos="1134"/>
                        </w:tabs>
                        <w:spacing w:line="360" w:lineRule="atLeast"/>
                        <w:ind w:firstLine="720"/>
                        <w:jc w:val="both"/>
                        <w:rPr>
                          <w:color w:val="000000"/>
                          <w:lang w:eastAsia="lt-LT"/>
                        </w:rPr>
                      </w:pPr>
                      <w:sdt>
                        <w:sdtPr>
                          <w:alias w:val="Numeris"/>
                          <w:tag w:val="nr_62a75e4aea47457c8a7321ac40078eae"/>
                          <w:lock w:val="sdtLocked"/>
                          <w:richText/>
                        </w:sdtPr>
                        <w:sdtContent>
                          <w:r>
                            <w:rPr>
                              <w:color w:val="000000"/>
                              <w:lang w:eastAsia="lt-LT"/>
                            </w:rPr>
                            <w:t>3.1</w:t>
                          </w:r>
                        </w:sdtContent>
                      </w:sdt>
                      <w:r>
                        <w:rPr>
                          <w:color w:val="000000"/>
                          <w:lang w:eastAsia="lt-LT"/>
                        </w:rPr>
                        <w:t>. savivaldybės komunalinių atliekų tvarkymo sistemos administravimo ir (ar) komunalinių atliekų tvarkymo lėšų administravimo sąnaudos atsižvelgiant į praėjusių kalendorinių metų faktines ir (ar) einamųjų metų pirmo pusmečio faktines ir antro pusmečio prognozuojamas savivaldybės komunalinių atliekų tvarkymo sistemos administravimo ir (ar) komunalinių atliekų tvarkymo lėšų administravimo sąnaudas, į galimus įstatymų ir juos įgyvendinančių teisės aktų, reglamentuojančių darbuotojų darbo apmokėjimo tvarką, pakeitimus, dėl kurių pasikeičia savivaldybės arba komunalinių atliekų tvarkymo sistemos administratoriaus (toliau – administratorius) darbuotojų darbo apmokėjimo tvarka ir kitus veiksnius (teisės aktų, reglamentuojančių atliekų tvarkymą, pakeitimus, naujų technologijų ir atliekų tvarkymo metodų diegimą, naujos atliekų tvarkymo ir (ar) programinės įrangos įsigijimą ir priežiūrą, naujų atskirai surenkamų atliekų rūšių atsiradimą, komunalinių atliekų tvarkymo sistemos plėtrą, atliekų turėtojų skaičiaus pokyčius ir (ar) kitus), lemiančius Taisyklių 5 ir 6 punktuose nurodytų sąnaudų pokyčius;</w:t>
                      </w:r>
                    </w:p>
                  </w:sdtContent>
                </w:sdt>
                <w:sdt>
                  <w:sdtPr>
                    <w:alias w:val="3.2 pp."/>
                    <w:tag w:val="part_f5da0619eeb349eda8e6f2feaaf91872"/>
                    <w:lock w:val="sdtLocked"/>
                    <w:richText/>
                  </w:sdtPr>
                  <w:sdtContent>
                    <w:p>
                      <w:pPr>
                        <w:tabs>
                          <w:tab w:val="left" w:pos="1134"/>
                        </w:tabs>
                        <w:spacing w:line="360" w:lineRule="atLeast"/>
                        <w:ind w:firstLine="720"/>
                        <w:jc w:val="both"/>
                        <w:rPr>
                          <w:color w:val="000000"/>
                          <w:lang w:eastAsia="lt-LT"/>
                        </w:rPr>
                      </w:pPr>
                      <w:sdt>
                        <w:sdtPr>
                          <w:alias w:val="Numeris"/>
                          <w:tag w:val="nr_f5da0619eeb349eda8e6f2feaaf91872"/>
                          <w:lock w:val="sdtLocked"/>
                          <w:richText/>
                        </w:sdtPr>
                        <w:sdtContent>
                          <w:r>
                            <w:rPr>
                              <w:color w:val="000000"/>
                              <w:lang w:eastAsia="lt-LT"/>
                            </w:rPr>
                            <w:t>3.2</w:t>
                          </w:r>
                        </w:sdtContent>
                      </w:sdt>
                      <w:r>
                        <w:rPr>
                          <w:color w:val="000000"/>
                          <w:lang w:eastAsia="lt-LT"/>
                        </w:rPr>
                        <w:t xml:space="preserve">. komunalinių atliekų </w:t>
                      </w:r>
                      <w:r>
                        <w:rPr>
                          <w:lang w:eastAsia="lt-LT"/>
                        </w:rPr>
                        <w:t xml:space="preserve">ir kitų buityje susidarančių </w:t>
                      </w:r>
                      <w:r>
                        <w:rPr>
                          <w:lang w:val="lt" w:eastAsia="lt-LT"/>
                        </w:rPr>
                        <w:t xml:space="preserve">atliekų </w:t>
                      </w:r>
                      <w:r>
                        <w:rPr>
                          <w:color w:val="000000"/>
                          <w:lang w:eastAsia="lt-LT"/>
                        </w:rPr>
                        <w:t>surinkimo ir vežimo iš atliekų turėtojų paslaugų (toliau – atliekų surinkimas ir vežimas) sąnaudos vadovaujantis atliekų surinkimo savivaldybės teritorijoje ir vežimo sąnaudų prognozėmis, parengtomis atsižvelgiant į savivaldybės ar administratoriaus sudarytų analogiškų atliekų surinkimo ir vežimo paslaugų pirkimo sutarčių ir (ar) gautų nepriklausomų ekspertų, institucijų arba rinkos dalyvių konsultacijų dėl galimų atliekų surinkimo savivaldybės teritorijoje ir vežimo paslaugų kainų duomenis</w:t>
                      </w:r>
                      <w:r>
                        <w:rPr>
                          <w:color w:val="000000"/>
                          <w:sz w:val="16"/>
                          <w:szCs w:val="16"/>
                          <w:lang w:eastAsia="lt-LT"/>
                        </w:rPr>
                        <w:t xml:space="preserve"> </w:t>
                      </w:r>
                      <w:r>
                        <w:rPr>
                          <w:color w:val="000000"/>
                          <w:lang w:eastAsia="lt-LT"/>
                        </w:rPr>
                        <w:t>(jei atliekų surinkimo ir vežimo sąnaudų prognozavimo metu savivaldybė nėra pasirašiusi atliekų surinkimo ir vežimo paslaugos teikimo sutarties su bent vienu atitinkamos paslaugos teikėju ateinantiems metams), ir (ar) į praėjusių kalendorinių metų faktines ir (ar) einamųjų metų pirmo pusmečio faktines ir antro pusmečio prognozuojamas surinkimo savivaldybės teritorijoje ir vežimo sąnaudas, į atliekų surinkimo ir vežimo paslaugos įkainius ir į atitinkamų paslaugų kainų indeksavimą, nurodytus sutartyse, pasirašytose su atitinkamą paslaugą savivaldybės teritorijoje teikiančiais atliekų tvarkytojais, parinktais Lietuvos Respublikos viešųjų pirkimų įstatymo nustatyta tvarka;</w:t>
                      </w:r>
                    </w:p>
                  </w:sdtContent>
                </w:sdt>
                <w:sdt>
                  <w:sdtPr>
                    <w:alias w:val="3.3 pp."/>
                    <w:tag w:val="part_abc5e5c3ce08451ead3d51754ca79d74"/>
                    <w:lock w:val="sdtLocked"/>
                    <w:richText/>
                  </w:sdtPr>
                  <w:sdtContent>
                    <w:p>
                      <w:pPr>
                        <w:tabs>
                          <w:tab w:val="left" w:pos="1134"/>
                        </w:tabs>
                        <w:spacing w:line="360" w:lineRule="atLeast"/>
                        <w:ind w:firstLine="720"/>
                        <w:jc w:val="both"/>
                        <w:rPr>
                          <w:color w:val="000000"/>
                          <w:lang w:eastAsia="lt-LT"/>
                        </w:rPr>
                      </w:pPr>
                      <w:sdt>
                        <w:sdtPr>
                          <w:alias w:val="Numeris"/>
                          <w:tag w:val="nr_abc5e5c3ce08451ead3d51754ca79d74"/>
                          <w:lock w:val="sdtLocked"/>
                          <w:richText/>
                        </w:sdtPr>
                        <w:sdtContent>
                          <w:r>
                            <w:rPr>
                              <w:color w:val="000000"/>
                              <w:lang w:eastAsia="lt-LT"/>
                            </w:rPr>
                            <w:t>3.3</w:t>
                          </w:r>
                        </w:sdtContent>
                      </w:sdt>
                      <w:r>
                        <w:rPr>
                          <w:color w:val="000000"/>
                          <w:lang w:eastAsia="lt-LT"/>
                        </w:rPr>
                        <w:t xml:space="preserve">. </w:t>
                      </w:r>
                      <w:r>
                        <w:rPr>
                          <w:lang w:val="lt" w:eastAsia="lt-LT"/>
                        </w:rPr>
                        <w:t>komunalinių</w:t>
                      </w:r>
                      <w:r>
                        <w:rPr>
                          <w:lang w:eastAsia="lt-LT"/>
                        </w:rPr>
                        <w:t xml:space="preserve"> </w:t>
                      </w:r>
                      <w:r>
                        <w:rPr>
                          <w:lang w:val="lt" w:eastAsia="lt-LT"/>
                        </w:rPr>
                        <w:t xml:space="preserve">atliekų </w:t>
                      </w:r>
                      <w:r>
                        <w:rPr>
                          <w:lang w:eastAsia="lt-LT"/>
                        </w:rPr>
                        <w:t xml:space="preserve">ir kitų buityje susidarančių </w:t>
                      </w:r>
                      <w:r>
                        <w:rPr>
                          <w:lang w:val="lt" w:eastAsia="lt-LT"/>
                        </w:rPr>
                        <w:t xml:space="preserve">atliekų surinkimo infrastruktūros </w:t>
                      </w:r>
                      <w:r>
                        <w:rPr>
                          <w:lang w:eastAsia="lt-LT"/>
                        </w:rPr>
                        <w:t>(išskyrus didelių gabaritų atliekų surinkimo aikštelių ir (ar) kompostavimo aikštelių, kurias savivaldybių pavedimu valdo regioninis atliekų tvarkymo centras, Atliekų tvarkymo įstatymo 30 straipsnio 10 dalies 3 punkte nurodytų priemonių)</w:t>
                      </w:r>
                      <w:r>
                        <w:rPr>
                          <w:lang w:val="lt" w:eastAsia="lt-LT"/>
                        </w:rPr>
                        <w:t xml:space="preserve"> (toliau – infrastruktūra) įrengimo, priežiūros, atnaujinimo ir plėtros sąnaudos </w:t>
                      </w:r>
                      <w:r>
                        <w:rPr>
                          <w:color w:val="000000"/>
                          <w:lang w:eastAsia="lt-LT"/>
                        </w:rPr>
                        <w:t xml:space="preserve">vadovaujantis infrastruktūros </w:t>
                      </w:r>
                      <w:r>
                        <w:rPr>
                          <w:lang w:val="lt" w:eastAsia="lt-LT"/>
                        </w:rPr>
                        <w:t>įrengimo, priežiūros, atnaujinimo ir plėtros</w:t>
                      </w:r>
                      <w:r>
                        <w:rPr>
                          <w:color w:val="000000"/>
                          <w:lang w:eastAsia="lt-LT"/>
                        </w:rPr>
                        <w:t xml:space="preserve"> sąnaudų prognozėmis, parengtomis atsižvelgiant į savivaldybės ar administratoriaus sudarytų analogiškų infrastruktūros </w:t>
                      </w:r>
                      <w:r>
                        <w:rPr>
                          <w:lang w:val="lt" w:eastAsia="lt-LT"/>
                        </w:rPr>
                        <w:t>įrengimo, priežiūros, atnaujinimo ir plėtros</w:t>
                      </w:r>
                      <w:r>
                        <w:rPr>
                          <w:color w:val="000000"/>
                          <w:lang w:eastAsia="lt-LT"/>
                        </w:rPr>
                        <w:t xml:space="preserve"> paslaugų pirkimo sutarčių ir (ar) gautų nepriklausomų ekspertų, institucijų arba rinkos dalyvių konsultacijų dėl galimų infrastruktūros </w:t>
                      </w:r>
                      <w:r>
                        <w:rPr>
                          <w:lang w:val="lt" w:eastAsia="lt-LT"/>
                        </w:rPr>
                        <w:t>įrengimo, priežiūros, atnaujinimo ir plėtros</w:t>
                      </w:r>
                      <w:r>
                        <w:rPr>
                          <w:color w:val="000000"/>
                          <w:lang w:eastAsia="lt-LT"/>
                        </w:rPr>
                        <w:t xml:space="preserve"> paslaugų kainų duomenis</w:t>
                      </w:r>
                      <w:r>
                        <w:rPr>
                          <w:color w:val="000000"/>
                          <w:sz w:val="16"/>
                          <w:szCs w:val="16"/>
                          <w:lang w:eastAsia="lt-LT"/>
                        </w:rPr>
                        <w:t xml:space="preserve"> </w:t>
                      </w:r>
                      <w:r>
                        <w:rPr>
                          <w:color w:val="000000"/>
                          <w:lang w:eastAsia="lt-LT"/>
                        </w:rPr>
                        <w:t xml:space="preserve">(jei infrastruktūros </w:t>
                      </w:r>
                      <w:r>
                        <w:rPr>
                          <w:lang w:val="lt" w:eastAsia="lt-LT"/>
                        </w:rPr>
                        <w:t>įrengimo, priežiūros, atnaujinimo ir plėtros</w:t>
                      </w:r>
                      <w:r>
                        <w:rPr>
                          <w:color w:val="000000"/>
                          <w:lang w:eastAsia="lt-LT"/>
                        </w:rPr>
                        <w:t xml:space="preserve"> sąnaudų prognozavimo metu savivaldybė nėra pasirašiusi infrastruktūros </w:t>
                      </w:r>
                      <w:r>
                        <w:rPr>
                          <w:lang w:val="lt" w:eastAsia="lt-LT"/>
                        </w:rPr>
                        <w:t>įrengimo, priežiūros, atnaujinimo ir plėtros</w:t>
                      </w:r>
                      <w:r>
                        <w:rPr>
                          <w:color w:val="000000"/>
                          <w:lang w:eastAsia="lt-LT"/>
                        </w:rPr>
                        <w:t xml:space="preserve"> paslaugos teikimo sutarties su bent vienu atitinkamos paslaugos teikėju ir (ar) ateinančiais kalendoriniais metais planuojama patirti Taisyklių 7.2 papunktyje nurodytų sąnaudų) ir (ar) į praėjusių kalendorinių metų faktines ir (ar) einamųjų metų pirmo pusmečio faktines ir antro pusmečio prognozuojamas infrastruktūros </w:t>
                      </w:r>
                      <w:r>
                        <w:rPr>
                          <w:lang w:val="lt" w:eastAsia="lt-LT"/>
                        </w:rPr>
                        <w:t>įrengimo, priežiūros, atnaujinimo ir plėtros</w:t>
                      </w:r>
                      <w:r>
                        <w:rPr>
                          <w:color w:val="000000"/>
                          <w:lang w:eastAsia="lt-LT"/>
                        </w:rPr>
                        <w:t xml:space="preserve"> sąnaudas, į infrastruktūros </w:t>
                      </w:r>
                      <w:r>
                        <w:rPr>
                          <w:lang w:val="lt" w:eastAsia="lt-LT"/>
                        </w:rPr>
                        <w:t>įrengimo, priežiūros, atnaujinimo ir plėtros</w:t>
                      </w:r>
                      <w:r>
                        <w:rPr>
                          <w:color w:val="000000"/>
                          <w:lang w:eastAsia="lt-LT"/>
                        </w:rPr>
                        <w:t xml:space="preserve"> paslaugos įkainius ir į atitinkamų paslaugų kainų indeksavimą, nurodytus sutartyse, pasirašytose su atitinkamą paslaugą savivaldybės teritorijoje teikiančiais atliekų tvarkytojais, parinktais Viešųjų pirkimų įstatymo nustatyta tvarka;</w:t>
                      </w:r>
                    </w:p>
                  </w:sdtContent>
                </w:sdt>
                <w:sdt>
                  <w:sdtPr>
                    <w:alias w:val="3.4 pp."/>
                    <w:tag w:val="part_5ac24ddc0b5c455cb9985441b169595c"/>
                    <w:lock w:val="sdtLocked"/>
                    <w:richText/>
                  </w:sdtPr>
                  <w:sdtContent>
                    <w:p>
                      <w:pPr>
                        <w:tabs>
                          <w:tab w:val="left" w:pos="1134"/>
                        </w:tabs>
                        <w:spacing w:line="360" w:lineRule="atLeast"/>
                        <w:ind w:firstLine="720"/>
                        <w:jc w:val="both"/>
                        <w:rPr>
                          <w:color w:val="000000"/>
                          <w:szCs w:val="24"/>
                          <w:lang w:eastAsia="lt-LT"/>
                        </w:rPr>
                      </w:pPr>
                      <w:sdt>
                        <w:sdtPr>
                          <w:alias w:val="Numeris"/>
                          <w:tag w:val="nr_5ac24ddc0b5c455cb9985441b169595c"/>
                          <w:lock w:val="sdtLocked"/>
                          <w:richText/>
                        </w:sdtPr>
                        <w:sdtContent>
                          <w:r>
                            <w:rPr>
                              <w:color w:val="000000"/>
                              <w:szCs w:val="24"/>
                              <w:lang w:eastAsia="lt-LT"/>
                            </w:rPr>
                            <w:t>3.4</w:t>
                          </w:r>
                        </w:sdtContent>
                      </w:sdt>
                      <w:r>
                        <w:rPr>
                          <w:color w:val="000000"/>
                          <w:szCs w:val="24"/>
                          <w:lang w:eastAsia="lt-LT"/>
                        </w:rPr>
                        <w:t xml:space="preserve">. </w:t>
                      </w:r>
                      <w:r>
                        <w:rPr>
                          <w:bdr w:val="none" w:sz="0" w:space="0" w:color="auto" w:frame="1"/>
                          <w:shd w:val="clear" w:color="auto" w:fill="FFFFFF"/>
                          <w:lang w:eastAsia="lt-LT"/>
                        </w:rPr>
                        <w:t xml:space="preserve">savivaldybių organizuojamose komunalinių atliekų tvarkymo sistemose surinktų komunalinių atliekų </w:t>
                      </w:r>
                      <w:r>
                        <w:rPr>
                          <w:lang w:eastAsia="lt-LT"/>
                        </w:rPr>
                        <w:t xml:space="preserve">ir kitų buityje susidarančių </w:t>
                      </w:r>
                      <w:r>
                        <w:rPr>
                          <w:bdr w:val="none" w:sz="0" w:space="0" w:color="auto" w:frame="1"/>
                          <w:shd w:val="clear" w:color="auto" w:fill="FFFFFF"/>
                          <w:lang w:eastAsia="lt-LT"/>
                        </w:rPr>
                        <w:t xml:space="preserve">atliekų apdorojimo </w:t>
                      </w:r>
                      <w:r>
                        <w:rPr>
                          <w:lang w:eastAsia="lt-LT"/>
                        </w:rPr>
                        <w:t>(toliau – atliekų apdorojimas)</w:t>
                      </w:r>
                      <w:r>
                        <w:rPr>
                          <w:bdr w:val="none" w:sz="0" w:space="0" w:color="auto" w:frame="1"/>
                          <w:shd w:val="clear" w:color="auto" w:fill="FFFFFF"/>
                          <w:lang w:eastAsia="lt-LT"/>
                        </w:rPr>
                        <w:t xml:space="preserve"> sąnaudos,</w:t>
                      </w:r>
                      <w:r>
                        <w:rPr>
                          <w:lang w:eastAsia="lt-LT"/>
                        </w:rPr>
                        <w:t xml:space="preserve"> patiriamos vykdant veiklą, nepriskiriam</w:t>
                      </w:r>
                      <w:r>
                        <w:rPr>
                          <w:lang w:val="lt" w:eastAsia="lt-LT"/>
                        </w:rPr>
                        <w:t>ą</w:t>
                      </w:r>
                      <w:r>
                        <w:rPr>
                          <w:lang w:eastAsia="lt-LT"/>
                        </w:rPr>
                        <w:t xml:space="preserve"> reguliuojamajai veiklai, (toliau – atliekų apdorojimo sąnaudos) </w:t>
                      </w:r>
                      <w:r>
                        <w:rPr>
                          <w:color w:val="000000"/>
                          <w:szCs w:val="24"/>
                          <w:lang w:eastAsia="lt-LT"/>
                        </w:rPr>
                        <w:t>vadovaujantis atliekų apdorojimo sąnaudų prognozėmis, parengtomis atsižvelgiant į savivaldybės ar administratoriaus sudarytų analogiškų atliekų apdorojimo sutarčių ir (ar) gautų nepriklausomų ekspertų, institucijų arba rinkos dalyvių konsultacijų dėl galimų atliekų apdorojimo paslaugų kainų duomenis</w:t>
                      </w:r>
                      <w:r>
                        <w:rPr>
                          <w:color w:val="000000"/>
                          <w:sz w:val="16"/>
                          <w:szCs w:val="16"/>
                          <w:lang w:eastAsia="lt-LT"/>
                        </w:rPr>
                        <w:t xml:space="preserve"> </w:t>
                      </w:r>
                      <w:r>
                        <w:rPr>
                          <w:color w:val="000000"/>
                          <w:szCs w:val="24"/>
                          <w:lang w:eastAsia="lt-LT"/>
                        </w:rPr>
                        <w:t>(jei atliekų apdorojimo sąnaudų prognozavimo metu savivaldybė nėra pasirašiusi atliekų apdorojimo paslaugos teikimo sutarties su bent vienu atitinkamos paslaugos teikėju</w:t>
                      </w:r>
                      <w:r>
                        <w:rPr>
                          <w:lang w:eastAsia="lt-LT"/>
                        </w:rPr>
                        <w:t xml:space="preserve"> </w:t>
                      </w:r>
                      <w:r>
                        <w:rPr>
                          <w:color w:val="000000"/>
                          <w:szCs w:val="24"/>
                          <w:lang w:eastAsia="lt-LT"/>
                        </w:rPr>
                        <w:t>ateinantiems metams) ir (ar) į praėjusių kalendorinių metų faktines ir (ar) einamųjų metų pirmo pusmečio faktines ir antro pusmečio prognozuojamas atliekų apdorojimo sąnaudas, į atliekų apdorojimo paslaugos įkainius ir į atitinkamų paslaugų kainų indeksavimą, nurodytus sutartyse, pasirašytose su atitinkamą paslaugą savivaldybės teritorijoje teikiančiais atliekų tvarkytojais, parinktais Viešųjų pirkimų įstatymo nustatyta tvarka;</w:t>
                      </w:r>
                    </w:p>
                  </w:sdtContent>
                </w:sdt>
                <w:sdt>
                  <w:sdtPr>
                    <w:alias w:val="3.5 pp."/>
                    <w:tag w:val="part_79f912a3505b4778b7be807dea10f2e9"/>
                    <w:lock w:val="sdtLocked"/>
                    <w:richText/>
                  </w:sdtPr>
                  <w:sdtContent>
                    <w:p>
                      <w:pPr>
                        <w:tabs>
                          <w:tab w:val="left" w:pos="1134"/>
                        </w:tabs>
                        <w:spacing w:line="360" w:lineRule="atLeast"/>
                        <w:ind w:firstLine="720"/>
                        <w:jc w:val="both"/>
                        <w:rPr>
                          <w:color w:val="000000"/>
                          <w:szCs w:val="24"/>
                          <w:lang w:eastAsia="lt-LT"/>
                        </w:rPr>
                      </w:pPr>
                      <w:sdt>
                        <w:sdtPr>
                          <w:alias w:val="Numeris"/>
                          <w:tag w:val="nr_79f912a3505b4778b7be807dea10f2e9"/>
                          <w:lock w:val="sdtLocked"/>
                          <w:richText/>
                        </w:sdtPr>
                        <w:sdtContent>
                          <w:r>
                            <w:rPr>
                              <w:color w:val="000000"/>
                              <w:szCs w:val="24"/>
                              <w:lang w:eastAsia="lt-LT"/>
                            </w:rPr>
                            <w:t>3.5</w:t>
                          </w:r>
                        </w:sdtContent>
                      </w:sdt>
                      <w:r>
                        <w:rPr>
                          <w:color w:val="000000"/>
                          <w:szCs w:val="24"/>
                          <w:lang w:eastAsia="lt-LT"/>
                        </w:rPr>
                        <w:t xml:space="preserve">. </w:t>
                      </w:r>
                      <w:r>
                        <w:rPr>
                          <w:lang w:eastAsia="lt-LT"/>
                        </w:rPr>
                        <w:t xml:space="preserve">atliekų prevencijai skirtų priemonių, numatytų </w:t>
                      </w:r>
                      <w:r>
                        <w:rPr>
                          <w:lang w:val="lt" w:eastAsia="lt-LT"/>
                        </w:rPr>
                        <w:t>Vyriausybės</w:t>
                      </w:r>
                      <w:r>
                        <w:rPr>
                          <w:lang w:eastAsia="lt-LT"/>
                        </w:rPr>
                        <w:t xml:space="preserve"> tvirtinamame valstybiniame atliekų prevencijos ir tvarkymo plane, regioniniuose atliekų prevencijos ir tvarkymo planuose, savivaldybių atliekų prevencijos ir tvarkymo planuose, įgyvendinimo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 (toliau – atliekų prevencijos priemonių sąnaudos) </w:t>
                      </w:r>
                      <w:r>
                        <w:rPr>
                          <w:color w:val="000000"/>
                          <w:szCs w:val="24"/>
                          <w:lang w:eastAsia="lt-LT"/>
                        </w:rPr>
                        <w:t>atsižvelgiant į praėjusių kalendorinių metų faktines ir (ar) einamųjų metų pirmo pusmečio faktines ir antro pusmečio prognozuojamas atliekų prevencijos priemonių sąnaudas, atliekų prevencijos ir tvarkymo planuose numatytų atliekų prevencijos priemonių įgyvendinimo apimtis ateinančiais kalendoriniais metais;</w:t>
                      </w:r>
                    </w:p>
                  </w:sdtContent>
                </w:sdt>
                <w:sdt>
                  <w:sdtPr>
                    <w:alias w:val="3.6 pp."/>
                    <w:tag w:val="part_d3ac5a8262b74f1ebc2dbfc8c4006782"/>
                    <w:lock w:val="sdtLocked"/>
                    <w:richText/>
                  </w:sdtPr>
                  <w:sdtContent>
                    <w:p>
                      <w:pPr>
                        <w:tabs>
                          <w:tab w:val="left" w:pos="1134"/>
                        </w:tabs>
                        <w:spacing w:line="360" w:lineRule="atLeast"/>
                        <w:ind w:firstLine="720"/>
                        <w:jc w:val="both"/>
                        <w:rPr>
                          <w:color w:val="000000"/>
                          <w:lang w:eastAsia="lt-LT"/>
                        </w:rPr>
                      </w:pPr>
                      <w:sdt>
                        <w:sdtPr>
                          <w:alias w:val="Numeris"/>
                          <w:tag w:val="nr_d3ac5a8262b74f1ebc2dbfc8c4006782"/>
                          <w:lock w:val="sdtLocked"/>
                          <w:richText/>
                        </w:sdtPr>
                        <w:sdtContent>
                          <w:r>
                            <w:rPr>
                              <w:color w:val="000000"/>
                              <w:lang w:eastAsia="lt-LT"/>
                            </w:rPr>
                            <w:t>3.6</w:t>
                          </w:r>
                        </w:sdtContent>
                      </w:sdt>
                      <w:r>
                        <w:rPr>
                          <w:color w:val="000000"/>
                          <w:lang w:eastAsia="lt-LT"/>
                        </w:rPr>
                        <w:t xml:space="preserve">. </w:t>
                      </w:r>
                      <w:r>
                        <w:rPr>
                          <w:rFonts w:eastAsia="Lucida Sans Unicode"/>
                          <w:lang w:eastAsia="lt-LT"/>
                        </w:rPr>
                        <w:t>gaminių, pakuočių, kurių gamintojams ir (ar) importuotojams taikomas gamintojo atsakomybės principas, atliekų tvarkymo ne regioninių atliekų tvarkymo centrų valdomose didelių gabaritų atliekų surinkimo aikštelėse ir (ar) kompostavimo aikštelėse sąnaudos (toliau – gaminių ir pakuočių atliekų tvarkymo sąnaudos) tokia apimtimi, kiek jų neįpareigoti finansuoti gamintojai ir (ar) importuotojai, ir (ar) jų organizacijos pagal Atliekų tvarkymo įstatymo aštuntąjį</w:t>
                      </w:r>
                      <w:r>
                        <w:rPr>
                          <w:rFonts w:eastAsia="Lucida Sans Unicode"/>
                          <w:vertAlign w:val="superscript"/>
                          <w:lang w:eastAsia="lt-LT"/>
                        </w:rPr>
                        <w:t>1</w:t>
                      </w:r>
                      <w:r>
                        <w:rPr>
                          <w:rFonts w:eastAsia="Lucida Sans Unicode"/>
                          <w:lang w:eastAsia="lt-LT"/>
                        </w:rPr>
                        <w:t>–aštuntąjį</w:t>
                      </w:r>
                      <w:r>
                        <w:rPr>
                          <w:rFonts w:eastAsia="Lucida Sans Unicode"/>
                          <w:vertAlign w:val="superscript"/>
                          <w:lang w:eastAsia="lt-LT"/>
                        </w:rPr>
                        <w:t>6</w:t>
                      </w:r>
                      <w:r>
                        <w:rPr>
                          <w:rFonts w:eastAsia="Lucida Sans Unicode"/>
                          <w:lang w:eastAsia="lt-LT"/>
                        </w:rPr>
                        <w:t xml:space="preserve"> ir aštuntąjį</w:t>
                      </w:r>
                      <w:r>
                        <w:rPr>
                          <w:rFonts w:eastAsia="Lucida Sans Unicode"/>
                          <w:vertAlign w:val="superscript"/>
                          <w:lang w:eastAsia="lt-LT"/>
                        </w:rPr>
                        <w:t>11</w:t>
                      </w:r>
                      <w:r>
                        <w:rPr>
                          <w:rFonts w:eastAsia="Lucida Sans Unicode"/>
                          <w:lang w:eastAsia="lt-LT"/>
                        </w:rPr>
                        <w:t xml:space="preserve"> skirsnius ir (ar) Pakuočių ir pakuočių atliekų tvarkymo įstatymą, </w:t>
                      </w:r>
                      <w:r>
                        <w:rPr>
                          <w:color w:val="000000"/>
                          <w:lang w:eastAsia="lt-LT"/>
                        </w:rPr>
                        <w:t>atsižvelgiant į praėjusių kalendorinių metų faktines ir (ar) einamųjų metų pirmo pusmečio faktines ir antro pusmečio prognozuojamas gaminių ir pakuočių atliekų tvarkymo sąnaudas.</w:t>
                      </w:r>
                    </w:p>
                  </w:sdtContent>
                </w:sdt>
              </w:sdtContent>
            </w:sdt>
            <w:sdt>
              <w:sdtPr>
                <w:alias w:val="4 p."/>
                <w:tag w:val="part_001b337a3a06445882129f496a90dea9"/>
                <w:lock w:val="sdtLocked"/>
                <w:richText/>
              </w:sdtPr>
              <w:sdtContent>
                <w:p>
                  <w:pPr>
                    <w:tabs>
                      <w:tab w:val="left" w:pos="1134"/>
                    </w:tabs>
                    <w:spacing w:line="360" w:lineRule="atLeast"/>
                    <w:ind w:firstLine="720"/>
                    <w:jc w:val="both"/>
                    <w:rPr>
                      <w:color w:val="000000"/>
                      <w:lang w:eastAsia="lt-LT"/>
                    </w:rPr>
                  </w:pPr>
                  <w:sdt>
                    <w:sdtPr>
                      <w:alias w:val="Numeris"/>
                      <w:tag w:val="nr_001b337a3a06445882129f496a90dea9"/>
                      <w:lock w:val="sdtLocked"/>
                      <w:richText/>
                    </w:sdtPr>
                    <w:sdtContent>
                      <w:r>
                        <w:rPr>
                          <w:color w:val="000000"/>
                          <w:lang w:eastAsia="lt-LT"/>
                        </w:rPr>
                        <w:t>4</w:t>
                      </w:r>
                    </w:sdtContent>
                  </w:sdt>
                  <w:r>
                    <w:rPr>
                      <w:color w:val="000000"/>
                      <w:lang w:eastAsia="lt-LT"/>
                    </w:rPr>
                    <w:t>. Jeigu iš anksto einamųjų kalendorinių metų pabaigoje prognozuojant kitų kalendorinių metų Taisyklių 3.1</w:t>
                  </w:r>
                  <w:r>
                    <w:rPr>
                      <w:color w:val="000000"/>
                      <w:szCs w:val="24"/>
                      <w:lang w:eastAsia="lt-LT"/>
                    </w:rPr>
                    <w:t>–</w:t>
                  </w:r>
                  <w:r>
                    <w:rPr>
                      <w:color w:val="000000"/>
                      <w:lang w:eastAsia="lt-LT"/>
                    </w:rPr>
                    <w:t>3.6 papunkčiuose nurodytas sąnaudas paaiškėja, kad prognozuotos praėjusių kalendorinių metų Taisyklių 3.1</w:t>
                  </w:r>
                  <w:r>
                    <w:rPr>
                      <w:color w:val="000000"/>
                      <w:szCs w:val="24"/>
                      <w:lang w:eastAsia="lt-LT"/>
                    </w:rPr>
                    <w:t>–</w:t>
                  </w:r>
                  <w:r>
                    <w:rPr>
                      <w:color w:val="000000"/>
                      <w:lang w:eastAsia="lt-LT"/>
                    </w:rPr>
                    <w:t>3.6 papunkčiuose nurodytos sąnaudos skiriasi nuo faktinių tų kalendorinių metų sąnaudų (faktinės sąnaudos didesnės arba mažesnės už iš anksto nustatytas), skirtumas išlyginamas apskaičiuojant kitų kalendorinių metų Taisyklių 3.1</w:t>
                  </w:r>
                  <w:r>
                    <w:rPr>
                      <w:color w:val="000000"/>
                      <w:szCs w:val="24"/>
                      <w:lang w:eastAsia="lt-LT"/>
                    </w:rPr>
                    <w:t>–</w:t>
                  </w:r>
                  <w:r>
                    <w:rPr>
                      <w:color w:val="000000"/>
                      <w:lang w:eastAsia="lt-LT"/>
                    </w:rPr>
                    <w:t>3.6 papunkčiuose nurodytas sąnaudas.</w:t>
                  </w:r>
                </w:p>
              </w:sdtContent>
            </w:sdt>
            <w:sdt>
              <w:sdtPr>
                <w:alias w:val="5 p."/>
                <w:tag w:val="part_19700ad4cf2545df985eccdd987ab49d"/>
                <w:lock w:val="sdtLocked"/>
                <w:richText/>
              </w:sdtPr>
              <w:sdtContent>
                <w:p>
                  <w:pPr>
                    <w:tabs>
                      <w:tab w:val="left" w:pos="1134"/>
                    </w:tabs>
                    <w:spacing w:line="360" w:lineRule="atLeast"/>
                    <w:ind w:firstLine="720"/>
                    <w:jc w:val="both"/>
                    <w:rPr>
                      <w:color w:val="000000"/>
                      <w:lang w:eastAsia="lt-LT"/>
                    </w:rPr>
                  </w:pPr>
                  <w:sdt>
                    <w:sdtPr>
                      <w:alias w:val="Numeris"/>
                      <w:tag w:val="nr_19700ad4cf2545df985eccdd987ab49d"/>
                      <w:lock w:val="sdtLocked"/>
                      <w:richText/>
                    </w:sdtPr>
                    <w:sdtContent>
                      <w:r>
                        <w:rPr>
                          <w:color w:val="000000"/>
                          <w:lang w:eastAsia="lt-LT"/>
                        </w:rPr>
                        <w:t>5</w:t>
                      </w:r>
                    </w:sdtContent>
                  </w:sdt>
                  <w:r>
                    <w:rPr>
                      <w:color w:val="000000"/>
                      <w:lang w:eastAsia="lt-LT"/>
                    </w:rPr>
                    <w:t>. Į komunalinių atliekų tvarkymo sistemos administravimo sąnaudas įtraukiamos savivaldybės administracijos </w:t>
                  </w:r>
                  <w:r>
                    <w:rPr>
                      <w:color w:val="000000"/>
                      <w:shd w:val="clear" w:color="auto" w:fill="FFFFFF"/>
                      <w:lang w:eastAsia="lt-LT"/>
                    </w:rPr>
                    <w:t xml:space="preserve">ir (ar) administratoriaus patiriamos sąnaudos, būtinos Atliekų tvarkymo įstatymo 30 straipsnio 3 dalyje nurodytoms </w:t>
                  </w:r>
                  <w:r>
                    <w:rPr>
                      <w:color w:val="000000"/>
                      <w:lang w:eastAsia="lt-LT"/>
                    </w:rPr>
                    <w:t xml:space="preserve">komunalinių atliekų tvarkymo sistemos administravimo </w:t>
                  </w:r>
                  <w:r>
                    <w:rPr>
                      <w:color w:val="000000"/>
                      <w:shd w:val="clear" w:color="auto" w:fill="FFFFFF"/>
                      <w:lang w:eastAsia="lt-LT"/>
                    </w:rPr>
                    <w:t>funkcijoms atlikti.</w:t>
                  </w:r>
                </w:p>
              </w:sdtContent>
            </w:sdt>
            <w:sdt>
              <w:sdtPr>
                <w:alias w:val="6 p."/>
                <w:tag w:val="part_4f8c3439cbc6456898783e21257193c1"/>
                <w:lock w:val="sdtLocked"/>
                <w:richText/>
              </w:sdtPr>
              <w:sdtContent>
                <w:p>
                  <w:pPr>
                    <w:tabs>
                      <w:tab w:val="left" w:pos="1134"/>
                    </w:tabs>
                    <w:spacing w:line="360" w:lineRule="atLeast"/>
                    <w:ind w:firstLine="720"/>
                    <w:jc w:val="both"/>
                    <w:rPr>
                      <w:szCs w:val="24"/>
                      <w:lang w:eastAsia="lt-LT"/>
                    </w:rPr>
                  </w:pPr>
                  <w:sdt>
                    <w:sdtPr>
                      <w:alias w:val="Numeris"/>
                      <w:tag w:val="nr_4f8c3439cbc6456898783e21257193c1"/>
                      <w:lock w:val="sdtLocked"/>
                      <w:richText/>
                    </w:sdtPr>
                    <w:sdtContent>
                      <w:r>
                        <w:rPr>
                          <w:color w:val="000000"/>
                          <w:szCs w:val="24"/>
                          <w:lang w:val="lt" w:eastAsia="lt-LT"/>
                        </w:rPr>
                        <w:t>6</w:t>
                      </w:r>
                    </w:sdtContent>
                  </w:sdt>
                  <w:r>
                    <w:rPr>
                      <w:color w:val="000000"/>
                      <w:szCs w:val="24"/>
                      <w:lang w:val="lt" w:eastAsia="lt-LT"/>
                    </w:rPr>
                    <w:t>. Į komunalinių atliekų tvarkymo lėšų administravimo sąnaudas įtraukiamos sąnaudos, nurodytos Atliekų tvarkymo įstatymo 30</w:t>
                  </w:r>
                  <w:r>
                    <w:rPr>
                      <w:color w:val="000000"/>
                      <w:szCs w:val="24"/>
                      <w:vertAlign w:val="superscript"/>
                      <w:lang w:val="lt" w:eastAsia="lt-LT"/>
                    </w:rPr>
                    <w:t>5</w:t>
                  </w:r>
                  <w:r>
                    <w:rPr>
                      <w:color w:val="000000"/>
                      <w:szCs w:val="24"/>
                      <w:lang w:val="lt" w:eastAsia="lt-LT"/>
                    </w:rPr>
                    <w:t xml:space="preserve"> straipsnio 2 dalyje.</w:t>
                  </w:r>
                </w:p>
              </w:sdtContent>
            </w:sdt>
            <w:sdt>
              <w:sdtPr>
                <w:alias w:val="7 p."/>
                <w:tag w:val="part_52f2e33eaf674433bef5cfb52edaec09"/>
                <w:lock w:val="sdtLocked"/>
                <w:richText/>
              </w:sdtPr>
              <w:sdtContent>
                <w:p>
                  <w:pPr>
                    <w:tabs>
                      <w:tab w:val="left" w:pos="1134"/>
                    </w:tabs>
                    <w:spacing w:line="360" w:lineRule="atLeast"/>
                    <w:ind w:firstLine="720"/>
                    <w:jc w:val="both"/>
                    <w:rPr>
                      <w:color w:val="000000"/>
                      <w:lang w:eastAsia="lt-LT"/>
                    </w:rPr>
                  </w:pPr>
                  <w:sdt>
                    <w:sdtPr>
                      <w:alias w:val="Numeris"/>
                      <w:tag w:val="nr_52f2e33eaf674433bef5cfb52edaec09"/>
                      <w:lock w:val="sdtLocked"/>
                      <w:richText/>
                    </w:sdtPr>
                    <w:sdtContent>
                      <w:r>
                        <w:rPr>
                          <w:color w:val="000000"/>
                          <w:lang w:eastAsia="lt-LT"/>
                        </w:rPr>
                        <w:t>7</w:t>
                      </w:r>
                    </w:sdtContent>
                  </w:sdt>
                  <w:r>
                    <w:rPr>
                      <w:color w:val="000000"/>
                      <w:lang w:eastAsia="lt-LT"/>
                    </w:rPr>
                    <w:t xml:space="preserve">. Atliekų surinkimo ir vežimo sąnaudos, infrastruktūros </w:t>
                  </w:r>
                  <w:r>
                    <w:rPr>
                      <w:lang w:val="lt" w:eastAsia="lt-LT"/>
                    </w:rPr>
                    <w:t xml:space="preserve">įrengimo, priežiūros, atnaujinimo ir plėtros sąnaudos, </w:t>
                  </w:r>
                  <w:r>
                    <w:rPr>
                      <w:lang w:eastAsia="lt-LT"/>
                    </w:rPr>
                    <w:t xml:space="preserve">atliekų apdorojimo sąnaudos, </w:t>
                  </w:r>
                  <w:r>
                    <w:rPr>
                      <w:color w:val="000000"/>
                      <w:lang w:eastAsia="lt-LT"/>
                    </w:rPr>
                    <w:t>atliekų prevencijos priemonių sąnaudos</w:t>
                  </w:r>
                  <w:r>
                    <w:rPr>
                      <w:lang w:val="lt" w:eastAsia="lt-LT"/>
                    </w:rPr>
                    <w:t xml:space="preserve"> ir </w:t>
                  </w:r>
                  <w:r>
                    <w:rPr>
                      <w:color w:val="000000"/>
                      <w:lang w:eastAsia="lt-LT"/>
                    </w:rPr>
                    <w:t>gaminių ir pakuočių atliekų tvarkymo, kiek jų tvarkymo neįpareigoti finansuoti gamintojai ir (ar) importuotojai ir (ar) jų organizacijos pagal Atliekų tvarkymo įstatymą, sąnaudos:</w:t>
                  </w:r>
                </w:p>
                <w:sdt>
                  <w:sdtPr>
                    <w:alias w:val="7.1 pp."/>
                    <w:tag w:val="part_524cd565c7274221b455e38d5ac7e8a4"/>
                    <w:lock w:val="sdtLocked"/>
                    <w:richText/>
                  </w:sdtPr>
                  <w:sdtContent>
                    <w:p>
                      <w:pPr>
                        <w:tabs>
                          <w:tab w:val="left" w:pos="1134"/>
                        </w:tabs>
                        <w:spacing w:line="360" w:lineRule="atLeast"/>
                        <w:ind w:firstLine="720"/>
                        <w:jc w:val="both"/>
                        <w:rPr>
                          <w:color w:val="000000"/>
                          <w:lang w:eastAsia="lt-LT"/>
                        </w:rPr>
                      </w:pPr>
                      <w:sdt>
                        <w:sdtPr>
                          <w:alias w:val="Numeris"/>
                          <w:tag w:val="nr_524cd565c7274221b455e38d5ac7e8a4"/>
                          <w:lock w:val="sdtLocked"/>
                          <w:richText/>
                        </w:sdtPr>
                        <w:sdtContent>
                          <w:r>
                            <w:rPr>
                              <w:color w:val="000000"/>
                              <w:lang w:eastAsia="lt-LT"/>
                            </w:rPr>
                            <w:t>7.1</w:t>
                          </w:r>
                        </w:sdtContent>
                      </w:sdt>
                      <w:r>
                        <w:rPr>
                          <w:color w:val="000000"/>
                          <w:lang w:eastAsia="lt-LT"/>
                        </w:rPr>
                        <w:t>. Į atliekų surinkimo ir vežimo sąnaudas įtraukiamos:</w:t>
                      </w:r>
                    </w:p>
                    <w:sdt>
                      <w:sdtPr>
                        <w:alias w:val="7.1.1 pp."/>
                        <w:tag w:val="part_c122a6be410845cba86f2b65749d1711"/>
                        <w:lock w:val="sdtLocked"/>
                        <w:richText/>
                      </w:sdtPr>
                      <w:sdtContent>
                        <w:p>
                          <w:pPr>
                            <w:tabs>
                              <w:tab w:val="left" w:pos="1134"/>
                            </w:tabs>
                            <w:spacing w:line="360" w:lineRule="atLeast"/>
                            <w:ind w:firstLine="720"/>
                            <w:jc w:val="both"/>
                            <w:rPr>
                              <w:color w:val="000000"/>
                              <w:lang w:eastAsia="lt-LT"/>
                            </w:rPr>
                          </w:pPr>
                          <w:sdt>
                            <w:sdtPr>
                              <w:alias w:val="Numeris"/>
                              <w:tag w:val="nr_c122a6be410845cba86f2b65749d1711"/>
                              <w:lock w:val="sdtLocked"/>
                              <w:richText/>
                            </w:sdtPr>
                            <w:sdtContent>
                              <w:r>
                                <w:rPr>
                                  <w:color w:val="000000"/>
                                  <w:lang w:eastAsia="lt-LT"/>
                                </w:rPr>
                                <w:t>7.1.1</w:t>
                              </w:r>
                            </w:sdtContent>
                          </w:sdt>
                          <w:r>
                            <w:rPr>
                              <w:color w:val="000000"/>
                              <w:lang w:eastAsia="lt-LT"/>
                            </w:rPr>
                            <w:t>. mišrių komunalinių atliekų surinkimo ir vežimo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
                      <w:sdtPr>
                        <w:alias w:val="7.1.2 pp."/>
                        <w:tag w:val="part_20fb54868337434a802a61a6239b429c"/>
                        <w:lock w:val="sdtLocked"/>
                        <w:richText/>
                      </w:sdtPr>
                      <w:sdtContent>
                        <w:p>
                          <w:pPr>
                            <w:tabs>
                              <w:tab w:val="left" w:pos="1134"/>
                            </w:tabs>
                            <w:spacing w:line="360" w:lineRule="atLeast"/>
                            <w:ind w:firstLine="720"/>
                            <w:jc w:val="both"/>
                            <w:rPr>
                              <w:color w:val="000000"/>
                              <w:lang w:eastAsia="lt-LT"/>
                            </w:rPr>
                          </w:pPr>
                          <w:sdt>
                            <w:sdtPr>
                              <w:alias w:val="Numeris"/>
                              <w:tag w:val="nr_20fb54868337434a802a61a6239b429c"/>
                              <w:lock w:val="sdtLocked"/>
                              <w:richText/>
                            </w:sdtPr>
                            <w:sdtContent>
                              <w:r>
                                <w:rPr>
                                  <w:color w:val="000000"/>
                                  <w:lang w:eastAsia="lt-LT"/>
                                </w:rPr>
                                <w:t>7.1.2</w:t>
                              </w:r>
                            </w:sdtContent>
                          </w:sdt>
                          <w:r>
                            <w:rPr>
                              <w:color w:val="000000"/>
                              <w:lang w:eastAsia="lt-LT"/>
                            </w:rPr>
                            <w:t>. biologinių atliekų rūšiuojamojo surinkimo ir vežimo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
                      <w:sdtPr>
                        <w:alias w:val="7.1.3 pp."/>
                        <w:tag w:val="part_3bcadc367c844d8fbea6b2f1e7483e21"/>
                        <w:lock w:val="sdtLocked"/>
                        <w:richText/>
                      </w:sdtPr>
                      <w:sdtContent>
                        <w:p>
                          <w:pPr>
                            <w:tabs>
                              <w:tab w:val="left" w:pos="1134"/>
                            </w:tabs>
                            <w:spacing w:line="360" w:lineRule="atLeast"/>
                            <w:ind w:firstLine="720"/>
                            <w:jc w:val="both"/>
                            <w:rPr>
                              <w:color w:val="000000"/>
                              <w:lang w:eastAsia="lt-LT"/>
                            </w:rPr>
                          </w:pPr>
                          <w:sdt>
                            <w:sdtPr>
                              <w:alias w:val="Numeris"/>
                              <w:tag w:val="nr_3bcadc367c844d8fbea6b2f1e7483e21"/>
                              <w:lock w:val="sdtLocked"/>
                              <w:richText/>
                            </w:sdtPr>
                            <w:sdtContent>
                              <w:r>
                                <w:rPr>
                                  <w:color w:val="000000"/>
                                  <w:lang w:eastAsia="lt-LT"/>
                                </w:rPr>
                                <w:t>7.1.3</w:t>
                              </w:r>
                            </w:sdtContent>
                          </w:sdt>
                          <w:r>
                            <w:rPr>
                              <w:color w:val="000000"/>
                              <w:lang w:eastAsia="lt-LT"/>
                            </w:rPr>
                            <w:t>. tekstilės atliekų rūšiuojamojo surinkimo ir vežimo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
                      <w:sdtPr>
                        <w:alias w:val="7.1.4 pp."/>
                        <w:tag w:val="part_df513e18a21748aabe3800a74e9d9020"/>
                        <w:lock w:val="sdtLocked"/>
                        <w:richText/>
                      </w:sdtPr>
                      <w:sdtContent>
                        <w:p>
                          <w:pPr>
                            <w:tabs>
                              <w:tab w:val="left" w:pos="1134"/>
                            </w:tabs>
                            <w:spacing w:line="360" w:lineRule="atLeast"/>
                            <w:ind w:firstLine="720"/>
                            <w:jc w:val="both"/>
                            <w:rPr>
                              <w:color w:val="000000"/>
                              <w:lang w:eastAsia="lt-LT"/>
                            </w:rPr>
                          </w:pPr>
                          <w:sdt>
                            <w:sdtPr>
                              <w:alias w:val="Numeris"/>
                              <w:tag w:val="nr_df513e18a21748aabe3800a74e9d9020"/>
                              <w:lock w:val="sdtLocked"/>
                              <w:richText/>
                            </w:sdtPr>
                            <w:sdtContent>
                              <w:r>
                                <w:rPr>
                                  <w:color w:val="000000"/>
                                  <w:lang w:eastAsia="lt-LT"/>
                                </w:rPr>
                                <w:t>7.1.4</w:t>
                              </w:r>
                            </w:sdtContent>
                          </w:sdt>
                          <w:r>
                            <w:rPr>
                              <w:color w:val="000000"/>
                              <w:lang w:eastAsia="lt-LT"/>
                            </w:rPr>
                            <w:t>. kitų komunalinių atliekų ir kitų buityje susidarančių atliekų rūšiuojamojo surinkimo ir vežimo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
                      <w:sdtPr>
                        <w:alias w:val="7.1.5 pp."/>
                        <w:tag w:val="part_682f42f640ab4e5d92b9c9c0c10f245b"/>
                        <w:lock w:val="sdtLocked"/>
                        <w:richText/>
                      </w:sdtPr>
                      <w:sdtContent>
                        <w:p>
                          <w:pPr>
                            <w:tabs>
                              <w:tab w:val="left" w:pos="1134"/>
                            </w:tabs>
                            <w:spacing w:line="360" w:lineRule="atLeast"/>
                            <w:ind w:firstLine="720"/>
                            <w:jc w:val="both"/>
                            <w:rPr>
                              <w:color w:val="000000"/>
                              <w:lang w:eastAsia="lt-LT"/>
                            </w:rPr>
                          </w:pPr>
                          <w:sdt>
                            <w:sdtPr>
                              <w:alias w:val="Numeris"/>
                              <w:tag w:val="nr_682f42f640ab4e5d92b9c9c0c10f245b"/>
                              <w:lock w:val="sdtLocked"/>
                              <w:richText/>
                            </w:sdtPr>
                            <w:sdtContent>
                              <w:r>
                                <w:rPr>
                                  <w:color w:val="000000"/>
                                  <w:lang w:eastAsia="lt-LT"/>
                                </w:rPr>
                                <w:t>7.1.5</w:t>
                              </w:r>
                            </w:sdtContent>
                          </w:sdt>
                          <w:r>
                            <w:rPr>
                              <w:color w:val="000000"/>
                              <w:lang w:eastAsia="lt-LT"/>
                            </w:rPr>
                            <w:t>. komunalinių atliekų ir kitų buityje susidarančių atliekų, kurių dėl dydžio ir (ar) pavojingumo negalima mesti į mišrių komunalinių atliekų surinkimo priemones ar į priemones, skirtas komunalinių atliekų sraute susidarančioms pakuočių atliekoms ir antrinėms žaliavoms rūšiuoti ir surinkti, surinkimo apvažiuojant ir vežimo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Content>
                </w:sdt>
                <w:sdt>
                  <w:sdtPr>
                    <w:alias w:val="7.2 pp."/>
                    <w:tag w:val="part_f60d86e7a81f420c862ff860f91c7463"/>
                    <w:lock w:val="sdtLocked"/>
                    <w:richText/>
                  </w:sdtPr>
                  <w:sdtContent>
                    <w:p>
                      <w:pPr>
                        <w:tabs>
                          <w:tab w:val="left" w:pos="1134"/>
                        </w:tabs>
                        <w:spacing w:line="360" w:lineRule="atLeast"/>
                        <w:ind w:firstLine="720"/>
                        <w:jc w:val="both"/>
                        <w:rPr>
                          <w:color w:val="000000"/>
                          <w:lang w:eastAsia="lt-LT"/>
                        </w:rPr>
                      </w:pPr>
                      <w:sdt>
                        <w:sdtPr>
                          <w:alias w:val="Numeris"/>
                          <w:tag w:val="nr_f60d86e7a81f420c862ff860f91c7463"/>
                          <w:lock w:val="sdtLocked"/>
                          <w:richText/>
                        </w:sdtPr>
                        <w:sdtContent>
                          <w:r>
                            <w:rPr>
                              <w:color w:val="000000"/>
                              <w:lang w:eastAsia="lt-LT"/>
                            </w:rPr>
                            <w:t>7.2</w:t>
                          </w:r>
                        </w:sdtContent>
                      </w:sdt>
                      <w:r>
                        <w:rPr>
                          <w:color w:val="000000"/>
                          <w:lang w:eastAsia="lt-LT"/>
                        </w:rPr>
                        <w:t xml:space="preserve">. Į infrastruktūros </w:t>
                      </w:r>
                      <w:r>
                        <w:rPr>
                          <w:lang w:val="lt" w:eastAsia="lt-LT"/>
                        </w:rPr>
                        <w:t>įrengimo, priežiūros, atnaujinimo ir plėtros</w:t>
                      </w:r>
                      <w:r>
                        <w:rPr>
                          <w:color w:val="000000"/>
                          <w:lang w:eastAsia="lt-LT"/>
                        </w:rPr>
                        <w:t xml:space="preserve"> sąnaudas įtraukiamos:</w:t>
                      </w:r>
                    </w:p>
                    <w:sdt>
                      <w:sdtPr>
                        <w:alias w:val="7.2.1 pp."/>
                        <w:tag w:val="part_1f8bea113e614cf6ab93be67acc2ee35"/>
                        <w:lock w:val="sdtLocked"/>
                        <w:richText/>
                      </w:sdtPr>
                      <w:sdtContent>
                        <w:p>
                          <w:pPr>
                            <w:tabs>
                              <w:tab w:val="left" w:pos="1134"/>
                            </w:tabs>
                            <w:spacing w:line="360" w:lineRule="atLeast"/>
                            <w:ind w:firstLine="720"/>
                            <w:jc w:val="both"/>
                            <w:rPr>
                              <w:color w:val="000000"/>
                              <w:lang w:eastAsia="lt-LT"/>
                            </w:rPr>
                          </w:pPr>
                          <w:sdt>
                            <w:sdtPr>
                              <w:alias w:val="Numeris"/>
                              <w:tag w:val="nr_1f8bea113e614cf6ab93be67acc2ee35"/>
                              <w:lock w:val="sdtLocked"/>
                              <w:richText/>
                            </w:sdtPr>
                            <w:sdtContent>
                              <w:r>
                                <w:rPr>
                                  <w:color w:val="000000"/>
                                  <w:lang w:eastAsia="lt-LT"/>
                                </w:rPr>
                                <w:t>7.2.1</w:t>
                              </w:r>
                            </w:sdtContent>
                          </w:sdt>
                          <w:r>
                            <w:rPr>
                              <w:color w:val="000000"/>
                              <w:lang w:eastAsia="lt-LT"/>
                            </w:rPr>
                            <w:t>. komunalinių atliekų ir kitų buityje susidarančių atliekų surinkimo infrastruktūros (konteinerių ir jų aikštelių) įrengimo, priežiūros, atnaujinimo, plėtros sąnaudos;</w:t>
                          </w:r>
                        </w:p>
                      </w:sdtContent>
                    </w:sdt>
                    <w:sdt>
                      <w:sdtPr>
                        <w:alias w:val="7.2.2 pp."/>
                        <w:tag w:val="part_2f7e38675a704f29be397fc804a4fb0c"/>
                        <w:lock w:val="sdtLocked"/>
                        <w:richText/>
                      </w:sdtPr>
                      <w:sdtContent>
                        <w:p>
                          <w:pPr>
                            <w:tabs>
                              <w:tab w:val="left" w:pos="1134"/>
                            </w:tabs>
                            <w:spacing w:line="360" w:lineRule="atLeast"/>
                            <w:ind w:firstLine="720"/>
                            <w:jc w:val="both"/>
                            <w:rPr>
                              <w:color w:val="000000"/>
                              <w:lang w:eastAsia="lt-LT"/>
                            </w:rPr>
                          </w:pPr>
                          <w:sdt>
                            <w:sdtPr>
                              <w:alias w:val="Numeris"/>
                              <w:tag w:val="nr_2f7e38675a704f29be397fc804a4fb0c"/>
                              <w:lock w:val="sdtLocked"/>
                              <w:richText/>
                            </w:sdtPr>
                            <w:sdtContent>
                              <w:r>
                                <w:rPr>
                                  <w:color w:val="000000"/>
                                  <w:lang w:eastAsia="lt-LT"/>
                                </w:rPr>
                                <w:t>7.2.2</w:t>
                              </w:r>
                            </w:sdtContent>
                          </w:sdt>
                          <w:r>
                            <w:rPr>
                              <w:color w:val="000000"/>
                              <w:lang w:eastAsia="lt-LT"/>
                            </w:rPr>
                            <w:t>. mišrių komunalinių atliekų surinkimo priemonių įsigijimo sąnaudos;</w:t>
                          </w:r>
                        </w:p>
                      </w:sdtContent>
                    </w:sdt>
                    <w:sdt>
                      <w:sdtPr>
                        <w:alias w:val="7.2.3 pp."/>
                        <w:tag w:val="part_daa88922f04549a999b752761013c354"/>
                        <w:lock w:val="sdtLocked"/>
                        <w:richText/>
                      </w:sdtPr>
                      <w:sdtContent>
                        <w:p>
                          <w:pPr>
                            <w:tabs>
                              <w:tab w:val="left" w:pos="1134"/>
                            </w:tabs>
                            <w:spacing w:line="360" w:lineRule="atLeast"/>
                            <w:ind w:firstLine="720"/>
                            <w:jc w:val="both"/>
                            <w:rPr>
                              <w:color w:val="000000"/>
                              <w:lang w:eastAsia="lt-LT"/>
                            </w:rPr>
                          </w:pPr>
                          <w:sdt>
                            <w:sdtPr>
                              <w:alias w:val="Numeris"/>
                              <w:tag w:val="nr_daa88922f04549a999b752761013c354"/>
                              <w:lock w:val="sdtLocked"/>
                              <w:richText/>
                            </w:sdtPr>
                            <w:sdtContent>
                              <w:r>
                                <w:rPr>
                                  <w:color w:val="000000"/>
                                  <w:lang w:eastAsia="lt-LT"/>
                                </w:rPr>
                                <w:t>7.2.3</w:t>
                              </w:r>
                            </w:sdtContent>
                          </w:sdt>
                          <w:r>
                            <w:rPr>
                              <w:color w:val="000000"/>
                              <w:lang w:eastAsia="lt-LT"/>
                            </w:rPr>
                            <w:t>. biologinių atliekų rūšiavimo ir sutvarkymo priemonių įsigijimo sąnaudos;</w:t>
                          </w:r>
                        </w:p>
                      </w:sdtContent>
                    </w:sdt>
                    <w:sdt>
                      <w:sdtPr>
                        <w:alias w:val="7.2.4 pp."/>
                        <w:tag w:val="part_6340a7718e714981b4981b96b736bc6c"/>
                        <w:lock w:val="sdtLocked"/>
                        <w:richText/>
                      </w:sdtPr>
                      <w:sdtContent>
                        <w:p>
                          <w:pPr>
                            <w:tabs>
                              <w:tab w:val="left" w:pos="1134"/>
                            </w:tabs>
                            <w:spacing w:line="360" w:lineRule="atLeast"/>
                            <w:ind w:firstLine="720"/>
                            <w:jc w:val="both"/>
                            <w:rPr>
                              <w:color w:val="000000"/>
                              <w:lang w:eastAsia="lt-LT"/>
                            </w:rPr>
                          </w:pPr>
                          <w:sdt>
                            <w:sdtPr>
                              <w:alias w:val="Numeris"/>
                              <w:tag w:val="nr_6340a7718e714981b4981b96b736bc6c"/>
                              <w:lock w:val="sdtLocked"/>
                              <w:richText/>
                            </w:sdtPr>
                            <w:sdtContent>
                              <w:r>
                                <w:rPr>
                                  <w:color w:val="000000"/>
                                  <w:lang w:eastAsia="lt-LT"/>
                                </w:rPr>
                                <w:t>7.2.4</w:t>
                              </w:r>
                            </w:sdtContent>
                          </w:sdt>
                          <w:r>
                            <w:rPr>
                              <w:color w:val="000000"/>
                              <w:lang w:eastAsia="lt-LT"/>
                            </w:rPr>
                            <w:t>. tekstilės atliekų rūšiavimo priemonių įsigijimo sąnaudos;</w:t>
                          </w:r>
                        </w:p>
                      </w:sdtContent>
                    </w:sdt>
                    <w:sdt>
                      <w:sdtPr>
                        <w:alias w:val="7.2.5 pp."/>
                        <w:tag w:val="part_9d51821cb5be46f28edf3fb37ecc9838"/>
                        <w:lock w:val="sdtLocked"/>
                        <w:richText/>
                      </w:sdtPr>
                      <w:sdtContent>
                        <w:p>
                          <w:pPr>
                            <w:tabs>
                              <w:tab w:val="left" w:pos="1134"/>
                            </w:tabs>
                            <w:spacing w:line="360" w:lineRule="atLeast"/>
                            <w:ind w:firstLine="720"/>
                            <w:jc w:val="both"/>
                            <w:rPr>
                              <w:color w:val="000000"/>
                              <w:lang w:eastAsia="lt-LT"/>
                            </w:rPr>
                          </w:pPr>
                          <w:sdt>
                            <w:sdtPr>
                              <w:alias w:val="Numeris"/>
                              <w:tag w:val="nr_9d51821cb5be46f28edf3fb37ecc9838"/>
                              <w:lock w:val="sdtLocked"/>
                              <w:richText/>
                            </w:sdtPr>
                            <w:sdtContent>
                              <w:r>
                                <w:rPr>
                                  <w:color w:val="000000"/>
                                  <w:lang w:eastAsia="lt-LT"/>
                                </w:rPr>
                                <w:t>7.2.5</w:t>
                              </w:r>
                            </w:sdtContent>
                          </w:sdt>
                          <w:r>
                            <w:rPr>
                              <w:color w:val="000000"/>
                              <w:lang w:eastAsia="lt-LT"/>
                            </w:rPr>
                            <w:t>. kitų komunalinių atliekų ir kitų buityje susidarančių atliekų rūšiavimo priemonių įsigijimo sąnaudos.</w:t>
                          </w:r>
                        </w:p>
                      </w:sdtContent>
                    </w:sdt>
                  </w:sdtContent>
                </w:sdt>
                <w:sdt>
                  <w:sdtPr>
                    <w:alias w:val="7.3 pp."/>
                    <w:tag w:val="part_a149ca21e05049aa9bb4744800d9549f"/>
                    <w:lock w:val="sdtLocked"/>
                    <w:richText/>
                  </w:sdtPr>
                  <w:sdtContent>
                    <w:p>
                      <w:pPr>
                        <w:tabs>
                          <w:tab w:val="left" w:pos="1134"/>
                        </w:tabs>
                        <w:spacing w:line="360" w:lineRule="atLeast"/>
                        <w:ind w:firstLine="720"/>
                        <w:jc w:val="both"/>
                        <w:rPr>
                          <w:lang w:eastAsia="lt-LT"/>
                        </w:rPr>
                      </w:pPr>
                      <w:sdt>
                        <w:sdtPr>
                          <w:alias w:val="Numeris"/>
                          <w:tag w:val="nr_a149ca21e05049aa9bb4744800d9549f"/>
                          <w:lock w:val="sdtLocked"/>
                          <w:richText/>
                        </w:sdtPr>
                        <w:sdtContent>
                          <w:r>
                            <w:rPr>
                              <w:color w:val="000000"/>
                              <w:lang w:eastAsia="lt-LT"/>
                            </w:rPr>
                            <w:t>7.3</w:t>
                          </w:r>
                        </w:sdtContent>
                      </w:sdt>
                      <w:r>
                        <w:rPr>
                          <w:color w:val="000000"/>
                          <w:lang w:eastAsia="lt-LT"/>
                        </w:rPr>
                        <w:t xml:space="preserve">. Į </w:t>
                      </w:r>
                      <w:r>
                        <w:rPr>
                          <w:lang w:eastAsia="lt-LT"/>
                        </w:rPr>
                        <w:t>atliekų apdorojimo sąnaudas įtraukiamos:</w:t>
                      </w:r>
                    </w:p>
                    <w:sdt>
                      <w:sdtPr>
                        <w:alias w:val="7.3.1 pp."/>
                        <w:tag w:val="part_3fb185842b5d48089bfc8d017d42aff1"/>
                        <w:lock w:val="sdtLocked"/>
                        <w:richText/>
                      </w:sdtPr>
                      <w:sdtContent>
                        <w:p>
                          <w:pPr>
                            <w:tabs>
                              <w:tab w:val="left" w:pos="1134"/>
                            </w:tabs>
                            <w:spacing w:line="360" w:lineRule="atLeast"/>
                            <w:ind w:firstLine="720"/>
                            <w:jc w:val="both"/>
                            <w:rPr>
                              <w:color w:val="000000"/>
                              <w:lang w:eastAsia="lt-LT"/>
                            </w:rPr>
                          </w:pPr>
                          <w:sdt>
                            <w:sdtPr>
                              <w:alias w:val="Numeris"/>
                              <w:tag w:val="nr_3fb185842b5d48089bfc8d017d42aff1"/>
                              <w:lock w:val="sdtLocked"/>
                              <w:richText/>
                            </w:sdtPr>
                            <w:sdtContent>
                              <w:r>
                                <w:rPr>
                                  <w:color w:val="000000"/>
                                  <w:lang w:eastAsia="lt-LT"/>
                                </w:rPr>
                                <w:t>7.3.1</w:t>
                              </w:r>
                            </w:sdtContent>
                          </w:sdt>
                          <w:r>
                            <w:rPr>
                              <w:color w:val="000000"/>
                              <w:lang w:eastAsia="lt-LT"/>
                            </w:rPr>
                            <w:t>. biologinių atliekų apdorojimo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
                      <w:sdtPr>
                        <w:alias w:val="7.3.2 pp."/>
                        <w:tag w:val="part_6c1c7a593eb44e418921ae507317274f"/>
                        <w:lock w:val="sdtLocked"/>
                        <w:richText/>
                      </w:sdtPr>
                      <w:sdtContent>
                        <w:p>
                          <w:pPr>
                            <w:tabs>
                              <w:tab w:val="left" w:pos="1134"/>
                            </w:tabs>
                            <w:spacing w:line="360" w:lineRule="atLeast"/>
                            <w:ind w:firstLine="720"/>
                            <w:jc w:val="both"/>
                            <w:rPr>
                              <w:color w:val="000000"/>
                              <w:lang w:eastAsia="lt-LT"/>
                            </w:rPr>
                          </w:pPr>
                          <w:sdt>
                            <w:sdtPr>
                              <w:alias w:val="Numeris"/>
                              <w:tag w:val="nr_6c1c7a593eb44e418921ae507317274f"/>
                              <w:lock w:val="sdtLocked"/>
                              <w:richText/>
                            </w:sdtPr>
                            <w:sdtContent>
                              <w:r>
                                <w:rPr>
                                  <w:color w:val="000000"/>
                                  <w:lang w:eastAsia="lt-LT"/>
                                </w:rPr>
                                <w:t>7.3.2</w:t>
                              </w:r>
                            </w:sdtContent>
                          </w:sdt>
                          <w:r>
                            <w:rPr>
                              <w:color w:val="000000"/>
                              <w:lang w:eastAsia="lt-LT"/>
                            </w:rPr>
                            <w:t>. tekstilės atliekų apdorojimo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
                      <w:sdtPr>
                        <w:alias w:val="7.3.3 pp."/>
                        <w:tag w:val="part_34e7f1d9de0040a4b4411da0e5bc0159"/>
                        <w:lock w:val="sdtLocked"/>
                        <w:richText/>
                      </w:sdtPr>
                      <w:sdtContent>
                        <w:p>
                          <w:pPr>
                            <w:tabs>
                              <w:tab w:val="left" w:pos="1134"/>
                            </w:tabs>
                            <w:spacing w:line="360" w:lineRule="atLeast"/>
                            <w:ind w:firstLine="720"/>
                            <w:jc w:val="both"/>
                            <w:rPr>
                              <w:color w:val="000000"/>
                              <w:lang w:eastAsia="lt-LT"/>
                            </w:rPr>
                          </w:pPr>
                          <w:sdt>
                            <w:sdtPr>
                              <w:alias w:val="Numeris"/>
                              <w:tag w:val="nr_34e7f1d9de0040a4b4411da0e5bc0159"/>
                              <w:lock w:val="sdtLocked"/>
                              <w:richText/>
                            </w:sdtPr>
                            <w:sdtContent>
                              <w:r>
                                <w:rPr>
                                  <w:color w:val="000000"/>
                                  <w:lang w:eastAsia="lt-LT"/>
                                </w:rPr>
                                <w:t>7.3.3</w:t>
                              </w:r>
                            </w:sdtContent>
                          </w:sdt>
                          <w:r>
                            <w:rPr>
                              <w:color w:val="000000"/>
                              <w:lang w:eastAsia="lt-LT"/>
                            </w:rPr>
                            <w:t>. kitų buityje susidarančių atliekų apdorojimo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Content>
                </w:sdt>
                <w:sdt>
                  <w:sdtPr>
                    <w:alias w:val="7.4 pp."/>
                    <w:tag w:val="part_2d0de5dc5c554cdba492ffa3fabe6a28"/>
                    <w:lock w:val="sdtLocked"/>
                    <w:richText/>
                  </w:sdtPr>
                  <w:sdtContent>
                    <w:p>
                      <w:pPr>
                        <w:tabs>
                          <w:tab w:val="left" w:pos="1134"/>
                        </w:tabs>
                        <w:spacing w:line="360" w:lineRule="atLeast"/>
                        <w:ind w:firstLine="720"/>
                        <w:jc w:val="both"/>
                        <w:rPr>
                          <w:color w:val="000000"/>
                          <w:lang w:eastAsia="lt-LT"/>
                        </w:rPr>
                      </w:pPr>
                      <w:sdt>
                        <w:sdtPr>
                          <w:alias w:val="Numeris"/>
                          <w:tag w:val="nr_2d0de5dc5c554cdba492ffa3fabe6a28"/>
                          <w:lock w:val="sdtLocked"/>
                          <w:richText/>
                        </w:sdtPr>
                        <w:sdtContent>
                          <w:r>
                            <w:rPr>
                              <w:color w:val="000000"/>
                              <w:lang w:eastAsia="lt-LT"/>
                            </w:rPr>
                            <w:t>7.4</w:t>
                          </w:r>
                        </w:sdtContent>
                      </w:sdt>
                      <w:r>
                        <w:rPr>
                          <w:color w:val="000000"/>
                          <w:lang w:eastAsia="lt-LT"/>
                        </w:rPr>
                        <w:t>. Į atliekų prevencijos priemonių sąnaudas įtraukiamos:</w:t>
                      </w:r>
                    </w:p>
                    <w:sdt>
                      <w:sdtPr>
                        <w:alias w:val="7.4.1 pp."/>
                        <w:tag w:val="part_c664eaeebe1445408d1012fd65e504f9"/>
                        <w:lock w:val="sdtLocked"/>
                        <w:richText/>
                      </w:sdtPr>
                      <w:sdtContent>
                        <w:p>
                          <w:pPr>
                            <w:tabs>
                              <w:tab w:val="left" w:pos="1134"/>
                            </w:tabs>
                            <w:spacing w:line="360" w:lineRule="atLeast"/>
                            <w:ind w:firstLine="720"/>
                            <w:jc w:val="both"/>
                            <w:rPr>
                              <w:color w:val="000000"/>
                              <w:lang w:eastAsia="lt-LT"/>
                            </w:rPr>
                          </w:pPr>
                          <w:sdt>
                            <w:sdtPr>
                              <w:alias w:val="Numeris"/>
                              <w:tag w:val="nr_c664eaeebe1445408d1012fd65e504f9"/>
                              <w:lock w:val="sdtLocked"/>
                              <w:richText/>
                            </w:sdtPr>
                            <w:sdtContent>
                              <w:r>
                                <w:rPr>
                                  <w:color w:val="000000"/>
                                  <w:lang w:eastAsia="lt-LT"/>
                                </w:rPr>
                                <w:t>7.4.1</w:t>
                              </w:r>
                            </w:sdtContent>
                          </w:sdt>
                          <w:r>
                            <w:rPr>
                              <w:color w:val="000000"/>
                              <w:lang w:eastAsia="lt-LT"/>
                            </w:rPr>
                            <w:t>. namų ūkiuose naudotų daiktų, dar netapusių atliekomis, surinkimo, atnaujinimo ir remonto ir (ar) atliekų, tinkamų paruošti pakartotinai naudoti, surinkimo ir paruošimo pakartotinai naudoti vietų įrengimo,</w:t>
                          </w:r>
                          <w:r>
                            <w:rPr>
                              <w:lang w:val="lt" w:eastAsia="lt-LT"/>
                            </w:rPr>
                            <w:t xml:space="preserve"> priežiūros, atnaujinimo ir plėtros</w:t>
                          </w:r>
                          <w:r>
                            <w:rPr>
                              <w:color w:val="000000"/>
                              <w:lang w:eastAsia="lt-LT"/>
                            </w:rPr>
                            <w:t xml:space="preserve"> sąnaudos</w:t>
                          </w:r>
                          <w:r>
                            <w:rPr>
                              <w:bdr w:val="none" w:sz="0" w:space="0" w:color="auto" w:frame="1"/>
                              <w:shd w:val="clear" w:color="auto" w:fill="FFFFFF"/>
                              <w:lang w:eastAsia="lt-LT"/>
                            </w:rPr>
                            <w:t>,</w:t>
                          </w:r>
                          <w:r>
                            <w:rPr>
                              <w:lang w:eastAsia="lt-LT"/>
                            </w:rPr>
                            <w:t xml:space="preserve"> patiriamos vykdant veiklą, nepriskiriam</w:t>
                          </w:r>
                          <w:r>
                            <w:rPr>
                              <w:lang w:val="lt" w:eastAsia="lt-LT"/>
                            </w:rPr>
                            <w:t>ą</w:t>
                          </w:r>
                          <w:r>
                            <w:rPr>
                              <w:lang w:eastAsia="lt-LT"/>
                            </w:rPr>
                            <w:t xml:space="preserve"> reguliuojamajai veiklai</w:t>
                          </w:r>
                          <w:r>
                            <w:rPr>
                              <w:color w:val="000000"/>
                              <w:lang w:eastAsia="lt-LT"/>
                            </w:rPr>
                            <w:t>;</w:t>
                          </w:r>
                        </w:p>
                      </w:sdtContent>
                    </w:sdt>
                    <w:sdt>
                      <w:sdtPr>
                        <w:alias w:val="7.4.2 pp."/>
                        <w:tag w:val="part_9fa2dc7f0dbe4a38b69eabaff9572ccc"/>
                        <w:lock w:val="sdtLocked"/>
                        <w:richText/>
                      </w:sdtPr>
                      <w:sdtContent>
                        <w:p>
                          <w:pPr>
                            <w:tabs>
                              <w:tab w:val="left" w:pos="1134"/>
                            </w:tabs>
                            <w:spacing w:line="360" w:lineRule="atLeast"/>
                            <w:ind w:firstLine="720"/>
                            <w:jc w:val="both"/>
                            <w:rPr>
                              <w:color w:val="000000"/>
                              <w:lang w:eastAsia="lt-LT"/>
                            </w:rPr>
                          </w:pPr>
                          <w:sdt>
                            <w:sdtPr>
                              <w:alias w:val="Numeris"/>
                              <w:tag w:val="nr_9fa2dc7f0dbe4a38b69eabaff9572ccc"/>
                              <w:lock w:val="sdtLocked"/>
                              <w:richText/>
                            </w:sdtPr>
                            <w:sdtContent>
                              <w:r>
                                <w:rPr>
                                  <w:color w:val="000000"/>
                                  <w:lang w:eastAsia="lt-LT"/>
                                </w:rPr>
                                <w:t>7.4.2</w:t>
                              </w:r>
                            </w:sdtContent>
                          </w:sdt>
                          <w:r>
                            <w:rPr>
                              <w:color w:val="000000"/>
                              <w:lang w:eastAsia="lt-LT"/>
                            </w:rPr>
                            <w:t>. kitų atliekų prevencijos priemonių, numatytų Vyriausybės tvirtinamame valstybiniame atliekų prevencijos ir tvarkymo plane, regioniniuose atliekų prevencijos ir tvarkymo planuose, savivaldybių atliekų prevencijos ir tvarkymo planuose, išskyrus visuomenės informavimo, švietimo ir mokymo priemones, įgyvendinimo sąnaudos, patiriamos vykdant veiklą, nepriskiriamą reguliuojamajai veiklai.</w:t>
                          </w:r>
                        </w:p>
                      </w:sdtContent>
                    </w:sdt>
                  </w:sdtContent>
                </w:sdt>
                <w:sdt>
                  <w:sdtPr>
                    <w:alias w:val="7.5 pp."/>
                    <w:tag w:val="part_892f723717404929bc47df8961b8a8d8"/>
                    <w:lock w:val="sdtLocked"/>
                    <w:richText/>
                  </w:sdtPr>
                  <w:sdtContent>
                    <w:p>
                      <w:pPr>
                        <w:tabs>
                          <w:tab w:val="left" w:pos="1134"/>
                        </w:tabs>
                        <w:spacing w:line="360" w:lineRule="atLeast"/>
                        <w:ind w:firstLine="720"/>
                        <w:jc w:val="both"/>
                      </w:pPr>
                      <w:sdt>
                        <w:sdtPr>
                          <w:alias w:val="Numeris"/>
                          <w:tag w:val="nr_892f723717404929bc47df8961b8a8d8"/>
                          <w:lock w:val="sdtLocked"/>
                          <w:richText/>
                        </w:sdtPr>
                        <w:sdtContent>
                          <w:r>
                            <w:rPr>
                              <w:color w:val="000000"/>
                              <w:lang w:eastAsia="lt-LT"/>
                            </w:rPr>
                            <w:t>7.5</w:t>
                          </w:r>
                        </w:sdtContent>
                      </w:sdt>
                      <w:r>
                        <w:rPr>
                          <w:color w:val="000000"/>
                          <w:lang w:eastAsia="lt-LT"/>
                        </w:rPr>
                        <w:t>. Į gaminių ir pakuočių atliekų tvarkymo sąnaudas įtraukiamos 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 jų organizacijos pagal Atliekų tvarkymo įstatymo aštuntąjį</w:t>
                      </w:r>
                      <w:r>
                        <w:rPr>
                          <w:color w:val="000000"/>
                          <w:vertAlign w:val="superscript"/>
                          <w:lang w:eastAsia="lt-LT"/>
                        </w:rPr>
                        <w:t>1</w:t>
                      </w:r>
                      <w:r>
                        <w:rPr>
                          <w:color w:val="000000"/>
                          <w:lang w:eastAsia="lt-LT"/>
                        </w:rPr>
                        <w:t>–aštuntąjį</w:t>
                      </w:r>
                      <w:r>
                        <w:rPr>
                          <w:color w:val="000000"/>
                          <w:vertAlign w:val="superscript"/>
                          <w:lang w:eastAsia="lt-LT"/>
                        </w:rPr>
                        <w:t>6</w:t>
                      </w:r>
                      <w:r>
                        <w:rPr>
                          <w:color w:val="000000"/>
                          <w:lang w:eastAsia="lt-LT"/>
                        </w:rPr>
                        <w:t xml:space="preserve"> ir aštuntąjį</w:t>
                      </w:r>
                      <w:r>
                        <w:rPr>
                          <w:color w:val="000000"/>
                          <w:vertAlign w:val="superscript"/>
                          <w:lang w:eastAsia="lt-LT"/>
                        </w:rPr>
                        <w:t>11</w:t>
                      </w:r>
                      <w:r>
                        <w:rPr>
                          <w:color w:val="000000"/>
                          <w:lang w:eastAsia="lt-LT"/>
                        </w:rPr>
                        <w:t xml:space="preserve"> skirsnius ir (ar) Pakuočių ir pakuočių atliekų tvarkymo įstatymą.</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skyrius"/>
            <w:tag w:val="part_396b28bf01cc48ddaf606c737b52d7aa"/>
            <w:lock w:val="sdtLocked"/>
            <w:richText/>
          </w:sdtPr>
          <w:sdtContent>
            <w:p>
              <w:pPr>
                <w:spacing w:line="276" w:lineRule="auto"/>
                <w:jc w:val="center"/>
                <w:rPr>
                  <w:b/>
                  <w:bCs/>
                </w:rPr>
              </w:pPr>
              <w:sdt>
                <w:sdtPr>
                  <w:alias w:val="Numeris"/>
                  <w:tag w:val="nr_396b28bf01cc48ddaf606c737b52d7aa"/>
                  <w:lock w:val="sdtLocked"/>
                  <w:richText/>
                </w:sdtPr>
                <w:sdtContent>
                  <w:r>
                    <w:rPr>
                      <w:b/>
                      <w:bCs/>
                    </w:rPr>
                    <w:t>III</w:t>
                  </w:r>
                </w:sdtContent>
              </w:sdt>
              <w:r>
                <w:rPr>
                  <w:b/>
                  <w:bCs/>
                </w:rPr>
                <w:t xml:space="preserve"> SKYRIUS</w:t>
              </w:r>
            </w:p>
            <w:p>
              <w:pPr>
                <w:spacing w:line="276" w:lineRule="auto"/>
                <w:jc w:val="center"/>
                <w:rPr>
                  <w:b/>
                  <w:bCs/>
                </w:rPr>
              </w:pPr>
              <w:sdt>
                <w:sdtPr>
                  <w:alias w:val="Pavadinimas"/>
                  <w:tag w:val="title_396b28bf01cc48ddaf606c737b52d7aa"/>
                  <w:lock w:val="sdtLocked"/>
                  <w:richText/>
                </w:sdtPr>
                <w:sdtContent>
                  <w:r>
                    <w:rPr>
                      <w:b/>
                      <w:bCs/>
                    </w:rPr>
                    <w:t>ĮMOKOS DYDŽIO NUSTATYMAS</w:t>
                  </w:r>
                </w:sdtContent>
              </w:sdt>
            </w:p>
            <w:p>
              <w:pPr>
                <w:spacing w:line="276" w:lineRule="auto"/>
                <w:ind w:firstLine="567"/>
                <w:jc w:val="both"/>
              </w:pPr>
            </w:p>
            <w:sdt>
              <w:sdtPr>
                <w:alias w:val="8 p."/>
                <w:tag w:val="part_61e00b408f06450aa35b2cfff94e33b6"/>
                <w:lock w:val="sdtLocked"/>
                <w:richText/>
              </w:sdtPr>
              <w:sdtContent>
                <w:p>
                  <w:pPr>
                    <w:tabs>
                      <w:tab w:val="left" w:pos="1134"/>
                    </w:tabs>
                    <w:spacing w:line="276" w:lineRule="auto"/>
                    <w:ind w:firstLine="720"/>
                    <w:jc w:val="both"/>
                  </w:pPr>
                  <w:sdt>
                    <w:sdtPr>
                      <w:alias w:val="Numeris"/>
                      <w:tag w:val="nr_61e00b408f06450aa35b2cfff94e33b6"/>
                      <w:lock w:val="sdtLocked"/>
                      <w:richText/>
                    </w:sdtPr>
                    <w:sdtContent>
                      <w:r>
                        <w:rPr>
                          <w:color w:val="000000"/>
                          <w:lang w:eastAsia="lt-LT"/>
                        </w:rPr>
                        <w:t>8</w:t>
                      </w:r>
                    </w:sdtContent>
                  </w:sdt>
                  <w:r>
                    <w:rPr>
                      <w:color w:val="000000"/>
                      <w:lang w:eastAsia="lt-LT"/>
                    </w:rPr>
                    <w:t>. Į apskaičiuojamą įmokos dydį įtraukiamos regioninio atliekų tvarkymo centro komunalinių atliekų tvarkymo paslaugos (reguliuojamosios veiklos) sąnaudos ir Taisyklių 5–7 punktuose nurodytos sąnaudos (toliau – bendrosios būtinosios sąnaudos).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9 p."/>
                <w:tag w:val="part_737db3c2257f44b8ae9ddde7157ec81f"/>
                <w:lock w:val="sdtLocked"/>
                <w:richText/>
              </w:sdtPr>
              <w:sdtContent>
                <w:p>
                  <w:pPr>
                    <w:spacing w:line="276" w:lineRule="auto"/>
                    <w:ind w:firstLine="720"/>
                    <w:jc w:val="both"/>
                  </w:pPr>
                  <w:sdt>
                    <w:sdtPr>
                      <w:alias w:val="Numeris"/>
                      <w:tag w:val="nr_737db3c2257f44b8ae9ddde7157ec81f"/>
                      <w:lock w:val="sdtLocked"/>
                      <w:richText/>
                    </w:sdtPr>
                    <w:sdtContent>
                      <w:r>
                        <w:t>9</w:t>
                      </w:r>
                    </w:sdtContent>
                  </w:sdt>
                  <w:r>
                    <w:t>. Į bendrąsias būtinąsias sąnaudas negali būti įtrauktos:</w:t>
                  </w:r>
                </w:p>
                <w:sdt>
                  <w:sdtPr>
                    <w:alias w:val="9.1 pp."/>
                    <w:tag w:val="part_6a9fd605f0ca47ba8fae45cf70c511db"/>
                    <w:lock w:val="sdtLocked"/>
                    <w:richText/>
                  </w:sdtPr>
                  <w:sdtContent>
                    <w:p>
                      <w:pPr>
                        <w:spacing w:line="276" w:lineRule="auto"/>
                        <w:ind w:firstLine="720"/>
                        <w:jc w:val="both"/>
                      </w:pPr>
                      <w:sdt>
                        <w:sdtPr>
                          <w:alias w:val="Numeris"/>
                          <w:tag w:val="nr_6a9fd605f0ca47ba8fae45cf70c511db"/>
                          <w:lock w:val="sdtLocked"/>
                          <w:richText/>
                        </w:sdtPr>
                        <w:sdtContent>
                          <w:r>
                            <w:t>9.1</w:t>
                          </w:r>
                        </w:sdtContent>
                      </w:sdt>
                      <w:r>
                        <w:t>. šiukšlių ir atliekų, kurių turėtojo nustatyti neįmanoma arba kurių turėtojas neegzistuoja, tvarkymo sąnaudos;</w:t>
                      </w:r>
                    </w:p>
                  </w:sdtContent>
                </w:sdt>
                <w:sdt>
                  <w:sdtPr>
                    <w:alias w:val="9.2 pp."/>
                    <w:tag w:val="part_1f362163b9f34ebbabb38f1b12d4015a"/>
                    <w:lock w:val="sdtLocked"/>
                    <w:richText/>
                  </w:sdtPr>
                  <w:sdtContent>
                    <w:p>
                      <w:pPr>
                        <w:spacing w:line="276" w:lineRule="auto"/>
                        <w:ind w:firstLine="720"/>
                        <w:jc w:val="both"/>
                      </w:pPr>
                      <w:sdt>
                        <w:sdtPr>
                          <w:alias w:val="Numeris"/>
                          <w:tag w:val="nr_1f362163b9f34ebbabb38f1b12d4015a"/>
                          <w:lock w:val="sdtLocked"/>
                          <w:richText/>
                        </w:sdtPr>
                        <w:sdtContent>
                          <w:r>
                            <w:rPr>
                              <w:lang w:val="en-US"/>
                            </w:rPr>
                            <w:t>9.2</w:t>
                          </w:r>
                        </w:sdtContent>
                      </w:sdt>
                      <w:r>
                        <w:rPr>
                          <w:lang w:val="en-US"/>
                        </w:rPr>
                        <w:t xml:space="preserve">. </w:t>
                      </w:r>
                      <w:r>
                        <w:t>gaminių ar</w:t>
                      </w:r>
                      <w:r>
                        <w:rPr>
                          <w:lang w:val="en-US"/>
                        </w:rPr>
                        <w:t xml:space="preserve"> </w:t>
                      </w:r>
                      <w:r>
                        <w:t>pakuočių atliekų tvarkymo ir kitos su gaminių ar</w:t>
                      </w:r>
                      <w:r>
                        <w:rPr>
                          <w:lang w:val="en-US"/>
                        </w:rPr>
                        <w:t xml:space="preserve"> </w:t>
                      </w:r>
                      <w:r>
                        <w:t>pakuočių atliekų tvarkymu susijusios (įskaitant gaminių ar</w:t>
                      </w:r>
                      <w:r>
                        <w:rPr>
                          <w:lang w:val="en-US"/>
                        </w:rPr>
                        <w:t xml:space="preserve"> </w:t>
                      </w:r>
                      <w:r>
                        <w:t>pakuočių atliekų surinkimo infrastruktūros įrengimo, priežiūros, atnaujinimo, plėtros) sąnaudos, kurias pagal Atliekų tvarkymo įstatymą ir (ar) Pakuočių ir pakuočių atliekų tvarkymo įstatymą turi apmokėti gamintojai ir importuotojai;</w:t>
                      </w:r>
                    </w:p>
                  </w:sdtContent>
                </w:sdt>
                <w:sdt>
                  <w:sdtPr>
                    <w:alias w:val="9.3 pp."/>
                    <w:tag w:val="part_6a6027ef9626496397655d55f689b1f1"/>
                    <w:lock w:val="sdtLocked"/>
                    <w:richText/>
                  </w:sdtPr>
                  <w:sdtContent>
                    <w:p>
                      <w:pPr>
                        <w:spacing w:line="276" w:lineRule="auto"/>
                        <w:ind w:firstLine="720"/>
                        <w:jc w:val="both"/>
                        <w:rPr>
                          <w:b/>
                          <w:bCs/>
                          <w:color w:val="000000"/>
                          <w:shd w:val="clear" w:color="auto" w:fill="FFFFFF"/>
                          <w:lang w:val="en-US"/>
                        </w:rPr>
                      </w:pPr>
                      <w:sdt>
                        <w:sdtPr>
                          <w:alias w:val="Numeris"/>
                          <w:tag w:val="nr_6a6027ef9626496397655d55f689b1f1"/>
                          <w:lock w:val="sdtLocked"/>
                          <w:richText/>
                        </w:sdtPr>
                        <w:sdtContent>
                          <w:r>
                            <w:rPr>
                              <w:color w:val="000000"/>
                              <w:shd w:val="clear" w:color="auto" w:fill="FFFFFF"/>
                              <w:lang w:val="en-US"/>
                            </w:rPr>
                            <w:t>9.3</w:t>
                          </w:r>
                        </w:sdtContent>
                      </w:sdt>
                      <w:r>
                        <w:rPr>
                          <w:color w:val="000000"/>
                          <w:shd w:val="clear" w:color="auto" w:fill="FFFFFF"/>
                          <w:lang w:val="en-US"/>
                        </w:rPr>
                        <w:t xml:space="preserve">. </w:t>
                      </w:r>
                      <w:r>
                        <w:rPr>
                          <w:color w:val="000000"/>
                          <w:shd w:val="clear" w:color="auto" w:fill="FFFFFF"/>
                        </w:rPr>
                        <w:t xml:space="preserve">visuomenės švietimo ir informavimo komunalinių atliekų tvarkymo klausimais sąnaudos, kurios pagal </w:t>
                      </w:r>
                      <w:r>
                        <w:rPr>
                          <w:color w:val="000000"/>
                        </w:rPr>
                        <w:t>Atliekų</w:t>
                      </w:r>
                      <w:r>
                        <w:rPr>
                          <w:color w:val="000000"/>
                          <w:shd w:val="clear" w:color="auto" w:fill="FFFFFF"/>
                        </w:rPr>
                        <w:t xml:space="preserve"> tvarkymo įstatymą apmokamos Atliekų prevencijos ir tvarkymo programos lėšomis ir (ar) kurias pagal Pakuočių ir pakuočių atliekų tvarkymo įstatymą </w:t>
                      </w:r>
                      <w:r>
                        <w:rPr>
                          <w:color w:val="000000"/>
                        </w:rPr>
                        <w:t>patiria</w:t>
                      </w:r>
                      <w:r>
                        <w:rPr>
                          <w:color w:val="000000"/>
                          <w:shd w:val="clear" w:color="auto" w:fill="FFFFFF"/>
                        </w:rPr>
                        <w:t xml:space="preserve"> gamintojai ir importuotojai;</w:t>
                      </w:r>
                    </w:p>
                  </w:sdtContent>
                </w:sdt>
                <w:sdt>
                  <w:sdtPr>
                    <w:alias w:val="9.4 pp."/>
                    <w:tag w:val="part_0fe6645f48fd47c28fd296ca0566f5bf"/>
                    <w:lock w:val="sdtLocked"/>
                    <w:richText/>
                  </w:sdtPr>
                  <w:sdtContent>
                    <w:p>
                      <w:pPr>
                        <w:spacing w:line="276" w:lineRule="auto"/>
                        <w:ind w:firstLine="720"/>
                        <w:jc w:val="both"/>
                      </w:pPr>
                      <w:sdt>
                        <w:sdtPr>
                          <w:alias w:val="Numeris"/>
                          <w:tag w:val="nr_0fe6645f48fd47c28fd296ca0566f5bf"/>
                          <w:lock w:val="sdtLocked"/>
                          <w:richText/>
                        </w:sdtPr>
                        <w:sdtContent>
                          <w:r>
                            <w:t>9.4</w:t>
                          </w:r>
                        </w:sdtContent>
                      </w:sdt>
                      <w:r>
                        <w:t>. savivaldybės, administratoriaus arba atliekų tvarkytojo mokėtinos netesybos (baudos, delspinigiai).</w:t>
                      </w:r>
                    </w:p>
                  </w:sdtContent>
                </w:sdt>
              </w:sdtContent>
            </w:sdt>
            <w:sdt>
              <w:sdtPr>
                <w:alias w:val="10 p."/>
                <w:tag w:val="part_85416f95e3034746a50830093819607f"/>
                <w:lock w:val="sdtLocked"/>
                <w:richText/>
              </w:sdtPr>
              <w:sdtContent>
                <w:p>
                  <w:pPr>
                    <w:spacing w:line="276" w:lineRule="auto"/>
                    <w:ind w:firstLine="720"/>
                    <w:jc w:val="both"/>
                  </w:pPr>
                  <w:sdt>
                    <w:sdtPr>
                      <w:alias w:val="Numeris"/>
                      <w:tag w:val="nr_85416f95e3034746a50830093819607f"/>
                      <w:lock w:val="sdtLocked"/>
                      <w:richText/>
                    </w:sdtPr>
                    <w:sdtContent>
                      <w:r>
                        <w:rPr>
                          <w:lang w:val="en-US"/>
                        </w:rPr>
                        <w:t>10</w:t>
                      </w:r>
                    </w:sdtContent>
                  </w:sdt>
                  <w:r>
                    <w:t>. Bendrosios būtinosios sąnaudos skirstomos į:</w:t>
                  </w:r>
                </w:p>
                <w:sdt>
                  <w:sdtPr>
                    <w:alias w:val="10.1 pp."/>
                    <w:tag w:val="part_d597d1a4c2ab42bf984fe48c6bff292a"/>
                    <w:lock w:val="sdtLocked"/>
                    <w:richText/>
                  </w:sdtPr>
                  <w:sdtContent>
                    <w:p>
                      <w:pPr>
                        <w:tabs>
                          <w:tab w:val="left" w:pos="1134"/>
                        </w:tabs>
                        <w:spacing w:line="276" w:lineRule="auto"/>
                        <w:ind w:firstLine="652"/>
                        <w:jc w:val="both"/>
                        <w:rPr>
                          <w:bCs/>
                        </w:rPr>
                      </w:pPr>
                      <w:sdt>
                        <w:sdtPr>
                          <w:alias w:val="Numeris"/>
                          <w:tag w:val="nr_d597d1a4c2ab42bf984fe48c6bff292a"/>
                          <w:lock w:val="sdtLocked"/>
                          <w:richText/>
                        </w:sdtPr>
                        <w:sdtContent>
                          <w:r>
                            <w:rPr>
                              <w:color w:val="000000"/>
                              <w:lang w:eastAsia="lt-LT"/>
                            </w:rPr>
                            <w:t>10.1</w:t>
                          </w:r>
                        </w:sdtContent>
                      </w:sdt>
                      <w:r>
                        <w:rPr>
                          <w:color w:val="000000"/>
                          <w:lang w:eastAsia="lt-LT"/>
                        </w:rPr>
                        <w:t>. pastoviąsias – tai sąnaudos, kurių dydis nekinta priklausomai nuo suteiktų komunalinių atliekų tvarkymo paslaugų apimties (atliekų tvarkymo infrastruktūros objektų (atliekų sąvartyno, atliekų apdorojimo įrenginių, didelių gabaritų atliekų surinkimo aikštelių) nusidėvėjimo (amortizacijos) sąnaudos, Taisyklių 5, 6 punktuose, 7.2.1–7.2.5, 7.4.1 ir 7.4.2 papunkčiuose, 11 punkte nurodytos sąnaudos ir (ar) kitos sąnaudos);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10.2 pp."/>
                    <w:tag w:val="part_2f4ebabe722246ac8dc015d5b95a896d"/>
                    <w:lock w:val="sdtLocked"/>
                    <w:richText/>
                  </w:sdtPr>
                  <w:sdtContent>
                    <w:p>
                      <w:pPr>
                        <w:tabs>
                          <w:tab w:val="left" w:pos="1134"/>
                        </w:tabs>
                        <w:spacing w:line="276" w:lineRule="auto"/>
                        <w:ind w:firstLine="720"/>
                        <w:jc w:val="both"/>
                        <w:rPr>
                          <w:bCs/>
                        </w:rPr>
                      </w:pPr>
                      <w:sdt>
                        <w:sdtPr>
                          <w:alias w:val="Numeris"/>
                          <w:tag w:val="nr_2f4ebabe722246ac8dc015d5b95a896d"/>
                          <w:lock w:val="sdtLocked"/>
                          <w:richText/>
                        </w:sdtPr>
                        <w:sdtContent>
                          <w:r>
                            <w:rPr>
                              <w:color w:val="000000"/>
                              <w:lang w:eastAsia="lt-LT"/>
                            </w:rPr>
                            <w:t>10.2</w:t>
                          </w:r>
                        </w:sdtContent>
                      </w:sdt>
                      <w:r>
                        <w:rPr>
                          <w:color w:val="000000"/>
                          <w:lang w:eastAsia="lt-LT"/>
                        </w:rPr>
                        <w:t>. kintamąsias – tai sąnaudos, kurių dydis kinta priklausomai nuo suteiktų komunalinių atliekų tvarkymo paslaugų apimties (elektros energijos, šilumos, vandens įsigijimo ir nuotekų tvarkymo, kuro, tepalų, žaliavų, medžiagų įsigijimo sąnaudos, Taisyklių 7.1.1–7.1.5, 7.3.1–7.3.3, 7.5 papunkčiuose ir 12 punkte nurodytos sąnaudos ir (ar) kitos sąnaudos).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Content>
            </w:sdt>
            <w:sdt>
              <w:sdtPr>
                <w:alias w:val="11 p."/>
                <w:tag w:val="part_05d4c7360e4e4ee1a535bcbeab74a5c4"/>
                <w:lock w:val="sdtLocked"/>
                <w:richText/>
              </w:sdtPr>
              <w:sdtContent>
                <w:p>
                  <w:pPr>
                    <w:ind w:firstLine="709"/>
                    <w:jc w:val="both"/>
                  </w:pPr>
                  <w:sdt>
                    <w:sdtPr>
                      <w:alias w:val="Numeris"/>
                      <w:tag w:val="nr_05d4c7360e4e4ee1a535bcbeab74a5c4"/>
                      <w:lock w:val="sdtLocked"/>
                      <w:richText/>
                    </w:sdtPr>
                    <w:sdtContent>
                      <w:r>
                        <w:t>11</w:t>
                      </w:r>
                    </w:sdtContent>
                  </w:sdt>
                  <w:r>
                    <w:t xml:space="preserve">. Regioninio atliekų tvarkymo centro komunalinių atliekų tvarkymo paslaugos (reguliuojamos veiklos), teikiamos konkrečiai savivaldybei, pastoviosios sąnaudos (pridedamos prie Taisyklių 10.1 papunktyje nurodytų sąnaudų) apskaičiuojamos dauginant </w:t>
                  </w:r>
                  <w:r>
                    <w:rPr>
                      <w:bCs/>
                    </w:rPr>
                    <w:t>konkrečiam komunalinių atliekų srautui (</w:t>
                  </w:r>
                  <w:r>
                    <w:rPr>
                      <w:bCs/>
                      <w:color w:val="000000"/>
                      <w:szCs w:val="24"/>
                    </w:rPr>
                    <w:t>mišrios komunalinės atliekos, atskirai surenkamos biologinės atliekos, atskirai surenkamos tekstilės atliekos, didelių gabaritų atliekų surinkimo aikštelėse priimamos ar didelių gabaritų atliekų surinkimo aikštelėse atiduodamos tvarkyti komunalinės atliekos, žaliųjų atliekų kompostavimo aikštelėse priimamos komunalinės atliekos, kitos atskirai surenkamos ar priimamos komunalinės atliekos)</w:t>
                  </w:r>
                  <w:r>
                    <w:rPr>
                      <w:bCs/>
                    </w:rPr>
                    <w:t xml:space="preserve"> apskaičiuojamą </w:t>
                  </w:r>
                  <w:r>
                    <w:t xml:space="preserve">komunalinių atliekų tvarkymo regioninės kainos dedamosios pastoviąją dalį iš tą dedamąją </w:t>
                  </w:r>
                  <w:r>
                    <w:rPr>
                      <w:bCs/>
                    </w:rPr>
                    <w:t>atitinkančiam</w:t>
                  </w:r>
                  <w:r>
                    <w:t xml:space="preserve"> komunalinių atliekų (kurias planuojama surinkti savivaldybės teritorijoje ateinančiais metais ir sutvarkyti regioniniam atliekų tvarkymo centrui teikiant komunalinių atliekų tvarkymo paslaugą) </w:t>
                  </w:r>
                  <w:r>
                    <w:rPr>
                      <w:bCs/>
                    </w:rPr>
                    <w:t>srautui priklausančių atliekų</w:t>
                  </w:r>
                  <w:r>
                    <w:t xml:space="preserve"> kiekio tonomis.</w:t>
                  </w:r>
                </w:p>
              </w:sdtContent>
            </w:sdt>
            <w:sdt>
              <w:sdtPr>
                <w:alias w:val="12 p."/>
                <w:tag w:val="part_9628b9d3eeaa4208ba23205bee30828e"/>
                <w:lock w:val="sdtLocked"/>
                <w:richText/>
              </w:sdtPr>
              <w:sdtContent>
                <w:p>
                  <w:pPr>
                    <w:spacing w:line="276" w:lineRule="auto"/>
                    <w:ind w:firstLine="720"/>
                    <w:jc w:val="both"/>
                  </w:pPr>
                  <w:sdt>
                    <w:sdtPr>
                      <w:alias w:val="Numeris"/>
                      <w:tag w:val="nr_9628b9d3eeaa4208ba23205bee30828e"/>
                      <w:lock w:val="sdtLocked"/>
                      <w:richText/>
                    </w:sdtPr>
                    <w:sdtContent>
                      <w:r>
                        <w:t>12</w:t>
                      </w:r>
                    </w:sdtContent>
                  </w:sdt>
                  <w:r>
                    <w:t xml:space="preserve">. Regioninio atliekų tvarkymo centro komunalinių atliekų tvarkymo paslaugos (reguliuojamos veiklos), teikiamos konkrečiai savivaldybei, kintamosios sąnaudos (pridedamos prie Taisyklių 10.2 papunktyje nurodytų sąnaudų) apskaičiuojamos dauginant </w:t>
                  </w:r>
                  <w:r>
                    <w:rPr>
                      <w:bCs/>
                    </w:rPr>
                    <w:t>konkrečiam komunalinių atliekų srautui (</w:t>
                  </w:r>
                  <w:r>
                    <w:rPr>
                      <w:bCs/>
                      <w:color w:val="000000"/>
                      <w:szCs w:val="24"/>
                    </w:rPr>
                    <w:t>mišrios komunalinės atliekos, atskirai surenkamos biologinės atliekos, atskirai surenkamos tekstilės atliekos, didelių gabaritų atliekų surinkimo aikštelėse priimamos ar didelių gabaritų atliekų surinkimo aikštelėse atiduodamos tvarkyti komunalinės atliekos, žaliųjų atliekų kompostavimo aikštelėse priimamos komunalinės atliekos, kitos atskirai surenkamos ar priimamos komunalinės atliekos)</w:t>
                  </w:r>
                  <w:r>
                    <w:rPr>
                      <w:bCs/>
                    </w:rPr>
                    <w:t xml:space="preserve"> apskaičiuojamą</w:t>
                  </w:r>
                  <w:r>
                    <w:rPr>
                      <w:b/>
                      <w:bCs/>
                    </w:rPr>
                    <w:t xml:space="preserve"> </w:t>
                  </w:r>
                  <w:r>
                    <w:t xml:space="preserve">komunalinių atliekų tvarkymo regioninės kainos dedamosios kintamąją dalį iš tą dedamąją </w:t>
                  </w:r>
                  <w:r>
                    <w:rPr>
                      <w:bCs/>
                    </w:rPr>
                    <w:t>atitinkančiam</w:t>
                  </w:r>
                  <w:r>
                    <w:t xml:space="preserve"> komunalinių atliekų (kurias planuojama surinkti savivaldybės teritorijoje ateinančiais metais ir sutvarkyti regioniniam atliekų tvarkymo centrui teikiant komunalinių atliekų tvarkymo paslaugą) </w:t>
                  </w:r>
                  <w:r>
                    <w:rPr>
                      <w:bCs/>
                    </w:rPr>
                    <w:t>srautui priklausančių atliekų</w:t>
                  </w:r>
                  <w:r>
                    <w:t xml:space="preserve"> kiekio tonomis.</w:t>
                  </w:r>
                </w:p>
              </w:sdtContent>
            </w:sdt>
            <w:sdt>
              <w:sdtPr>
                <w:alias w:val="13 p."/>
                <w:tag w:val="part_bdafd53c05f245f988d584e40be75557"/>
                <w:lock w:val="sdtLocked"/>
                <w:richText/>
              </w:sdtPr>
              <w:sdtContent>
                <w:p>
                  <w:pPr>
                    <w:spacing w:line="276" w:lineRule="auto"/>
                    <w:ind w:firstLine="720"/>
                    <w:jc w:val="both"/>
                  </w:pPr>
                  <w:sdt>
                    <w:sdtPr>
                      <w:alias w:val="Numeris"/>
                      <w:tag w:val="nr_bdafd53c05f245f988d584e40be75557"/>
                      <w:lock w:val="sdtLocked"/>
                      <w:richText/>
                    </w:sdtPr>
                    <w:sdtContent>
                      <w:r>
                        <w:t>13</w:t>
                      </w:r>
                    </w:sdtContent>
                  </w:sdt>
                  <w:r>
                    <w:t>. Nekilnojamojo turto objektai, vadovaujantis nekilnojamojo turto objektų rūšių sąrašu, kurį pagal Atliekų tvarkymo įstatymo 30</w:t>
                  </w:r>
                  <w:r>
                    <w:rPr>
                      <w:vertAlign w:val="superscript"/>
                    </w:rPr>
                    <w:t>1</w:t>
                  </w:r>
                  <w:r>
                    <w:t> straipsnio 2 dalį nustato aplinkos ministras (toliau – Sąrašas), skirstomi į kategorijas savivaldybės tarybos sprendimu pasirinktinai pagal nekilnojamojo turto objektų rūšis, įvertinus nekilnojamojo turto objekto paskirtį, plotą, nekilnojamojo turto objektuose vykdomą ekonominę veiklą, tai, kokia (</w:t>
                  </w:r>
                  <w:r>
                    <w:rPr>
                      <w:bCs/>
                    </w:rPr>
                    <w:t>individuali arba kolektyvinė) atliekų surinkimo priemonė priskirta</w:t>
                  </w:r>
                  <w:r>
                    <w:t xml:space="preserve"> nekilnojamojo turto objektui,</w:t>
                  </w:r>
                  <w:r>
                    <w:rPr>
                      <w:bCs/>
                    </w:rPr>
                    <w:t xml:space="preserve"> </w:t>
                  </w:r>
                  <w:r>
                    <w:t xml:space="preserve">ar nekilnojamojo turto objekte gyvenantys asmenys kompostuoja namų ūkiuose susidarančias biologines atliekas jų susidarymo vietoje (toliau – nekilnojamojo turto objektų kategorija). </w:t>
                  </w:r>
                </w:p>
              </w:sdtContent>
            </w:sdt>
            <w:sdt>
              <w:sdtPr>
                <w:alias w:val="14 p."/>
                <w:tag w:val="part_13336f4af50348e2bc7b71b4f5c2eee5"/>
                <w:lock w:val="sdtLocked"/>
                <w:richText/>
              </w:sdtPr>
              <w:sdtContent>
                <w:p>
                  <w:pPr>
                    <w:spacing w:line="276" w:lineRule="auto"/>
                    <w:ind w:firstLine="720"/>
                    <w:jc w:val="both"/>
                  </w:pPr>
                  <w:sdt>
                    <w:sdtPr>
                      <w:alias w:val="Numeris"/>
                      <w:tag w:val="nr_13336f4af50348e2bc7b71b4f5c2eee5"/>
                      <w:lock w:val="sdtLocked"/>
                      <w:richText/>
                    </w:sdtPr>
                    <w:sdtContent>
                      <w:r>
                        <w:t>14</w:t>
                      </w:r>
                    </w:sdtContent>
                  </w:sdt>
                  <w:r>
                    <w:t>. Taikoma dvinarė įmoka, susidedanti iš pastoviosios ir kintamosios dalių.</w:t>
                  </w:r>
                </w:p>
              </w:sdtContent>
            </w:sdt>
            <w:sdt>
              <w:sdtPr>
                <w:alias w:val="15 p."/>
                <w:tag w:val="part_345802fa3a6d431e9f6b11b71bbf4739"/>
                <w:lock w:val="sdtLocked"/>
                <w:richText/>
              </w:sdtPr>
              <w:sdtContent>
                <w:p>
                  <w:pPr>
                    <w:spacing w:line="276" w:lineRule="auto"/>
                    <w:ind w:firstLine="720"/>
                    <w:jc w:val="both"/>
                    <w:rPr>
                      <w:color w:val="000000"/>
                    </w:rPr>
                  </w:pPr>
                  <w:sdt>
                    <w:sdtPr>
                      <w:alias w:val="Numeris"/>
                      <w:tag w:val="nr_345802fa3a6d431e9f6b11b71bbf4739"/>
                      <w:lock w:val="sdtLocked"/>
                      <w:richText/>
                    </w:sdtPr>
                    <w:sdtContent>
                      <w:r>
                        <w:rPr>
                          <w:color w:val="000000"/>
                          <w:szCs w:val="24"/>
                        </w:rPr>
                        <w:t>15</w:t>
                      </w:r>
                    </w:sdtContent>
                  </w:sdt>
                  <w:r>
                    <w:rPr>
                      <w:color w:val="000000"/>
                      <w:szCs w:val="24"/>
                    </w:rPr>
                    <w:t xml:space="preserve">. </w:t>
                  </w:r>
                  <w:r>
                    <w:t>Pastovioji</w:t>
                  </w:r>
                  <w:r>
                    <w:rPr>
                      <w:color w:val="000000"/>
                      <w:szCs w:val="24"/>
                    </w:rPr>
                    <w:t xml:space="preserve"> įmokos dalis nustatoma visiems nekilnojamojo turto objektų, nurodytų Sąraše, savininkams arba </w:t>
                  </w:r>
                  <w:r>
                    <w:t>kitiems Atliekų tvarkymo įstatymo 30</w:t>
                  </w:r>
                  <w:r>
                    <w:rPr>
                      <w:vertAlign w:val="superscript"/>
                    </w:rPr>
                    <w:t>1</w:t>
                  </w:r>
                  <w:r>
                    <w:t xml:space="preserve"> straipsnio 1 dalyje nurodytiems asmenims (toliau – </w:t>
                  </w:r>
                  <w:r>
                    <w:rPr>
                      <w:color w:val="000000"/>
                      <w:szCs w:val="24"/>
                    </w:rPr>
                    <w:t xml:space="preserve">įgalioti asmenys). </w:t>
                  </w:r>
                  <w:r>
                    <w:rPr>
                      <w:color w:val="000000"/>
                    </w:rPr>
                    <w:t>Pastovioji įmokos dalis nustatoma pagal įmokos pastoviąją dedamąją ir vieną iš Taisyklių 18.1–18.5 papunkčiuose nurodytų pastoviųjų sąnaudų paskirstymo kriterijų (nustatant pastoviąją įmokos dalį ir įmokos pastoviąją dedamąją taikomas toks pat kriterijus, pasirinktas iš Taisyklių 18.1–18.5 papunkčiuose nurodytų kriterijų).</w:t>
                  </w:r>
                </w:p>
              </w:sdtContent>
            </w:sdt>
            <w:sdt>
              <w:sdtPr>
                <w:alias w:val="16 p."/>
                <w:tag w:val="part_8cdaecc6243d4e168f06c466439de09c"/>
                <w:lock w:val="sdtLocked"/>
                <w:richText/>
              </w:sdtPr>
              <w:sdtContent>
                <w:p>
                  <w:pPr>
                    <w:spacing w:line="276" w:lineRule="auto"/>
                    <w:ind w:firstLine="720"/>
                    <w:jc w:val="both"/>
                    <w:rPr>
                      <w:color w:val="000000"/>
                      <w:szCs w:val="24"/>
                    </w:rPr>
                  </w:pPr>
                  <w:sdt>
                    <w:sdtPr>
                      <w:alias w:val="Numeris"/>
                      <w:tag w:val="nr_8cdaecc6243d4e168f06c466439de09c"/>
                      <w:lock w:val="sdtLocked"/>
                      <w:richText/>
                    </w:sdtPr>
                    <w:sdtContent>
                      <w:r>
                        <w:rPr>
                          <w:color w:val="000000"/>
                        </w:rPr>
                        <w:t>16</w:t>
                      </w:r>
                    </w:sdtContent>
                  </w:sdt>
                  <w:r>
                    <w:rPr>
                      <w:color w:val="000000"/>
                    </w:rPr>
                    <w:t xml:space="preserve">. </w:t>
                  </w:r>
                  <w:r>
                    <w:rPr>
                      <w:bCs/>
                      <w:color w:val="000000"/>
                      <w:szCs w:val="24"/>
                    </w:rPr>
                    <w:t xml:space="preserve">Pastoviosios įmokos dalies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w:t>
                  </w:r>
                  <w:r>
                    <w:rPr>
                      <w:bCs/>
                    </w:rPr>
                    <w:t>S</w:t>
                  </w:r>
                  <w:r>
                    <w:rPr>
                      <w:bCs/>
                      <w:color w:val="000000"/>
                      <w:szCs w:val="24"/>
                    </w:rPr>
                    <w:t>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p>
              </w:sdtContent>
            </w:sdt>
            <w:sdt>
              <w:sdtPr>
                <w:alias w:val="17 p."/>
                <w:tag w:val="part_db38ddb0e067427884786896666a79f4"/>
                <w:lock w:val="sdtLocked"/>
                <w:richText/>
              </w:sdtPr>
              <w:sdtContent>
                <w:p>
                  <w:pPr>
                    <w:spacing w:line="276" w:lineRule="auto"/>
                    <w:ind w:firstLine="720"/>
                    <w:jc w:val="both"/>
                  </w:pPr>
                  <w:sdt>
                    <w:sdtPr>
                      <w:alias w:val="Numeris"/>
                      <w:tag w:val="nr_db38ddb0e067427884786896666a79f4"/>
                      <w:lock w:val="sdtLocked"/>
                      <w:richText/>
                    </w:sdtPr>
                    <w:sdtContent>
                      <w:r>
                        <w:t>17</w:t>
                      </w:r>
                    </w:sdtContent>
                  </w:sdt>
                  <w:r>
                    <w:t>. Įmokos pastovioji dedamoji nustatoma tokia, kad būtų padengtos Taisyklių 10.1 papunktyje nurodytos pastoviosios sąnaudos.</w:t>
                  </w:r>
                </w:p>
              </w:sdtContent>
            </w:sdt>
            <w:sdt>
              <w:sdtPr>
                <w:alias w:val="18 p."/>
                <w:tag w:val="part_5fb49b629d984dc0969236d6b4c46b5f"/>
                <w:lock w:val="sdtLocked"/>
                <w:richText/>
              </w:sdtPr>
              <w:sdtContent>
                <w:p>
                  <w:pPr>
                    <w:spacing w:line="276" w:lineRule="auto"/>
                    <w:ind w:firstLine="720"/>
                    <w:jc w:val="both"/>
                  </w:pPr>
                  <w:sdt>
                    <w:sdtPr>
                      <w:alias w:val="Numeris"/>
                      <w:tag w:val="nr_5fb49b629d984dc0969236d6b4c46b5f"/>
                      <w:lock w:val="sdtLocked"/>
                      <w:richText/>
                    </w:sdtPr>
                    <w:sdtContent>
                      <w:r>
                        <w:t>18</w:t>
                      </w:r>
                    </w:sdtContent>
                  </w:sdt>
                  <w:r>
                    <w:t xml:space="preserve">. Įmokos pastovioji dedamoji nustatoma </w:t>
                  </w:r>
                  <w:r>
                    <w:rPr>
                      <w:color w:val="000000"/>
                      <w:szCs w:val="24"/>
                    </w:rPr>
                    <w:t xml:space="preserve">paskirstant pastoviąsias sąnaudas </w:t>
                  </w:r>
                  <w:r>
                    <w:t>kiekvienos kategorijos nekilnojamojo turto objektams tik pagal vieną iš šių</w:t>
                  </w:r>
                  <w:r>
                    <w:rPr>
                      <w:color w:val="000000"/>
                      <w:szCs w:val="24"/>
                    </w:rPr>
                    <w:t xml:space="preserve"> pastoviųjų sąnaudų paskirstymo</w:t>
                  </w:r>
                  <w:r>
                    <w:t xml:space="preserve"> kriterijų (pasirinktinai):</w:t>
                  </w:r>
                </w:p>
                <w:sdt>
                  <w:sdtPr>
                    <w:alias w:val="18.1 pp."/>
                    <w:tag w:val="part_e5ad18d0d8ee4886ab0519322ef607fc"/>
                    <w:lock w:val="sdtLocked"/>
                    <w:richText/>
                  </w:sdtPr>
                  <w:sdtContent>
                    <w:p>
                      <w:pPr>
                        <w:spacing w:line="276" w:lineRule="auto"/>
                        <w:ind w:firstLine="720"/>
                        <w:jc w:val="both"/>
                      </w:pPr>
                      <w:sdt>
                        <w:sdtPr>
                          <w:alias w:val="Numeris"/>
                          <w:tag w:val="nr_e5ad18d0d8ee4886ab0519322ef607fc"/>
                          <w:lock w:val="sdtLocked"/>
                          <w:richText/>
                        </w:sdtPr>
                        <w:sdtContent>
                          <w:r>
                            <w:t>18.1</w:t>
                          </w:r>
                        </w:sdtContent>
                      </w:sdt>
                      <w:r>
                        <w:t>. bendrą plotą (taikoma gyvenamosios paskirties patalpoms ar pastatams, negyvenamosios paskirties patalpoms ar pastatams; netaikoma pastatams, naudojamiems galvijams, gyvuliams, paukščiams auginti (kiaulidėms, karvidėms, arklidėms, veršidėms, paukštidėms ir kitiems</w:t>
                      </w:r>
                      <w:r>
                        <w:rPr>
                          <w:bCs/>
                        </w:rPr>
                        <w:t xml:space="preserve"> kitos (fermų) paskirties pastatams), žemės ūkiui tvarkyti skirtiems pastatams (svirnams, angarams, garažams ir kitiems kitos (ūkio) paskirties pastatams), sandėliavimo paskirties pastatams, </w:t>
                      </w:r>
                      <w:r>
                        <w:rPr>
                          <w:color w:val="000000"/>
                        </w:rPr>
                        <w:t>lengvųjų automobilių garažams, esantiems namų valdoje arba</w:t>
                      </w:r>
                      <w:r>
                        <w:rPr>
                          <w:bCs/>
                        </w:rPr>
                        <w:t xml:space="preserve"> po daugiabučiais gyvenamaisiais namais, ir automobilių saugykloms, esančioms po daugiabučiais gyvenamaisiais namais</w:t>
                      </w:r>
                      <w:r>
                        <w:t>);</w:t>
                      </w:r>
                    </w:p>
                  </w:sdtContent>
                </w:sdt>
                <w:sdt>
                  <w:sdtPr>
                    <w:alias w:val="18.2 pp."/>
                    <w:tag w:val="part_7b51d90ae13e4638af4fa069b71183e8"/>
                    <w:lock w:val="sdtLocked"/>
                    <w:richText/>
                  </w:sdtPr>
                  <w:sdtContent>
                    <w:p>
                      <w:pPr>
                        <w:spacing w:line="276" w:lineRule="auto"/>
                        <w:ind w:firstLine="720"/>
                        <w:jc w:val="both"/>
                      </w:pPr>
                      <w:sdt>
                        <w:sdtPr>
                          <w:alias w:val="Numeris"/>
                          <w:tag w:val="nr_7b51d90ae13e4638af4fa069b71183e8"/>
                          <w:lock w:val="sdtLocked"/>
                          <w:richText/>
                        </w:sdtPr>
                        <w:sdtContent>
                          <w:r>
                            <w:rPr>
                              <w:bCs/>
                            </w:rPr>
                            <w:t>18</w:t>
                          </w:r>
                          <w:r>
                            <w:t>.2</w:t>
                          </w:r>
                        </w:sdtContent>
                      </w:sdt>
                      <w:r>
                        <w:t xml:space="preserve">. nekilnojamojo turto objekto paskirtį ir nekilnojamojo turto objektų skaičių </w:t>
                      </w:r>
                      <w:r>
                        <w:rPr>
                          <w:bCs/>
                        </w:rPr>
                        <w:t xml:space="preserve">(netaikoma lengvųjų automobilių </w:t>
                      </w:r>
                      <w:r>
                        <w:rPr>
                          <w:color w:val="000000"/>
                        </w:rPr>
                        <w:t>garažams, esantiems namų valdoje arba</w:t>
                      </w:r>
                      <w:r>
                        <w:rPr>
                          <w:bCs/>
                        </w:rPr>
                        <w:t xml:space="preserve"> po daugiabučiais gyvenamaisiais namais, ir automobilių saugykloms, esančioms po daugiabučiais gyvenamaisiais namais)</w:t>
                      </w:r>
                      <w:r>
                        <w:t>;</w:t>
                      </w:r>
                    </w:p>
                  </w:sdtContent>
                </w:sdt>
                <w:sdt>
                  <w:sdtPr>
                    <w:alias w:val="18.3 pp."/>
                    <w:tag w:val="part_a71de4d614a94365a042ef25db409962"/>
                    <w:lock w:val="sdtLocked"/>
                    <w:richText/>
                  </w:sdtPr>
                  <w:sdtContent>
                    <w:p>
                      <w:pPr>
                        <w:spacing w:line="276" w:lineRule="auto"/>
                        <w:ind w:firstLine="720"/>
                        <w:jc w:val="both"/>
                        <w:rPr>
                          <w:bCs/>
                        </w:rPr>
                      </w:pPr>
                      <w:sdt>
                        <w:sdtPr>
                          <w:alias w:val="Numeris"/>
                          <w:tag w:val="nr_a71de4d614a94365a042ef25db409962"/>
                          <w:lock w:val="sdtLocked"/>
                          <w:richText/>
                        </w:sdtPr>
                        <w:sdtContent>
                          <w:r>
                            <w:rPr>
                              <w:bCs/>
                            </w:rPr>
                            <w:t>18</w:t>
                          </w:r>
                          <w:r>
                            <w:t>.3</w:t>
                          </w:r>
                        </w:sdtContent>
                      </w:sdt>
                      <w:r>
                        <w:t xml:space="preserve">. gyventojų skaičių </w:t>
                      </w:r>
                      <w:r>
                        <w:rPr>
                          <w:bCs/>
                        </w:rPr>
                        <w:t>(taikoma gyvenamosios paskirties patalpoms ar pastatams);</w:t>
                      </w:r>
                    </w:p>
                  </w:sdtContent>
                </w:sdt>
                <w:sdt>
                  <w:sdtPr>
                    <w:alias w:val="18.4 pp."/>
                    <w:tag w:val="part_af951fe239d44520b5229a9313f2df27"/>
                    <w:lock w:val="sdtLocked"/>
                    <w:richText/>
                  </w:sdtPr>
                  <w:sdtContent>
                    <w:p>
                      <w:pPr>
                        <w:spacing w:line="276" w:lineRule="auto"/>
                        <w:ind w:firstLine="720"/>
                        <w:jc w:val="both"/>
                        <w:rPr>
                          <w:bCs/>
                        </w:rPr>
                      </w:pPr>
                      <w:sdt>
                        <w:sdtPr>
                          <w:alias w:val="Numeris"/>
                          <w:tag w:val="nr_af951fe239d44520b5229a9313f2df27"/>
                          <w:lock w:val="sdtLocked"/>
                          <w:richText/>
                        </w:sdtPr>
                        <w:sdtContent>
                          <w:r>
                            <w:rPr>
                              <w:bCs/>
                            </w:rPr>
                            <w:t>18.4</w:t>
                          </w:r>
                        </w:sdtContent>
                      </w:sdt>
                      <w:r>
                        <w:rPr>
                          <w:bCs/>
                        </w:rPr>
                        <w:t>. darbuotojų skaičių (taikoma negyvenamosios paskirties patalpoms ar pastatams);</w:t>
                      </w:r>
                    </w:p>
                  </w:sdtContent>
                </w:sdt>
                <w:sdt>
                  <w:sdtPr>
                    <w:alias w:val="18.5 pp."/>
                    <w:tag w:val="part_f3c53faa0e114104bcbe3abdcb24e3c4"/>
                    <w:lock w:val="sdtLocked"/>
                    <w:richText/>
                  </w:sdtPr>
                  <w:sdtContent>
                    <w:p>
                      <w:pPr>
                        <w:spacing w:line="276" w:lineRule="auto"/>
                        <w:ind w:firstLine="720"/>
                        <w:jc w:val="both"/>
                        <w:rPr>
                          <w:bCs/>
                        </w:rPr>
                      </w:pPr>
                      <w:sdt>
                        <w:sdtPr>
                          <w:alias w:val="Numeris"/>
                          <w:tag w:val="nr_f3c53faa0e114104bcbe3abdcb24e3c4"/>
                          <w:lock w:val="sdtLocked"/>
                          <w:richText/>
                        </w:sdtPr>
                        <w:sdtContent>
                          <w:r>
                            <w:rPr>
                              <w:bCs/>
                            </w:rPr>
                            <w:t>18.5</w:t>
                          </w:r>
                        </w:sdtContent>
                      </w:sdt>
                      <w:r>
                        <w:rPr>
                          <w:bCs/>
                        </w:rPr>
                        <w:t>. naudojamų komunalinių atliekų konteinerių skaičių, tūrį (dydį) ir ištuštinimo dažnį (taikoma visų kategorijų nekilnojamojo turto objektams, kurių savininkai ar jų įgalioti asmenys naudojasi individualiomis atliekų surinkimo priemonėmis arba kolektyvinėmis atliekų surinkimo priemonėmis, kai konkrečios kategorijos</w:t>
                      </w:r>
                      <w:r>
                        <w:t xml:space="preserve"> </w:t>
                      </w:r>
                      <w:r>
                        <w:rPr>
                          <w:bCs/>
                        </w:rPr>
                        <w:t>nekilnojamojo turto objektams priskirta įrengta konteinerių aikštelė, kuria naudotis gali tik tos kategorijos nekilnojamojo turto objektų, kuriems priskirta ši konteinerių aikštelė, savininkai ar jų įgalioti asmenys)</w:t>
                      </w:r>
                      <w:r>
                        <w:t>.</w:t>
                      </w:r>
                    </w:p>
                  </w:sdtContent>
                </w:sdt>
              </w:sdtContent>
            </w:sdt>
            <w:sdt>
              <w:sdtPr>
                <w:alias w:val="19 p."/>
                <w:tag w:val="part_722c148dae80420ea2fad35d94b7983e"/>
                <w:lock w:val="sdtLocked"/>
                <w:richText/>
              </w:sdtPr>
              <w:sdtContent>
                <w:p>
                  <w:pPr>
                    <w:spacing w:line="276" w:lineRule="auto"/>
                    <w:ind w:firstLine="720"/>
                    <w:jc w:val="both"/>
                  </w:pPr>
                  <w:sdt>
                    <w:sdtPr>
                      <w:alias w:val="Numeris"/>
                      <w:tag w:val="nr_722c148dae80420ea2fad35d94b7983e"/>
                      <w:lock w:val="sdtLocked"/>
                      <w:richText/>
                    </w:sdtPr>
                    <w:sdtContent>
                      <w:r>
                        <w:rPr>
                          <w:bCs/>
                        </w:rPr>
                        <w:t>19</w:t>
                      </w:r>
                    </w:sdtContent>
                  </w:sdt>
                  <w:r>
                    <w:t>. Įmokos pastovioji dedamoji nustatoma vienodo dydžio visiems tos pačios kategorijos nekilnojamojo turto objektams.</w:t>
                  </w:r>
                </w:p>
              </w:sdtContent>
            </w:sdt>
            <w:sdt>
              <w:sdtPr>
                <w:alias w:val="20 p."/>
                <w:tag w:val="part_8d8295239ad14af6b5f85c287aa63c91"/>
                <w:lock w:val="sdtLocked"/>
                <w:richText/>
              </w:sdtPr>
              <w:sdtContent>
                <w:p>
                  <w:pPr>
                    <w:spacing w:line="276" w:lineRule="auto"/>
                    <w:ind w:firstLine="720"/>
                    <w:jc w:val="both"/>
                  </w:pPr>
                  <w:sdt>
                    <w:sdtPr>
                      <w:alias w:val="Numeris"/>
                      <w:tag w:val="nr_8d8295239ad14af6b5f85c287aa63c91"/>
                      <w:lock w:val="sdtLocked"/>
                      <w:richText/>
                    </w:sdtPr>
                    <w:sdtContent>
                      <w:r>
                        <w:rPr>
                          <w:color w:val="000000"/>
                        </w:rPr>
                        <w:t>20</w:t>
                      </w:r>
                    </w:sdtContent>
                  </w:sdt>
                  <w:r>
                    <w:rPr>
                      <w:color w:val="000000"/>
                    </w:rPr>
                    <w:t xml:space="preserve">. Kintamoji įmokos dalis nekilnojamojo turto objektų, nurodytų Sąraše, savininkams arba </w:t>
                  </w:r>
                  <w:r>
                    <w:t>įgaliotiems asmenims</w:t>
                  </w:r>
                  <w:r>
                    <w:rPr>
                      <w:color w:val="000000"/>
                    </w:rPr>
                    <w:t xml:space="preserve"> nustatoma pagal įmokos kintamąją dedamąją ir vieną iš Taisyklių 24.1–24.3 arba 25.1–25.4 papunkčiuose nurodytų kintamųjų sąnaudų paskirstymo kriterijų (nustatant kintamąją įmokos dalį ir įmokos kintamąją dedamąją taikomas toks pat kriterijus, pasirinktas iš Taisyklių 24.1–24.3 arba 25.1–25.4 papunkčiuose nurodytų kriterijų).</w:t>
                  </w:r>
                </w:p>
              </w:sdtContent>
            </w:sdt>
            <w:sdt>
              <w:sdtPr>
                <w:alias w:val="21 p."/>
                <w:tag w:val="part_f7bb07b56e7b40df9f4442c048d2b3dc"/>
                <w:lock w:val="sdtLocked"/>
                <w:richText/>
              </w:sdtPr>
              <w:sdtContent>
                <w:p>
                  <w:pPr>
                    <w:spacing w:line="276" w:lineRule="auto"/>
                    <w:ind w:firstLine="720"/>
                    <w:jc w:val="both"/>
                  </w:pPr>
                  <w:sdt>
                    <w:sdtPr>
                      <w:alias w:val="Numeris"/>
                      <w:tag w:val="nr_f7bb07b56e7b40df9f4442c048d2b3dc"/>
                      <w:lock w:val="sdtLocked"/>
                      <w:richText/>
                    </w:sdtPr>
                    <w:sdtContent>
                      <w:r>
                        <w:t>21</w:t>
                      </w:r>
                    </w:sdtContent>
                  </w:sdt>
                  <w:r>
                    <w:t>. Kintamąją įmokos dalį moka nekilnojamojo turto objektų savininkai arba jų įgalioti asmenys, kuriems teikiama komunalinių atliekų surinkimo ir vežimo iš atliekų turėtojų paslauga.</w:t>
                  </w:r>
                </w:p>
              </w:sdtContent>
            </w:sdt>
            <w:sdt>
              <w:sdtPr>
                <w:alias w:val="22 p."/>
                <w:tag w:val="part_8df1c9c60b0f488d9ae9708365a720d8"/>
                <w:lock w:val="sdtLocked"/>
                <w:richText/>
              </w:sdtPr>
              <w:sdtContent>
                <w:p>
                  <w:pPr>
                    <w:spacing w:line="276" w:lineRule="auto"/>
                    <w:ind w:firstLine="720"/>
                    <w:jc w:val="both"/>
                    <w:rPr>
                      <w:bCs/>
                    </w:rPr>
                  </w:pPr>
                  <w:sdt>
                    <w:sdtPr>
                      <w:alias w:val="Numeris"/>
                      <w:tag w:val="nr_8df1c9c60b0f488d9ae9708365a720d8"/>
                      <w:lock w:val="sdtLocked"/>
                      <w:richText/>
                    </w:sdtPr>
                    <w:sdtContent>
                      <w:r>
                        <w:t>22</w:t>
                      </w:r>
                    </w:sdtContent>
                  </w:sdt>
                  <w:r>
                    <w:t>. Kintamosios įmokos dalies nemoka nekilnojamojo turto objektų savininkai arba jų įgalioti asmenys, deklaravę savivaldybei arba administratoriui, kad tam tikrą laikotarpį per einamuosius metus (ne trumpesnį kaip metų ketvirtis ir ne ilgesnį kaip metai) nebus naudojamasi nekilnojamojo turto objektu ir iš šio objekto komunalinės atliekos nebus surenkamos (toliau – deklaruotas laikotarpis). Deklaruoti galima ir ilgesnį kaip metai laikotarpį, kurį nebus naudojamasi nekilnojamojo turto objektu, jeigu asmuo pateikia savivaldybei</w:t>
                  </w:r>
                  <w:r>
                    <w:rPr>
                      <w:bCs/>
                    </w:rPr>
                    <w:t xml:space="preserve"> arba administratoriui </w:t>
                  </w:r>
                  <w:r>
                    <w:t>išvykimą į užsienį ar kitą Lietuvos gyvenamąją vietovę įrodančius dokumentus ar jų kopijas</w:t>
                  </w:r>
                  <w:r>
                    <w:rPr>
                      <w:bCs/>
                    </w:rPr>
                    <w:t>. Nekilnojamojo turto objektų savininkai, deklaruodami, kad nesinaudos nekilnojamojo turto objektu, taip pat deklaruoja, kad naudojimosi šiuo nekilnojamojo turto objektu teisės neperleidžiamos tretiesiems asmenims.</w:t>
                  </w:r>
                </w:p>
                <w:p>
                  <w:pPr>
                    <w:spacing w:line="276" w:lineRule="auto"/>
                    <w:ind w:firstLine="720"/>
                    <w:jc w:val="both"/>
                  </w:pPr>
                  <w:r>
                    <w:rPr>
                      <w:lang w:eastAsia="lt-LT"/>
                    </w:rPr>
                    <w:t>Per 30 kalendorinių dienų nuo deklaruoto laikotarpio pabaigos visi nekilnojamojo turto objektų savininkai arba jų įgalioti asmenys, deklaravę, kad nesinaudos nekilnojamojo turto objektu, pateikia savivaldybei arba administratoriui pažymas, sąskaitas ir (ar) kitus dokumentus, įrodančius, kad nesinaudota nekilnojamojo turto objektu (toliau – įrodantys dokumentai), ar šių dokumentų kopijas (viešojo geriamojo vandens tiekėjo ir nuotekų tvarkytojo pažymą apie per deklaruojamą laikotarpį sunaudotą vandens kiekį, jeigu vykdomas viešasis geriamojo vandens tiekimas, elektros energijos tiekėjo išduotą pažymą apie per deklaruojamą laikotarpį sunaudotą elektros energijos kiekį, nekilnojamojo turto objekto savininko arba jo įgalioto asmens pažymą apie deklaruotu laikotarpiu nekilnojamojo turto objekte autonomiškai (be žmogaus priežiūros ir dalyvavimo) veikusius elektra maitinamus prietaisus ir (ar) įrenginius</w:t>
                  </w:r>
                  <w:r>
                    <w:rPr>
                      <w:b/>
                      <w:bCs/>
                      <w:lang w:eastAsia="lt-LT"/>
                    </w:rPr>
                    <w:t xml:space="preserve"> </w:t>
                  </w:r>
                  <w:r>
                    <w:rPr>
                      <w:lang w:eastAsia="lt-LT"/>
                    </w:rPr>
                    <w:t>ir (ar) kitus įrodančius dokumentus ar jų kopijas). Nepateikus įrodančių dokumentų ar jų kopijų savivaldybei arba administratoriui, už deklaruotą laikotarpį apskaičiuojamas įmokos kintamosios dalies dydis. Jeigu deklaruojamas laikotarpis ilgesnis negu metai, įrodantys dokumentai ar jų kopijos teikiami savivaldybei arba administratoriui periodiškai, bet ne dažniau negu 2 kartus per metus.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23 p."/>
                <w:tag w:val="part_658243eca5384a4a96ac25779992f731"/>
                <w:lock w:val="sdtLocked"/>
                <w:richText/>
              </w:sdtPr>
              <w:sdtContent>
                <w:p>
                  <w:pPr>
                    <w:spacing w:line="276" w:lineRule="auto"/>
                    <w:ind w:firstLine="720"/>
                    <w:jc w:val="both"/>
                  </w:pPr>
                  <w:sdt>
                    <w:sdtPr>
                      <w:alias w:val="Numeris"/>
                      <w:tag w:val="nr_658243eca5384a4a96ac25779992f731"/>
                      <w:lock w:val="sdtLocked"/>
                      <w:richText/>
                    </w:sdtPr>
                    <w:sdtContent>
                      <w:r>
                        <w:t>23</w:t>
                      </w:r>
                    </w:sdtContent>
                  </w:sdt>
                  <w:r>
                    <w:t>. Įmokos kintamoji dedamoji nustatoma tokia, kad būtų padengtos Taisyklių 10.2 papunktyje nurodytos kintamosios sąnaudos.</w:t>
                  </w:r>
                </w:p>
              </w:sdtContent>
            </w:sdt>
            <w:sdt>
              <w:sdtPr>
                <w:alias w:val="24 p."/>
                <w:tag w:val="part_12f99590f488421182624e67fc94dd76"/>
                <w:lock w:val="sdtLocked"/>
                <w:richText/>
              </w:sdtPr>
              <w:sdtContent>
                <w:p>
                  <w:pPr>
                    <w:spacing w:line="276" w:lineRule="auto"/>
                    <w:ind w:firstLine="720"/>
                    <w:jc w:val="both"/>
                  </w:pPr>
                  <w:sdt>
                    <w:sdtPr>
                      <w:alias w:val="Numeris"/>
                      <w:tag w:val="nr_12f99590f488421182624e67fc94dd76"/>
                      <w:lock w:val="sdtLocked"/>
                      <w:richText/>
                    </w:sdtPr>
                    <w:sdtContent>
                      <w:r>
                        <w:rPr>
                          <w:bCs/>
                        </w:rPr>
                        <w:t>24</w:t>
                      </w:r>
                    </w:sdtContent>
                  </w:sdt>
                  <w:r>
                    <w:t xml:space="preserve">. </w:t>
                  </w:r>
                  <w:r>
                    <w:rPr>
                      <w:bCs/>
                    </w:rPr>
                    <w:t xml:space="preserve">Įmokos kintamoji dedamoji nustatoma </w:t>
                  </w:r>
                  <w:r>
                    <w:rPr>
                      <w:color w:val="000000"/>
                      <w:szCs w:val="24"/>
                    </w:rPr>
                    <w:t xml:space="preserve">paskirstant kintamąsias sąnaudas </w:t>
                  </w:r>
                  <w:r>
                    <w:rPr>
                      <w:bCs/>
                    </w:rPr>
                    <w:t xml:space="preserve">kiekvienos kategorijos nekilnojamojo turto objektams, </w:t>
                  </w:r>
                  <w:r>
                    <w:t>kurių</w:t>
                  </w:r>
                  <w:r>
                    <w:rPr>
                      <w:bCs/>
                    </w:rPr>
                    <w:t xml:space="preserve"> savininkai ar jų įgalioti asmenys naudojasi individualiomis atliekų surinkimo priemonėmis arba kolektyvinėmis atliekų surinkimo priemonėmis, kai konkrečios kategorijos</w:t>
                  </w:r>
                  <w:r>
                    <w:t xml:space="preserve"> </w:t>
                  </w:r>
                  <w:r>
                    <w:rPr>
                      <w:bCs/>
                    </w:rPr>
                    <w:t>nekilnojamojo turto objektams priskirta įrengta konteinerių aikštelė, kuria naudotis gali tik tos kategorijos nekilnojamojo turto objektų, kuriems priskirta ši konteinerių aikštelė, savininkai ar jų įgalioti asmenys, tik</w:t>
                  </w:r>
                  <w:r>
                    <w:t xml:space="preserve"> pagal vieną iš šių </w:t>
                  </w:r>
                  <w:r>
                    <w:rPr>
                      <w:color w:val="000000"/>
                      <w:szCs w:val="24"/>
                    </w:rPr>
                    <w:t xml:space="preserve">kintamųjų sąnaudų paskirstymo </w:t>
                  </w:r>
                  <w:r>
                    <w:rPr>
                      <w:bCs/>
                    </w:rPr>
                    <w:t>kriterijų (</w:t>
                  </w:r>
                  <w:r>
                    <w:t>pasirinktinai):</w:t>
                  </w:r>
                </w:p>
                <w:sdt>
                  <w:sdtPr>
                    <w:alias w:val="24.1 pp."/>
                    <w:tag w:val="part_2883730a1c1c466bb355700c3496368b"/>
                    <w:lock w:val="sdtLocked"/>
                    <w:richText/>
                  </w:sdtPr>
                  <w:sdtContent>
                    <w:p>
                      <w:pPr>
                        <w:spacing w:line="276" w:lineRule="auto"/>
                        <w:ind w:firstLine="720"/>
                        <w:jc w:val="both"/>
                      </w:pPr>
                      <w:sdt>
                        <w:sdtPr>
                          <w:alias w:val="Numeris"/>
                          <w:tag w:val="nr_2883730a1c1c466bb355700c3496368b"/>
                          <w:lock w:val="sdtLocked"/>
                          <w:richText/>
                        </w:sdtPr>
                        <w:sdtContent>
                          <w:r>
                            <w:t>2</w:t>
                          </w:r>
                          <w:r>
                            <w:rPr>
                              <w:lang w:val="en-US"/>
                            </w:rPr>
                            <w:t>4</w:t>
                          </w:r>
                          <w:r>
                            <w:t>.1</w:t>
                          </w:r>
                        </w:sdtContent>
                      </w:sdt>
                      <w:r>
                        <w:t>. naudojamų komunalinių atliekų konteinerių skaičių ir tūrį (dydį);</w:t>
                      </w:r>
                    </w:p>
                  </w:sdtContent>
                </w:sdt>
                <w:sdt>
                  <w:sdtPr>
                    <w:alias w:val="24.2 pp."/>
                    <w:tag w:val="part_9d766f60621a4ccb954da4eccab9df39"/>
                    <w:lock w:val="sdtLocked"/>
                    <w:richText/>
                  </w:sdtPr>
                  <w:sdtContent>
                    <w:p>
                      <w:pPr>
                        <w:spacing w:line="276" w:lineRule="auto"/>
                        <w:ind w:firstLine="720"/>
                        <w:jc w:val="both"/>
                      </w:pPr>
                      <w:sdt>
                        <w:sdtPr>
                          <w:alias w:val="Numeris"/>
                          <w:tag w:val="nr_9d766f60621a4ccb954da4eccab9df39"/>
                          <w:lock w:val="sdtLocked"/>
                          <w:richText/>
                        </w:sdtPr>
                        <w:sdtContent>
                          <w:r>
                            <w:t>24.2</w:t>
                          </w:r>
                        </w:sdtContent>
                      </w:sdt>
                      <w:r>
                        <w:t>. naudojamų komunalinių atliekų konteinerių skaičių, tūrį (dydį) ir ištuštinimo dažnį;</w:t>
                      </w:r>
                    </w:p>
                  </w:sdtContent>
                </w:sdt>
                <w:sdt>
                  <w:sdtPr>
                    <w:alias w:val="24.3 pp."/>
                    <w:tag w:val="part_ca473ce1051b4136bc859ccb8d995c02"/>
                    <w:lock w:val="sdtLocked"/>
                    <w:richText/>
                  </w:sdtPr>
                  <w:sdtContent>
                    <w:p>
                      <w:pPr>
                        <w:spacing w:line="276" w:lineRule="auto"/>
                        <w:ind w:firstLine="720"/>
                        <w:jc w:val="both"/>
                      </w:pPr>
                      <w:sdt>
                        <w:sdtPr>
                          <w:alias w:val="Numeris"/>
                          <w:tag w:val="nr_ca473ce1051b4136bc859ccb8d995c02"/>
                          <w:lock w:val="sdtLocked"/>
                          <w:richText/>
                        </w:sdtPr>
                        <w:sdtContent>
                          <w:r>
                            <w:t>24.3</w:t>
                          </w:r>
                        </w:sdtContent>
                      </w:sdt>
                      <w:r>
                        <w:t>. atiduodamų komunalinių atliekų svorį.</w:t>
                      </w:r>
                    </w:p>
                  </w:sdtContent>
                </w:sdt>
              </w:sdtContent>
            </w:sdt>
            <w:sdt>
              <w:sdtPr>
                <w:alias w:val="25 p."/>
                <w:tag w:val="part_24ba8d57f91b4ceb924e7197a008abdf"/>
                <w:lock w:val="sdtLocked"/>
                <w:richText/>
              </w:sdtPr>
              <w:sdtContent>
                <w:p>
                  <w:pPr>
                    <w:spacing w:line="276" w:lineRule="auto"/>
                    <w:ind w:firstLine="720"/>
                    <w:jc w:val="both"/>
                  </w:pPr>
                  <w:sdt>
                    <w:sdtPr>
                      <w:alias w:val="Numeris"/>
                      <w:tag w:val="nr_24ba8d57f91b4ceb924e7197a008abdf"/>
                      <w:lock w:val="sdtLocked"/>
                      <w:richText/>
                    </w:sdtPr>
                    <w:sdtContent>
                      <w:r>
                        <w:t>25</w:t>
                      </w:r>
                    </w:sdtContent>
                  </w:sdt>
                  <w:r>
                    <w:t xml:space="preserve">. Įmokos </w:t>
                  </w:r>
                  <w:r>
                    <w:rPr>
                      <w:bCs/>
                    </w:rPr>
                    <w:t xml:space="preserve">kintamoji dedamoji nustatoma </w:t>
                  </w:r>
                  <w:r>
                    <w:rPr>
                      <w:color w:val="000000"/>
                      <w:szCs w:val="24"/>
                    </w:rPr>
                    <w:t>paskirstant kintamąsias sąnaudas</w:t>
                  </w:r>
                  <w:r>
                    <w:t xml:space="preserve"> kiekvienos kategorijos nekilnojamojo turto objektams, kurių savininkai </w:t>
                  </w:r>
                  <w:r>
                    <w:rPr>
                      <w:bCs/>
                    </w:rPr>
                    <w:t>ar jų įgalioti asmenys</w:t>
                  </w:r>
                  <w:r>
                    <w:t xml:space="preserve"> naudojasi </w:t>
                  </w:r>
                  <w:r>
                    <w:rPr>
                      <w:bCs/>
                    </w:rPr>
                    <w:t>kolektyvinėmis atliekų surinkimo priemonėmis</w:t>
                  </w:r>
                  <w:r>
                    <w:t xml:space="preserve"> (tai yra neturi tik šiam konkrečiam nekilnojamojo turto objektui naudotis priskirtos konteinerių aikštelės), tik pagal vieną iš šių </w:t>
                  </w:r>
                  <w:r>
                    <w:rPr>
                      <w:color w:val="000000"/>
                      <w:szCs w:val="24"/>
                    </w:rPr>
                    <w:t>kintamųjų sąnaudų paskirstymo</w:t>
                  </w:r>
                  <w:r>
                    <w:t xml:space="preserve"> kriterijų (pasirinktinai): </w:t>
                  </w:r>
                </w:p>
                <w:sdt>
                  <w:sdtPr>
                    <w:alias w:val="25.1 pp."/>
                    <w:tag w:val="part_d7fc67a47b3348eca45468e40a41ceb9"/>
                    <w:lock w:val="sdtLocked"/>
                    <w:richText/>
                  </w:sdtPr>
                  <w:sdtContent>
                    <w:p>
                      <w:pPr>
                        <w:spacing w:line="276" w:lineRule="auto"/>
                        <w:ind w:firstLine="720"/>
                        <w:jc w:val="both"/>
                      </w:pPr>
                      <w:sdt>
                        <w:sdtPr>
                          <w:alias w:val="Numeris"/>
                          <w:tag w:val="nr_d7fc67a47b3348eca45468e40a41ceb9"/>
                          <w:lock w:val="sdtLocked"/>
                          <w:richText/>
                        </w:sdtPr>
                        <w:sdtContent>
                          <w:r>
                            <w:t>2</w:t>
                          </w:r>
                          <w:r>
                            <w:rPr>
                              <w:lang w:val="en-US"/>
                            </w:rPr>
                            <w:t>5</w:t>
                          </w:r>
                          <w:r>
                            <w:t>.1</w:t>
                          </w:r>
                        </w:sdtContent>
                      </w:sdt>
                      <w:r>
                        <w:t>. bendrą plotą (taikoma gyvenamosios paskirties patalpoms ar pastatams, negyvenamosios paskirties patalpoms ar pastatams; netaikoma pastatams, naudojamiems galvijams, gyvuliams, paukščiams auginti (kiaulidėms, karvidėms, arklidėms, veršidėms, paukštidėms ir kitiems</w:t>
                      </w:r>
                      <w:r>
                        <w:rPr>
                          <w:bCs/>
                        </w:rPr>
                        <w:t xml:space="preserve"> kitos (fermų) paskirties pastatams), žemės ūkiui tvarkyti skirtiems pastatams (svirnams, angarams, garažams ir kitiems kitos (ūkio) paskirties pastatams), sandėliavimo paskirties pastatams, lengvųjų automobilių </w:t>
                      </w:r>
                      <w:r>
                        <w:rPr>
                          <w:color w:val="000000"/>
                        </w:rPr>
                        <w:t>garažams, esantiems namų valdoje arba</w:t>
                      </w:r>
                      <w:r>
                        <w:rPr>
                          <w:bCs/>
                        </w:rPr>
                        <w:t xml:space="preserve"> po daugiabučiais gyvenamaisiais namais, ir automobilių saugykloms, esančioms po daugiabučiais gyvenamaisiais namais</w:t>
                      </w:r>
                      <w:r>
                        <w:t>);</w:t>
                      </w:r>
                    </w:p>
                  </w:sdtContent>
                </w:sdt>
                <w:sdt>
                  <w:sdtPr>
                    <w:alias w:val="25.2 pp."/>
                    <w:tag w:val="part_6848dd0e3b9e43e39b4d0498d126b3cb"/>
                    <w:lock w:val="sdtLocked"/>
                    <w:richText/>
                  </w:sdtPr>
                  <w:sdtContent>
                    <w:p>
                      <w:pPr>
                        <w:spacing w:line="276" w:lineRule="auto"/>
                        <w:ind w:firstLine="720"/>
                        <w:jc w:val="both"/>
                      </w:pPr>
                      <w:sdt>
                        <w:sdtPr>
                          <w:alias w:val="Numeris"/>
                          <w:tag w:val="nr_6848dd0e3b9e43e39b4d0498d126b3cb"/>
                          <w:lock w:val="sdtLocked"/>
                          <w:richText/>
                        </w:sdtPr>
                        <w:sdtContent>
                          <w:r>
                            <w:rPr>
                              <w:bCs/>
                            </w:rPr>
                            <w:t>25</w:t>
                          </w:r>
                          <w:r>
                            <w:t>.2</w:t>
                          </w:r>
                        </w:sdtContent>
                      </w:sdt>
                      <w:r>
                        <w:t xml:space="preserve">. nekilnojamojo turto objekto paskirtį ir nekilnojamojo turto objektų skaičių </w:t>
                      </w:r>
                      <w:r>
                        <w:rPr>
                          <w:bCs/>
                        </w:rPr>
                        <w:t xml:space="preserve">(netaikoma lengvųjų automobilių </w:t>
                      </w:r>
                      <w:r>
                        <w:rPr>
                          <w:color w:val="000000"/>
                        </w:rPr>
                        <w:t>garažams, esantiems namų valdoje arba</w:t>
                      </w:r>
                      <w:r>
                        <w:rPr>
                          <w:bCs/>
                        </w:rPr>
                        <w:t xml:space="preserve"> po daugiabučiais gyvenamaisiais namais, ir automobilių saugykloms, esančioms po daugiabučiais gyvenamaisiais namais)</w:t>
                      </w:r>
                      <w:r>
                        <w:t>;</w:t>
                      </w:r>
                    </w:p>
                  </w:sdtContent>
                </w:sdt>
                <w:sdt>
                  <w:sdtPr>
                    <w:alias w:val="25.3 pp."/>
                    <w:tag w:val="part_49cdb5d8131943e19c22bc1159853eab"/>
                    <w:lock w:val="sdtLocked"/>
                    <w:richText/>
                  </w:sdtPr>
                  <w:sdtContent>
                    <w:p>
                      <w:pPr>
                        <w:spacing w:line="276" w:lineRule="auto"/>
                        <w:ind w:firstLine="720"/>
                        <w:jc w:val="both"/>
                      </w:pPr>
                      <w:sdt>
                        <w:sdtPr>
                          <w:alias w:val="Numeris"/>
                          <w:tag w:val="nr_49cdb5d8131943e19c22bc1159853eab"/>
                          <w:lock w:val="sdtLocked"/>
                          <w:richText/>
                        </w:sdtPr>
                        <w:sdtContent>
                          <w:r>
                            <w:rPr>
                              <w:bCs/>
                            </w:rPr>
                            <w:t>25</w:t>
                          </w:r>
                          <w:r>
                            <w:t>.3</w:t>
                          </w:r>
                        </w:sdtContent>
                      </w:sdt>
                      <w:r>
                        <w:t xml:space="preserve">. gyventojų skaičių </w:t>
                      </w:r>
                      <w:r>
                        <w:rPr>
                          <w:bCs/>
                        </w:rPr>
                        <w:t>(taikoma gyvenamosios paskirties patalpoms ar pastatams)</w:t>
                      </w:r>
                      <w:r>
                        <w:t>;</w:t>
                      </w:r>
                    </w:p>
                  </w:sdtContent>
                </w:sdt>
                <w:sdt>
                  <w:sdtPr>
                    <w:alias w:val="25.4 pp."/>
                    <w:tag w:val="part_5b01b8ae2cce4e36bfbc6c2f205cf7f1"/>
                    <w:lock w:val="sdtLocked"/>
                    <w:richText/>
                  </w:sdtPr>
                  <w:sdtContent>
                    <w:p>
                      <w:pPr>
                        <w:spacing w:line="276" w:lineRule="auto"/>
                        <w:ind w:firstLine="720"/>
                        <w:jc w:val="both"/>
                      </w:pPr>
                      <w:sdt>
                        <w:sdtPr>
                          <w:alias w:val="Numeris"/>
                          <w:tag w:val="nr_5b01b8ae2cce4e36bfbc6c2f205cf7f1"/>
                          <w:lock w:val="sdtLocked"/>
                          <w:richText/>
                        </w:sdtPr>
                        <w:sdtContent>
                          <w:r>
                            <w:rPr>
                              <w:bCs/>
                            </w:rPr>
                            <w:t>25</w:t>
                          </w:r>
                          <w:r>
                            <w:rPr>
                              <w:sz w:val="22"/>
                              <w:szCs w:val="22"/>
                            </w:rPr>
                            <w:t>.4</w:t>
                          </w:r>
                        </w:sdtContent>
                      </w:sdt>
                      <w:r>
                        <w:rPr>
                          <w:sz w:val="22"/>
                          <w:szCs w:val="22"/>
                        </w:rPr>
                        <w:t>.</w:t>
                      </w:r>
                      <w:r>
                        <w:rPr>
                          <w:rFonts w:eastAsia="MS Mincho"/>
                          <w:iCs/>
                          <w:sz w:val="20"/>
                        </w:rPr>
                        <w:t xml:space="preserve"> </w:t>
                      </w:r>
                      <w:r>
                        <w:rPr>
                          <w:bCs/>
                        </w:rPr>
                        <w:t>darbuotojų skaičių (taikoma negyvenamosios paskirties patalpoms ar pastatams)</w:t>
                      </w:r>
                      <w:r>
                        <w:t>.</w:t>
                      </w:r>
                    </w:p>
                  </w:sdtContent>
                </w:sdt>
              </w:sdtContent>
            </w:sdt>
            <w:sdt>
              <w:sdtPr>
                <w:alias w:val="26 p."/>
                <w:tag w:val="part_a9e0165f8e214c2bba63f290f0c224b1"/>
                <w:lock w:val="sdtLocked"/>
                <w:richText/>
              </w:sdtPr>
              <w:sdtContent>
                <w:p>
                  <w:pPr>
                    <w:tabs>
                      <w:tab w:val="left" w:pos="1134"/>
                    </w:tabs>
                    <w:spacing w:line="276" w:lineRule="auto"/>
                    <w:ind w:firstLine="720"/>
                    <w:jc w:val="both"/>
                    <w:rPr>
                      <w:color w:val="000000"/>
                    </w:rPr>
                  </w:pPr>
                  <w:sdt>
                    <w:sdtPr>
                      <w:alias w:val="Numeris"/>
                      <w:tag w:val="nr_a9e0165f8e214c2bba63f290f0c224b1"/>
                      <w:lock w:val="sdtLocked"/>
                      <w:richText/>
                    </w:sdtPr>
                    <w:sdtContent>
                      <w:r>
                        <w:rPr>
                          <w:color w:val="000000"/>
                          <w:lang w:eastAsia="lt-LT"/>
                        </w:rPr>
                        <w:t>26</w:t>
                      </w:r>
                    </w:sdtContent>
                  </w:sdt>
                  <w:r>
                    <w:rPr>
                      <w:color w:val="000000"/>
                      <w:lang w:eastAsia="lt-LT"/>
                    </w:rPr>
                    <w:t>. Paskirstant pastoviąsias ir kintamąsias sąnaudas kiekvienos kategorijos nekilnojamojo turto objektams, gali būti nustatomos mišrių komunalinių ir atskirai rūšiuojamuoju būdu surenkamų komunalinių atliekų susikaupimo normos (toliau – atliekų susikaupimo norma). Atsižvelgiant į nustatytas atliekų susikaupimo normas, kiekvienos rūšies nekilnojamojo turto objektui nustatoma minimali komunalinių atliekų tvarkymo paslaugos apimtis. Atliekų susikaupimo norma skaičiuojama kilogramais arba kubiniais metrais vienam gyventojui, darbuotojui ar nekilnojamojo turto objektui.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27 p."/>
                <w:tag w:val="part_d9ddad1cb5af488daa21c4763e465a9c"/>
                <w:lock w:val="sdtLocked"/>
                <w:richText/>
              </w:sdtPr>
              <w:sdtContent>
                <w:p>
                  <w:pPr>
                    <w:tabs>
                      <w:tab w:val="left" w:pos="1134"/>
                    </w:tabs>
                    <w:spacing w:line="276" w:lineRule="auto"/>
                    <w:ind w:firstLine="720"/>
                    <w:jc w:val="both"/>
                  </w:pPr>
                  <w:sdt>
                    <w:sdtPr>
                      <w:alias w:val="Numeris"/>
                      <w:tag w:val="nr_d9ddad1cb5af488daa21c4763e465a9c"/>
                      <w:lock w:val="sdtLocked"/>
                      <w:richText/>
                    </w:sdtPr>
                    <w:sdtContent>
                      <w:r>
                        <w:rPr>
                          <w:color w:val="000000"/>
                          <w:lang w:eastAsia="lt-LT"/>
                        </w:rPr>
                        <w:t>27</w:t>
                      </w:r>
                    </w:sdtContent>
                  </w:sdt>
                  <w:r>
                    <w:rPr>
                      <w:color w:val="000000"/>
                      <w:lang w:eastAsia="lt-LT"/>
                    </w:rPr>
                    <w:t>. Įmokos dydis turi būti perskaičiuojamas kartą per metus, jei Atliekų tvarkymo įstatymo 30</w:t>
                  </w:r>
                  <w:r>
                    <w:rPr>
                      <w:color w:val="000000"/>
                      <w:vertAlign w:val="superscript"/>
                      <w:lang w:eastAsia="lt-LT"/>
                    </w:rPr>
                    <w:t>2</w:t>
                  </w:r>
                  <w:r>
                    <w:rPr>
                      <w:color w:val="000000"/>
                      <w:lang w:eastAsia="lt-LT"/>
                    </w:rPr>
                    <w:t> straipsnio 7 dalyje nustatyta tvarka pakoreguota regioninė kaina.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28 p."/>
                <w:tag w:val="part_eb023467b26c494d8fa96d0766a2e3e0"/>
                <w:lock w:val="sdtLocked"/>
                <w:richText/>
              </w:sdtPr>
              <w:sdtContent>
                <w:p>
                  <w:pPr>
                    <w:tabs>
                      <w:tab w:val="left" w:pos="1134"/>
                    </w:tabs>
                    <w:spacing w:line="276" w:lineRule="auto"/>
                    <w:ind w:firstLine="720"/>
                    <w:jc w:val="both"/>
                  </w:pPr>
                  <w:sdt>
                    <w:sdtPr>
                      <w:alias w:val="Numeris"/>
                      <w:tag w:val="nr_eb023467b26c494d8fa96d0766a2e3e0"/>
                      <w:lock w:val="sdtLocked"/>
                      <w:richText/>
                    </w:sdtPr>
                    <w:sdtContent>
                      <w:r>
                        <w:rPr>
                          <w:lang w:eastAsia="lt-LT"/>
                        </w:rPr>
                        <w:t>28</w:t>
                      </w:r>
                    </w:sdtContent>
                  </w:sdt>
                  <w:r>
                    <w:rPr>
                      <w:lang w:eastAsia="lt-LT"/>
                    </w:rPr>
                    <w:t>. Įmokos dydis gali būti perskaičiuojamas kartą per metus, praėjus ne mažiau kaip 12 mėnesių nuo naujo įmokos dydžio įsigaliojimo pradžios, jei metinis vartotojų kainų indeksas yra lygus 110 ar didesnis ir jei prognozuojant sąnaudas Taisyklių 3 punkte nustatyta tvarka neįvertintas galimas metinis vartojimo prekių ir paslaugų kainų pokytis. Įmokos dydis gali būti perskaičiuojamas, kai Valstybės duomenų agentūra Oficialiosios statistikos portale paskelbia kiekvieno mėnesio metinį vartotojų kainų indeksą. Perskaičiuojant įmokos dydį, perskaičiuojama įmokos dalis, susijusi su komunalinių atliekų tvarkymo sistemos</w:t>
                  </w:r>
                  <w:r>
                    <w:rPr>
                      <w:b/>
                      <w:bCs/>
                      <w:lang w:eastAsia="lt-LT"/>
                    </w:rPr>
                    <w:t xml:space="preserve"> </w:t>
                  </w:r>
                  <w:r>
                    <w:rPr>
                      <w:lang w:eastAsia="lt-LT"/>
                    </w:rPr>
                    <w:t>administravimo, komunalinių atliekų tvarkymo lėšų administravimo, komunalinių atliekų surinkimo ir vežimo iš atliekų turėtojų paslaugų sąnaudomis, dauginant šią įmokos dalį iš indeksavimo koeficiento, kuris nustatomas Valstybės duomenų agentūros paskelbtą metinį vartotojų kainų indeksą dalijant iš 100.</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29 p."/>
                <w:tag w:val="part_2946ee8195874f6795ac3ca0b5c0e5c8"/>
                <w:lock w:val="sdtLocked"/>
                <w:richText/>
              </w:sdtPr>
              <w:sdtContent>
                <w:p>
                  <w:pPr>
                    <w:tabs>
                      <w:tab w:val="left" w:pos="1134"/>
                    </w:tabs>
                    <w:spacing w:line="276" w:lineRule="auto"/>
                    <w:ind w:firstLine="720"/>
                    <w:jc w:val="both"/>
                  </w:pPr>
                  <w:sdt>
                    <w:sdtPr>
                      <w:alias w:val="Numeris"/>
                      <w:tag w:val="nr_2946ee8195874f6795ac3ca0b5c0e5c8"/>
                      <w:lock w:val="sdtLocked"/>
                      <w:richText/>
                    </w:sdtPr>
                    <w:sdtContent>
                      <w:r>
                        <w:rPr>
                          <w:szCs w:val="24"/>
                          <w:lang w:eastAsia="lt-LT"/>
                        </w:rPr>
                        <w:t>29</w:t>
                      </w:r>
                    </w:sdtContent>
                  </w:sdt>
                  <w:r>
                    <w:rPr>
                      <w:szCs w:val="24"/>
                      <w:lang w:eastAsia="lt-LT"/>
                    </w:rPr>
                    <w:t>. Sprendimą dėl Taisyklių 27 ir (ar) 28 punktuose nustatyta tvarka perskaičiuoto</w:t>
                  </w:r>
                  <w:r>
                    <w:rPr>
                      <w:color w:val="000000"/>
                      <w:lang w:eastAsia="lt-LT"/>
                    </w:rPr>
                    <w:t xml:space="preserve"> (naujo) įmokos dydžio taikymo pradžios ir trukmės priima savivaldybės taryba.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b021507bdb11efabdbb4a1fc8b0b63">
                    <w:r w:rsidRPr="00532B9F">
                      <w:rPr>
                        <w:rFonts w:ascii="Arial" w:eastAsia="MS Mincho" w:hAnsi="Arial"/>
                        <w:sz w:val="20"/>
                        <w:i/>
                        <w:iCs/>
                        <w:color w:val="0000FF" w:themeColor="hyperlink"/>
                        <w:u w:val="single"/>
                      </w:rPr>
                      <w:t>805</w:t>
                    </w:r>
                  </w:fldSimple>
                  <w:r>
                    <w:rPr>
                      <w:rFonts w:ascii="Arial" w:eastAsia="MS Mincho" w:hAnsi="Arial"/>
                      <w:sz w:val="20"/>
                      <w:i/>
                      <w:iCs/>
                    </w:rPr>
                    <w:t>,
2024-09-25,
paskelbta TAR 2024-09-26, i. k. 2024-16730            </w:t>
                  </w:r>
                </w:p>
                <w:p/>
              </w:sdtContent>
            </w:sdt>
            <w:sdt>
              <w:sdtPr>
                <w:alias w:val="30 p."/>
                <w:tag w:val="part_4a4908c82c774e0b91d562e1bcc9d6d7"/>
                <w:lock w:val="sdtLocked"/>
                <w:richText/>
              </w:sdtPr>
              <w:sdtContent>
                <w:p>
                  <w:pPr>
                    <w:spacing w:line="276" w:lineRule="auto"/>
                    <w:ind w:firstLine="720"/>
                    <w:jc w:val="both"/>
                  </w:pPr>
                  <w:sdt>
                    <w:sdtPr>
                      <w:alias w:val="Numeris"/>
                      <w:tag w:val="nr_4a4908c82c774e0b91d562e1bcc9d6d7"/>
                      <w:lock w:val="sdtLocked"/>
                      <w:richText/>
                    </w:sdtPr>
                    <w:sdtContent>
                      <w:r>
                        <w:t>30</w:t>
                      </w:r>
                    </w:sdtContent>
                  </w:sdt>
                  <w:r>
                    <w:t xml:space="preserve">. </w:t>
                  </w:r>
                  <w:r>
                    <w:rPr>
                      <w:szCs w:val="24"/>
                    </w:rPr>
                    <w:t>Nustatant įmoką komunalinių atliekų tvarkymo paslaugų kainodaros solidarumo principas komunalinių atliekų tvarkymo regione (toliau – regionas) gali būti įgyvendinamas regiono savivaldybių sutarimu (priimant sprendimą regiono savivaldybių pasirinkta sprendimų įtvirtinimo forma), taikant koeficientus, nustatytus atsižvelgiant į atstumus iki regioninių įrenginių, į kuriuos vežamos savivaldybės komunalinių atliekų tvarkymo sistemoje surinktos atliekos (išskyrus didelių gabaritų atliekų surinkimo aikšteles ir žaliųjų atliekų kompostavimo aikšteles), vežamų atliekų kiekius ir (ar) savivaldybės teritorijoje registruotų atliekų turėtojų skaičių, užtikrinant, kad kalendorinių metų laikotarpiu nebus viršyta regiono savivaldybių per kalendorinius metus regioniniam atliekų tvarkymo centrui už atitinkamą jo teikiamą k</w:t>
                  </w:r>
                  <w:r>
                    <w:rPr>
                      <w:color w:val="000000"/>
                      <w:szCs w:val="24"/>
                    </w:rPr>
                    <w:t>omunalinių atliekų tvarkymo paslaugą</w:t>
                  </w:r>
                  <w:r>
                    <w:rPr>
                      <w:szCs w:val="24"/>
                    </w:rPr>
                    <w:t xml:space="preserve"> mokėtina </w:t>
                  </w:r>
                  <w:r>
                    <w:rPr>
                      <w:color w:val="000000"/>
                      <w:szCs w:val="24"/>
                    </w:rPr>
                    <w:t xml:space="preserve">suma, </w:t>
                  </w:r>
                  <w:r>
                    <w:rPr>
                      <w:szCs w:val="24"/>
                    </w:rPr>
                    <w:t>apskaičiuojama taikant Valstybinės energetikos reguliavimo tarybos nustatytą regioninę kainą.</w:t>
                  </w:r>
                </w:p>
              </w:sdtContent>
            </w:sdt>
            <w:sdt>
              <w:sdtPr>
                <w:alias w:val="31 p."/>
                <w:tag w:val="part_c8e31bbc68034830bba83b00b4d26bc0"/>
                <w:lock w:val="sdtLocked"/>
                <w:richText/>
              </w:sdtPr>
              <w:sdtContent>
                <w:p>
                  <w:pPr>
                    <w:tabs>
                      <w:tab w:val="left" w:pos="1296"/>
                      <w:tab w:val="center" w:pos="4153"/>
                      <w:tab w:val="right" w:pos="8306"/>
                    </w:tabs>
                    <w:spacing w:line="276" w:lineRule="auto"/>
                    <w:ind w:firstLine="720"/>
                    <w:jc w:val="both"/>
                    <w:rPr>
                      <w:bCs/>
                      <w:color w:val="000000"/>
                    </w:rPr>
                  </w:pPr>
                  <w:sdt>
                    <w:sdtPr>
                      <w:alias w:val="Numeris"/>
                      <w:tag w:val="nr_c8e31bbc68034830bba83b00b4d26bc0"/>
                      <w:lock w:val="sdtLocked"/>
                      <w:richText/>
                    </w:sdtPr>
                    <w:sdtContent>
                      <w:r>
                        <w:rPr>
                          <w:bCs/>
                          <w:color w:val="000000"/>
                          <w:lang w:val="en-US"/>
                        </w:rPr>
                        <w:t>31</w:t>
                      </w:r>
                    </w:sdtContent>
                  </w:sdt>
                  <w:r>
                    <w:rPr>
                      <w:bCs/>
                      <w:color w:val="000000"/>
                    </w:rPr>
                    <w:t>. Ginčai ir skundai dėl įmokos dydžio sprendžiami Atliekų tvarkymo įstatymo 31</w:t>
                  </w:r>
                  <w:r>
                    <w:rPr>
                      <w:bCs/>
                      <w:color w:val="000000"/>
                      <w:vertAlign w:val="superscript"/>
                    </w:rPr>
                    <w:t>2</w:t>
                  </w:r>
                  <w:r>
                    <w:rPr>
                      <w:bCs/>
                      <w:color w:val="000000"/>
                    </w:rPr>
                    <w:t> straipsnyje nustatyta tvarka.</w:t>
                  </w:r>
                </w:p>
              </w:sdtContent>
            </w:sdt>
          </w:sdtContent>
        </w:sdt>
        <w:sdt>
          <w:sdtPr>
            <w:alias w:val="pabaiga"/>
            <w:tag w:val="part_b239998569fe4dfab7ea681346a5172b"/>
            <w:lock w:val="sdtLocked"/>
            <w:richText/>
          </w:sdtPr>
          <w:sdtContent>
            <w:p>
              <w:pPr>
                <w:tabs>
                  <w:tab w:val="left" w:pos="6237"/>
                  <w:tab w:val="right" w:pos="8306"/>
                </w:tabs>
                <w:spacing w:line="276" w:lineRule="auto"/>
                <w:jc w:val="center"/>
              </w:pPr>
              <w:r>
                <w:rPr>
                  <w:color w:val="000000"/>
                </w:rPr>
                <w:t>––––––––––––––––––––</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b8f919086d411e481c9c95e73113964">
            <w:r w:rsidRPr="00532B9F">
              <w:rPr>
                <w:rFonts w:ascii="Arial" w:eastAsia="MS Mincho" w:hAnsi="Arial"/>
                <w:sz w:val="20"/>
                <w:iCs/>
                <w:color w:val="0000FF" w:themeColor="hyperlink"/>
                <w:u w:val="single"/>
              </w:rPr>
              <w:t>1418</w:t>
            </w:r>
          </w:fldSimple>
          <w:r>
            <w:rPr>
              <w:rFonts w:ascii="Arial" w:eastAsia="MS Mincho" w:hAnsi="Arial"/>
              <w:sz w:val="20"/>
              <w:iCs/>
            </w:rPr>
            <w:t>,
2014-12-15,
paskelbta TAR 2014-12-19, i. k. 2014-20052                </w:t>
          </w:r>
        </w:p>
        <w:p>
          <w:pPr>
            <w:jc w:val="both"/>
            <w:rPr>
              <w:rFonts w:ascii="Arial" w:hAnsi="Arial"/>
            </w:rPr>
          </w:pPr>
          <w:r>
            <w:rPr>
              <w:rFonts w:ascii="Arial" w:hAnsi="Arial"/>
              <w:sz w:val="20"/>
            </w:rPr>
            <w:t>Dėl Lietuvos Respublikos Vyriausybės 2013 m. liepos 24 d. nutarimo Nr. 711 „Dėl Rinkliavos ar kitos įmokos už komunalinių atliekų surinkimą iš atliekų turėtojų ir atliekų tvarkymą dydžio nustatymo metodikos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32f94e0087211e6a238c18f7a3f1736">
            <w:r w:rsidRPr="00532B9F">
              <w:rPr>
                <w:rFonts w:ascii="Arial" w:eastAsia="MS Mincho" w:hAnsi="Arial"/>
                <w:sz w:val="20"/>
                <w:iCs/>
                <w:color w:val="0000FF" w:themeColor="hyperlink"/>
                <w:u w:val="single"/>
              </w:rPr>
              <w:t>384</w:t>
            </w:r>
          </w:fldSimple>
          <w:r>
            <w:rPr>
              <w:rFonts w:ascii="Arial" w:eastAsia="MS Mincho" w:hAnsi="Arial"/>
              <w:sz w:val="20"/>
              <w:iCs/>
            </w:rPr>
            <w:t>,
2016-04-20,
paskelbta TAR 2016-04-22, i. k. 2016-10291                </w:t>
          </w:r>
        </w:p>
        <w:p>
          <w:pPr>
            <w:jc w:val="both"/>
            <w:rPr>
              <w:rFonts w:ascii="Arial" w:hAnsi="Arial"/>
            </w:rPr>
          </w:pPr>
          <w:r>
            <w:rPr>
              <w:rFonts w:ascii="Arial" w:hAnsi="Arial"/>
              <w:sz w:val="20"/>
            </w:rPr>
            <w:t>Dėl Lietuvos Respublikos Vyriausybės 2013 m. liepos 24 d. nutarimo Nr. 711 „Dėl Rinkliavos ar kitos įmokos už komunalinių atliekų surinkimą iš atliekų turėtojų ir atliekų tvarkymą dydžio nustatymo metodikos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e00be20898211e8af589337bf1eb893">
            <w:r w:rsidRPr="00532B9F">
              <w:rPr>
                <w:rFonts w:ascii="Arial" w:eastAsia="MS Mincho" w:hAnsi="Arial"/>
                <w:sz w:val="20"/>
                <w:iCs/>
                <w:color w:val="0000FF" w:themeColor="hyperlink"/>
                <w:u w:val="single"/>
              </w:rPr>
              <w:t>681</w:t>
            </w:r>
          </w:fldSimple>
          <w:r>
            <w:rPr>
              <w:rFonts w:ascii="Arial" w:eastAsia="MS Mincho" w:hAnsi="Arial"/>
              <w:sz w:val="20"/>
              <w:iCs/>
            </w:rPr>
            <w:t>,
2018-07-11,
paskelbta TAR 2018-07-17, i. k. 2018-12100                </w:t>
          </w:r>
        </w:p>
        <w:p>
          <w:pPr>
            <w:jc w:val="both"/>
            <w:rPr>
              <w:rFonts w:ascii="Arial" w:hAnsi="Arial"/>
            </w:rPr>
          </w:pPr>
          <w:r>
            <w:rPr>
              <w:rFonts w:ascii="Arial" w:hAnsi="Arial"/>
              <w:sz w:val="20"/>
            </w:rPr>
            <w:t>Dėl Lietuvos Respublikos Vyriausybės 2013 m. liepos 24 d. nutarimo Nr. 711 „Dėl Vietinės rinkliavos ar kitos įmokos už komunalinių atliekų surinkimą iš atliekų turėtojų ir atliekų tvarkymą dydžio nustatymo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eb9ba60740411eea5a28c81c82193a8">
            <w:r w:rsidRPr="00532B9F">
              <w:rPr>
                <w:rFonts w:ascii="Arial" w:eastAsia="MS Mincho" w:hAnsi="Arial"/>
                <w:sz w:val="20"/>
                <w:iCs/>
                <w:color w:val="0000FF" w:themeColor="hyperlink"/>
                <w:u w:val="single"/>
              </w:rPr>
              <w:t>807</w:t>
            </w:r>
          </w:fldSimple>
          <w:r>
            <w:rPr>
              <w:rFonts w:ascii="Arial" w:eastAsia="MS Mincho" w:hAnsi="Arial"/>
              <w:sz w:val="20"/>
              <w:iCs/>
            </w:rPr>
            <w:t>,
2023-10-25,
paskelbta TAR 2023-10-26, i. k. 2023-20924                </w:t>
          </w:r>
        </w:p>
        <w:p>
          <w:pPr>
            <w:jc w:val="both"/>
            <w:rPr>
              <w:rFonts w:ascii="Arial" w:hAnsi="Arial"/>
            </w:rPr>
          </w:pPr>
          <w:r>
            <w:rPr>
              <w:rFonts w:ascii="Arial" w:hAnsi="Arial"/>
              <w:sz w:val="20"/>
            </w:rPr>
            <w:t>Dėl Lietuvos Respublikos Vyriausybės 2013 m. liepos 24 d. nutarimo Nr. 711 „Dėl Vietinės rinkliavos ar kitos įmokos už komunalinių atliekų surinkimą iš atliekų turėtojų ir atliekų tvarkymą dydžio nustatymo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1b021507bdb11efabdbb4a1fc8b0b63">
            <w:r w:rsidRPr="00532B9F">
              <w:rPr>
                <w:rFonts w:ascii="Arial" w:eastAsia="MS Mincho" w:hAnsi="Arial"/>
                <w:sz w:val="20"/>
                <w:iCs/>
                <w:color w:val="0000FF" w:themeColor="hyperlink"/>
                <w:u w:val="single"/>
              </w:rPr>
              <w:t>805</w:t>
            </w:r>
          </w:fldSimple>
          <w:r>
            <w:rPr>
              <w:rFonts w:ascii="Arial" w:eastAsia="MS Mincho" w:hAnsi="Arial"/>
              <w:sz w:val="20"/>
              <w:iCs/>
            </w:rPr>
            <w:t>,
2024-09-25,
paskelbta TAR 2024-09-26, i. k. 2024-16730                </w:t>
          </w:r>
        </w:p>
        <w:p>
          <w:pPr>
            <w:jc w:val="both"/>
            <w:rPr>
              <w:rFonts w:ascii="Arial" w:hAnsi="Arial"/>
            </w:rPr>
          </w:pPr>
          <w:r>
            <w:rPr>
              <w:rFonts w:ascii="Arial" w:hAnsi="Arial"/>
              <w:sz w:val="20"/>
            </w:rPr>
            <w:t>Dėl Lietuvos Respublikos Vyriausybės 2013 m. liepos 24 d. nutarimo Nr. 711 „Dėl Vietinės rinkliavos ar kitos įmokos už komunalinių atliekų surinkimą iš atliekų turėtojų ir atliekų tvarkymą taisyklių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end"/>
    </w:r>
  </w:p>
  <w:p>
    <w:pPr>
      <w:tabs>
        <w:tab w:val="center" w:pos="4153"/>
        <w:tab w:val="right" w:pos="8306"/>
      </w:tabs>
      <w:spacing w:after="160" w:line="259" w:lineRule="auto"/>
      <w:rPr>
        <w:kern w:val="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separate"/>
    </w:r>
    <w:r>
      <w:rPr>
        <w:kern w:val="2"/>
        <w:lang w:eastAsia="lt-LT"/>
      </w:rPr>
      <w:t>6</w:t>
    </w:r>
    <w:r>
      <w:rPr>
        <w:kern w:val="2"/>
        <w:lang w:eastAsia="lt-LT"/>
      </w:rPr>
      <w:fldChar w:fldCharType="end"/>
    </w:r>
  </w:p>
  <w:p>
    <w:pPr>
      <w:tabs>
        <w:tab w:val="center" w:pos="4153"/>
        <w:tab w:val="right" w:pos="8306"/>
      </w:tabs>
      <w:spacing w:after="160" w:line="259" w:lineRule="auto"/>
      <w:rPr>
        <w:kern w:val="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end"/>
    </w:r>
  </w:p>
  <w:p>
    <w:pPr>
      <w:tabs>
        <w:tab w:val="center" w:pos="4153"/>
        <w:tab w:val="right" w:pos="8306"/>
      </w:tabs>
      <w:spacing w:after="160" w:line="259" w:lineRule="auto"/>
      <w:rPr>
        <w:kern w:val="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separate"/>
    </w:r>
    <w:r>
      <w:rPr>
        <w:kern w:val="2"/>
        <w:lang w:eastAsia="lt-LT"/>
      </w:rPr>
      <w:t>4</w:t>
    </w:r>
    <w:r>
      <w:rPr>
        <w:kern w:val="2"/>
        <w:lang w:eastAsia="lt-LT"/>
      </w:rPr>
      <w:fldChar w:fldCharType="end"/>
    </w:r>
  </w:p>
  <w:p>
    <w:pPr>
      <w:tabs>
        <w:tab w:val="center" w:pos="4153"/>
        <w:tab w:val="right" w:pos="8306"/>
      </w:tabs>
      <w:spacing w:after="160" w:line="259" w:lineRule="auto"/>
      <w:rPr>
        <w:kern w:val="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end"/>
    </w:r>
  </w:p>
  <w:p>
    <w:pPr>
      <w:tabs>
        <w:tab w:val="center" w:pos="4153"/>
        <w:tab w:val="right" w:pos="8306"/>
      </w:tabs>
      <w:spacing w:after="160" w:line="259" w:lineRule="auto"/>
      <w:rPr>
        <w:kern w:val="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separate"/>
    </w:r>
    <w:r>
      <w:rPr>
        <w:kern w:val="2"/>
        <w:lang w:eastAsia="lt-LT"/>
      </w:rPr>
      <w:t>7</w:t>
    </w:r>
    <w:r>
      <w:rPr>
        <w:kern w:val="2"/>
        <w:lang w:eastAsia="lt-LT"/>
      </w:rPr>
      <w:fldChar w:fldCharType="end"/>
    </w:r>
  </w:p>
  <w:p>
    <w:pPr>
      <w:tabs>
        <w:tab w:val="center" w:pos="4153"/>
        <w:tab w:val="right" w:pos="8306"/>
      </w:tabs>
      <w:spacing w:after="160" w:line="259" w:lineRule="auto"/>
      <w:rPr>
        <w:kern w:val="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A7B09E-BA9C-4FCB-8136-C3784CBC19F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1f77a56803a434d93264bd48d267ad3" PartId="d98d056dfcc94dcb9652066ed62dce33">
    <Part Type="preambule" DocPartId="e5abc873816343f1b90d86a531f3aa10" PartId="c29fb7cd770c4751a512c92ac807e204"/>
    <Part Type="pastraipa" DocPartId="4bb8b24815d14f8585d94c99f70de8bc" PartId="4a701b68102548fcb778ec83ac571b87"/>
    <Part Type="signatura" DocPartId="ebc7316b6d294979bdf89f604d920996" PartId="6f212935582e4379b354bacd79e3342f"/>
  </Part>
  <Part Type="patvirtinta" Title="„VIETINĖS RINKLIAVOS AR KITOS ĮMOKOS UŽ KOMUNALINIŲ ATLIEKŲ IR KOMUNALINĖMS ATLIEKOMS NEPRISKIRIAMŲ BUITYJE SUSIDARANČIŲ ATLIEKŲ TVARKYMĄ DYDŽIO NUSTATYMO TAISYKLĖS“." DocPartId="d8418a7352bf40d2b035d6825ada034e" PartId="88d7e3d1e576450f94a578cd63337730">
    <Part Type="skyrius" Nr="1" Title="BENDROSIOS NUOSTATOS" DocPartId="319da89c92b94dd4922afd6938619d87" PartId="b0a1d19aaa3047ecb18801fd9d3ef746">
      <Part Type="punktas" Nr="1" Abbr="1 p." DocPartId="0df1706f20224c6aa1df209ef9b67da7" PartId="502bc3f867ce4d0198f56296b425fe6d"/>
      <Part Type="punktas" Nr="2" Abbr="2 p." DocPartId="f8c68e9ee8d842e898ce792517399e76" PartId="098b325b5c054fd890e994131c0eff6a"/>
    </Part>
    <Part Type="skyrius" Nr="2" Title="SAVIVALDYBIŲ SKAIČIUOJAMOS ĮMOKOS DALIES BŪTINOSIOS SĄNAUDOS" DocPartId="178d93a2da01437f871da0f86c052b4a" PartId="3f6af025766140dfb842843c094cf5e3">
      <Part Type="punktas" Nr="3" Abbr="3 p." DocPartId="97bc49b390254348bdce7dde5e13c759" PartId="722d78c6491746cdbc84e2acb818bb44">
        <Part Type="papunktis" Nr="3.1" Abbr="3.1 pp." DocPartId="d693f1979f284ed19782cf176e151a91" PartId="62a75e4aea47457c8a7321ac40078eae"/>
        <Part Type="papunktis" Nr="3.2" Abbr="3.2 pp." DocPartId="9f727b5d3023470b881f81cef995c97b" PartId="f5da0619eeb349eda8e6f2feaaf91872"/>
        <Part Type="papunktis" Nr="3.3" Abbr="3.3 pp." DocPartId="4c9caacbd0a447018a6399381e53f4c9" PartId="abc5e5c3ce08451ead3d51754ca79d74"/>
        <Part Type="papunktis" Nr="3.4" Abbr="3.4 pp." DocPartId="f9ec8005983b4164999228368e422f09" PartId="5ac24ddc0b5c455cb9985441b169595c"/>
        <Part Type="papunktis" Nr="3.5" Abbr="3.5 pp." DocPartId="52a7ab19476b44cd9de8a582a54cf298" PartId="79f912a3505b4778b7be807dea10f2e9"/>
        <Part Type="papunktis" Nr="3.6" Abbr="3.6 pp." DocPartId="1d81d946ffa849fd9d6df01b196e355d" PartId="d3ac5a8262b74f1ebc2dbfc8c4006782"/>
      </Part>
      <Part Type="punktas" Nr="4" Abbr="4 p." DocPartId="18799ccf316c4994b4b9a42358428eac" PartId="001b337a3a06445882129f496a90dea9"/>
      <Part Type="punktas" Nr="5" Abbr="5 p." DocPartId="9b2f07aa85024da78919d1fd1192b01a" PartId="19700ad4cf2545df985eccdd987ab49d"/>
      <Part Type="punktas" Nr="6" Abbr="6 p." DocPartId="74edc93a1e634c3e82be014987eae4d5" PartId="4f8c3439cbc6456898783e21257193c1"/>
      <Part Type="punktas" Nr="7" Abbr="7 p." DocPartId="433cbd603b6f4d5eb31c54be587b29a4" PartId="52f2e33eaf674433bef5cfb52edaec09">
        <Part Type="papunktis" Nr="7.1" Abbr="7.1 pp." DocPartId="f782ba17b47548d8a9a88204ed0fa8a9" PartId="524cd565c7274221b455e38d5ac7e8a4">
          <Part Type="papunktis" Nr="7.1.1" Abbr="7.1.1 pp." DocPartId="7eaab29302884362892181f287fcefa7" PartId="c122a6be410845cba86f2b65749d1711"/>
          <Part Type="papunktis" Nr="7.1.2" Abbr="7.1.2 pp." DocPartId="f5a8147b660d45e2932d0a2bcfd82cd0" PartId="20fb54868337434a802a61a6239b429c"/>
          <Part Type="papunktis" Nr="7.1.3" Abbr="7.1.3 pp." DocPartId="dbd38f00e00c4791b673ce71629e9f73" PartId="3bcadc367c844d8fbea6b2f1e7483e21"/>
          <Part Type="papunktis" Nr="7.1.4" Abbr="7.1.4 pp." DocPartId="bcad198fa2ed4e56ac871fc85eac2129" PartId="df513e18a21748aabe3800a74e9d9020"/>
          <Part Type="papunktis" Nr="7.1.5" Abbr="7.1.5 pp." DocPartId="9fd27f250323481fba62eebe565d2f4d" PartId="682f42f640ab4e5d92b9c9c0c10f245b"/>
        </Part>
        <Part Type="papunktis" Nr="7.2" Abbr="7.2 pp." DocPartId="6b87605a5ad04721a71f3739f529988c" PartId="f60d86e7a81f420c862ff860f91c7463">
          <Part Type="papunktis" Nr="7.2.1" Abbr="7.2.1 pp." DocPartId="6c502dc6b90b4cc1b67fefb24a711dbf" PartId="1f8bea113e614cf6ab93be67acc2ee35"/>
          <Part Type="papunktis" Nr="7.2.2" Abbr="7.2.2 pp." DocPartId="81bdc73721254140a7f51764b8726012" PartId="2f7e38675a704f29be397fc804a4fb0c"/>
          <Part Type="papunktis" Nr="7.2.3" Abbr="7.2.3 pp." DocPartId="ddc52746b5834f24a56e4de1873c19f3" PartId="daa88922f04549a999b752761013c354"/>
          <Part Type="papunktis" Nr="7.2.4" Abbr="7.2.4 pp." DocPartId="fd04a4038f15422184270d73cc9f5ad9" PartId="6340a7718e714981b4981b96b736bc6c"/>
          <Part Type="papunktis" Nr="7.2.5" Abbr="7.2.5 pp." DocPartId="f5022c3a631c4a5792e7198c4541bfb1" PartId="9d51821cb5be46f28edf3fb37ecc9838"/>
        </Part>
        <Part Type="papunktis" Nr="7.3" Abbr="7.3 pp." DocPartId="749319c03d674c01b4d6eb71050c3660" PartId="a149ca21e05049aa9bb4744800d9549f">
          <Part Type="papunktis" Nr="7.3.1" Abbr="7.3.1 pp." DocPartId="760e95e6114f4adba1f57a972d0d7184" PartId="3fb185842b5d48089bfc8d017d42aff1"/>
          <Part Type="papunktis" Nr="7.3.2" Abbr="7.3.2 pp." DocPartId="bb26f748b5e04c8799d5148d5af07046" PartId="6c1c7a593eb44e418921ae507317274f"/>
          <Part Type="papunktis" Nr="7.3.3" Abbr="7.3.3 pp." DocPartId="0fa674497bb642179e41ddf6a6fa6c89" PartId="34e7f1d9de0040a4b4411da0e5bc0159"/>
        </Part>
        <Part Type="papunktis" Nr="7.4" Abbr="7.4 pp." DocPartId="b766d69461474632b2f260bb5ed0209e" PartId="2d0de5dc5c554cdba492ffa3fabe6a28">
          <Part Type="papunktis" Nr="7.4.1" Abbr="7.4.1 pp." DocPartId="ffe7c2871c774a72a340da5b2410bc21" PartId="c664eaeebe1445408d1012fd65e504f9"/>
          <Part Type="papunktis" Nr="7.4.2" Abbr="7.4.2 pp." DocPartId="a3b389d0029c4623b4d0dbf1be958ba9" PartId="9fa2dc7f0dbe4a38b69eabaff9572ccc"/>
        </Part>
        <Part Type="papunktis" Nr="7.5" Abbr="7.5 pp." DocPartId="52555db672724b74a5276b3e73419c57" PartId="892f723717404929bc47df8961b8a8d8"/>
      </Part>
    </Part>
    <Part Type="skyrius" Nr="3" Title="ĮMOKOS DYDŽIO NUSTATYMAS" DocPartId="9929a6749aff44d8b6725a4c6e54f107" PartId="396b28bf01cc48ddaf606c737b52d7aa">
      <Part Type="punktas" Nr="8" Abbr="8 p." DocPartId="39b70e47d9ec4efdacf04ae725b3bf49" PartId="61e00b408f06450aa35b2cfff94e33b6"/>
      <Part Type="punktas" Nr="9" Abbr="9 p." DocPartId="c71c1005f22144cf8703f7fd3a7a2e09" PartId="737db3c2257f44b8ae9ddde7157ec81f">
        <Part Type="papunktis" Nr="9.1" Abbr="9.1 pp." DocPartId="7b13d02aa84740fcb83e4e5b89c28af6" PartId="6a9fd605f0ca47ba8fae45cf70c511db"/>
        <Part Type="papunktis" Nr="9.2" Abbr="9.2 pp." DocPartId="adf0ccebfac241e4964244a91e9956c5" PartId="1f362163b9f34ebbabb38f1b12d4015a"/>
        <Part Type="papunktis" Nr="9.3" Abbr="9.3 pp." DocPartId="aa965ce85ef64c01b4346cdc2c0b188f" PartId="6a6027ef9626496397655d55f689b1f1"/>
        <Part Type="papunktis" Nr="9.4" Abbr="9.4 pp." DocPartId="f52d1b3aad914c578a42c31ce2e67a8b" PartId="0fe6645f48fd47c28fd296ca0566f5bf"/>
      </Part>
      <Part Type="punktas" Nr="10" Abbr="10 p." DocPartId="8cee1454318142898371adf7f7162271" PartId="85416f95e3034746a50830093819607f">
        <Part Type="papunktis" Nr="10.1" Abbr="10.1 pp." DocPartId="522d4a9beefc4eef9c0f654d84dc9ce7" PartId="d597d1a4c2ab42bf984fe48c6bff292a"/>
        <Part Type="papunktis" Nr="10.2" Abbr="10.2 pp." DocPartId="7685eaa3e5e8483ea14a21496fb112a2" PartId="2f4ebabe722246ac8dc015d5b95a896d"/>
      </Part>
      <Part Type="punktas" Nr="11" Abbr="11 p." DocPartId="d332eff006e94648b0eaef8c3ab3ecf6" PartId="05d4c7360e4e4ee1a535bcbeab74a5c4"/>
      <Part Type="punktas" Nr="12" Abbr="12 p." DocPartId="62670bbfce02439ab26e4057a3724788" PartId="9628b9d3eeaa4208ba23205bee30828e"/>
      <Part Type="punktas" Nr="13" Abbr="13 p." DocPartId="62b173329ca149c8a50f6314c99b252d" PartId="bdafd53c05f245f988d584e40be75557"/>
      <Part Type="punktas" Nr="14" Abbr="14 p." DocPartId="6e09ceab1415427e92c5146498814be5" PartId="13336f4af50348e2bc7b71b4f5c2eee5"/>
      <Part Type="punktas" Nr="15" Abbr="15 p." DocPartId="529a36e808a0499ea4c9bccba3e3c71e" PartId="345802fa3a6d431e9f6b11b71bbf4739"/>
      <Part Type="punktas" Nr="16" Abbr="16 p." DocPartId="3682fd8151a24b588ad87b5e4ab362f2" PartId="8cdaecc6243d4e168f06c466439de09c"/>
      <Part Type="punktas" Nr="17" Abbr="17 p." DocPartId="339f4fcebae74560b4d4385b731c8d34" PartId="db38ddb0e067427884786896666a79f4"/>
      <Part Type="punktas" Nr="18" Abbr="18 p." DocPartId="b80a11744c25491c88089ab444ea9612" PartId="5fb49b629d984dc0969236d6b4c46b5f">
        <Part Type="papunktis" Nr="18.1" Abbr="18.1 pp." DocPartId="5a19efa13a54434c800f343729c765bc" PartId="e5ad18d0d8ee4886ab0519322ef607fc"/>
        <Part Type="papunktis" Nr="18.2" Abbr="18.2 pp." DocPartId="1093acdeabe442d28e352f8a5ffc16c5" PartId="7b51d90ae13e4638af4fa069b71183e8"/>
        <Part Type="papunktis" Nr="18.3" Abbr="18.3 pp." DocPartId="90d0a555f1a3461da320a1356c3857c1" PartId="a71de4d614a94365a042ef25db409962"/>
        <Part Type="papunktis" Nr="18.4" Abbr="18.4 pp." DocPartId="f34f00ddc90c4be6b2f859004dcfa394" PartId="af951fe239d44520b5229a9313f2df27"/>
        <Part Type="papunktis" Nr="18.5" Abbr="18.5 pp." DocPartId="1e53bf9378d24a2091785ba387c10676" PartId="f3c53faa0e114104bcbe3abdcb24e3c4"/>
      </Part>
      <Part Type="punktas" Nr="19" Abbr="19 p." DocPartId="03de8e045b8e4881893d2393ddd1aadc" PartId="722c148dae80420ea2fad35d94b7983e"/>
      <Part Type="punktas" Nr="20" Abbr="20 p." DocPartId="9fa962cb8c4d4e40ab1906fa348b510c" PartId="8d8295239ad14af6b5f85c287aa63c91"/>
      <Part Type="punktas" Nr="21" Abbr="21 p." DocPartId="eaf52861584d45d5bbe114c7fdb3e903" PartId="f7bb07b56e7b40df9f4442c048d2b3dc"/>
      <Part Type="punktas" Nr="22" Abbr="22 p." DocPartId="813462c30b0c4820869a7ba3297ae3fd" PartId="8df1c9c60b0f488d9ae9708365a720d8"/>
      <Part Type="punktas" Nr="23" Abbr="23 p." DocPartId="f1334c09499040329e478a41caf76b08" PartId="658243eca5384a4a96ac25779992f731"/>
      <Part Type="punktas" Nr="24" Abbr="24 p." DocPartId="9d87790d8ae747db9a842a4521469398" PartId="12f99590f488421182624e67fc94dd76">
        <Part Type="papunktis" Nr="24.1" Abbr="24.1 pp." DocPartId="2df875fac11f4bc79d821b580613091a" PartId="2883730a1c1c466bb355700c3496368b"/>
        <Part Type="papunktis" Nr="24.2" Abbr="24.2 pp." DocPartId="a44613950ee447f8b52992b4bed93e79" PartId="9d766f60621a4ccb954da4eccab9df39"/>
        <Part Type="papunktis" Nr="24.3" Abbr="24.3 pp." DocPartId="232d28c835e34f3eabf9c8d94ba2cd31" PartId="ca473ce1051b4136bc859ccb8d995c02"/>
      </Part>
      <Part Type="punktas" Nr="25" Abbr="25 p." DocPartId="45df568f8566425abe47c5a88d9928d2" PartId="24ba8d57f91b4ceb924e7197a008abdf">
        <Part Type="papunktis" Nr="25.1" Abbr="25.1 pp." DocPartId="c9cfb62884a048b9aecd7ea0fa6de5df" PartId="d7fc67a47b3348eca45468e40a41ceb9"/>
        <Part Type="papunktis" Nr="25.2" Abbr="25.2 pp." DocPartId="cc78c30c372c4a6d95d8f29aa7bc0e09" PartId="6848dd0e3b9e43e39b4d0498d126b3cb"/>
        <Part Type="papunktis" Nr="25.3" Abbr="25.3 pp." DocPartId="9c3c7630358c4c44b53140a836a648b4" PartId="49cdb5d8131943e19c22bc1159853eab"/>
        <Part Type="papunktis" Nr="25.4" Abbr="25.4 pp." DocPartId="d360bde671ba4b9aaf77d6b5c973f8e7" PartId="5b01b8ae2cce4e36bfbc6c2f205cf7f1"/>
      </Part>
      <Part Type="punktas" Nr="26" Abbr="26 p." DocPartId="887896ed9f8841c0af23daeb18c76460" PartId="a9e0165f8e214c2bba63f290f0c224b1"/>
      <Part Type="punktas" Nr="27" Abbr="27 p." DocPartId="60357281d2ee4de4b74a4ad86fae611e" PartId="d9ddad1cb5af488daa21c4763e465a9c"/>
      <Part Type="punktas" Nr="28" Abbr="28 p." DocPartId="5f80b935afbd4c4eb99629591c68b2a2" PartId="eb023467b26c494d8fa96d0766a2e3e0"/>
      <Part Type="punktas" Nr="29" Abbr="29 p." DocPartId="7a6f31c4714a47b4986174474f8bc7b0" PartId="2946ee8195874f6795ac3ca0b5c0e5c8"/>
      <Part Type="punktas" Nr="30" Abbr="30 p." DocPartId="f94232ec5be7447788ef1ee3f3ea5ac9" PartId="4a4908c82c774e0b91d562e1bcc9d6d7"/>
      <Part Type="punktas" Nr="31" Abbr="31 p." DocPartId="6dfcf86c671247e7b49750bdffa18c7f" PartId="c8e31bbc68034830bba83b00b4d26bc0"/>
    </Part>
    <Part Type="pabaiga" DocPartId="3012b1f447d34894a3c397ef6dd95ff8" PartId="b239998569fe4dfab7ea681346a5172b"/>
  </Part>
</Parts>
</file>

<file path=customXml/itemProps1.xml><?xml version="1.0" encoding="utf-8"?>
<ds:datastoreItem xmlns:ds="http://schemas.openxmlformats.org/officeDocument/2006/customXml" ds:itemID="{00AB69F5-00F4-416F-9C1B-53C87DAA5B81}">
  <ds:schemaRefs>
    <ds:schemaRef ds:uri="http://lrs.lt/TAIS/DocParts"/>
  </ds:schemaRefs>
</ds:datastoreItem>
</file>

<file path=docProps/app.xml><?xml version="1.0" encoding="utf-8"?>
<Properties xmlns="http://schemas.openxmlformats.org/officeDocument/2006/extended-properties">
  <Template>Normal.dotm</Template>
  <TotalTime>35</TotalTime>
  <Pages>10</Pages>
  <Words>19393</Words>
  <Characters>11055</Characters>
  <Application>Microsoft Office Word</Application>
  <DocSecurity>0</DocSecurity>
  <Lines>92</Lines>
  <Paragraphs>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DĖL RINKLIAVOS AR KITOS ĮMOKOS UŽ KOMUNALINIŲ ATLIEKŲ SURINKIMĄ IŠ ATLIEKŲ TURĖTOJŲ IR ATLIEKŲ TVARKYMĄ DYDŽIO NUSTATYMO METODIKOS PATVIRTINIMO</vt:lpstr>
    </vt:vector>
  </TitlesOfParts>
  <Company>LRVK</Company>
  <LinksUpToDate>false</LinksUpToDate>
  <CharactersWithSpaces>30388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2015-01-12T07:27:00Z</dcterms:created>
  <dc:creator>lrvk</dc:creator>
  <lastModifiedBy>RUDOKIENĖ Vitalija</lastModifiedBy>
  <lastPrinted>2013-07-24T10:28:00Z</lastPrinted>
  <dcterms:modified xsi:type="dcterms:W3CDTF">2024-09-27T16:40:00Z</dcterms:modified>
  <revision>17</revision>
  <dc:title>DĖL RINKLIAVOS AR KITOS ĮMOKOS UŽ KOMUNALINIŲ ATLIEKŲ SURINKIMĄ IŠ ATLIEKŲ TURĖTOJŲ IR ATLIEKŲ TVARKYMĄ DYDŽIO NUSTATYMO METODIKOS PATVIRTINIMO</dc:title>
</coreProperties>
</file>