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462e8d62ca4dfa95dd7c6b02a00dd5"/>
        <w:lock w:val="sdtLocked"/>
        <w:richText/>
      </w:sdtPr>
      <w:sdtContent>
        <w:p>
          <w:pPr>
            <w:jc w:val="both"/>
            <w:rPr>
              <w:rFonts w:ascii="Times New Roman" w:hAnsi="Times New Roman"/>
            </w:rPr>
          </w:pPr>
          <w:r>
            <w:rPr>
              <w:rFonts w:ascii="Times New Roman" w:hAnsi="Times New Roman"/>
              <w:b/>
              <w:i/>
            </w:rPr>
            <w:t>Suvestinė redakcija nuo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D3B4DF8E185F">
            <w:r w:rsidRPr="00532B9F">
              <w:rPr>
                <w:rFonts w:ascii="Times New Roman" w:eastAsia="MS Mincho" w:hAnsi="Times New Roman"/>
                <w:sz w:val="20"/>
                <w:i/>
                <w:iCs/>
                <w:color w:val="0000FF" w:themeColor="hyperlink"/>
                <w:u w:val="single"/>
              </w:rPr>
              <w:t>138-7072</w:t>
            </w:r>
          </w:fldSimple>
          <w:r>
            <w:rPr>
              <w:rFonts w:ascii="Times New Roman" w:eastAsia="MS Mincho" w:hAnsi="Times New Roman"/>
              <w:sz w:val="20"/>
              <w:i/>
              <w:iCs/>
            </w:rPr>
            <w:t>, i. k. 112203NISAK0001-228</w:t>
          </w:r>
        </w:p>
        <w:p>
          <w:pPr>
            <w:jc w:val="both"/>
            <w:rPr>
              <w:rFonts w:ascii="Times New Roman" w:hAnsi="Times New Roman"/>
              <w:sz w:val="20"/>
            </w:rPr>
          </w:pPr>
        </w:p>
        <w:p>
          <w:pPr>
            <w:widowControl w:val="0"/>
            <w:jc w:val="center"/>
            <w:rPr>
              <w:caps/>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35" type="#_x0000_t201" style="position:absolute;left:0;text-align:left;margin-left:0;margin-top:0;width:.75pt;height:.75pt;z-index:251657728;visibility:hidden;mso-position-horizontal-relative:text;mso-position-vertical-relative:text" stroked="f">
                <v:imagedata r:id="rId15" o:title=""/>
              </v:shape>
              <w:control r:id="rId16" w:name="Control 11" w:shapeid="_x0000_s1035"/>
            </w:pict>
            <w:t>LIETUVOS RESPUBLIKOS ENERGETIKOS MINISTRO</w:t>
          </w:r>
        </w:p>
        <w:p>
          <w:pPr>
            <w:widowControl w:val="0"/>
            <w:jc w:val="center"/>
            <w:rPr>
              <w:caps/>
              <w:color w:val="000000"/>
            </w:rPr>
          </w:pPr>
          <w:r>
            <w:rPr>
              <w:caps/>
              <w:color w:val="000000"/>
            </w:rPr>
            <w:t>į s a k y m a s</w:t>
          </w:r>
        </w:p>
        <w:p>
          <w:pPr>
            <w:widowControl w:val="0"/>
            <w:jc w:val="center"/>
            <w:rPr>
              <w:caps/>
              <w:color w:val="000000"/>
            </w:rPr>
          </w:pPr>
        </w:p>
        <w:sdt>
          <w:sdtPr>
            <w:alias w:val="Pavadinimas"/>
            <w:tag w:val="title_5d462e8d62ca4dfa95dd7c6b02a00dd5"/>
            <w:lock w:val="sdtLocked"/>
            <w:richText/>
          </w:sdtPr>
          <w:sdtContent>
            <w:p>
              <w:pPr>
                <w:widowControl w:val="0"/>
                <w:jc w:val="center"/>
                <w:rPr>
                  <w:b/>
                  <w:bCs/>
                  <w:caps/>
                  <w:color w:val="000000"/>
                </w:rPr>
              </w:pPr>
              <w:r>
                <w:rPr>
                  <w:b/>
                  <w:bCs/>
                  <w:caps/>
                  <w:color w:val="000000"/>
                </w:rPr>
                <w:t>DĖL gamtinių dujų SKIRSTOMŲJŲ DUJOTIEKIŲ APsaugos TAISYKLIŲ PATVIRTINIMO</w:t>
              </w:r>
            </w:p>
          </w:sdtContent>
        </w:sdt>
        <w:p>
          <w:pPr>
            <w:widowControl w:val="0"/>
            <w:jc w:val="center"/>
            <w:rPr>
              <w:color w:val="000000"/>
            </w:rPr>
          </w:pPr>
        </w:p>
        <w:p>
          <w:pPr>
            <w:widowControl w:val="0"/>
            <w:jc w:val="center"/>
            <w:rPr>
              <w:color w:val="000000"/>
            </w:rPr>
          </w:pPr>
          <w:r>
            <w:rPr>
              <w:color w:val="000000"/>
            </w:rPr>
            <w:t>2012 m. lapkričio 23 d. Nr. 1-228</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07b55eb862204552b74ebd9e9211dcbb"/>
            <w:lock w:val="sdtLocked"/>
            <w:richText/>
          </w:sdtPr>
          <w:sdtContent>
            <w:p>
              <w:pPr>
                <w:ind w:firstLine="567"/>
                <w:jc w:val="both"/>
                <w:rPr>
                  <w:color w:val="000000"/>
                </w:rPr>
              </w:pPr>
              <w:r>
                <w:rPr>
                  <w:color w:val="000000"/>
                </w:rPr>
                <w:t xml:space="preserve">Vadovaudamasis Lietuvos Respublikos gamtinių dujų įstatymo 5 straipsnio 3 punktu ir </w:t>
              </w:r>
              <w:r>
                <w:rPr>
                  <w:szCs w:val="24"/>
                </w:rPr>
                <w:t>Lietuvos Respublikos Vyriausybės 2011 m. rugsėjo 21 d. nutarimo Nr. 1104 „</w:t>
              </w:r>
              <w:r>
                <w:rPr>
                  <w:bCs/>
                  <w:szCs w:val="24"/>
                </w:rPr>
                <w:t>Dėl įgaliojimų suteikimo įgyvendinant Lietuvos Respublikos gamtinių dujų įstatymą ir Lietuvos Respublikos gamtinių dujų įstatymo pakeitimo įstatymo įgyvendinimo įstatymą ir L</w:t>
              </w:r>
              <w:r>
                <w:rPr>
                  <w:bCs/>
                  <w:spacing w:val="-2"/>
                  <w:szCs w:val="24"/>
                </w:rPr>
                <w:t>ietuvos Respublikos Vyriausybės 2007 m. liepos 11 d. nutarimo Nr. 725 „Dėl įgaliojimų suteikimo įgyvendinant Lietuvos Respublikos gamtinių dujų įstatymą“ ir 2009 m. spalio 14 d. nutarimo Nr. 1317 „Dėl įgaliojimų suteikimo įgyvendinant Lietuvos Respublikos gamtinių dujų įstatymą“ pripažinimo netekusiais galios“ 1.2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55b420d95b11e68d79c2033f194657">
                <w:r w:rsidRPr="00532B9F">
                  <w:rPr>
                    <w:rFonts w:ascii="Times New Roman" w:eastAsia="MS Mincho" w:hAnsi="Times New Roman"/>
                    <w:sz w:val="20"/>
                    <w:i/>
                    <w:iCs/>
                    <w:color w:val="0000FF" w:themeColor="hyperlink"/>
                    <w:u w:val="single"/>
                  </w:rPr>
                  <w:t>1-8</w:t>
                </w:r>
              </w:fldSimple>
              <w:r>
                <w:rPr>
                  <w:rFonts w:ascii="Times New Roman" w:eastAsia="MS Mincho" w:hAnsi="Times New Roman"/>
                  <w:sz w:val="20"/>
                  <w:i/>
                  <w:iCs/>
                </w:rPr>
                <w:t>,
2017-01-13,
paskelbta TAR 2017-01-16, i. k. 2017-00924            </w:t>
              </w:r>
            </w:p>
            <w:p/>
          </w:sdtContent>
        </w:sdt>
        <w:sdt>
          <w:sdtPr>
            <w:alias w:val="pastraipa"/>
            <w:tag w:val="part_b242401d8a0e422b8c0bbe188de67bb9"/>
            <w:lock w:val="sdtLocked"/>
            <w:richText/>
          </w:sdtPr>
          <w:sdtContent>
            <w:p>
              <w:pPr>
                <w:widowControl w:val="0"/>
                <w:ind w:firstLine="567"/>
                <w:jc w:val="both"/>
                <w:rPr>
                  <w:caps/>
                  <w:color w:val="000000"/>
                </w:rPr>
              </w:pPr>
              <w:r>
                <w:rPr>
                  <w:color w:val="000000"/>
                </w:rPr>
                <w:t>t v i r t i n u Gamtinių dujų skirstomųjų dujotiekių apsaugos taisykles (pridedama).</w:t>
              </w:r>
            </w:p>
          </w:sdtContent>
        </w:sdt>
        <w:sdt>
          <w:sdtPr>
            <w:alias w:val="signatura"/>
            <w:tag w:val="part_9590ddb9b36d4f5e9ea3ceb31c35076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rPr>
              </w:pPr>
              <w:r>
                <w:rPr>
                  <w:caps/>
                  <w:color w:val="000000"/>
                </w:rPr>
                <w:t>L. e. energetikos ministro pareigas</w:t>
                <w:tab/>
                <w:t>Arvydas Sekmokas</w:t>
              </w:r>
            </w:p>
          </w:sdtContent>
        </w:sdt>
      </w:sdtContent>
    </w:sdt>
    <w:sdt>
      <w:sdtPr>
        <w:alias w:val="patvirtinta"/>
        <w:tag w:val="part_76da6e7aca4c4563a7dc17e9fa77bd01"/>
        <w:lock w:val="sdtLocked"/>
        <w:richText/>
      </w:sdtPr>
      <w:sdtContent>
        <w:p>
          <w:pPr>
            <w:ind w:firstLine="4962"/>
            <w:sectPr>
              <w:headerReference w:type="even" r:id="rId17"/>
              <w:headerReference w:type="default" r:id="rId18"/>
              <w:footerReference w:type="even" r:id="rId19"/>
              <w:footerReference w:type="default" r:id="rId20"/>
              <w:headerReference w:type="first" r:id="rId21"/>
              <w:footerReference w:type="first" r:id="rId22"/>
              <w:type w:val="continuous"/>
              <w:pgSz w:w="11901" w:h="16838" w:code="9"/>
              <w:pgMar w:top="1134" w:right="567" w:bottom="1134" w:left="1701" w:header="567" w:footer="567" w:gutter="0"/>
              <w:pgNumType w:start="1"/>
              <w:cols w:space="1296"/>
              <w:noEndnote/>
              <w:titlePg/>
              <w:docGrid w:linePitch="360"/>
            </w:sectPr>
          </w:pPr>
        </w:p>
        <w:p>
          <w:pPr>
            <w:ind w:firstLine="4962"/>
            <w:sectPr>
              <w:headerReference w:type="even" r:id="rId23"/>
              <w:headerReference w:type="default" r:id="rId24"/>
              <w:footerReference w:type="even" r:id="rId25"/>
              <w:footerReference w:type="default" r:id="rId26"/>
              <w:headerReference w:type="first" r:id="rId27"/>
              <w:footerReference w:type="first" r:id="rId28"/>
              <w:type w:val="continuous"/>
              <w:pgSz w:w="11901" w:h="16838" w:code="9"/>
              <w:pgMar w:top="1134" w:right="567" w:bottom="1134" w:left="1701" w:header="567" w:footer="284" w:gutter="0"/>
              <w:cols w:space="1296"/>
              <w:docGrid w:linePitch="360"/>
            </w:sectPr>
          </w:pPr>
        </w:p>
        <w:p>
          <w:pPr>
            <w:ind w:firstLine="4962"/>
          </w:pPr>
          <w:r>
            <w:t>PATVIRTINTA</w:t>
          </w:r>
        </w:p>
        <w:p>
          <w:pPr>
            <w:ind w:firstLine="4962"/>
          </w:pPr>
          <w:r>
            <w:t>Lietuvos Respublikos energetikos ministro</w:t>
          </w:r>
        </w:p>
        <w:p>
          <w:pPr>
            <w:ind w:firstLine="4962"/>
          </w:pPr>
          <w:r>
            <w:t>2012 m. lapkričio 23 d. įsakymu Nr. 1-228</w:t>
          </w:r>
        </w:p>
        <w:p>
          <w:pPr>
            <w:ind w:firstLine="4962"/>
          </w:pPr>
          <w:r>
            <w:rPr>
              <w:caps/>
              <w:szCs w:val="24"/>
            </w:rPr>
            <w:t>(</w:t>
          </w:r>
          <w:r>
            <w:rPr>
              <w:szCs w:val="24"/>
            </w:rPr>
            <w:t>Lietuvos Respublikos energetikos ministro</w:t>
          </w:r>
        </w:p>
        <w:p>
          <w:pPr>
            <w:ind w:firstLine="4962"/>
            <w:rPr>
              <w:szCs w:val="24"/>
            </w:rPr>
          </w:pPr>
          <w:r>
            <w:rPr>
              <w:szCs w:val="24"/>
            </w:rPr>
            <w:t xml:space="preserve">2019 m. </w:t>
          </w:r>
          <w:r>
            <w:t xml:space="preserve">2019 m. rugsėjo 24 d. </w:t>
          </w:r>
          <w:r>
            <w:rPr>
              <w:szCs w:val="24"/>
            </w:rPr>
            <w:t xml:space="preserve">įsakymo </w:t>
          </w:r>
        </w:p>
        <w:p>
          <w:pPr>
            <w:ind w:firstLine="4962"/>
            <w:rPr>
              <w:szCs w:val="24"/>
            </w:rPr>
          </w:pPr>
          <w:r>
            <w:rPr>
              <w:szCs w:val="24"/>
            </w:rPr>
            <w:t>Nr.</w:t>
          </w:r>
          <w:r>
            <w:t xml:space="preserve"> 1-255 </w:t>
          </w:r>
          <w:r>
            <w:rPr>
              <w:szCs w:val="24"/>
            </w:rPr>
            <w:t>redakcija)</w:t>
          </w:r>
        </w:p>
        <w:p>
          <w:pPr>
            <w:jc w:val="center"/>
          </w:pPr>
        </w:p>
        <w:p>
          <w:pPr>
            <w:jc w:val="center"/>
          </w:pPr>
        </w:p>
        <w:p>
          <w:pPr>
            <w:widowControl w:val="0"/>
            <w:jc w:val="center"/>
            <w:rPr>
              <w:b/>
              <w:bCs/>
              <w:caps/>
              <w:color w:val="000000"/>
            </w:rPr>
          </w:pPr>
          <w:sdt>
            <w:sdtPr>
              <w:alias w:val="Pavadinimas"/>
              <w:tag w:val="title_76da6e7aca4c4563a7dc17e9fa77bd01"/>
              <w:lock w:val="sdtLocked"/>
              <w:richText/>
            </w:sdtPr>
            <w:sdtContent>
              <w:r>
                <w:rPr>
                  <w:b/>
                  <w:bCs/>
                  <w:caps/>
                  <w:color w:val="000000"/>
                </w:rPr>
                <w:t>GAMTINIŲ DUJŲ SKIRSTOMŲJŲ DUJOTIEKIŲ APSAUGOS TAISYKLĖS</w:t>
              </w:r>
            </w:sdtContent>
          </w:sdt>
        </w:p>
        <w:p>
          <w:pPr>
            <w:widowControl w:val="0"/>
            <w:jc w:val="center"/>
            <w:rPr>
              <w:caps/>
              <w:color w:val="000000"/>
            </w:rPr>
          </w:pPr>
        </w:p>
        <w:sdt>
          <w:sdtPr>
            <w:alias w:val="skyrius"/>
            <w:tag w:val="part_737fabe0f33b4741b050a5cf020aa6ab"/>
            <w:lock w:val="sdtLocked"/>
            <w:richText/>
          </w:sdtPr>
          <w:sdtContent>
            <w:p>
              <w:pPr>
                <w:widowControl w:val="0"/>
                <w:jc w:val="center"/>
                <w:rPr>
                  <w:b/>
                  <w:bCs/>
                  <w:caps/>
                  <w:color w:val="000000"/>
                </w:rPr>
              </w:pPr>
              <w:sdt>
                <w:sdtPr>
                  <w:alias w:val="Numeris"/>
                  <w:tag w:val="nr_737fabe0f33b4741b050a5cf020aa6ab"/>
                  <w:lock w:val="sdtLocked"/>
                  <w:richText/>
                </w:sdtPr>
                <w:sdtContent>
                  <w:r>
                    <w:rPr>
                      <w:b/>
                      <w:bCs/>
                      <w:caps/>
                      <w:color w:val="000000"/>
                    </w:rPr>
                    <w:t>I</w:t>
                  </w:r>
                </w:sdtContent>
              </w:sdt>
              <w:r>
                <w:rPr>
                  <w:b/>
                  <w:bCs/>
                  <w:caps/>
                  <w:color w:val="000000"/>
                </w:rPr>
                <w:t xml:space="preserve"> SKYRIUS </w:t>
              </w:r>
            </w:p>
            <w:sdt>
              <w:sdtPr>
                <w:alias w:val="Pavadinimas"/>
                <w:tag w:val="title_737fabe0f33b4741b050a5cf020aa6ab"/>
                <w:lock w:val="sdtLocked"/>
                <w:richText/>
              </w:sdtPr>
              <w:sdtContent>
                <w:p>
                  <w:pPr>
                    <w:widowControl w:val="0"/>
                    <w:jc w:val="center"/>
                    <w:rPr>
                      <w:b/>
                      <w:bCs/>
                      <w:caps/>
                      <w:color w:val="000000"/>
                    </w:rPr>
                  </w:pPr>
                  <w:r>
                    <w:rPr>
                      <w:b/>
                      <w:bCs/>
                      <w:caps/>
                      <w:color w:val="000000"/>
                    </w:rPr>
                    <w:t>BENDROSIOS NUOSTATOS</w:t>
                  </w:r>
                </w:p>
              </w:sdtContent>
            </w:sdt>
            <w:p>
              <w:pPr>
                <w:widowControl w:val="0"/>
                <w:ind w:firstLine="720"/>
                <w:jc w:val="center"/>
                <w:rPr>
                  <w:color w:val="000000"/>
                </w:rPr>
              </w:pPr>
            </w:p>
            <w:sdt>
              <w:sdtPr>
                <w:alias w:val="1 p."/>
                <w:tag w:val="part_733c696bf8c44e7cb7fa4971ffba3d06"/>
                <w:lock w:val="sdtLocked"/>
                <w:richText/>
              </w:sdtPr>
              <w:sdtContent>
                <w:p>
                  <w:pPr>
                    <w:widowControl w:val="0"/>
                    <w:ind w:firstLine="720"/>
                    <w:jc w:val="both"/>
                    <w:rPr>
                      <w:color w:val="000000"/>
                    </w:rPr>
                  </w:pPr>
                  <w:sdt>
                    <w:sdtPr>
                      <w:alias w:val="Numeris"/>
                      <w:tag w:val="nr_733c696bf8c44e7cb7fa4971ffba3d06"/>
                      <w:lock w:val="sdtLocked"/>
                      <w:richText/>
                    </w:sdtPr>
                    <w:sdtContent>
                      <w:r>
                        <w:rPr>
                          <w:color w:val="000000"/>
                        </w:rPr>
                        <w:t>1</w:t>
                      </w:r>
                    </w:sdtContent>
                  </w:sdt>
                  <w:r>
                    <w:t xml:space="preserve">. Gamtinių dujų skirstomųjų dujotiekių apsaugos taisyklės (toliau – Taisyklės) nustato </w:t>
                  </w:r>
                  <w:r>
                    <w:rPr>
                      <w:color w:val="000000"/>
                    </w:rPr>
                    <w:t xml:space="preserve">gamtinių dujų skirstymo sistemų operatorių (toliau – skirstymo sistemos operatorius), nuosavybės teise ar kitais teisėtais pagrindais valdančių </w:t>
                  </w:r>
                  <w:r>
                    <w:rPr>
                      <w:szCs w:val="24"/>
                    </w:rPr>
                    <w:t xml:space="preserve">ne didesnio kaip 16 barų slėgio </w:t>
                  </w:r>
                  <w:r>
                    <w:rPr>
                      <w:color w:val="000000"/>
                    </w:rPr>
                    <w:t xml:space="preserve">skirstomuosius dujotiekius (toliau – dujotiekis), vykdomai veiklai dujotiekių apsaugos zonose reikalavimus ir santykius su žemės savininkais ir </w:t>
                  </w:r>
                  <w:r>
                    <w:rPr>
                      <w:szCs w:val="24"/>
                    </w:rPr>
                    <w:t xml:space="preserve">valstybinės ar savivaldybės žemės patikėtiniais (toliau </w:t>
                  </w:r>
                  <w:r>
                    <w:rPr>
                      <w:color w:val="000000"/>
                    </w:rPr>
                    <w:t xml:space="preserve">– žemės savininkas) ir kitais asmenimis, vykdant veiklą dujotiekių apsaugos zonose. </w:t>
                  </w:r>
                </w:p>
              </w:sdtContent>
            </w:sdt>
            <w:sdt>
              <w:sdtPr>
                <w:alias w:val="2 p."/>
                <w:tag w:val="part_059485498a6a4baa8efe5af9a230bbe1"/>
                <w:lock w:val="sdtLocked"/>
                <w:richText/>
              </w:sdtPr>
              <w:sdtContent>
                <w:p>
                  <w:pPr>
                    <w:widowControl w:val="0"/>
                    <w:ind w:firstLine="720"/>
                    <w:jc w:val="both"/>
                    <w:rPr>
                      <w:color w:val="000000"/>
                      <w:spacing w:val="-4"/>
                    </w:rPr>
                  </w:pPr>
                  <w:sdt>
                    <w:sdtPr>
                      <w:alias w:val="Numeris"/>
                      <w:tag w:val="nr_059485498a6a4baa8efe5af9a230bbe1"/>
                      <w:lock w:val="sdtLocked"/>
                      <w:richText/>
                    </w:sdtPr>
                    <w:sdtContent>
                      <w:r>
                        <w:rPr>
                          <w:color w:val="000000"/>
                          <w:spacing w:val="-4"/>
                        </w:rPr>
                        <w:t>2</w:t>
                      </w:r>
                    </w:sdtContent>
                  </w:sdt>
                  <w:r>
                    <w:rPr>
                      <w:color w:val="000000"/>
                      <w:spacing w:val="-4"/>
                    </w:rPr>
                    <w:t xml:space="preserve">. Taisyklės taikomos projektuojant, statant </w:t>
                  </w:r>
                  <w:r>
                    <w:rPr>
                      <w:color w:val="000000"/>
                    </w:rPr>
                    <w:t>(įrengiant)</w:t>
                  </w:r>
                  <w:r>
                    <w:rPr>
                      <w:color w:val="000000"/>
                      <w:spacing w:val="-4"/>
                    </w:rPr>
                    <w:t xml:space="preserve"> ir eksploatuojant dujotiekius nepriklausomai nuo jų nuosavybės formos </w:t>
                  </w:r>
                  <w:r>
                    <w:rPr>
                      <w:color w:val="000000"/>
                    </w:rPr>
                    <w:t>ir vykdant bet kokią veiklą dujotiekių apsaugos zonų ribose</w:t>
                  </w:r>
                  <w:r>
                    <w:rPr>
                      <w:color w:val="000000"/>
                      <w:spacing w:val="-4"/>
                    </w:rPr>
                    <w:t>.</w:t>
                  </w:r>
                </w:p>
              </w:sdtContent>
            </w:sdt>
            <w:sdt>
              <w:sdtPr>
                <w:alias w:val="3 p."/>
                <w:tag w:val="part_41cbf6514d634ad793e614bfc7ca46f6"/>
                <w:lock w:val="sdtLocked"/>
                <w:richText/>
              </w:sdtPr>
              <w:sdtContent>
                <w:p>
                  <w:pPr>
                    <w:widowControl w:val="0"/>
                    <w:ind w:firstLine="720"/>
                    <w:jc w:val="both"/>
                    <w:rPr>
                      <w:color w:val="000000"/>
                      <w:spacing w:val="-4"/>
                    </w:rPr>
                  </w:pPr>
                  <w:sdt>
                    <w:sdtPr>
                      <w:alias w:val="Numeris"/>
                      <w:tag w:val="nr_41cbf6514d634ad793e614bfc7ca46f6"/>
                      <w:lock w:val="sdtLocked"/>
                      <w:richText/>
                    </w:sdtPr>
                    <w:sdtContent>
                      <w:r>
                        <w:rPr>
                          <w:color w:val="000000"/>
                          <w:spacing w:val="-4"/>
                        </w:rPr>
                        <w:t>3</w:t>
                      </w:r>
                    </w:sdtContent>
                  </w:sdt>
                  <w:r>
                    <w:rPr>
                      <w:color w:val="000000"/>
                      <w:spacing w:val="-4"/>
                    </w:rPr>
                    <w:t xml:space="preserve">. Taisyklių reikalavimai privalomi </w:t>
                  </w:r>
                  <w:r>
                    <w:rPr>
                      <w:color w:val="000000"/>
                    </w:rPr>
                    <w:t>skirstymo sistemos operatoriui ir</w:t>
                  </w:r>
                  <w:r>
                    <w:rPr>
                      <w:color w:val="000000"/>
                      <w:spacing w:val="-4"/>
                    </w:rPr>
                    <w:t xml:space="preserve"> žemės, kuriose įrengti dujotiekiai, savininkams ir kitiems asmenims, vykdantiems bet kokią veiklą dujotiekių apsaugos zonoje.</w:t>
                  </w:r>
                </w:p>
              </w:sdtContent>
            </w:sdt>
            <w:sdt>
              <w:sdtPr>
                <w:alias w:val="4 p."/>
                <w:tag w:val="part_d69bdb353bc7427ca24eb4a1e2866427"/>
                <w:lock w:val="sdtLocked"/>
                <w:richText/>
              </w:sdtPr>
              <w:sdtContent>
                <w:p>
                  <w:pPr>
                    <w:widowControl w:val="0"/>
                    <w:ind w:firstLine="720"/>
                    <w:jc w:val="both"/>
                  </w:pPr>
                  <w:sdt>
                    <w:sdtPr>
                      <w:alias w:val="Numeris"/>
                      <w:tag w:val="nr_d69bdb353bc7427ca24eb4a1e2866427"/>
                      <w:lock w:val="sdtLocked"/>
                      <w:richText/>
                    </w:sdtPr>
                    <w:sdtContent>
                      <w:r>
                        <w:rPr>
                          <w:color w:val="000000"/>
                        </w:rPr>
                        <w:t>4</w:t>
                      </w:r>
                    </w:sdtContent>
                  </w:sdt>
                  <w:r>
                    <w:rPr>
                      <w:color w:val="000000"/>
                    </w:rPr>
                    <w:t xml:space="preserve">. </w:t>
                  </w:r>
                  <w:r>
                    <w:rPr>
                      <w:color w:val="000000"/>
                      <w:szCs w:val="24"/>
                      <w:lang w:eastAsia="lt-LT"/>
                    </w:rPr>
                    <w:t>Statant statinius ir (ar) įrengiant įrenginius iki dujotiekių būtina išlaikyti m</w:t>
                  </w:r>
                  <w:r>
                    <w:rPr>
                      <w:bCs/>
                      <w:szCs w:val="24"/>
                    </w:rPr>
                    <w:t xml:space="preserve">ažiausius leistinus </w:t>
                  </w:r>
                  <w:r>
                    <w:rPr>
                      <w:color w:val="000000"/>
                      <w:szCs w:val="24"/>
                      <w:lang w:eastAsia="lt-LT"/>
                    </w:rPr>
                    <w:t>atstumus, nustatytus Skirstomųjų dujotiekių įrengimo taisyklėse</w:t>
                  </w:r>
                  <w:r>
                    <w:rPr>
                      <w:color w:val="000000"/>
                    </w:rPr>
                    <w:t xml:space="preserve">, </w:t>
                  </w:r>
                  <w:r>
                    <w:rPr>
                      <w:color w:val="000000"/>
                      <w:szCs w:val="24"/>
                      <w:lang w:eastAsia="lt-LT"/>
                    </w:rPr>
                    <w:t xml:space="preserve">patvirtintose </w:t>
                  </w:r>
                  <w:r>
                    <w:t>Lietuvos Respublikos energetikos ministro 2016 m. gegužės 17 d. įsakymo Nr. 1-162 „Dėl Skirstomųjų dujotiekių įrengimo taisyklių patvirtinimo“ (toliau – Skirstomųjų dujotiekių įrengimo taisyklės).</w:t>
                  </w:r>
                </w:p>
              </w:sdtContent>
            </w:sdt>
            <w:sdt>
              <w:sdtPr>
                <w:alias w:val="5 p."/>
                <w:tag w:val="part_faffb02567c84cc0965dfcb07893e602"/>
                <w:lock w:val="sdtLocked"/>
                <w:richText/>
              </w:sdtPr>
              <w:sdtContent>
                <w:p>
                  <w:pPr>
                    <w:ind w:firstLine="720"/>
                    <w:jc w:val="both"/>
                    <w:rPr>
                      <w:szCs w:val="24"/>
                      <w:lang w:eastAsia="lt-LT"/>
                    </w:rPr>
                  </w:pPr>
                  <w:sdt>
                    <w:sdtPr>
                      <w:alias w:val="Numeris"/>
                      <w:tag w:val="nr_faffb02567c84cc0965dfcb07893e602"/>
                      <w:lock w:val="sdtLocked"/>
                      <w:richText/>
                    </w:sdtPr>
                    <w:sdtContent>
                      <w:r>
                        <w:rPr>
                          <w:color w:val="000000"/>
                        </w:rPr>
                        <w:t>5</w:t>
                      </w:r>
                    </w:sdtContent>
                  </w:sdt>
                  <w:r>
                    <w:rPr>
                      <w:color w:val="000000"/>
                    </w:rPr>
                    <w:t>. Taisyklėse</w:t>
                  </w:r>
                  <w:r>
                    <w:rPr>
                      <w:szCs w:val="24"/>
                      <w:lang w:eastAsia="lt-LT"/>
                    </w:rPr>
                    <w:t xml:space="preserve"> nustatytais atvejais fizinio asmens (žemės ir (ar) miško savininko) duomenys tvarkomi vadovaujantis 2016 m. balandžio 27 d. Europos Parlamento ir Tarybos reglamentu (ES) 2016/679 dėl fizinių asmenų apsaugos tvarkant asmens duomenis ir dėl laisvo tokių duomenų judėjimo ir kuriuo panaikinama Direktyva 95/46/EB </w:t>
                  </w:r>
                  <w:r>
                    <w:t xml:space="preserve">(Bendrasis duomenų apsaugos reglamentas) </w:t>
                  </w:r>
                  <w:r>
                    <w:rPr>
                      <w:szCs w:val="24"/>
                      <w:lang w:eastAsia="lt-LT"/>
                    </w:rPr>
                    <w:t>(OL 2016 L 119, p. 1) siekiant, kad s</w:t>
                  </w:r>
                  <w:r>
                    <w:rPr>
                      <w:color w:val="000000"/>
                    </w:rPr>
                    <w:t>kirstymo sistemos operatorius</w:t>
                  </w:r>
                  <w:r>
                    <w:rPr>
                      <w:color w:val="000000"/>
                      <w:szCs w:val="24"/>
                    </w:rPr>
                    <w:t xml:space="preserve"> </w:t>
                  </w:r>
                  <w:r>
                    <w:rPr>
                      <w:color w:val="000000"/>
                      <w:szCs w:val="24"/>
                      <w:lang w:eastAsia="lt-LT"/>
                    </w:rPr>
                    <w:t xml:space="preserve">palaikytų ryšį su </w:t>
                  </w:r>
                  <w:r>
                    <w:rPr>
                      <w:szCs w:val="24"/>
                      <w:lang w:eastAsia="lt-LT"/>
                    </w:rPr>
                    <w:t>žemės ir (ar) miško savininku.</w:t>
                  </w:r>
                </w:p>
              </w:sdtContent>
            </w:sdt>
            <w:sdt>
              <w:sdtPr>
                <w:alias w:val="6 p."/>
                <w:tag w:val="part_157b64a50440498c8bf9c0ba85b8f576"/>
                <w:lock w:val="sdtLocked"/>
                <w:richText/>
              </w:sdtPr>
              <w:sdtContent>
                <w:p>
                  <w:pPr>
                    <w:ind w:firstLine="720"/>
                    <w:jc w:val="both"/>
                    <w:rPr>
                      <w:color w:val="000000"/>
                    </w:rPr>
                  </w:pPr>
                  <w:sdt>
                    <w:sdtPr>
                      <w:alias w:val="Numeris"/>
                      <w:tag w:val="nr_157b64a50440498c8bf9c0ba85b8f576"/>
                      <w:lock w:val="sdtLocked"/>
                      <w:richText/>
                    </w:sdtPr>
                    <w:sdtContent>
                      <w:r>
                        <w:rPr>
                          <w:color w:val="000000"/>
                        </w:rPr>
                        <w:t>6</w:t>
                      </w:r>
                    </w:sdtContent>
                  </w:sdt>
                  <w:r>
                    <w:rPr>
                      <w:color w:val="000000"/>
                    </w:rPr>
                    <w:t xml:space="preserve">. Taisyklėse vartojamos sąvokos atitinka Lietuvos Respublikos energetikos įstatyme, Lietuvos Respublikos gamtinių dujų įstatyme, Lietuvos Respublikos </w:t>
                  </w:r>
                  <w:r>
                    <w:rPr>
                      <w:bCs/>
                    </w:rPr>
                    <w:t xml:space="preserve">specialiųjų žemės naudojimo sąlygų įstatyme (toliau – Specialiųjų žemės naudojimo sąlygų įstatymas), </w:t>
                  </w:r>
                  <w:r>
                    <w:rPr>
                      <w:color w:val="000000"/>
                    </w:rPr>
                    <w:t xml:space="preserve">Lietuvos Respublikos statybos įstatyme, </w:t>
                  </w:r>
                  <w:r>
                    <w:rPr>
                      <w:color w:val="000000"/>
                      <w:szCs w:val="24"/>
                      <w:lang w:eastAsia="lt-LT"/>
                    </w:rPr>
                    <w:t>Skirstomųjų dujotiekių įrengimo taisyklėse</w:t>
                  </w:r>
                  <w:r>
                    <w:rPr>
                      <w:color w:val="000000"/>
                    </w:rPr>
                    <w:t xml:space="preserve"> ir kituose teisės aktuose apibrėžtas sąvokas.</w:t>
                  </w:r>
                  <w:r>
                    <w:t xml:space="preserve"> </w:t>
                  </w:r>
                </w:p>
                <w:p>
                  <w:pPr>
                    <w:jc w:val="center"/>
                  </w:pPr>
                </w:p>
              </w:sdtContent>
            </w:sdt>
          </w:sdtContent>
        </w:sdt>
        <w:sdt>
          <w:sdtPr>
            <w:alias w:val="skyrius"/>
            <w:tag w:val="part_cba696bbf6ed46858da879fe67f155d0"/>
            <w:lock w:val="sdtLocked"/>
            <w:richText/>
          </w:sdtPr>
          <w:sdtContent>
            <w:p>
              <w:pPr>
                <w:widowControl w:val="0"/>
                <w:jc w:val="center"/>
                <w:rPr>
                  <w:b/>
                  <w:bCs/>
                  <w:caps/>
                  <w:color w:val="000000"/>
                </w:rPr>
              </w:pPr>
              <w:sdt>
                <w:sdtPr>
                  <w:alias w:val="Numeris"/>
                  <w:tag w:val="nr_cba696bbf6ed46858da879fe67f155d0"/>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cba696bbf6ed46858da879fe67f155d0"/>
                  <w:lock w:val="sdtLocked"/>
                  <w:richText/>
                </w:sdtPr>
                <w:sdtContent>
                  <w:r>
                    <w:rPr>
                      <w:b/>
                      <w:bCs/>
                      <w:caps/>
                      <w:color w:val="000000"/>
                    </w:rPr>
                    <w:t>Dujotiekių apsaugos zonos</w:t>
                  </w:r>
                </w:sdtContent>
              </w:sdt>
            </w:p>
            <w:p>
              <w:pPr>
                <w:widowControl w:val="0"/>
                <w:jc w:val="center"/>
                <w:rPr>
                  <w:color w:val="000000"/>
                </w:rPr>
              </w:pPr>
            </w:p>
            <w:sdt>
              <w:sdtPr>
                <w:alias w:val="7 p."/>
                <w:tag w:val="part_e1c20c3b40f04c71bf1bcf0a9bf20520"/>
                <w:lock w:val="sdtLocked"/>
                <w:richText/>
              </w:sdtPr>
              <w:sdtContent>
                <w:p>
                  <w:pPr>
                    <w:widowControl w:val="0"/>
                    <w:suppressAutoHyphens/>
                    <w:ind w:firstLine="720"/>
                    <w:jc w:val="both"/>
                    <w:rPr>
                      <w:color w:val="000000"/>
                    </w:rPr>
                  </w:pPr>
                  <w:sdt>
                    <w:sdtPr>
                      <w:alias w:val="Numeris"/>
                      <w:tag w:val="nr_e1c20c3b40f04c71bf1bcf0a9bf20520"/>
                      <w:lock w:val="sdtLocked"/>
                      <w:richText/>
                    </w:sdtPr>
                    <w:sdtContent>
                      <w:r>
                        <w:rPr>
                          <w:color w:val="000000"/>
                        </w:rPr>
                        <w:t>7</w:t>
                      </w:r>
                    </w:sdtContent>
                  </w:sdt>
                  <w:r>
                    <w:rPr>
                      <w:color w:val="000000"/>
                    </w:rPr>
                    <w:t>. Dujotiekių apsaugos zonos ir jų dydis nustatytos S</w:t>
                  </w:r>
                  <w:r>
                    <w:rPr>
                      <w:szCs w:val="24"/>
                    </w:rPr>
                    <w:t>pecialiųjų žemės naudojimo sąlygų įstatymo 29 ir 30 straipsniuose.</w:t>
                  </w:r>
                </w:p>
              </w:sdtContent>
            </w:sdt>
            <w:sdt>
              <w:sdtPr>
                <w:alias w:val="8 p."/>
                <w:tag w:val="part_4152623d9da845e6af1fdc94a84c3f57"/>
                <w:lock w:val="sdtLocked"/>
                <w:richText/>
              </w:sdtPr>
              <w:sdtContent>
                <w:p>
                  <w:pPr>
                    <w:widowControl w:val="0"/>
                    <w:ind w:firstLine="720"/>
                    <w:jc w:val="both"/>
                    <w:rPr>
                      <w:color w:val="000000"/>
                    </w:rPr>
                  </w:pPr>
                  <w:sdt>
                    <w:sdtPr>
                      <w:alias w:val="Numeris"/>
                      <w:tag w:val="nr_4152623d9da845e6af1fdc94a84c3f57"/>
                      <w:lock w:val="sdtLocked"/>
                      <w:richText/>
                    </w:sdtPr>
                    <w:sdtContent>
                      <w:r>
                        <w:rPr>
                          <w:color w:val="000000"/>
                        </w:rPr>
                        <w:t>8</w:t>
                      </w:r>
                    </w:sdtContent>
                  </w:sdt>
                  <w:r>
                    <w:rPr>
                      <w:color w:val="000000"/>
                    </w:rPr>
                    <w:t xml:space="preserve">. Dujotiekių apsaugos zonose taikomos </w:t>
                  </w:r>
                  <w:r>
                    <w:rPr>
                      <w:szCs w:val="24"/>
                    </w:rPr>
                    <w:t xml:space="preserve">specialiosios žemės naudojimo sąlygos nustatytos Specialiųjų žemės naudojimo sąlygų įstatymo </w:t>
                  </w:r>
                  <w:r>
                    <w:rPr>
                      <w:color w:val="000000"/>
                    </w:rPr>
                    <w:t xml:space="preserve">31 straipsnyje. </w:t>
                  </w:r>
                </w:p>
                <w:p>
                  <w:pPr>
                    <w:widowControl w:val="0"/>
                    <w:jc w:val="center"/>
                    <w:rPr>
                      <w:color w:val="000000"/>
                    </w:rPr>
                  </w:pPr>
                </w:p>
              </w:sdtContent>
            </w:sdt>
          </w:sdtContent>
        </w:sdt>
        <w:sdt>
          <w:sdtPr>
            <w:alias w:val="skyrius"/>
            <w:tag w:val="part_15c2b1a0358042b798f3c72445b127ae"/>
            <w:lock w:val="sdtLocked"/>
            <w:richText/>
          </w:sdtPr>
          <w:sdtContent>
            <w:p>
              <w:pPr>
                <w:widowControl w:val="0"/>
                <w:jc w:val="center"/>
                <w:rPr>
                  <w:b/>
                  <w:bCs/>
                  <w:caps/>
                  <w:color w:val="000000"/>
                </w:rPr>
              </w:pPr>
              <w:sdt>
                <w:sdtPr>
                  <w:alias w:val="Numeris"/>
                  <w:tag w:val="nr_15c2b1a0358042b798f3c72445b127ae"/>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15c2b1a0358042b798f3c72445b127ae"/>
                  <w:lock w:val="sdtLocked"/>
                  <w:richText/>
                </w:sdtPr>
                <w:sdtContent>
                  <w:r>
                    <w:rPr>
                      <w:b/>
                      <w:bCs/>
                      <w:caps/>
                      <w:color w:val="000000"/>
                    </w:rPr>
                    <w:t>Dujotiekių ir dujotiekių įtaisų ŽYMĖJIMAS</w:t>
                  </w:r>
                </w:sdtContent>
              </w:sdt>
            </w:p>
            <w:p>
              <w:pPr>
                <w:widowControl w:val="0"/>
                <w:jc w:val="center"/>
                <w:rPr>
                  <w:color w:val="000000"/>
                </w:rPr>
              </w:pPr>
            </w:p>
            <w:sdt>
              <w:sdtPr>
                <w:alias w:val="9 p."/>
                <w:tag w:val="part_03537909a6b14d91af997e4c2627740f"/>
                <w:lock w:val="sdtLocked"/>
                <w:richText/>
              </w:sdtPr>
              <w:sdtContent>
                <w:p>
                  <w:pPr>
                    <w:widowControl w:val="0"/>
                    <w:ind w:firstLine="720"/>
                    <w:jc w:val="both"/>
                    <w:rPr>
                      <w:color w:val="000000"/>
                    </w:rPr>
                  </w:pPr>
                  <w:sdt>
                    <w:sdtPr>
                      <w:alias w:val="Numeris"/>
                      <w:tag w:val="nr_03537909a6b14d91af997e4c2627740f"/>
                      <w:lock w:val="sdtLocked"/>
                      <w:richText/>
                    </w:sdtPr>
                    <w:sdtContent>
                      <w:r>
                        <w:rPr>
                          <w:color w:val="000000"/>
                        </w:rPr>
                        <w:t>9</w:t>
                      </w:r>
                    </w:sdtContent>
                  </w:sdt>
                  <w:r>
                    <w:rPr>
                      <w:color w:val="000000"/>
                    </w:rPr>
                    <w:t>. Dujotiekių įtaisai žymimi ženklais, nurodytais Taisyklių 1 priede. Ženklai tvirtinami ant stulpelių, kurių aukštis iki 1,5 metro nuo žemės paviršiaus, o esant galimybei – ant pastatų sienų ar kitų statinių. Eksploatuojamuose dujotiekiuose įrengti dujotiekio įtaisų žymėjimo ženklai pagal nustatytus reikalavimus, kurie galiojo iki 2017 m. gegužės 1 d., keičiami kai jie yra susidėvėję ir reikia atnaujinti žymėjimo ženklus ar juose esančią informaciją.</w:t>
                  </w:r>
                </w:p>
              </w:sdtContent>
            </w:sdt>
            <w:sdt>
              <w:sdtPr>
                <w:alias w:val="10 p."/>
                <w:tag w:val="part_c606ba149e7048b2b1285176baa85aef"/>
                <w:lock w:val="sdtLocked"/>
                <w:richText/>
              </w:sdtPr>
              <w:sdtContent>
                <w:p>
                  <w:pPr>
                    <w:widowControl w:val="0"/>
                    <w:ind w:firstLine="720"/>
                    <w:jc w:val="both"/>
                    <w:rPr>
                      <w:color w:val="000000"/>
                    </w:rPr>
                  </w:pPr>
                  <w:sdt>
                    <w:sdtPr>
                      <w:alias w:val="Numeris"/>
                      <w:tag w:val="nr_c606ba149e7048b2b1285176baa85aef"/>
                      <w:lock w:val="sdtLocked"/>
                      <w:richText/>
                    </w:sdtPr>
                    <w:sdtContent>
                      <w:r>
                        <w:rPr>
                          <w:color w:val="000000"/>
                        </w:rPr>
                        <w:t>10</w:t>
                      </w:r>
                    </w:sdtContent>
                  </w:sdt>
                  <w:r>
                    <w:rPr>
                      <w:color w:val="000000"/>
                    </w:rPr>
                    <w:t>. Dujotiekius (vamzdynų trasas) rekomenduojama žymėti stulpeliais, kurių aukštis 1,2–1,5 metro nuo žemės paviršiaus, su informaciniais ženklais arba užrašais, nurodytais Taisyklių 2 priede.</w:t>
                  </w:r>
                </w:p>
              </w:sdtContent>
            </w:sdt>
            <w:sdt>
              <w:sdtPr>
                <w:alias w:val="11 p."/>
                <w:tag w:val="part_db47a67e6cb44dfdb39b4b051871e1c9"/>
                <w:lock w:val="sdtLocked"/>
                <w:richText/>
              </w:sdtPr>
              <w:sdtContent>
                <w:p>
                  <w:pPr>
                    <w:widowControl w:val="0"/>
                    <w:ind w:firstLine="720"/>
                    <w:jc w:val="both"/>
                    <w:rPr>
                      <w:color w:val="000000"/>
                    </w:rPr>
                  </w:pPr>
                  <w:sdt>
                    <w:sdtPr>
                      <w:alias w:val="Numeris"/>
                      <w:tag w:val="nr_db47a67e6cb44dfdb39b4b051871e1c9"/>
                      <w:lock w:val="sdtLocked"/>
                      <w:richText/>
                    </w:sdtPr>
                    <w:sdtContent>
                      <w:r>
                        <w:rPr>
                          <w:color w:val="000000"/>
                        </w:rPr>
                        <w:t>11</w:t>
                      </w:r>
                    </w:sdtContent>
                  </w:sdt>
                  <w:r>
                    <w:rPr>
                      <w:color w:val="000000"/>
                    </w:rPr>
                    <w:t xml:space="preserve">. Dujotiekių įtaisų žymėjimo ženklai statomi prie dujotiekių įtaisų ar netoli nuo jų. Dujotiekius (vamzdynų trasas) žyminčius stulpelius rekomenduojama įrengti jų posūkių vietose, susikirtimuose su vandens telkiniais, automobilių ir geležinkelių keliais, tiesiose vamzdynų trasos atkarpose kas 500–700 metrų. Dujotiekių susikirtimuose su vidaus vandenų keliais turi būti pastatyti draudžiamieji signaliniai ženklai A.6 (Draudžiama stovėti nuleidus inkarą ir vilkti inkarus, lynus bei grandines). Ženklas A.6 yra nurodytas Europos vidaus vandenų kelių laivybos taisyklių, priimtų Jungtinių Tautų Europos ekonomikos komisijos Vidaus transporto komiteto 1985 m. lapkričio 15 d. rezoliucija Nr. 24, 7 priede. </w:t>
                  </w:r>
                </w:p>
              </w:sdtContent>
            </w:sdt>
            <w:sdt>
              <w:sdtPr>
                <w:alias w:val="12 p."/>
                <w:tag w:val="part_e9dcc79e392240d882d1d96c760fac2a"/>
                <w:lock w:val="sdtLocked"/>
                <w:richText/>
              </w:sdtPr>
              <w:sdtContent>
                <w:p>
                  <w:pPr>
                    <w:widowControl w:val="0"/>
                    <w:ind w:firstLine="720"/>
                    <w:jc w:val="both"/>
                    <w:rPr>
                      <w:color w:val="000000"/>
                    </w:rPr>
                  </w:pPr>
                  <w:sdt>
                    <w:sdtPr>
                      <w:alias w:val="Numeris"/>
                      <w:tag w:val="nr_e9dcc79e392240d882d1d96c760fac2a"/>
                      <w:lock w:val="sdtLocked"/>
                      <w:richText/>
                    </w:sdtPr>
                    <w:sdtContent>
                      <w:r>
                        <w:rPr>
                          <w:color w:val="000000"/>
                        </w:rPr>
                        <w:t>12</w:t>
                      </w:r>
                    </w:sdtContent>
                  </w:sdt>
                  <w:r>
                    <w:rPr>
                      <w:color w:val="000000"/>
                    </w:rPr>
                    <w:t>. Dujotiekių žymėjimo ženklus, stulpelius savo lėšomis įrengia ir prižiūri skirstymo sistemos operatorius.</w:t>
                  </w:r>
                </w:p>
                <w:p>
                  <w:pPr>
                    <w:widowControl w:val="0"/>
                    <w:jc w:val="center"/>
                    <w:rPr>
                      <w:color w:val="000000"/>
                    </w:rPr>
                  </w:pPr>
                </w:p>
              </w:sdtContent>
            </w:sdt>
          </w:sdtContent>
        </w:sdt>
        <w:sdt>
          <w:sdtPr>
            <w:alias w:val="skyrius"/>
            <w:tag w:val="part_956aa33d94cf453f994610c48662fd46"/>
            <w:lock w:val="sdtLocked"/>
            <w:richText/>
          </w:sdtPr>
          <w:sdtContent>
            <w:p>
              <w:pPr>
                <w:widowControl w:val="0"/>
                <w:jc w:val="center"/>
                <w:rPr>
                  <w:b/>
                  <w:bCs/>
                  <w:caps/>
                  <w:color w:val="000000"/>
                </w:rPr>
              </w:pPr>
              <w:sdt>
                <w:sdtPr>
                  <w:alias w:val="Numeris"/>
                  <w:tag w:val="nr_956aa33d94cf453f994610c48662fd46"/>
                  <w:lock w:val="sdtLocked"/>
                  <w:richText/>
                </w:sdtPr>
                <w:sdtContent>
                  <w:r>
                    <w:rPr>
                      <w:b/>
                      <w:bCs/>
                      <w:caps/>
                      <w:color w:val="000000"/>
                    </w:rPr>
                    <w:t>IV</w:t>
                  </w:r>
                </w:sdtContent>
              </w:sdt>
              <w:r>
                <w:rPr>
                  <w:b/>
                  <w:bCs/>
                  <w:caps/>
                  <w:color w:val="000000"/>
                </w:rPr>
                <w:t xml:space="preserve"> SKYRIUS</w:t>
              </w:r>
            </w:p>
            <w:p>
              <w:pPr>
                <w:widowControl w:val="0"/>
                <w:jc w:val="center"/>
                <w:rPr>
                  <w:caps/>
                  <w:color w:val="000000"/>
                </w:rPr>
              </w:pPr>
              <w:sdt>
                <w:sdtPr>
                  <w:alias w:val="Pavadinimas"/>
                  <w:tag w:val="title_956aa33d94cf453f994610c48662fd46"/>
                  <w:lock w:val="sdtLocked"/>
                  <w:richText/>
                </w:sdtPr>
                <w:sdtContent>
                  <w:r>
                    <w:rPr>
                      <w:b/>
                      <w:bCs/>
                      <w:caps/>
                      <w:color w:val="000000"/>
                    </w:rPr>
                    <w:t>INFORMAVIMAS APIE Dujotiekius</w:t>
                  </w:r>
                </w:sdtContent>
              </w:sdt>
            </w:p>
            <w:p>
              <w:pPr>
                <w:widowControl w:val="0"/>
                <w:jc w:val="center"/>
                <w:rPr>
                  <w:color w:val="000000"/>
                </w:rPr>
              </w:pPr>
            </w:p>
            <w:sdt>
              <w:sdtPr>
                <w:alias w:val="13 p."/>
                <w:tag w:val="part_a9477132c8a44f0bb766f0141615040a"/>
                <w:lock w:val="sdtLocked"/>
                <w:richText/>
              </w:sdtPr>
              <w:sdtContent>
                <w:p>
                  <w:pPr>
                    <w:widowControl w:val="0"/>
                    <w:ind w:firstLine="720"/>
                    <w:jc w:val="both"/>
                    <w:rPr>
                      <w:color w:val="000000"/>
                    </w:rPr>
                  </w:pPr>
                  <w:sdt>
                    <w:sdtPr>
                      <w:alias w:val="Numeris"/>
                      <w:tag w:val="nr_a9477132c8a44f0bb766f0141615040a"/>
                      <w:lock w:val="sdtLocked"/>
                      <w:richText/>
                    </w:sdtPr>
                    <w:sdtContent>
                      <w:r>
                        <w:rPr>
                          <w:color w:val="000000"/>
                        </w:rPr>
                        <w:t>13</w:t>
                      </w:r>
                    </w:sdtContent>
                  </w:sdt>
                  <w:r>
                    <w:rPr>
                      <w:color w:val="000000"/>
                    </w:rPr>
                    <w:t>. Vadovaujantis geodezijos ir kartografijos techniniu reglamentu „Lietuvos Respublikos teritorijoje statomų požeminių tinklų ir komunikacijų geodezinių nuotraukų atlikimo tvarka GKTR 2.01.01:1999“, patvirtintu 1999 m</w:t>
                  </w:r>
                  <w:r>
                    <w:t>. gegužės 4 d. V</w:t>
                  </w:r>
                  <w:r>
                    <w:rPr>
                      <w:szCs w:val="24"/>
                      <w:lang w:eastAsia="lt-LT"/>
                    </w:rPr>
                    <w:t>alstybinės geodezijos ir kartografijos tarnybos prie Lietuvos Respublikos Vyriausybės direktoriaus įsakymu Nr. 17 „</w:t>
                  </w:r>
                  <w:r>
                    <w:t xml:space="preserve">Dėl statomų požeminių tinklų ir komunikacijų geodezinių nuotraukų atlikimo tvarkos patvirtinimo“, užbaigus dujotiekio statybos (įrengimo) darbus, privaloma parengti </w:t>
                  </w:r>
                  <w:r>
                    <w:rPr>
                      <w:szCs w:val="24"/>
                    </w:rPr>
                    <w:t xml:space="preserve">dujotiekio </w:t>
                  </w:r>
                  <w:r>
                    <w:rPr>
                      <w:color w:val="000000"/>
                      <w:szCs w:val="24"/>
                    </w:rPr>
                    <w:t xml:space="preserve">planą </w:t>
                  </w:r>
                  <w:r>
                    <w:rPr>
                      <w:color w:val="000000"/>
                    </w:rPr>
                    <w:t xml:space="preserve">(geodezinę nuotrauką). </w:t>
                  </w:r>
                </w:p>
              </w:sdtContent>
            </w:sdt>
            <w:sdt>
              <w:sdtPr>
                <w:alias w:val="14 p."/>
                <w:tag w:val="part_6a570b7197f2415d965d09c36641532f"/>
                <w:lock w:val="sdtLocked"/>
                <w:richText/>
              </w:sdtPr>
              <w:sdtContent>
                <w:p>
                  <w:pPr>
                    <w:widowControl w:val="0"/>
                    <w:ind w:firstLine="720"/>
                    <w:jc w:val="both"/>
                    <w:rPr>
                      <w:color w:val="000000"/>
                    </w:rPr>
                  </w:pPr>
                  <w:sdt>
                    <w:sdtPr>
                      <w:alias w:val="Numeris"/>
                      <w:tag w:val="nr_6a570b7197f2415d965d09c36641532f"/>
                      <w:lock w:val="sdtLocked"/>
                      <w:richText/>
                    </w:sdtPr>
                    <w:sdtContent>
                      <w:r>
                        <w:rPr>
                          <w:color w:val="000000"/>
                        </w:rPr>
                        <w:t>14</w:t>
                      </w:r>
                    </w:sdtContent>
                  </w:sdt>
                  <w:r>
                    <w:rPr>
                      <w:color w:val="000000"/>
                    </w:rPr>
                    <w:t>. S</w:t>
                  </w:r>
                  <w:r>
                    <w:rPr>
                      <w:color w:val="000000"/>
                      <w:szCs w:val="24"/>
                    </w:rPr>
                    <w:t>kirstymo sistemos operatorius</w:t>
                  </w:r>
                  <w:r>
                    <w:rPr>
                      <w:color w:val="000000"/>
                    </w:rPr>
                    <w:t>, savivaldybės teikia informaciją apie dujotiekių vietą ir jų apsaugos zonas suinteresuotoms įmonėmis, organizacijoms, įstaigoms, žemės savininkams, asmenims, vykdantiems žemės darbus dujotiekio apsaugos zonoje.</w:t>
                  </w:r>
                </w:p>
                <w:p>
                  <w:pPr>
                    <w:widowControl w:val="0"/>
                    <w:ind w:firstLine="720"/>
                    <w:jc w:val="both"/>
                    <w:rPr>
                      <w:color w:val="000000"/>
                    </w:rPr>
                  </w:pPr>
                  <w:r>
                    <w:rPr>
                      <w:color w:val="000000"/>
                      <w:szCs w:val="24"/>
                    </w:rPr>
                    <w:t>Informaciją apie skirstymo sistemos operatoriaus veiklos teritorijoje įrengtus dujotiekius skirstymo sistemos operatorius skelbia viešai savo interneto svetainėje, Lietuvos erdvinės informacijos portale ir (ar) kituose viešai ir nuolat internetu prieinamuose informacijos šaltiniuose.</w:t>
                  </w:r>
                </w:p>
                <w:p>
                  <w:pPr>
                    <w:widowControl w:val="0"/>
                    <w:jc w:val="center"/>
                    <w:rPr>
                      <w:color w:val="000000"/>
                    </w:rPr>
                  </w:pPr>
                </w:p>
              </w:sdtContent>
            </w:sdt>
          </w:sdtContent>
        </w:sdt>
        <w:sdt>
          <w:sdtPr>
            <w:alias w:val="skyrius"/>
            <w:tag w:val="part_8331ecd3ef6f4985b3ada6a97e3e83e5"/>
            <w:lock w:val="sdtLocked"/>
            <w:richText/>
          </w:sdtPr>
          <w:sdtContent>
            <w:p>
              <w:pPr>
                <w:widowControl w:val="0"/>
                <w:jc w:val="center"/>
                <w:rPr>
                  <w:b/>
                  <w:bCs/>
                  <w:caps/>
                  <w:color w:val="000000"/>
                </w:rPr>
              </w:pPr>
              <w:sdt>
                <w:sdtPr>
                  <w:alias w:val="Numeris"/>
                  <w:tag w:val="nr_8331ecd3ef6f4985b3ada6a97e3e83e5"/>
                  <w:lock w:val="sdtLocked"/>
                  <w:richText/>
                </w:sdtPr>
                <w:sdtContent>
                  <w:r>
                    <w:rPr>
                      <w:b/>
                      <w:bCs/>
                      <w:caps/>
                      <w:color w:val="000000"/>
                    </w:rPr>
                    <w:t>V</w:t>
                  </w:r>
                </w:sdtContent>
              </w:sdt>
              <w:r>
                <w:rPr>
                  <w:b/>
                  <w:bCs/>
                  <w:caps/>
                  <w:color w:val="000000"/>
                </w:rPr>
                <w:t xml:space="preserve"> SKYRIUS</w:t>
              </w:r>
            </w:p>
            <w:p>
              <w:pPr>
                <w:widowControl w:val="0"/>
                <w:jc w:val="center"/>
                <w:rPr>
                  <w:b/>
                  <w:bCs/>
                  <w:caps/>
                  <w:color w:val="000000"/>
                </w:rPr>
              </w:pPr>
              <w:sdt>
                <w:sdtPr>
                  <w:alias w:val="Pavadinimas"/>
                  <w:tag w:val="title_8331ecd3ef6f4985b3ada6a97e3e83e5"/>
                  <w:lock w:val="sdtLocked"/>
                  <w:richText/>
                </w:sdtPr>
                <w:sdtContent>
                  <w:r>
                    <w:rPr>
                      <w:b/>
                      <w:bCs/>
                      <w:caps/>
                      <w:color w:val="000000"/>
                    </w:rPr>
                    <w:t>DUJOTIEKIŲ APSAUGOS ZONOSE VYKDOMOS VEIKLOS SĄLYGOS</w:t>
                  </w:r>
                </w:sdtContent>
              </w:sdt>
            </w:p>
            <w:p>
              <w:pPr>
                <w:widowControl w:val="0"/>
                <w:jc w:val="center"/>
                <w:rPr>
                  <w:bCs/>
                  <w:caps/>
                  <w:color w:val="000000"/>
                </w:rPr>
              </w:pPr>
            </w:p>
            <w:sdt>
              <w:sdtPr>
                <w:alias w:val="skirsnis"/>
                <w:tag w:val="part_3413b59ac11d4e73a114556805c87bf6"/>
                <w:lock w:val="sdtLocked"/>
                <w:richText/>
              </w:sdtPr>
              <w:sdtContent>
                <w:p>
                  <w:pPr>
                    <w:widowControl w:val="0"/>
                    <w:jc w:val="center"/>
                    <w:rPr>
                      <w:color w:val="000000"/>
                    </w:rPr>
                  </w:pPr>
                  <w:sdt>
                    <w:sdtPr>
                      <w:alias w:val="Numeris"/>
                      <w:tag w:val="nr_3413b59ac11d4e73a114556805c87bf6"/>
                      <w:lock w:val="sdtLocked"/>
                      <w:richText/>
                    </w:sdtPr>
                    <w:sdtContent>
                      <w:r>
                        <w:rPr>
                          <w:b/>
                          <w:caps/>
                          <w:color w:val="000000"/>
                        </w:rPr>
                        <w:t>Pirmasis</w:t>
                      </w:r>
                    </w:sdtContent>
                  </w:sdt>
                  <w:r>
                    <w:rPr>
                      <w:b/>
                      <w:caps/>
                      <w:color w:val="000000"/>
                    </w:rPr>
                    <w:t xml:space="preserve"> skirsnis</w:t>
                  </w:r>
                </w:p>
                <w:p>
                  <w:pPr>
                    <w:widowControl w:val="0"/>
                    <w:jc w:val="center"/>
                    <w:rPr>
                      <w:color w:val="000000"/>
                    </w:rPr>
                  </w:pPr>
                  <w:sdt>
                    <w:sdtPr>
                      <w:alias w:val="Pavadinimas"/>
                      <w:tag w:val="title_3413b59ac11d4e73a114556805c87bf6"/>
                      <w:lock w:val="sdtLocked"/>
                      <w:richText/>
                    </w:sdtPr>
                    <w:sdtContent>
                      <w:r>
                        <w:rPr>
                          <w:b/>
                          <w:bCs/>
                          <w:color w:val="000000"/>
                        </w:rPr>
                        <w:t>BENDRIEJI REIKALAVIMAI</w:t>
                      </w:r>
                    </w:sdtContent>
                  </w:sdt>
                </w:p>
                <w:p>
                  <w:pPr>
                    <w:widowControl w:val="0"/>
                    <w:jc w:val="center"/>
                    <w:rPr>
                      <w:color w:val="000000"/>
                    </w:rPr>
                  </w:pPr>
                </w:p>
                <w:sdt>
                  <w:sdtPr>
                    <w:alias w:val="15 p."/>
                    <w:tag w:val="part_0cec7df9a55f4806ab002cddef7aaf12"/>
                    <w:lock w:val="sdtLocked"/>
                    <w:richText/>
                  </w:sdtPr>
                  <w:sdtContent>
                    <w:p>
                      <w:pPr>
                        <w:widowControl w:val="0"/>
                        <w:suppressAutoHyphens/>
                        <w:ind w:firstLine="720"/>
                        <w:jc w:val="both"/>
                        <w:rPr>
                          <w:color w:val="000000"/>
                        </w:rPr>
                      </w:pPr>
                      <w:sdt>
                        <w:sdtPr>
                          <w:alias w:val="Numeris"/>
                          <w:tag w:val="nr_0cec7df9a55f4806ab002cddef7aaf12"/>
                          <w:lock w:val="sdtLocked"/>
                          <w:richText/>
                        </w:sdtPr>
                        <w:sdtContent>
                          <w:r>
                            <w:rPr>
                              <w:color w:val="000000"/>
                            </w:rPr>
                            <w:t>15</w:t>
                          </w:r>
                        </w:sdtContent>
                      </w:sdt>
                      <w:r>
                        <w:rPr>
                          <w:color w:val="000000"/>
                        </w:rPr>
                        <w:t>. Skirstymo sistemos operatoriaus</w:t>
                      </w:r>
                      <w:r>
                        <w:rPr>
                          <w:color w:val="000000"/>
                          <w:szCs w:val="24"/>
                        </w:rPr>
                        <w:t xml:space="preserve"> darbuotojai ir (</w:t>
                      </w:r>
                      <w:r>
                        <w:rPr>
                          <w:color w:val="000000"/>
                        </w:rPr>
                        <w:t xml:space="preserve">ar) operatoriaus pavedimu </w:t>
                      </w:r>
                      <w:r>
                        <w:rPr>
                          <w:color w:val="000000"/>
                          <w:szCs w:val="24"/>
                        </w:rPr>
                        <w:t xml:space="preserve">kiti asmenys </w:t>
                      </w:r>
                      <w:r>
                        <w:rPr>
                          <w:color w:val="000000"/>
                        </w:rPr>
                        <w:t xml:space="preserve">vykdo darbus dujotiekio apsaugos zonose laikydamiesi </w:t>
                      </w:r>
                      <w:r>
                        <w:rPr>
                          <w:szCs w:val="24"/>
                        </w:rPr>
                        <w:t>Gamtinių dujų, suskystintųjų naftos dujų ir biodujų aplinkoje atliekamų darbų saugos taisyklių, patvirtintų Lietuvos Respublikos energetikos ministro 2012 m. rugsėjo 28 d. įsakymu Nr. 1-191 „Dėl Gamtinių dujų, suskystintųjų naftos dujų ir biodujų aplinkoje atliekamų darbų saugos taisyklių patvirtinimo“,</w:t>
                      </w:r>
                      <w:r>
                        <w:rPr>
                          <w:color w:val="000000"/>
                        </w:rPr>
                        <w:t xml:space="preserve"> Taisyklių ir kitų teisės aktų reikalavimų.</w:t>
                      </w:r>
                    </w:p>
                  </w:sdtContent>
                </w:sdt>
                <w:sdt>
                  <w:sdtPr>
                    <w:alias w:val="16 p."/>
                    <w:tag w:val="part_666941962ba342fcb0b29ad42ea59a1a"/>
                    <w:lock w:val="sdtLocked"/>
                    <w:richText/>
                  </w:sdtPr>
                  <w:sdtContent>
                    <w:p>
                      <w:pPr>
                        <w:widowControl w:val="0"/>
                        <w:suppressAutoHyphens/>
                        <w:ind w:firstLine="720"/>
                        <w:jc w:val="both"/>
                        <w:rPr>
                          <w:color w:val="000000"/>
                        </w:rPr>
                      </w:pPr>
                      <w:sdt>
                        <w:sdtPr>
                          <w:alias w:val="Numeris"/>
                          <w:tag w:val="nr_666941962ba342fcb0b29ad42ea59a1a"/>
                          <w:lock w:val="sdtLocked"/>
                          <w:richText/>
                        </w:sdtPr>
                        <w:sdtContent>
                          <w:r>
                            <w:rPr>
                              <w:color w:val="000000"/>
                            </w:rPr>
                            <w:t>16</w:t>
                          </w:r>
                        </w:sdtContent>
                      </w:sdt>
                      <w:r>
                        <w:rPr>
                          <w:color w:val="000000"/>
                        </w:rPr>
                        <w:t xml:space="preserve">. Dujotiekio </w:t>
                      </w:r>
                      <w:r>
                        <w:rPr>
                          <w:szCs w:val="24"/>
                        </w:rPr>
                        <w:t xml:space="preserve">apsaugos zonose </w:t>
                      </w:r>
                      <w:r>
                        <w:rPr>
                          <w:color w:val="000000"/>
                        </w:rPr>
                        <w:t>statinių ir įrenginių</w:t>
                      </w:r>
                      <w:r>
                        <w:rPr>
                          <w:szCs w:val="24"/>
                        </w:rPr>
                        <w:t xml:space="preserve"> </w:t>
                      </w:r>
                      <w:r>
                        <w:rPr>
                          <w:color w:val="000000"/>
                        </w:rPr>
                        <w:t>statybos (įrengimo), remonto, rekonstravimo projektuose prireikus turi būti numatomos dujotiekio išsaugojimo arba jo iškėlimo priemonės. Šios priemonės derinamos su skirstymo sistemos operatoriumi.</w:t>
                      </w:r>
                    </w:p>
                  </w:sdtContent>
                </w:sdt>
                <w:sdt>
                  <w:sdtPr>
                    <w:alias w:val="17 p."/>
                    <w:tag w:val="part_717500dcc2034222b2c1f15d56f23c97"/>
                    <w:lock w:val="sdtLocked"/>
                    <w:richText/>
                  </w:sdtPr>
                  <w:sdtContent>
                    <w:p>
                      <w:pPr>
                        <w:widowControl w:val="0"/>
                        <w:ind w:firstLine="720"/>
                        <w:jc w:val="both"/>
                        <w:rPr>
                          <w:color w:val="000000"/>
                        </w:rPr>
                      </w:pPr>
                      <w:sdt>
                        <w:sdtPr>
                          <w:alias w:val="Numeris"/>
                          <w:tag w:val="nr_717500dcc2034222b2c1f15d56f23c97"/>
                          <w:lock w:val="sdtLocked"/>
                          <w:richText/>
                        </w:sdtPr>
                        <w:sdtContent>
                          <w:r>
                            <w:rPr>
                              <w:color w:val="000000"/>
                            </w:rPr>
                            <w:t>17</w:t>
                          </w:r>
                        </w:sdtContent>
                      </w:sdt>
                      <w:r>
                        <w:rPr>
                          <w:color w:val="000000"/>
                        </w:rPr>
                        <w:t xml:space="preserve">. Skirstymo sistemos operatorius, neviršydamas savo kompetencijos, turi teisę nutraukti žemės savininkų ar kitų asmenų veiksmus, atliekamus dujotiekių apsaugos zonoje pažeidžiant Taisyklių reikalavimus. </w:t>
                      </w:r>
                    </w:p>
                  </w:sdtContent>
                </w:sdt>
                <w:sdt>
                  <w:sdtPr>
                    <w:alias w:val="18 p."/>
                    <w:tag w:val="part_d175813241ef4a4faba1ab72844dd269"/>
                    <w:lock w:val="sdtLocked"/>
                    <w:richText/>
                  </w:sdtPr>
                  <w:sdtContent>
                    <w:p>
                      <w:pPr>
                        <w:widowControl w:val="0"/>
                        <w:ind w:firstLine="720"/>
                        <w:jc w:val="both"/>
                        <w:rPr>
                          <w:color w:val="000000"/>
                        </w:rPr>
                      </w:pPr>
                      <w:sdt>
                        <w:sdtPr>
                          <w:alias w:val="Numeris"/>
                          <w:tag w:val="nr_d175813241ef4a4faba1ab72844dd269"/>
                          <w:lock w:val="sdtLocked"/>
                          <w:richText/>
                        </w:sdtPr>
                        <w:sdtContent>
                          <w:r>
                            <w:rPr>
                              <w:color w:val="000000"/>
                            </w:rPr>
                            <w:t>18</w:t>
                          </w:r>
                        </w:sdtContent>
                      </w:sdt>
                      <w:r>
                        <w:rPr>
                          <w:color w:val="000000"/>
                        </w:rPr>
                        <w:t>. Skirstymo sistemos operatoriaus ir įmonės, atliekančios darbus pagal su skirstymo sistemos operatoriumi sudarytas sutartis, darbuotojai turi teisę:</w:t>
                      </w:r>
                    </w:p>
                    <w:sdt>
                      <w:sdtPr>
                        <w:alias w:val="18.1 pp."/>
                        <w:tag w:val="part_00fe79bb1d4343c391a343d0e2c7d62e"/>
                        <w:lock w:val="sdtLocked"/>
                        <w:richText/>
                      </w:sdtPr>
                      <w:sdtContent>
                        <w:p>
                          <w:pPr>
                            <w:widowControl w:val="0"/>
                            <w:ind w:firstLine="720"/>
                            <w:jc w:val="both"/>
                            <w:rPr>
                              <w:color w:val="000000"/>
                            </w:rPr>
                          </w:pPr>
                          <w:sdt>
                            <w:sdtPr>
                              <w:alias w:val="Numeris"/>
                              <w:tag w:val="nr_00fe79bb1d4343c391a343d0e2c7d62e"/>
                              <w:lock w:val="sdtLocked"/>
                              <w:richText/>
                            </w:sdtPr>
                            <w:sdtContent>
                              <w:r>
                                <w:rPr>
                                  <w:color w:val="000000"/>
                                </w:rPr>
                                <w:t>18.1</w:t>
                              </w:r>
                            </w:sdtContent>
                          </w:sdt>
                          <w:r>
                            <w:rPr>
                              <w:color w:val="000000"/>
                            </w:rPr>
                            <w:t>. prieiti, privažiuoti automobiliais ar kita technika prie dujotiekių;</w:t>
                          </w:r>
                        </w:p>
                      </w:sdtContent>
                    </w:sdt>
                    <w:sdt>
                      <w:sdtPr>
                        <w:alias w:val="18.2 pp."/>
                        <w:tag w:val="part_70a014eaa6b549c0899ede84324a5e2a"/>
                        <w:lock w:val="sdtLocked"/>
                        <w:richText/>
                      </w:sdtPr>
                      <w:sdtContent>
                        <w:p>
                          <w:pPr>
                            <w:widowControl w:val="0"/>
                            <w:ind w:firstLine="720"/>
                            <w:jc w:val="both"/>
                            <w:rPr>
                              <w:color w:val="000000"/>
                            </w:rPr>
                          </w:pPr>
                          <w:sdt>
                            <w:sdtPr>
                              <w:alias w:val="Numeris"/>
                              <w:tag w:val="nr_70a014eaa6b549c0899ede84324a5e2a"/>
                              <w:lock w:val="sdtLocked"/>
                              <w:richText/>
                            </w:sdtPr>
                            <w:sdtContent>
                              <w:r>
                                <w:rPr>
                                  <w:color w:val="000000"/>
                                </w:rPr>
                                <w:t>18.2</w:t>
                              </w:r>
                            </w:sdtContent>
                          </w:sdt>
                          <w:r>
                            <w:rPr>
                              <w:color w:val="000000"/>
                            </w:rPr>
                            <w:t>. nekliudomai atlikti dujotiekių apžiūras, techninį patikrinimą, remonto, rekonstravimo ar modernizavimo darbus;</w:t>
                          </w:r>
                        </w:p>
                      </w:sdtContent>
                    </w:sdt>
                    <w:sdt>
                      <w:sdtPr>
                        <w:alias w:val="18.3 pp."/>
                        <w:tag w:val="part_00b86373b2c34a3091d79a0c5fffbeeb"/>
                        <w:lock w:val="sdtLocked"/>
                        <w:richText/>
                      </w:sdtPr>
                      <w:sdtContent>
                        <w:p>
                          <w:pPr>
                            <w:widowControl w:val="0"/>
                            <w:ind w:firstLine="720"/>
                            <w:jc w:val="both"/>
                            <w:rPr>
                              <w:color w:val="000000"/>
                            </w:rPr>
                          </w:pPr>
                          <w:sdt>
                            <w:sdtPr>
                              <w:alias w:val="Numeris"/>
                              <w:tag w:val="nr_00b86373b2c34a3091d79a0c5fffbeeb"/>
                              <w:lock w:val="sdtLocked"/>
                              <w:richText/>
                            </w:sdtPr>
                            <w:sdtContent>
                              <w:r>
                                <w:rPr>
                                  <w:color w:val="000000"/>
                                </w:rPr>
                                <w:t>18.3</w:t>
                              </w:r>
                            </w:sdtContent>
                          </w:sdt>
                          <w:r>
                            <w:rPr>
                              <w:color w:val="000000"/>
                            </w:rPr>
                            <w:t>. eksploatuojant, rekonstruojant, remontuojant dujotiekius jų apsaugos zonoje daryti iškasas bei dirbti kitus darbus, prieš tai Taisyklių 19 punkto nustatyta tvarka pranešus žemės savininkams, kurių teritorijoje yra dujotiekiai;</w:t>
                          </w:r>
                        </w:p>
                      </w:sdtContent>
                    </w:sdt>
                    <w:sdt>
                      <w:sdtPr>
                        <w:alias w:val="18.4 pp."/>
                        <w:tag w:val="part_0674376bd6624895b9b1723b18712324"/>
                        <w:lock w:val="sdtLocked"/>
                        <w:richText/>
                      </w:sdtPr>
                      <w:sdtContent>
                        <w:p>
                          <w:pPr>
                            <w:widowControl w:val="0"/>
                            <w:ind w:firstLine="720"/>
                            <w:jc w:val="both"/>
                            <w:rPr>
                              <w:color w:val="000000"/>
                            </w:rPr>
                          </w:pPr>
                          <w:sdt>
                            <w:sdtPr>
                              <w:alias w:val="Numeris"/>
                              <w:tag w:val="nr_0674376bd6624895b9b1723b18712324"/>
                              <w:lock w:val="sdtLocked"/>
                              <w:richText/>
                            </w:sdtPr>
                            <w:sdtContent>
                              <w:r>
                                <w:rPr>
                                  <w:color w:val="000000"/>
                                </w:rPr>
                                <w:t>18.4</w:t>
                              </w:r>
                            </w:sdtContent>
                          </w:sdt>
                          <w:r>
                            <w:rPr>
                              <w:color w:val="000000"/>
                            </w:rPr>
                            <w:t>. dujotiekių apsaugos zonoje pjauti žolę, kirsti krūmus ir medžius, prieš tai Taisyklių 19 punkto nustatyta tvarka pranešus žemės savininkams, kurių teritorijoje yra dujotiekiai. Šiuos darbus gali atlikti ir žemės savininkai;</w:t>
                          </w:r>
                        </w:p>
                      </w:sdtContent>
                    </w:sdt>
                    <w:sdt>
                      <w:sdtPr>
                        <w:alias w:val="18.5 pp."/>
                        <w:tag w:val="part_5491427bcedf4ae28a79a04db2db4c48"/>
                        <w:lock w:val="sdtLocked"/>
                        <w:richText/>
                      </w:sdtPr>
                      <w:sdtContent>
                        <w:p>
                          <w:pPr>
                            <w:widowControl w:val="0"/>
                            <w:ind w:firstLine="720"/>
                            <w:jc w:val="both"/>
                            <w:rPr>
                              <w:color w:val="000000"/>
                            </w:rPr>
                          </w:pPr>
                          <w:sdt>
                            <w:sdtPr>
                              <w:alias w:val="Numeris"/>
                              <w:tag w:val="nr_5491427bcedf4ae28a79a04db2db4c48"/>
                              <w:lock w:val="sdtLocked"/>
                              <w:richText/>
                            </w:sdtPr>
                            <w:sdtContent>
                              <w:r>
                                <w:rPr>
                                  <w:color w:val="000000"/>
                                </w:rPr>
                                <w:t>18.5</w:t>
                              </w:r>
                            </w:sdtContent>
                          </w:sdt>
                          <w:r>
                            <w:rPr>
                              <w:color w:val="000000"/>
                            </w:rPr>
                            <w:t>. kirsti mišką lokalizuojant ar likviduojant dujotiekio avarijas, sutrikimus ar gedimus, įvykusius miškuose, vėliau teisės aktų nustatyta tvarka įforminant leidimus miškui kirsti ir pašalinant iš kirtaviečių kirtimo liekanas;</w:t>
                          </w:r>
                        </w:p>
                      </w:sdtContent>
                    </w:sdt>
                    <w:sdt>
                      <w:sdtPr>
                        <w:alias w:val="18.6 pp."/>
                        <w:tag w:val="part_a4f95c8950ea44868920bc8103801512"/>
                        <w:lock w:val="sdtLocked"/>
                        <w:richText/>
                      </w:sdtPr>
                      <w:sdtContent>
                        <w:p>
                          <w:pPr>
                            <w:widowControl w:val="0"/>
                            <w:ind w:firstLine="720"/>
                            <w:jc w:val="both"/>
                            <w:rPr>
                              <w:color w:val="000000"/>
                            </w:rPr>
                          </w:pPr>
                          <w:sdt>
                            <w:sdtPr>
                              <w:alias w:val="Numeris"/>
                              <w:tag w:val="nr_a4f95c8950ea44868920bc8103801512"/>
                              <w:lock w:val="sdtLocked"/>
                              <w:richText/>
                            </w:sdtPr>
                            <w:sdtContent>
                              <w:r>
                                <w:rPr>
                                  <w:color w:val="000000"/>
                                </w:rPr>
                                <w:t>18.6</w:t>
                              </w:r>
                            </w:sdtContent>
                          </w:sdt>
                          <w:r>
                            <w:rPr>
                              <w:color w:val="000000"/>
                            </w:rPr>
                            <w:t>. atlikti dujotiekių avarijų, sutrikimų, gedimų lokalizavimo ir likvidavimo darbus apie tai iš anksto neinformavus žemės savininkų;</w:t>
                          </w:r>
                        </w:p>
                      </w:sdtContent>
                    </w:sdt>
                    <w:sdt>
                      <w:sdtPr>
                        <w:alias w:val="18.7 pp."/>
                        <w:tag w:val="part_bb5ae877d7ac497fabf79ba7cc3ca633"/>
                        <w:lock w:val="sdtLocked"/>
                        <w:richText/>
                      </w:sdtPr>
                      <w:sdtContent>
                        <w:p>
                          <w:pPr>
                            <w:widowControl w:val="0"/>
                            <w:ind w:firstLine="720"/>
                            <w:jc w:val="both"/>
                            <w:rPr>
                              <w:color w:val="000000"/>
                              <w:spacing w:val="-2"/>
                            </w:rPr>
                          </w:pPr>
                          <w:sdt>
                            <w:sdtPr>
                              <w:alias w:val="Numeris"/>
                              <w:tag w:val="nr_bb5ae877d7ac497fabf79ba7cc3ca633"/>
                              <w:lock w:val="sdtLocked"/>
                              <w:richText/>
                            </w:sdtPr>
                            <w:sdtContent>
                              <w:r>
                                <w:rPr>
                                  <w:color w:val="000000"/>
                                  <w:spacing w:val="-2"/>
                                </w:rPr>
                                <w:t>18.7</w:t>
                              </w:r>
                            </w:sdtContent>
                          </w:sdt>
                          <w:r>
                            <w:rPr>
                              <w:color w:val="000000"/>
                              <w:spacing w:val="-2"/>
                            </w:rPr>
                            <w:t>. reikalauti iš dujotiekių apsaugos zonoje dirbančių asmenų, žemės savininkų vykdyti Taisyklių reikalavimus bei sustabdyti kitų asmenų darbus dujotiekių apsaugos zonoje, atliekamus pažeidžiant Taisyklių reikalavimus.</w:t>
                          </w:r>
                        </w:p>
                      </w:sdtContent>
                    </w:sdt>
                  </w:sdtContent>
                </w:sdt>
                <w:sdt>
                  <w:sdtPr>
                    <w:alias w:val="19 p."/>
                    <w:tag w:val="part_dd53678a7400407080b76cce3a0681b4"/>
                    <w:lock w:val="sdtLocked"/>
                    <w:richText/>
                  </w:sdtPr>
                  <w:sdtContent>
                    <w:p>
                      <w:pPr>
                        <w:widowControl w:val="0"/>
                        <w:ind w:firstLine="720"/>
                        <w:jc w:val="both"/>
                        <w:rPr>
                          <w:color w:val="000000"/>
                        </w:rPr>
                      </w:pPr>
                      <w:sdt>
                        <w:sdtPr>
                          <w:alias w:val="Numeris"/>
                          <w:tag w:val="nr_dd53678a7400407080b76cce3a0681b4"/>
                          <w:lock w:val="sdtLocked"/>
                          <w:richText/>
                        </w:sdtPr>
                        <w:sdtContent>
                          <w:r>
                            <w:rPr>
                              <w:color w:val="000000"/>
                            </w:rPr>
                            <w:t>19</w:t>
                          </w:r>
                        </w:sdtContent>
                      </w:sdt>
                      <w:r>
                        <w:rPr>
                          <w:color w:val="000000"/>
                        </w:rPr>
                        <w:t xml:space="preserve">. Skirstymo sistemos operatorius ir įmonės, atliekančios darbus pagal su skirstymo sistemos operatoriumi sudarytas sutartis, apie numatomus vykdyti dujotiekių techninės priežiūros, remonto, rekonstravimo, žemės, medžių kirtimo darbus žemės savininkams turi pranešti (raštu, </w:t>
                      </w:r>
                      <w:r>
                        <w:rPr>
                          <w:color w:val="000000"/>
                          <w:szCs w:val="24"/>
                        </w:rPr>
                        <w:t xml:space="preserve">paštu, elektroniniu paštu, per kurjerį, telefonu (skambučiu ar trumpąja žinute) ar kitu būdu) </w:t>
                      </w:r>
                      <w:r>
                        <w:rPr>
                          <w:color w:val="000000"/>
                        </w:rPr>
                        <w:t xml:space="preserve">ne vėliau kaip prieš 5 darbo dienas iki darbų pradžios. Jei darbų vykdymo zonoje yra archeologinio kultūros paveldo ar kitų kultūros paveldo objektų arba kultūros paveldo vietovių, žemės darbai turi būti vykdomi vadovaujantis Kultūros paveldo departamento prie Kultūros ministerijos (toliau – Kultūros paveldo departamentas) nustatytomis sąlygomis. </w:t>
                      </w:r>
                    </w:p>
                  </w:sdtContent>
                </w:sdt>
                <w:sdt>
                  <w:sdtPr>
                    <w:alias w:val="20 p."/>
                    <w:tag w:val="part_fb30d894055e46e08b83432ef1e0ae96"/>
                    <w:lock w:val="sdtLocked"/>
                    <w:richText/>
                  </w:sdtPr>
                  <w:sdtContent>
                    <w:p>
                      <w:pPr>
                        <w:widowControl w:val="0"/>
                        <w:ind w:firstLine="720"/>
                        <w:jc w:val="both"/>
                        <w:rPr>
                          <w:color w:val="000000"/>
                        </w:rPr>
                      </w:pPr>
                      <w:sdt>
                        <w:sdtPr>
                          <w:alias w:val="Numeris"/>
                          <w:tag w:val="nr_fb30d894055e46e08b83432ef1e0ae96"/>
                          <w:lock w:val="sdtLocked"/>
                          <w:richText/>
                        </w:sdtPr>
                        <w:sdtContent>
                          <w:r>
                            <w:rPr>
                              <w:color w:val="000000"/>
                            </w:rPr>
                            <w:t>20</w:t>
                          </w:r>
                        </w:sdtContent>
                      </w:sdt>
                      <w:r>
                        <w:rPr>
                          <w:color w:val="000000"/>
                        </w:rPr>
                        <w:t>. Baigusi dujotiekio eksploatavimo, rekonstravimo, avarijų likvidavimo ar kitokius darbus, skirstymo sistemos operatorius savo lėšomis privalo sutvarkyti žemės (miško) savininkų teritorijas ir žemės naudmenas taip, kad jos būtų tinkamos toliau naudoti pagal paskirtį, ir teisės aktų nustatyta tvarka atlyginti žemės (miško) savininkams darbų metu padarytus nuostolius.</w:t>
                      </w:r>
                    </w:p>
                    <w:p>
                      <w:pPr>
                        <w:widowControl w:val="0"/>
                        <w:jc w:val="center"/>
                        <w:rPr>
                          <w:color w:val="000000"/>
                        </w:rPr>
                      </w:pPr>
                    </w:p>
                  </w:sdtContent>
                </w:sdt>
              </w:sdtContent>
            </w:sdt>
            <w:sdt>
              <w:sdtPr>
                <w:alias w:val="skirsnis"/>
                <w:tag w:val="part_557ff5fc26594b5e93c7d756636f36bd"/>
                <w:lock w:val="sdtLocked"/>
                <w:richText/>
              </w:sdtPr>
              <w:sdtContent>
                <w:p>
                  <w:pPr>
                    <w:widowControl w:val="0"/>
                    <w:jc w:val="center"/>
                    <w:rPr>
                      <w:color w:val="000000"/>
                    </w:rPr>
                  </w:pPr>
                  <w:sdt>
                    <w:sdtPr>
                      <w:alias w:val="Numeris"/>
                      <w:tag w:val="nr_557ff5fc26594b5e93c7d756636f36bd"/>
                      <w:lock w:val="sdtLocked"/>
                      <w:richText/>
                    </w:sdtPr>
                    <w:sdtContent>
                      <w:r>
                        <w:rPr>
                          <w:b/>
                          <w:caps/>
                          <w:color w:val="000000"/>
                        </w:rPr>
                        <w:t>ANTRASIS</w:t>
                      </w:r>
                    </w:sdtContent>
                  </w:sdt>
                  <w:r>
                    <w:rPr>
                      <w:b/>
                      <w:caps/>
                      <w:color w:val="000000"/>
                    </w:rPr>
                    <w:t xml:space="preserve"> skirsnis</w:t>
                  </w:r>
                </w:p>
                <w:p>
                  <w:pPr>
                    <w:widowControl w:val="0"/>
                    <w:jc w:val="center"/>
                    <w:rPr>
                      <w:color w:val="000000"/>
                    </w:rPr>
                  </w:pPr>
                  <w:sdt>
                    <w:sdtPr>
                      <w:alias w:val="Pavadinimas"/>
                      <w:tag w:val="title_557ff5fc26594b5e93c7d756636f36bd"/>
                      <w:lock w:val="sdtLocked"/>
                      <w:richText/>
                    </w:sdtPr>
                    <w:sdtContent>
                      <w:r>
                        <w:rPr>
                          <w:b/>
                          <w:bCs/>
                          <w:caps/>
                          <w:color w:val="000000"/>
                        </w:rPr>
                        <w:t xml:space="preserve">DUJOTIEKIŲ APSAUGOS ZONOSE </w:t>
                      </w:r>
                      <w:r>
                        <w:rPr>
                          <w:b/>
                          <w:bCs/>
                          <w:color w:val="000000"/>
                        </w:rPr>
                        <w:t>LEIDŽIAMA VYKDYTI VEIKLA IR SĄLYGOS</w:t>
                      </w:r>
                    </w:sdtContent>
                  </w:sdt>
                </w:p>
                <w:p>
                  <w:pPr>
                    <w:widowControl w:val="0"/>
                    <w:jc w:val="center"/>
                    <w:rPr>
                      <w:color w:val="000000"/>
                    </w:rPr>
                  </w:pPr>
                </w:p>
                <w:sdt>
                  <w:sdtPr>
                    <w:alias w:val="21 p."/>
                    <w:tag w:val="part_d87bc5b1e34742d8b2e22ffd076c93ea"/>
                    <w:lock w:val="sdtLocked"/>
                    <w:richText/>
                  </w:sdtPr>
                  <w:sdtContent>
                    <w:p>
                      <w:pPr>
                        <w:widowControl w:val="0"/>
                        <w:ind w:firstLine="720"/>
                        <w:jc w:val="both"/>
                        <w:rPr>
                          <w:color w:val="000000"/>
                        </w:rPr>
                      </w:pPr>
                      <w:sdt>
                        <w:sdtPr>
                          <w:alias w:val="Numeris"/>
                          <w:tag w:val="nr_d87bc5b1e34742d8b2e22ffd076c93ea"/>
                          <w:lock w:val="sdtLocked"/>
                          <w:richText/>
                        </w:sdtPr>
                        <w:sdtContent>
                          <w:r>
                            <w:rPr>
                              <w:color w:val="000000"/>
                            </w:rPr>
                            <w:t>21</w:t>
                          </w:r>
                        </w:sdtContent>
                      </w:sdt>
                      <w:r>
                        <w:rPr>
                          <w:color w:val="000000"/>
                        </w:rPr>
                        <w:t xml:space="preserve">. Žemė, esanti dujotiekių apsaugos zonose </w:t>
                      </w:r>
                      <w:r>
                        <w:rPr>
                          <w:color w:val="000000"/>
                          <w:szCs w:val="24"/>
                        </w:rPr>
                        <w:t xml:space="preserve">yra žemės savininko nuosavybė </w:t>
                      </w:r>
                      <w:r>
                        <w:rPr>
                          <w:color w:val="000000"/>
                        </w:rPr>
                        <w:t xml:space="preserve">ir naudojama laikantis Specialiųjų žemės naudojimo sąlygų įstatymo </w:t>
                      </w:r>
                      <w:r>
                        <w:rPr>
                          <w:szCs w:val="24"/>
                        </w:rPr>
                        <w:t>31 straipsnio nustatytų specialiųjų žemės naudojimo sąlygų</w:t>
                      </w:r>
                      <w:r>
                        <w:rPr>
                          <w:color w:val="000000"/>
                        </w:rPr>
                        <w:t xml:space="preserve"> ir Taisyklių reikalavimų.</w:t>
                      </w:r>
                    </w:p>
                  </w:sdtContent>
                </w:sdt>
                <w:sdt>
                  <w:sdtPr>
                    <w:alias w:val="22 p."/>
                    <w:tag w:val="part_15e5e4fd66534b60a2ffdef4affc0959"/>
                    <w:lock w:val="sdtLocked"/>
                    <w:richText/>
                  </w:sdtPr>
                  <w:sdtContent>
                    <w:p>
                      <w:pPr>
                        <w:widowControl w:val="0"/>
                        <w:ind w:firstLine="720"/>
                        <w:jc w:val="both"/>
                        <w:rPr>
                          <w:color w:val="000000"/>
                        </w:rPr>
                      </w:pPr>
                      <w:sdt>
                        <w:sdtPr>
                          <w:alias w:val="Numeris"/>
                          <w:tag w:val="nr_15e5e4fd66534b60a2ffdef4affc0959"/>
                          <w:lock w:val="sdtLocked"/>
                          <w:richText/>
                        </w:sdtPr>
                        <w:sdtContent>
                          <w:r>
                            <w:rPr>
                              <w:color w:val="000000"/>
                            </w:rPr>
                            <w:t>22</w:t>
                          </w:r>
                        </w:sdtContent>
                      </w:sdt>
                      <w:r>
                        <w:rPr>
                          <w:color w:val="000000"/>
                        </w:rPr>
                        <w:t>. Žemės savininkai, kurių valdose nutiesti dujotiekiai, privalo:</w:t>
                      </w:r>
                    </w:p>
                    <w:sdt>
                      <w:sdtPr>
                        <w:alias w:val="22.1 pp."/>
                        <w:tag w:val="part_8d1a6299243548b5b51c30ceee90ed38"/>
                        <w:lock w:val="sdtLocked"/>
                        <w:richText/>
                      </w:sdtPr>
                      <w:sdtContent>
                        <w:p>
                          <w:pPr>
                            <w:widowControl w:val="0"/>
                            <w:ind w:firstLine="720"/>
                            <w:jc w:val="both"/>
                            <w:rPr>
                              <w:color w:val="000000"/>
                            </w:rPr>
                          </w:pPr>
                          <w:sdt>
                            <w:sdtPr>
                              <w:alias w:val="Numeris"/>
                              <w:tag w:val="nr_8d1a6299243548b5b51c30ceee90ed38"/>
                              <w:lock w:val="sdtLocked"/>
                              <w:richText/>
                            </w:sdtPr>
                            <w:sdtContent>
                              <w:r>
                                <w:rPr>
                                  <w:color w:val="000000"/>
                                </w:rPr>
                                <w:t>22.1</w:t>
                              </w:r>
                            </w:sdtContent>
                          </w:sdt>
                          <w:r>
                            <w:rPr>
                              <w:color w:val="000000"/>
                            </w:rPr>
                            <w:t>. negadinti, nepažeisti dujotiekių, jų įrenginių, įtaisų, ženklų;</w:t>
                          </w:r>
                        </w:p>
                      </w:sdtContent>
                    </w:sdt>
                    <w:sdt>
                      <w:sdtPr>
                        <w:alias w:val="22.2 pp."/>
                        <w:tag w:val="part_98978018492445f488258a02f867efd9"/>
                        <w:lock w:val="sdtLocked"/>
                        <w:richText/>
                      </w:sdtPr>
                      <w:sdtContent>
                        <w:p>
                          <w:pPr>
                            <w:widowControl w:val="0"/>
                            <w:ind w:firstLine="720"/>
                            <w:jc w:val="both"/>
                            <w:rPr>
                              <w:color w:val="000000"/>
                            </w:rPr>
                          </w:pPr>
                          <w:sdt>
                            <w:sdtPr>
                              <w:alias w:val="Numeris"/>
                              <w:tag w:val="nr_98978018492445f488258a02f867efd9"/>
                              <w:lock w:val="sdtLocked"/>
                              <w:richText/>
                            </w:sdtPr>
                            <w:sdtContent>
                              <w:r>
                                <w:rPr>
                                  <w:color w:val="000000"/>
                                </w:rPr>
                                <w:t>22.2</w:t>
                              </w:r>
                            </w:sdtContent>
                          </w:sdt>
                          <w:r>
                            <w:rPr>
                              <w:color w:val="000000"/>
                            </w:rPr>
                            <w:t>. nekliudyti dujotiekius eksploatuojančių skirstymo sistemos operatorių darbuotojams vykdyti darbus bei užtikrinti jiems laisvą priėjimą ir privažiavimą prie operatoriui priklausančių dujotiekių ir jų įrenginių;</w:t>
                          </w:r>
                        </w:p>
                      </w:sdtContent>
                    </w:sdt>
                    <w:sdt>
                      <w:sdtPr>
                        <w:alias w:val="22.3 pp."/>
                        <w:tag w:val="part_75550b4b6f9e434faef2a96bbf7983e8"/>
                        <w:lock w:val="sdtLocked"/>
                        <w:richText/>
                      </w:sdtPr>
                      <w:sdtContent>
                        <w:p>
                          <w:pPr>
                            <w:widowControl w:val="0"/>
                            <w:ind w:firstLine="720"/>
                            <w:jc w:val="both"/>
                            <w:rPr>
                              <w:color w:val="000000"/>
                            </w:rPr>
                          </w:pPr>
                          <w:sdt>
                            <w:sdtPr>
                              <w:alias w:val="Numeris"/>
                              <w:tag w:val="nr_75550b4b6f9e434faef2a96bbf7983e8"/>
                              <w:lock w:val="sdtLocked"/>
                              <w:richText/>
                            </w:sdtPr>
                            <w:sdtContent>
                              <w:r>
                                <w:rPr>
                                  <w:color w:val="000000"/>
                                </w:rPr>
                                <w:t>22.3</w:t>
                              </w:r>
                            </w:sdtContent>
                          </w:sdt>
                          <w:r>
                            <w:rPr>
                              <w:color w:val="000000"/>
                            </w:rPr>
                            <w:t>. informuoti dujotiekius eksploatuojančius skirstymo sistemos operatorius apie dujotiekių pažeidimus, žemės kasimo darbus, vykdomus dujotiekių apsaugos zonoje;</w:t>
                          </w:r>
                        </w:p>
                      </w:sdtContent>
                    </w:sdt>
                    <w:sdt>
                      <w:sdtPr>
                        <w:alias w:val="22.4 pp."/>
                        <w:tag w:val="part_3bed89287a4f44a4a96f7d43954a9f2f"/>
                        <w:lock w:val="sdtLocked"/>
                        <w:richText/>
                      </w:sdtPr>
                      <w:sdtContent>
                        <w:p>
                          <w:pPr>
                            <w:widowControl w:val="0"/>
                            <w:ind w:firstLine="720"/>
                            <w:jc w:val="both"/>
                            <w:rPr>
                              <w:color w:val="000000"/>
                            </w:rPr>
                          </w:pPr>
                          <w:sdt>
                            <w:sdtPr>
                              <w:alias w:val="Numeris"/>
                              <w:tag w:val="nr_3bed89287a4f44a4a96f7d43954a9f2f"/>
                              <w:lock w:val="sdtLocked"/>
                              <w:richText/>
                            </w:sdtPr>
                            <w:sdtContent>
                              <w:r>
                                <w:rPr>
                                  <w:color w:val="000000"/>
                                </w:rPr>
                                <w:t>22.4</w:t>
                              </w:r>
                            </w:sdtContent>
                          </w:sdt>
                          <w:r>
                            <w:rPr>
                              <w:color w:val="000000"/>
                            </w:rPr>
                            <w:t>. vykdant darbus dujotiekių apsaugos zonoje laikytis Taisyklių reikalavimų.</w:t>
                          </w:r>
                        </w:p>
                      </w:sdtContent>
                    </w:sdt>
                  </w:sdtContent>
                </w:sdt>
                <w:sdt>
                  <w:sdtPr>
                    <w:alias w:val="23 p."/>
                    <w:tag w:val="part_fe7bccb74e7c4ecd97a33f5b6352fb32"/>
                    <w:lock w:val="sdtLocked"/>
                    <w:richText/>
                  </w:sdtPr>
                  <w:sdtContent>
                    <w:p>
                      <w:pPr>
                        <w:widowControl w:val="0"/>
                        <w:ind w:firstLine="720"/>
                        <w:jc w:val="both"/>
                        <w:rPr>
                          <w:color w:val="000000"/>
                        </w:rPr>
                      </w:pPr>
                      <w:sdt>
                        <w:sdtPr>
                          <w:alias w:val="Numeris"/>
                          <w:tag w:val="nr_fe7bccb74e7c4ecd97a33f5b6352fb32"/>
                          <w:lock w:val="sdtLocked"/>
                          <w:richText/>
                        </w:sdtPr>
                        <w:sdtContent>
                          <w:r>
                            <w:rPr>
                              <w:color w:val="000000"/>
                            </w:rPr>
                            <w:t>23</w:t>
                          </w:r>
                        </w:sdtContent>
                      </w:sdt>
                      <w:r>
                        <w:rPr>
                          <w:color w:val="000000"/>
                        </w:rPr>
                        <w:t>. Žemės kasimo darbai nurodyti statybos techniniame reglamente STR 1.06.01:2016 „Statybos darbai. Statinio statybos priežiūra“, patvirtintame Lietuvos Respublikos aplinkos ministro 2016 m. gruodžio 2 d. įsakymu Nr. D1-848 „Dėl statybos techninio reglamento STR 1.06.01:2016 „Statybos darbai. Statinio statybos priežiūra“ patvirtinimo“, atliekami šiame reglamente nustatyta tvarka.</w:t>
                      </w:r>
                      <w:r>
                        <w:t xml:space="preserve"> </w:t>
                      </w:r>
                    </w:p>
                  </w:sdtContent>
                </w:sdt>
                <w:sdt>
                  <w:sdtPr>
                    <w:alias w:val="24 p."/>
                    <w:tag w:val="part_e7320a59677b4a87b40016dfd0dd64b9"/>
                    <w:lock w:val="sdtLocked"/>
                    <w:richText/>
                  </w:sdtPr>
                  <w:sdtContent>
                    <w:p>
                      <w:pPr>
                        <w:widowControl w:val="0"/>
                        <w:ind w:firstLine="720"/>
                        <w:jc w:val="both"/>
                        <w:rPr>
                          <w:color w:val="000000"/>
                        </w:rPr>
                      </w:pPr>
                      <w:sdt>
                        <w:sdtPr>
                          <w:alias w:val="Numeris"/>
                          <w:tag w:val="nr_e7320a59677b4a87b40016dfd0dd64b9"/>
                          <w:lock w:val="sdtLocked"/>
                          <w:richText/>
                        </w:sdtPr>
                        <w:sdtContent>
                          <w:r>
                            <w:rPr>
                              <w:color w:val="000000"/>
                            </w:rPr>
                            <w:t>24</w:t>
                          </w:r>
                        </w:sdtContent>
                      </w:sdt>
                      <w:r>
                        <w:rPr>
                          <w:color w:val="000000"/>
                        </w:rPr>
                        <w:t>. Žemės kasimo darbai, kurie nepatenka į Taisyklių 23 punkte nurodyto reglamento reguliavimo sritį, atliekami šia tvarka:</w:t>
                      </w:r>
                    </w:p>
                    <w:sdt>
                      <w:sdtPr>
                        <w:alias w:val="24.1 pp."/>
                        <w:tag w:val="part_0cd6cb27cf354ce2a08b30b3291e8dc3"/>
                        <w:lock w:val="sdtLocked"/>
                        <w:richText/>
                      </w:sdtPr>
                      <w:sdtContent>
                        <w:p>
                          <w:pPr>
                            <w:widowControl w:val="0"/>
                            <w:ind w:firstLine="720"/>
                            <w:jc w:val="both"/>
                            <w:rPr>
                              <w:color w:val="000000"/>
                            </w:rPr>
                          </w:pPr>
                          <w:sdt>
                            <w:sdtPr>
                              <w:alias w:val="Numeris"/>
                              <w:tag w:val="nr_0cd6cb27cf354ce2a08b30b3291e8dc3"/>
                              <w:lock w:val="sdtLocked"/>
                              <w:richText/>
                            </w:sdtPr>
                            <w:sdtContent>
                              <w:r>
                                <w:rPr>
                                  <w:color w:val="000000"/>
                                </w:rPr>
                                <w:t>24.1</w:t>
                              </w:r>
                            </w:sdtContent>
                          </w:sdt>
                          <w:r>
                            <w:rPr>
                              <w:color w:val="000000"/>
                            </w:rPr>
                            <w:t>. žemės kasimo darbams, kai juos atlieka ne dujotiekius eksploatuojančio skirstymo sistemos operatoriaus darbuotojai, turi būti gautas skirstymo sistemos operatoriaus sutikimas, kurio pavyzdinė forma nurodyta Taisyklių 3 priede. Šis sutikimas gali būti gautas / išduotas elektroninėmis ryšio priemonėmis. Be sutikime išvardintų reikalavimų dujotiekius eksploatuojantis skirstymo sistemos operatorius turi teisę nurodyti ir kitas būtinas dujotiekio saugą užtikrinančias sąlygas. Asmenys, dirbantys sutikime nurodytus darbus, privalo juos atlikti laikydamiesi sąlygų, užtikrinančių dujotiekio apsaugojimą nuo pažeidimų;</w:t>
                          </w:r>
                        </w:p>
                      </w:sdtContent>
                    </w:sdt>
                    <w:sdt>
                      <w:sdtPr>
                        <w:alias w:val="24.2 pp."/>
                        <w:tag w:val="part_6cde9344eada4a3191507e0b874dfd1e"/>
                        <w:lock w:val="sdtLocked"/>
                        <w:richText/>
                      </w:sdtPr>
                      <w:sdtContent>
                        <w:p>
                          <w:pPr>
                            <w:widowControl w:val="0"/>
                            <w:ind w:firstLine="720"/>
                            <w:jc w:val="both"/>
                            <w:rPr>
                              <w:color w:val="000000"/>
                            </w:rPr>
                          </w:pPr>
                          <w:sdt>
                            <w:sdtPr>
                              <w:alias w:val="Numeris"/>
                              <w:tag w:val="nr_6cde9344eada4a3191507e0b874dfd1e"/>
                              <w:lock w:val="sdtLocked"/>
                              <w:richText/>
                            </w:sdtPr>
                            <w:sdtContent>
                              <w:r>
                                <w:rPr>
                                  <w:color w:val="000000"/>
                                </w:rPr>
                                <w:t>24.2</w:t>
                              </w:r>
                            </w:sdtContent>
                          </w:sdt>
                          <w:r>
                            <w:rPr>
                              <w:color w:val="000000"/>
                            </w:rPr>
                            <w:t>. apie numatomus žemės kasimo darbus, kai juos atlieka ne dujotiekius eksploatuojančio skirstymo sistemos operatoriaus darbuotojai, ne vėliau kaip prieš 5 darbo dienas turi būti pranešta operatoriui, nurodant tikslų žemės kasimo darbų pradžios laiką ir vietą;</w:t>
                          </w:r>
                        </w:p>
                      </w:sdtContent>
                    </w:sdt>
                    <w:sdt>
                      <w:sdtPr>
                        <w:alias w:val="24.3 pp."/>
                        <w:tag w:val="part_953891d75314421db180cecb15ed86d1"/>
                        <w:lock w:val="sdtLocked"/>
                        <w:richText/>
                      </w:sdtPr>
                      <w:sdtContent>
                        <w:p>
                          <w:pPr>
                            <w:widowControl w:val="0"/>
                            <w:ind w:firstLine="720"/>
                            <w:jc w:val="both"/>
                            <w:rPr>
                              <w:color w:val="000000"/>
                              <w:spacing w:val="-6"/>
                            </w:rPr>
                          </w:pPr>
                          <w:sdt>
                            <w:sdtPr>
                              <w:alias w:val="Numeris"/>
                              <w:tag w:val="nr_953891d75314421db180cecb15ed86d1"/>
                              <w:lock w:val="sdtLocked"/>
                              <w:richText/>
                            </w:sdtPr>
                            <w:sdtContent>
                              <w:r>
                                <w:rPr>
                                  <w:color w:val="000000"/>
                                  <w:spacing w:val="-6"/>
                                </w:rPr>
                                <w:t>24.3</w:t>
                              </w:r>
                            </w:sdtContent>
                          </w:sdt>
                          <w:r>
                            <w:rPr>
                              <w:color w:val="000000"/>
                              <w:spacing w:val="-6"/>
                            </w:rPr>
                            <w:t xml:space="preserve">. prieš darbų vykdymo pradžią į žemės kasimo darbų vietą turi būti iškviesti dujotiekius eksploatuojančio </w:t>
                          </w:r>
                          <w:r>
                            <w:rPr>
                              <w:color w:val="000000"/>
                            </w:rPr>
                            <w:t xml:space="preserve">skirstymo sistemos operatoriaus </w:t>
                          </w:r>
                          <w:r>
                            <w:rPr>
                              <w:color w:val="000000"/>
                              <w:spacing w:val="-6"/>
                            </w:rPr>
                            <w:t>atstovai;</w:t>
                          </w:r>
                        </w:p>
                      </w:sdtContent>
                    </w:sdt>
                    <w:sdt>
                      <w:sdtPr>
                        <w:alias w:val="24.4 pp."/>
                        <w:tag w:val="part_c5ff346095da48898f4b5884a8db2e12"/>
                        <w:lock w:val="sdtLocked"/>
                        <w:richText/>
                      </w:sdtPr>
                      <w:sdtContent>
                        <w:p>
                          <w:pPr>
                            <w:widowControl w:val="0"/>
                            <w:ind w:firstLine="720"/>
                            <w:jc w:val="both"/>
                            <w:rPr>
                              <w:color w:val="000000"/>
                            </w:rPr>
                          </w:pPr>
                          <w:sdt>
                            <w:sdtPr>
                              <w:alias w:val="Numeris"/>
                              <w:tag w:val="nr_c5ff346095da48898f4b5884a8db2e12"/>
                              <w:lock w:val="sdtLocked"/>
                              <w:richText/>
                            </w:sdtPr>
                            <w:sdtContent>
                              <w:r>
                                <w:rPr>
                                  <w:color w:val="000000"/>
                                </w:rPr>
                                <w:t>24.4</w:t>
                              </w:r>
                            </w:sdtContent>
                          </w:sdt>
                          <w:r>
                            <w:rPr>
                              <w:color w:val="000000"/>
                            </w:rPr>
                            <w:t>. negalima pradėti žemės kasimo darbų, kol vietoje nepažymėti esami požeminiai dujotiekiai ir neįvykdyti dujotiekius eksploatuojančio skirstymo sistemos operatoriaus nurodymai dėl dujotiekio išsaugojimo;</w:t>
                          </w:r>
                        </w:p>
                      </w:sdtContent>
                    </w:sdt>
                    <w:sdt>
                      <w:sdtPr>
                        <w:alias w:val="24.5 pp."/>
                        <w:tag w:val="part_c6b9d0a260654e56b6e60cc88e2edf1b"/>
                        <w:lock w:val="sdtLocked"/>
                        <w:richText/>
                      </w:sdtPr>
                      <w:sdtContent>
                        <w:p>
                          <w:pPr>
                            <w:widowControl w:val="0"/>
                            <w:ind w:firstLine="720"/>
                            <w:jc w:val="both"/>
                            <w:rPr>
                              <w:color w:val="000000"/>
                            </w:rPr>
                          </w:pPr>
                          <w:sdt>
                            <w:sdtPr>
                              <w:alias w:val="Numeris"/>
                              <w:tag w:val="nr_c6b9d0a260654e56b6e60cc88e2edf1b"/>
                              <w:lock w:val="sdtLocked"/>
                              <w:richText/>
                            </w:sdtPr>
                            <w:sdtContent>
                              <w:r>
                                <w:rPr>
                                  <w:color w:val="000000"/>
                                </w:rPr>
                                <w:t>24.5</w:t>
                              </w:r>
                            </w:sdtContent>
                          </w:sdt>
                          <w:r>
                            <w:rPr>
                              <w:color w:val="000000"/>
                            </w:rPr>
                            <w:t>. atkastieji požeminiai dujotiekiai užpilami gruntu, dalyvaujant dujotiekius eksploatuojančių skirstymo sistemos operatoriaus atstovams. Kai gruntu užpilamos iškasos kelių važiuojamojoje dalyje, turi dalyvauti ir kelio savininkas (naudotojas) ar jo atstovas. Apie užpylimo darbų pradžią dujotiekius eksploatuojančiam skirstymo sistemos operatoriui turi būti pranešta ne vėliau kaip prieš parą. Užpilamas gruntas sutankinamas.</w:t>
                          </w:r>
                        </w:p>
                      </w:sdtContent>
                    </w:sdt>
                  </w:sdtContent>
                </w:sdt>
                <w:sdt>
                  <w:sdtPr>
                    <w:alias w:val="25 p."/>
                    <w:tag w:val="part_18806fc416a24bba97b87f450bcc69a8"/>
                    <w:lock w:val="sdtLocked"/>
                    <w:richText/>
                  </w:sdtPr>
                  <w:sdtContent>
                    <w:p>
                      <w:pPr>
                        <w:widowControl w:val="0"/>
                        <w:ind w:firstLine="720"/>
                        <w:jc w:val="both"/>
                        <w:rPr>
                          <w:color w:val="000000"/>
                        </w:rPr>
                      </w:pPr>
                      <w:sdt>
                        <w:sdtPr>
                          <w:alias w:val="Numeris"/>
                          <w:tag w:val="nr_18806fc416a24bba97b87f450bcc69a8"/>
                          <w:lock w:val="sdtLocked"/>
                          <w:richText/>
                        </w:sdtPr>
                        <w:sdtContent>
                          <w:r>
                            <w:rPr>
                              <w:color w:val="000000"/>
                            </w:rPr>
                            <w:t>25</w:t>
                          </w:r>
                        </w:sdtContent>
                      </w:sdt>
                      <w:r>
                        <w:rPr>
                          <w:color w:val="000000"/>
                        </w:rPr>
                        <w:t>. Dujotiekių apsaugos zonoje augantys krūmai, medžiai (toliau – želdiniai) šalinami šia tvarka:</w:t>
                      </w:r>
                    </w:p>
                    <w:sdt>
                      <w:sdtPr>
                        <w:alias w:val="25.1 pp."/>
                        <w:tag w:val="part_5bd4efbd1484402e84b603235e9c2c51"/>
                        <w:lock w:val="sdtLocked"/>
                        <w:richText/>
                      </w:sdtPr>
                      <w:sdtContent>
                        <w:p>
                          <w:pPr>
                            <w:widowControl w:val="0"/>
                            <w:ind w:firstLine="720"/>
                            <w:jc w:val="both"/>
                            <w:rPr>
                              <w:color w:val="000000"/>
                            </w:rPr>
                          </w:pPr>
                          <w:sdt>
                            <w:sdtPr>
                              <w:alias w:val="Numeris"/>
                              <w:tag w:val="nr_5bd4efbd1484402e84b603235e9c2c51"/>
                              <w:lock w:val="sdtLocked"/>
                              <w:richText/>
                            </w:sdtPr>
                            <w:sdtContent>
                              <w:r>
                                <w:rPr>
                                  <w:color w:val="000000"/>
                                </w:rPr>
                                <w:t>25.1</w:t>
                              </w:r>
                            </w:sdtContent>
                          </w:sdt>
                          <w:r>
                            <w:rPr>
                              <w:color w:val="000000"/>
                            </w:rPr>
                            <w:t xml:space="preserve">. želdinius gali šalinti žemės savininkai savo iniciatyva. Jeigu žemės savininkai želdinių, </w:t>
                          </w:r>
                          <w:r>
                            <w:rPr>
                              <w:color w:val="000000"/>
                              <w:szCs w:val="24"/>
                              <w:lang w:eastAsia="lt-LT"/>
                            </w:rPr>
                            <w:t xml:space="preserve">užtikrinant saugų atstumą iki dujotiekių, nustatytą </w:t>
                          </w:r>
                          <w:r>
                            <w:t>Skirstomųjų dujotiekių įrengimo taisyklės</w:t>
                          </w:r>
                          <w:r>
                            <w:rPr>
                              <w:bCs/>
                              <w:szCs w:val="24"/>
                            </w:rPr>
                            <w:t>e</w:t>
                          </w:r>
                          <w:r>
                            <w:rPr>
                              <w:color w:val="000000"/>
                            </w:rPr>
                            <w:t xml:space="preserve"> nepašalina, želdinius šalina dujotiekius eksploatuojantis skirstymo sistemos operatorius savo lėšomis, raštiškai informuodamas žemės savininkus apie darbų pradžią. Kirtimo liekanas (iškirsta mediena, krūmai bei išgenėtos šakos) iš dujotiekių apsaugos zonos savo lėšomis, suderinusi su žemės savininkais, pašalina dujotiekius eksploatuojantis skirstymo sistemos operatorius. Suderinus su žemės savininkais, kirtimo liekanos gali būti paliekamos žemės savininkams ar naudotojams. Iškirsta mediena, krūmai bei išgenėtos šakos yra žemės savininko nuosavybė. </w:t>
                          </w:r>
                        </w:p>
                        <w:p>
                          <w:pPr>
                            <w:widowControl w:val="0"/>
                            <w:ind w:firstLine="720"/>
                            <w:jc w:val="both"/>
                            <w:rPr>
                              <w:color w:val="000000"/>
                            </w:rPr>
                          </w:pPr>
                          <w:r>
                            <w:rPr>
                              <w:color w:val="000000"/>
                              <w:szCs w:val="24"/>
                              <w:lang w:eastAsia="lt-LT"/>
                            </w:rPr>
                            <w:t xml:space="preserve">Tais atvejais, kai želdinių savininkai ir (ar) valdytojai yra valstybės ar savivaldybių institucijos, įstaigos, organizacijos, jos </w:t>
                          </w:r>
                          <w:r>
                            <w:rPr>
                              <w:color w:val="000000"/>
                            </w:rPr>
                            <w:t xml:space="preserve">skirstymo sistemos </w:t>
                          </w:r>
                          <w:r>
                            <w:rPr>
                              <w:color w:val="000000"/>
                              <w:szCs w:val="24"/>
                              <w:lang w:eastAsia="lt-LT"/>
                            </w:rPr>
                            <w:t xml:space="preserve">operatoriaus reikalavimu privalo operatoriui atlyginti (kompensuoti) operatoriaus patirtas želdinių kirtimo ir (ar) genėjimo darbų išlaidas, taip pat operatoriaus nuostolius, patirtus dėl dujotiekiuose įvykusių avarijų,  sutrikimų, gedimų, kuriuos sukėlė želdinius prižiūrinčių savininkų, valdytojų laiku neiškirsti želdiniai</w:t>
                          </w:r>
                          <w:r>
                            <w:rPr>
                              <w:color w:val="000000"/>
                            </w:rPr>
                            <w:t>;</w:t>
                          </w:r>
                        </w:p>
                      </w:sdtContent>
                    </w:sdt>
                    <w:sdt>
                      <w:sdtPr>
                        <w:alias w:val="25.2 pp."/>
                        <w:tag w:val="part_6e9aa1a780c24d719dda5ade34a67489"/>
                        <w:lock w:val="sdtLocked"/>
                        <w:richText/>
                      </w:sdtPr>
                      <w:sdtContent>
                        <w:p>
                          <w:pPr>
                            <w:widowControl w:val="0"/>
                            <w:ind w:firstLine="720"/>
                            <w:jc w:val="both"/>
                            <w:rPr>
                              <w:color w:val="000000"/>
                            </w:rPr>
                          </w:pPr>
                          <w:sdt>
                            <w:sdtPr>
                              <w:alias w:val="Numeris"/>
                              <w:tag w:val="nr_6e9aa1a780c24d719dda5ade34a67489"/>
                              <w:lock w:val="sdtLocked"/>
                              <w:richText/>
                            </w:sdtPr>
                            <w:sdtContent>
                              <w:r>
                                <w:rPr>
                                  <w:color w:val="000000"/>
                                </w:rPr>
                                <w:t>25.2</w:t>
                              </w:r>
                            </w:sdtContent>
                          </w:sdt>
                          <w:r>
                            <w:rPr>
                              <w:color w:val="000000"/>
                            </w:rPr>
                            <w:t xml:space="preserve"> </w:t>
                          </w:r>
                          <w:r>
                            <w:t xml:space="preserve">miško žemėje medžiai kertami pagal leidimą kirsti mišką, išduodamą vadovaujantis Leidimų kirsti mišką išdavimo tvarkos aprašu, patvirtintu Lietuvos Respublikos aplinkos ministro 2010 m. gruodžio 30 d. įsakymu Nr. D1-1055 „Dėl Leidimų kirsti mišką išdavimo tvarkos aprašo patvirtinimo“. </w:t>
                          </w:r>
                          <w:r>
                            <w:rPr>
                              <w:color w:val="000000"/>
                            </w:rPr>
                            <w:t>Leidimas išduodamas dujotiekius eksploatuojančiam skirstymo sistemos operatoriui arba žemės savininkui;</w:t>
                          </w:r>
                        </w:p>
                      </w:sdtContent>
                    </w:sdt>
                    <w:sdt>
                      <w:sdtPr>
                        <w:alias w:val="25.3 pp."/>
                        <w:tag w:val="part_0848233ac08e47eea6bef1e4acb1945c"/>
                        <w:lock w:val="sdtLocked"/>
                        <w:richText/>
                      </w:sdtPr>
                      <w:sdtContent>
                        <w:p>
                          <w:pPr>
                            <w:widowControl w:val="0"/>
                            <w:ind w:firstLine="720"/>
                            <w:jc w:val="both"/>
                            <w:rPr>
                              <w:color w:val="000000"/>
                            </w:rPr>
                          </w:pPr>
                          <w:sdt>
                            <w:sdtPr>
                              <w:alias w:val="Numeris"/>
                              <w:tag w:val="nr_0848233ac08e47eea6bef1e4acb1945c"/>
                              <w:lock w:val="sdtLocked"/>
                              <w:richText/>
                            </w:sdtPr>
                            <w:sdtContent>
                              <w:r>
                                <w:rPr>
                                  <w:color w:val="000000"/>
                                </w:rPr>
                                <w:t>25.3</w:t>
                              </w:r>
                            </w:sdtContent>
                          </w:sdt>
                          <w:r>
                            <w:rPr>
                              <w:color w:val="000000"/>
                            </w:rPr>
                            <w:t xml:space="preserve">. medžių kirtimas dujotiekių apsaugos zonose </w:t>
                          </w:r>
                          <w:r>
                            <w:rPr>
                              <w:szCs w:val="24"/>
                              <w:lang w:eastAsia="lt-LT"/>
                            </w:rPr>
                            <w:t xml:space="preserve">miesto gyvenamosios vietovės </w:t>
                          </w:r>
                          <w:r>
                            <w:rPr>
                              <w:color w:val="000000"/>
                            </w:rPr>
                            <w:t>ribose valstybinėje žemėje turi būti vykdomas pagal toje savivaldybėje patvirtintą tvarką, o privačioje valdoje ir pagal Taisyklių 25.1 papunktį. Medžių kirtimo dujotiekių apsaugos zonoje savivaldybės negali riboti;</w:t>
                          </w:r>
                        </w:p>
                      </w:sdtContent>
                    </w:sdt>
                    <w:sdt>
                      <w:sdtPr>
                        <w:alias w:val="25.4 pp."/>
                        <w:tag w:val="part_216aa4dd1b374c0a95682c3bc9a54132"/>
                        <w:lock w:val="sdtLocked"/>
                        <w:richText/>
                      </w:sdtPr>
                      <w:sdtContent>
                        <w:p>
                          <w:pPr>
                            <w:widowControl w:val="0"/>
                            <w:ind w:firstLine="720"/>
                            <w:jc w:val="both"/>
                            <w:rPr>
                              <w:color w:val="000000"/>
                            </w:rPr>
                          </w:pPr>
                          <w:sdt>
                            <w:sdtPr>
                              <w:alias w:val="Numeris"/>
                              <w:tag w:val="nr_216aa4dd1b374c0a95682c3bc9a54132"/>
                              <w:lock w:val="sdtLocked"/>
                              <w:richText/>
                            </w:sdtPr>
                            <w:sdtContent>
                              <w:r>
                                <w:rPr>
                                  <w:color w:val="000000"/>
                                </w:rPr>
                                <w:t>25.4</w:t>
                              </w:r>
                            </w:sdtContent>
                          </w:sdt>
                          <w:r>
                            <w:rPr>
                              <w:color w:val="000000"/>
                            </w:rPr>
                            <w:t>. Leidimai kirsti mišką neprivalomi Leidimų kirsti mišką išdavimo tvarkos apraše nustatytais atvejais, kai avariniais atvejais kertami sausuoliai, vėjavartos, vėjalaužos, sniegalaužos ir palinkę medžiai, keliantys pavojų dujotiekių ir įrenginių eksploatacijai. Darbus atlikęs skirstymo sistemos operatorius per 5 darbo dienas privalo informuoti valstybinio miško valdytoją ar privataus miško savininką apie jų valdose atliktus pavojingų medžių kirtimus.</w:t>
                          </w:r>
                        </w:p>
                      </w:sdtContent>
                    </w:sdt>
                  </w:sdtContent>
                </w:sdt>
                <w:sdt>
                  <w:sdtPr>
                    <w:alias w:val="26 p."/>
                    <w:tag w:val="part_2e28d0371ae5424fbc65e8430a199eba"/>
                    <w:lock w:val="sdtLocked"/>
                    <w:richText/>
                  </w:sdtPr>
                  <w:sdtContent>
                    <w:p>
                      <w:pPr>
                        <w:widowControl w:val="0"/>
                        <w:ind w:firstLine="720"/>
                        <w:jc w:val="both"/>
                        <w:rPr>
                          <w:color w:val="000000"/>
                          <w:spacing w:val="-2"/>
                        </w:rPr>
                      </w:pPr>
                      <w:sdt>
                        <w:sdtPr>
                          <w:alias w:val="Numeris"/>
                          <w:tag w:val="nr_2e28d0371ae5424fbc65e8430a199eba"/>
                          <w:lock w:val="sdtLocked"/>
                          <w:richText/>
                        </w:sdtPr>
                        <w:sdtContent>
                          <w:r>
                            <w:rPr>
                              <w:color w:val="000000"/>
                              <w:spacing w:val="-2"/>
                            </w:rPr>
                            <w:t>26</w:t>
                          </w:r>
                        </w:sdtContent>
                      </w:sdt>
                      <w:r>
                        <w:rPr>
                          <w:color w:val="000000"/>
                          <w:spacing w:val="-2"/>
                        </w:rPr>
                        <w:t>. Darbai kelio juostoje ar kelio apsaugos zonoje bei geležinkelių kelių ir jų įrenginių apsaugos zonoje atliekami tokia tvarka:</w:t>
                      </w:r>
                    </w:p>
                    <w:sdt>
                      <w:sdtPr>
                        <w:alias w:val="26.1 pp."/>
                        <w:tag w:val="part_f50f4249803e4e66bcd5e0ca64be84ba"/>
                        <w:lock w:val="sdtLocked"/>
                        <w:richText/>
                      </w:sdtPr>
                      <w:sdtContent>
                        <w:p>
                          <w:pPr>
                            <w:widowControl w:val="0"/>
                            <w:ind w:firstLine="720"/>
                            <w:jc w:val="both"/>
                            <w:rPr>
                              <w:color w:val="000000"/>
                            </w:rPr>
                          </w:pPr>
                          <w:sdt>
                            <w:sdtPr>
                              <w:alias w:val="Numeris"/>
                              <w:tag w:val="nr_f50f4249803e4e66bcd5e0ca64be84ba"/>
                              <w:lock w:val="sdtLocked"/>
                              <w:richText/>
                            </w:sdtPr>
                            <w:sdtContent>
                              <w:r>
                                <w:rPr>
                                  <w:color w:val="000000"/>
                                </w:rPr>
                                <w:t>26.1</w:t>
                              </w:r>
                            </w:sdtContent>
                          </w:sdt>
                          <w:r>
                            <w:rPr>
                              <w:color w:val="000000"/>
                            </w:rPr>
                            <w:t xml:space="preserve">. planiniai dujotiekių rekonstravimo ar remonto darbai kelio juostoje atliekami po to, kai šių darbų vykdymo sąlygos iš anksto raštu suderinamos su Lietuvos automobilių kelių direkcija prie Susisiekimo ministerijos (jei darbai atliekami valstybinės reikšmės kelių juostoje) arba kelių savininkais, o kai reikia riboti eismą – ir su kelių policija, o atliekant šiuos darbus </w:t>
                          </w:r>
                          <w:r>
                            <w:rPr>
                              <w:szCs w:val="24"/>
                              <w:lang w:eastAsia="lt-LT"/>
                            </w:rPr>
                            <w:t xml:space="preserve">miesto gyvenamosiose vietovėse </w:t>
                          </w:r>
                          <w:r>
                            <w:rPr>
                              <w:color w:val="000000"/>
                            </w:rPr>
                            <w:t>ir kitose gyvenamosiose vietovėse – su vietos savivaldybėmis arba kelių savininkais, o kai reikia riboti eismą – ir su kelių policija. Atliekant darbus kelio apsaugos zonoje, šie darbai iš anksto suderinami su žemės savininkais;</w:t>
                          </w:r>
                        </w:p>
                      </w:sdtContent>
                    </w:sdt>
                    <w:sdt>
                      <w:sdtPr>
                        <w:alias w:val="26.2 pp."/>
                        <w:tag w:val="part_211a13608dba469792eb3ebf3b820a10"/>
                        <w:lock w:val="sdtLocked"/>
                        <w:richText/>
                      </w:sdtPr>
                      <w:sdtContent>
                        <w:p>
                          <w:pPr>
                            <w:widowControl w:val="0"/>
                            <w:ind w:firstLine="720"/>
                            <w:jc w:val="both"/>
                            <w:rPr>
                              <w:color w:val="000000"/>
                            </w:rPr>
                          </w:pPr>
                          <w:sdt>
                            <w:sdtPr>
                              <w:alias w:val="Numeris"/>
                              <w:tag w:val="nr_211a13608dba469792eb3ebf3b820a10"/>
                              <w:lock w:val="sdtLocked"/>
                              <w:richText/>
                            </w:sdtPr>
                            <w:sdtContent>
                              <w:r>
                                <w:rPr>
                                  <w:color w:val="000000"/>
                                </w:rPr>
                                <w:t>26.2</w:t>
                              </w:r>
                            </w:sdtContent>
                          </w:sdt>
                          <w:r>
                            <w:rPr>
                              <w:color w:val="000000"/>
                            </w:rPr>
                            <w:t>. asmenys, atliekantys dujotiekių rekonstravimo ar remonto darbus kelio juostoje, savo lėšomis turi įrengti laikinus apvažiavimus, aptverti darbų vietą, pastatyti atitinkamus kelio ženklus, o baigus darbus atstatyti kelio dangą, sutvarkyti apsaugos zoną;</w:t>
                          </w:r>
                        </w:p>
                      </w:sdtContent>
                    </w:sdt>
                    <w:sdt>
                      <w:sdtPr>
                        <w:alias w:val="26.3 pp."/>
                        <w:tag w:val="part_3f3b6bb59d064da28b4a1f3ccc416ccf"/>
                        <w:lock w:val="sdtLocked"/>
                        <w:richText/>
                      </w:sdtPr>
                      <w:sdtContent>
                        <w:p>
                          <w:pPr>
                            <w:widowControl w:val="0"/>
                            <w:ind w:firstLine="720"/>
                            <w:jc w:val="both"/>
                            <w:rPr>
                              <w:color w:val="000000"/>
                            </w:rPr>
                          </w:pPr>
                          <w:sdt>
                            <w:sdtPr>
                              <w:alias w:val="Numeris"/>
                              <w:tag w:val="nr_3f3b6bb59d064da28b4a1f3ccc416ccf"/>
                              <w:lock w:val="sdtLocked"/>
                              <w:richText/>
                            </w:sdtPr>
                            <w:sdtContent>
                              <w:r>
                                <w:rPr>
                                  <w:color w:val="000000"/>
                                </w:rPr>
                                <w:t>26.3</w:t>
                              </w:r>
                            </w:sdtContent>
                          </w:sdt>
                          <w:r>
                            <w:rPr>
                              <w:color w:val="000000"/>
                            </w:rPr>
                            <w:t xml:space="preserve">. planiniai dujotiekių rekonstravimo ir remonto darbai geležinkelių kelių ir jų įrenginių, </w:t>
                          </w:r>
                          <w:r>
                            <w:rPr>
                              <w:szCs w:val="24"/>
                              <w:lang w:eastAsia="lt-LT"/>
                            </w:rPr>
                            <w:t>geležinkelio želdinių</w:t>
                          </w:r>
                          <w:r>
                            <w:rPr>
                              <w:color w:val="000000"/>
                            </w:rPr>
                            <w:t xml:space="preserve"> zonoje atliekami po to, kai šių darbų vykdymo sąlygos iš anksto raštu suderinamos su įmone, eksploatuojančia šią infrastruktūrą. Darbai geležinkelio kelių ir jų įrenginių, </w:t>
                          </w:r>
                          <w:r>
                            <w:rPr>
                              <w:szCs w:val="24"/>
                              <w:lang w:eastAsia="lt-LT"/>
                            </w:rPr>
                            <w:t>geležinkelio želdinių</w:t>
                          </w:r>
                          <w:r>
                            <w:rPr>
                              <w:color w:val="000000"/>
                            </w:rPr>
                            <w:t xml:space="preserve"> apsaugos zonoje atliekami vadovaujantis Specialiųjų žemės ir naudojimo sąlygų įstatymo ir Taisyklių nuostatomis;</w:t>
                          </w:r>
                        </w:p>
                      </w:sdtContent>
                    </w:sdt>
                    <w:sdt>
                      <w:sdtPr>
                        <w:alias w:val="26.4 pp."/>
                        <w:tag w:val="part_6dc676a945484e31abe61d842fe3bfc0"/>
                        <w:lock w:val="sdtLocked"/>
                        <w:richText/>
                      </w:sdtPr>
                      <w:sdtContent>
                        <w:p>
                          <w:pPr>
                            <w:widowControl w:val="0"/>
                            <w:suppressAutoHyphens/>
                            <w:ind w:firstLine="720"/>
                            <w:jc w:val="both"/>
                            <w:rPr>
                              <w:color w:val="000000"/>
                            </w:rPr>
                          </w:pPr>
                          <w:sdt>
                            <w:sdtPr>
                              <w:alias w:val="Numeris"/>
                              <w:tag w:val="nr_6dc676a945484e31abe61d842fe3bfc0"/>
                              <w:lock w:val="sdtLocked"/>
                              <w:richText/>
                            </w:sdtPr>
                            <w:sdtContent>
                              <w:r>
                                <w:rPr>
                                  <w:color w:val="000000"/>
                                </w:rPr>
                                <w:t>26.4</w:t>
                              </w:r>
                            </w:sdtContent>
                          </w:sdt>
                          <w:r>
                            <w:rPr>
                              <w:color w:val="000000"/>
                            </w:rPr>
                            <w:t xml:space="preserve">. </w:t>
                          </w:r>
                          <w:r>
                            <w:rPr>
                              <w:szCs w:val="24"/>
                            </w:rPr>
                            <w:t xml:space="preserve">lokalizuojant ir </w:t>
                          </w:r>
                          <w:r>
                            <w:rPr>
                              <w:color w:val="000000"/>
                              <w:spacing w:val="-3"/>
                            </w:rPr>
                            <w:t xml:space="preserve">likviduojant dujotiekio avarijas </w:t>
                          </w:r>
                          <w:r>
                            <w:rPr>
                              <w:color w:val="000000"/>
                              <w:spacing w:val="-2"/>
                            </w:rPr>
                            <w:t>kelio juostoje ar kelio apsaugos zonoje bei geležinkelių ir jų įrenginių apsaugos zonoje</w:t>
                          </w:r>
                          <w:r>
                            <w:rPr>
                              <w:color w:val="000000"/>
                              <w:spacing w:val="-3"/>
                            </w:rPr>
                            <w:t xml:space="preserve"> avarijos likvidavimo darbai gali būti atliekami bet kuriuo laiku, </w:t>
                          </w:r>
                          <w:r>
                            <w:rPr>
                              <w:color w:val="000000"/>
                            </w:rPr>
                            <w:t>be išankstinio derinimo, nedelsiant pranešus apie šiuos darbus kelių, geležinkelių, kitos inžinerinės infrastruktūros savininkams.</w:t>
                          </w:r>
                        </w:p>
                      </w:sdtContent>
                    </w:sdt>
                  </w:sdtContent>
                </w:sdt>
                <w:sdt>
                  <w:sdtPr>
                    <w:alias w:val="27 p."/>
                    <w:tag w:val="part_12caebcd74ec4495861af7e8dede7e92"/>
                    <w:lock w:val="sdtLocked"/>
                    <w:richText/>
                  </w:sdtPr>
                  <w:sdtContent>
                    <w:p>
                      <w:pPr>
                        <w:widowControl w:val="0"/>
                        <w:ind w:firstLine="720"/>
                        <w:jc w:val="both"/>
                        <w:rPr>
                          <w:color w:val="000000"/>
                          <w:spacing w:val="-2"/>
                        </w:rPr>
                      </w:pPr>
                      <w:sdt>
                        <w:sdtPr>
                          <w:alias w:val="Numeris"/>
                          <w:tag w:val="nr_12caebcd74ec4495861af7e8dede7e92"/>
                          <w:lock w:val="sdtLocked"/>
                          <w:richText/>
                        </w:sdtPr>
                        <w:sdtContent>
                          <w:r>
                            <w:rPr>
                              <w:color w:val="000000"/>
                              <w:spacing w:val="-2"/>
                            </w:rPr>
                            <w:t>27</w:t>
                          </w:r>
                        </w:sdtContent>
                      </w:sdt>
                      <w:r>
                        <w:rPr>
                          <w:color w:val="000000"/>
                          <w:spacing w:val="-2"/>
                        </w:rPr>
                        <w:t xml:space="preserve">. Dujotiekių, nutiestų per žemės ūkio naudmenas, planinis rekonstravimas ir (ar) remontas atliekamas suderinus darbų laiką su žemės savininkais. Nepavykus suderinti darbų laiko, dujotiekius eksploatuojantis </w:t>
                      </w:r>
                      <w:r>
                        <w:rPr>
                          <w:color w:val="000000"/>
                        </w:rPr>
                        <w:t xml:space="preserve">skirstymo sistemos operatorius </w:t>
                      </w:r>
                      <w:r>
                        <w:rPr>
                          <w:color w:val="000000"/>
                          <w:spacing w:val="-2"/>
                        </w:rPr>
                        <w:t xml:space="preserve">apie numatomus vykdyti darbus prieš 15 kalendorinių dienų iki darbų pradžios turi pranešti raštu žemės savininkams. </w:t>
                      </w:r>
                    </w:p>
                  </w:sdtContent>
                </w:sdt>
                <w:sdt>
                  <w:sdtPr>
                    <w:alias w:val="28 p."/>
                    <w:tag w:val="part_516da703b17048dead620dce25920dc5"/>
                    <w:lock w:val="sdtLocked"/>
                    <w:richText/>
                  </w:sdtPr>
                  <w:sdtContent>
                    <w:p>
                      <w:pPr>
                        <w:widowControl w:val="0"/>
                        <w:ind w:firstLine="720"/>
                        <w:jc w:val="both"/>
                        <w:rPr>
                          <w:color w:val="000000"/>
                        </w:rPr>
                      </w:pPr>
                      <w:sdt>
                        <w:sdtPr>
                          <w:alias w:val="Numeris"/>
                          <w:tag w:val="nr_516da703b17048dead620dce25920dc5"/>
                          <w:lock w:val="sdtLocked"/>
                          <w:richText/>
                        </w:sdtPr>
                        <w:sdtContent>
                          <w:r>
                            <w:rPr>
                              <w:color w:val="000000"/>
                            </w:rPr>
                            <w:t>28</w:t>
                          </w:r>
                        </w:sdtContent>
                      </w:sdt>
                      <w:r>
                        <w:rPr>
                          <w:color w:val="000000"/>
                        </w:rPr>
                        <w:t>. Dujotiekius eksploatuojantis skirstymo sistemos operatorius, planuodamas vykdyti dujotiekių, nutiestų per vandens telkinius, rekonstravimą ir (ar) remontą, apie galimus žemės kasimo darbus vandens telkinių pakrantėse ar vandens telkiniuose ne vėliau kaip prieš 5 darbo dienas iki darbų pradžios turi pranešti raštu vandens telkinių savininkams ir (ar) naudotojams.</w:t>
                      </w:r>
                    </w:p>
                  </w:sdtContent>
                </w:sdt>
                <w:sdt>
                  <w:sdtPr>
                    <w:alias w:val="29 p."/>
                    <w:tag w:val="part_3adf66445cd54bb38a483b138786ae69"/>
                    <w:lock w:val="sdtLocked"/>
                    <w:richText/>
                  </w:sdtPr>
                  <w:sdtContent>
                    <w:p>
                      <w:pPr>
                        <w:widowControl w:val="0"/>
                        <w:ind w:firstLine="720"/>
                        <w:jc w:val="both"/>
                        <w:rPr>
                          <w:color w:val="000000"/>
                        </w:rPr>
                      </w:pPr>
                      <w:sdt>
                        <w:sdtPr>
                          <w:alias w:val="Numeris"/>
                          <w:tag w:val="nr_3adf66445cd54bb38a483b138786ae69"/>
                          <w:lock w:val="sdtLocked"/>
                          <w:richText/>
                        </w:sdtPr>
                        <w:sdtContent>
                          <w:r>
                            <w:rPr>
                              <w:color w:val="000000"/>
                            </w:rPr>
                            <w:t>29</w:t>
                          </w:r>
                        </w:sdtContent>
                      </w:sdt>
                      <w:r>
                        <w:rPr>
                          <w:color w:val="000000"/>
                        </w:rPr>
                        <w:t>. Kai dujotiekiai nutiesti saugomų objektų teritorijose, už šias teritorijas atsakingi asmenys pagal dujotiekius eksploatuojančio skirstymo sistemos operatoriaus prašymą turi išduoti šiuos dujotiekius eksploatuojantiems darbuotojams leidimus dujotiekiams apžiūrėti ir (ar) remontuoti.</w:t>
                      </w:r>
                    </w:p>
                  </w:sdtContent>
                </w:sdt>
                <w:sdt>
                  <w:sdtPr>
                    <w:alias w:val="30 p."/>
                    <w:tag w:val="part_85176d1213c94e939c0145d25f49779e"/>
                    <w:lock w:val="sdtLocked"/>
                    <w:richText/>
                  </w:sdtPr>
                  <w:sdtContent>
                    <w:p>
                      <w:pPr>
                        <w:widowControl w:val="0"/>
                        <w:ind w:firstLine="720"/>
                        <w:jc w:val="both"/>
                        <w:rPr>
                          <w:color w:val="000000"/>
                        </w:rPr>
                      </w:pPr>
                      <w:sdt>
                        <w:sdtPr>
                          <w:alias w:val="Numeris"/>
                          <w:tag w:val="nr_85176d1213c94e939c0145d25f49779e"/>
                          <w:lock w:val="sdtLocked"/>
                          <w:richText/>
                        </w:sdtPr>
                        <w:sdtContent>
                          <w:r>
                            <w:rPr>
                              <w:color w:val="000000"/>
                            </w:rPr>
                            <w:t>30</w:t>
                          </w:r>
                        </w:sdtContent>
                      </w:sdt>
                      <w:r>
                        <w:rPr>
                          <w:color w:val="000000"/>
                        </w:rPr>
                        <w:t>. Atliekant dujotiekio apsaugos zonoje elektros linijų, ryšių, vamzdynų, kelių, geležinkelių ir kitos inžinerinės infrastruktūros, statinių eksploatavimo ar remonto darbus, susijusius su žemės darbais ar kitais darbais, nurodytais S</w:t>
                      </w:r>
                      <w:r>
                        <w:rPr>
                          <w:szCs w:val="24"/>
                        </w:rPr>
                        <w:t>pecialiųjų žemės naudojimo sąlygų įstatymo 31 straipsnio 2 dalyje</w:t>
                      </w:r>
                      <w:r>
                        <w:rPr>
                          <w:color w:val="000000"/>
                        </w:rPr>
                        <w:t>, šiuos darbus būtina suderinti raštu arba elektroninėmis ryšių priemonėmis su dujotiekius eksploatuojančiu skirstymo sistemos operatoriumi. Asmenys, gavę raštišką sutikimą vykdyti darbus dujotiekių apsaugos zonose, privalo užtikrinti saugų darbų vykdymą ir atsako už dujotiekių techninės būklės išsaugojimą.</w:t>
                      </w:r>
                    </w:p>
                  </w:sdtContent>
                </w:sdt>
                <w:sdt>
                  <w:sdtPr>
                    <w:alias w:val="31 p."/>
                    <w:tag w:val="part_657cd1d13514499abc224cfb0d26dcef"/>
                    <w:lock w:val="sdtLocked"/>
                    <w:richText/>
                  </w:sdtPr>
                  <w:sdtContent>
                    <w:p>
                      <w:pPr>
                        <w:widowControl w:val="0"/>
                        <w:ind w:firstLine="720"/>
                        <w:jc w:val="both"/>
                        <w:rPr>
                          <w:color w:val="000000"/>
                        </w:rPr>
                      </w:pPr>
                      <w:sdt>
                        <w:sdtPr>
                          <w:alias w:val="Numeris"/>
                          <w:tag w:val="nr_657cd1d13514499abc224cfb0d26dcef"/>
                          <w:lock w:val="sdtLocked"/>
                          <w:richText/>
                        </w:sdtPr>
                        <w:sdtContent>
                          <w:r>
                            <w:rPr>
                              <w:color w:val="000000"/>
                            </w:rPr>
                            <w:t>31</w:t>
                          </w:r>
                        </w:sdtContent>
                      </w:sdt>
                      <w:r>
                        <w:rPr>
                          <w:color w:val="000000"/>
                        </w:rPr>
                        <w:t>. Asmenys, dujotiekio apsaugos zonoje vykdę elektros linijų, ryšių, vamzdynų, kelių, geležinkelių kelių, kitos inžinerinės infrastruktūros, statinių eksploatavimo ar remonto darbus, turi sutvarkyti žemės savininkų teritorijas ir žemės naudmenas taip, kad jos būtų tinkamos naudoti pagal paskirtį, bei privalo atlyginti padarytus nuostolius dujotiekius eksploatuojančiam skirstymo sistemos operatoriui ir dujotiekių apsaugos zonos žemės savininkams.</w:t>
                      </w:r>
                    </w:p>
                    <w:p>
                      <w:pPr>
                        <w:widowControl w:val="0"/>
                        <w:jc w:val="center"/>
                        <w:rPr>
                          <w:color w:val="000000"/>
                        </w:rPr>
                      </w:pPr>
                    </w:p>
                  </w:sdtContent>
                </w:sdt>
              </w:sdtContent>
            </w:sdt>
            <w:sdt>
              <w:sdtPr>
                <w:alias w:val="skirsnis"/>
                <w:tag w:val="part_183c56b2fba54666835481a3ebb7322c"/>
                <w:lock w:val="sdtLocked"/>
                <w:richText/>
              </w:sdtPr>
              <w:sdtContent>
                <w:p>
                  <w:pPr>
                    <w:widowControl w:val="0"/>
                    <w:jc w:val="center"/>
                    <w:rPr>
                      <w:b/>
                      <w:caps/>
                      <w:color w:val="000000"/>
                    </w:rPr>
                  </w:pPr>
                  <w:sdt>
                    <w:sdtPr>
                      <w:alias w:val="Numeris"/>
                      <w:tag w:val="nr_183c56b2fba54666835481a3ebb7322c"/>
                      <w:lock w:val="sdtLocked"/>
                      <w:richText/>
                    </w:sdtPr>
                    <w:sdtContent>
                      <w:r>
                        <w:rPr>
                          <w:b/>
                          <w:caps/>
                          <w:color w:val="000000"/>
                        </w:rPr>
                        <w:t>TREČIASIS</w:t>
                      </w:r>
                    </w:sdtContent>
                  </w:sdt>
                  <w:r>
                    <w:rPr>
                      <w:b/>
                      <w:caps/>
                      <w:color w:val="000000"/>
                    </w:rPr>
                    <w:t xml:space="preserve"> SKIRSNIS</w:t>
                  </w:r>
                </w:p>
                <w:p>
                  <w:pPr>
                    <w:widowControl w:val="0"/>
                    <w:jc w:val="center"/>
                    <w:rPr>
                      <w:b/>
                      <w:bCs/>
                      <w:caps/>
                      <w:color w:val="000000"/>
                    </w:rPr>
                  </w:pPr>
                  <w:sdt>
                    <w:sdtPr>
                      <w:alias w:val="Pavadinimas"/>
                      <w:tag w:val="title_183c56b2fba54666835481a3ebb7322c"/>
                      <w:lock w:val="sdtLocked"/>
                      <w:richText/>
                    </w:sdtPr>
                    <w:sdtContent>
                      <w:r>
                        <w:rPr>
                          <w:b/>
                          <w:bCs/>
                          <w:caps/>
                          <w:color w:val="000000"/>
                        </w:rPr>
                        <w:t xml:space="preserve">DUJOTIEKIŲ </w:t>
                      </w:r>
                      <w:r>
                        <w:rPr>
                          <w:b/>
                          <w:caps/>
                          <w:color w:val="000000"/>
                        </w:rPr>
                        <w:t>APSAUGOS ZONOSE DRAUDŽIAMOS VEIKLOS</w:t>
                      </w:r>
                    </w:sdtContent>
                  </w:sdt>
                </w:p>
                <w:p>
                  <w:pPr>
                    <w:widowControl w:val="0"/>
                    <w:jc w:val="center"/>
                    <w:rPr>
                      <w:color w:val="000000"/>
                    </w:rPr>
                  </w:pPr>
                </w:p>
                <w:sdt>
                  <w:sdtPr>
                    <w:alias w:val="32 p."/>
                    <w:tag w:val="part_aae1873b0330453c99ff95597ea12271"/>
                    <w:lock w:val="sdtLocked"/>
                    <w:richText/>
                  </w:sdtPr>
                  <w:sdtContent>
                    <w:p>
                      <w:pPr>
                        <w:widowControl w:val="0"/>
                        <w:ind w:firstLine="720"/>
                        <w:jc w:val="both"/>
                        <w:rPr>
                          <w:color w:val="000000"/>
                        </w:rPr>
                      </w:pPr>
                      <w:sdt>
                        <w:sdtPr>
                          <w:alias w:val="Numeris"/>
                          <w:tag w:val="nr_aae1873b0330453c99ff95597ea12271"/>
                          <w:lock w:val="sdtLocked"/>
                          <w:richText/>
                        </w:sdtPr>
                        <w:sdtContent>
                          <w:r>
                            <w:rPr>
                              <w:color w:val="000000"/>
                            </w:rPr>
                            <w:t>32</w:t>
                          </w:r>
                        </w:sdtContent>
                      </w:sdt>
                      <w:r>
                        <w:rPr>
                          <w:color w:val="000000"/>
                        </w:rPr>
                        <w:t xml:space="preserve">. Dujotiekių apsaugos zonose </w:t>
                      </w:r>
                      <w:r>
                        <w:rPr>
                          <w:szCs w:val="24"/>
                        </w:rPr>
                        <w:t>draudžiama</w:t>
                      </w:r>
                      <w:r>
                        <w:rPr>
                          <w:color w:val="000000"/>
                        </w:rPr>
                        <w:t xml:space="preserve"> atlikti darbus ir veiksmus, nurodytus </w:t>
                      </w:r>
                      <w:r>
                        <w:rPr>
                          <w:szCs w:val="24"/>
                        </w:rPr>
                        <w:t>Specialiųjų žemės naudojimo sąlygų įstatymo 31</w:t>
                      </w:r>
                      <w:r>
                        <w:rPr>
                          <w:color w:val="000000"/>
                        </w:rPr>
                        <w:t xml:space="preserve"> straipsnio 1dalyje.</w:t>
                      </w:r>
                    </w:p>
                  </w:sdtContent>
                </w:sdt>
                <w:sdt>
                  <w:sdtPr>
                    <w:alias w:val="33 p."/>
                    <w:tag w:val="part_4d1f086eb30747a5b347f495b66cf604"/>
                    <w:lock w:val="sdtLocked"/>
                    <w:richText/>
                  </w:sdtPr>
                  <w:sdtContent>
                    <w:p>
                      <w:pPr>
                        <w:widowControl w:val="0"/>
                        <w:suppressAutoHyphens/>
                        <w:ind w:firstLine="720"/>
                        <w:jc w:val="both"/>
                        <w:rPr>
                          <w:color w:val="000000"/>
                          <w:szCs w:val="24"/>
                        </w:rPr>
                      </w:pPr>
                      <w:sdt>
                        <w:sdtPr>
                          <w:alias w:val="Numeris"/>
                          <w:tag w:val="nr_4d1f086eb30747a5b347f495b66cf604"/>
                          <w:lock w:val="sdtLocked"/>
                          <w:richText/>
                        </w:sdtPr>
                        <w:sdtContent>
                          <w:r>
                            <w:rPr>
                              <w:color w:val="000000"/>
                            </w:rPr>
                            <w:t>33</w:t>
                          </w:r>
                        </w:sdtContent>
                      </w:sdt>
                      <w:r>
                        <w:rPr>
                          <w:color w:val="000000"/>
                        </w:rPr>
                        <w:t>. Asmuo</w:t>
                      </w:r>
                      <w:r>
                        <w:rPr>
                          <w:szCs w:val="24"/>
                        </w:rPr>
                        <w:t xml:space="preserve">, </w:t>
                      </w:r>
                      <w:r>
                        <w:rPr>
                          <w:color w:val="000000"/>
                        </w:rPr>
                        <w:t xml:space="preserve">ketinantis įgyvendinti projektą ir (ar) vykdyti veiklą, nurodytą </w:t>
                      </w:r>
                      <w:r>
                        <w:rPr>
                          <w:szCs w:val="24"/>
                        </w:rPr>
                        <w:t>Specialiųjų žemės naudojimo sąlygų įstatymo 31</w:t>
                      </w:r>
                      <w:r>
                        <w:rPr>
                          <w:color w:val="000000"/>
                        </w:rPr>
                        <w:t xml:space="preserve"> straipsnio 2 dalyje, arba jo įgaliotas asmuo raštu privalo pateikti prašymą </w:t>
                      </w:r>
                      <w:r>
                        <w:rPr>
                          <w:szCs w:val="24"/>
                        </w:rPr>
                        <w:t xml:space="preserve">skirstymo sistemos </w:t>
                      </w:r>
                      <w:r>
                        <w:rPr>
                          <w:color w:val="000000"/>
                        </w:rPr>
                        <w:t>operatoriui</w:t>
                      </w:r>
                      <w:r>
                        <w:rPr>
                          <w:color w:val="000000"/>
                          <w:szCs w:val="24"/>
                        </w:rPr>
                        <w:t>.</w:t>
                      </w:r>
                    </w:p>
                  </w:sdtContent>
                </w:sdt>
                <w:sdt>
                  <w:sdtPr>
                    <w:alias w:val="34 p."/>
                    <w:tag w:val="part_bcf77d0fd8f34726928b10d42b70292f"/>
                    <w:lock w:val="sdtLocked"/>
                    <w:richText/>
                  </w:sdtPr>
                  <w:sdtContent>
                    <w:p>
                      <w:pPr>
                        <w:widowControl w:val="0"/>
                        <w:suppressAutoHyphens/>
                        <w:ind w:firstLine="720"/>
                        <w:jc w:val="both"/>
                        <w:rPr>
                          <w:szCs w:val="24"/>
                        </w:rPr>
                      </w:pPr>
                      <w:sdt>
                        <w:sdtPr>
                          <w:alias w:val="Numeris"/>
                          <w:tag w:val="nr_bcf77d0fd8f34726928b10d42b70292f"/>
                          <w:lock w:val="sdtLocked"/>
                          <w:richText/>
                        </w:sdtPr>
                        <w:sdtContent>
                          <w:r>
                            <w:rPr>
                              <w:color w:val="000000"/>
                            </w:rPr>
                            <w:t>34</w:t>
                          </w:r>
                        </w:sdtContent>
                      </w:sdt>
                      <w:r>
                        <w:rPr>
                          <w:color w:val="000000"/>
                        </w:rPr>
                        <w:t>. S</w:t>
                      </w:r>
                      <w:r>
                        <w:rPr>
                          <w:szCs w:val="24"/>
                        </w:rPr>
                        <w:t xml:space="preserve">kirstymo sistemos </w:t>
                      </w:r>
                      <w:r>
                        <w:rPr>
                          <w:color w:val="000000"/>
                        </w:rPr>
                        <w:t>operatorius</w:t>
                      </w:r>
                      <w:r>
                        <w:rPr>
                          <w:color w:val="000000"/>
                          <w:szCs w:val="24"/>
                        </w:rPr>
                        <w:t>, ne vėliau kaip per 30</w:t>
                      </w:r>
                      <w:r>
                        <w:rPr>
                          <w:color w:val="000000"/>
                        </w:rPr>
                        <w:t xml:space="preserve"> kalendorinių dienų įvertina Taisyklių 34 punkte nurodyto asmens prašymą ir raštu pateikia pritarimą (derinimą) / nepritarimą </w:t>
                      </w:r>
                      <w:r>
                        <w:rPr>
                          <w:szCs w:val="24"/>
                        </w:rPr>
                        <w:t>projektui ar numatomai veiklai.</w:t>
                      </w:r>
                    </w:p>
                  </w:sdtContent>
                </w:sdt>
                <w:sdt>
                  <w:sdtPr>
                    <w:alias w:val="35 p."/>
                    <w:tag w:val="part_bdbed0858e0e43468b898ee1f211ce04"/>
                    <w:lock w:val="sdtLocked"/>
                    <w:richText/>
                  </w:sdtPr>
                  <w:sdtContent>
                    <w:p>
                      <w:pPr>
                        <w:widowControl w:val="0"/>
                        <w:suppressAutoHyphens/>
                        <w:ind w:firstLine="720"/>
                        <w:jc w:val="both"/>
                        <w:rPr>
                          <w:color w:val="000000"/>
                        </w:rPr>
                      </w:pPr>
                      <w:sdt>
                        <w:sdtPr>
                          <w:alias w:val="Numeris"/>
                          <w:tag w:val="nr_bdbed0858e0e43468b898ee1f211ce04"/>
                          <w:lock w:val="sdtLocked"/>
                          <w:richText/>
                        </w:sdtPr>
                        <w:sdtContent>
                          <w:r>
                            <w:rPr>
                              <w:szCs w:val="24"/>
                            </w:rPr>
                            <w:t>35</w:t>
                          </w:r>
                        </w:sdtContent>
                      </w:sdt>
                      <w:r>
                        <w:rPr>
                          <w:szCs w:val="24"/>
                        </w:rPr>
                        <w:t xml:space="preserve">. </w:t>
                      </w:r>
                      <w:r>
                        <w:rPr>
                          <w:color w:val="000000"/>
                        </w:rPr>
                        <w:t>S</w:t>
                      </w:r>
                      <w:r>
                        <w:rPr>
                          <w:szCs w:val="24"/>
                        </w:rPr>
                        <w:t xml:space="preserve">kirstymo sistemos </w:t>
                      </w:r>
                      <w:r>
                        <w:rPr>
                          <w:color w:val="000000"/>
                        </w:rPr>
                        <w:t xml:space="preserve">operatorius </w:t>
                      </w:r>
                      <w:r>
                        <w:rPr>
                          <w:color w:val="000000"/>
                          <w:szCs w:val="24"/>
                        </w:rPr>
                        <w:t xml:space="preserve">turi teisę </w:t>
                      </w:r>
                      <w:r>
                        <w:rPr>
                          <w:szCs w:val="24"/>
                        </w:rPr>
                        <w:t>nepritarti projektui ar numatomai veiklai, jei Specialiųjų žemės naudojimo sąlygų įstatymo 31</w:t>
                      </w:r>
                      <w:r>
                        <w:rPr>
                          <w:color w:val="000000"/>
                        </w:rPr>
                        <w:t xml:space="preserve"> straipsnio 2 dalyje</w:t>
                      </w:r>
                      <w:r>
                        <w:rPr>
                          <w:szCs w:val="24"/>
                        </w:rPr>
                        <w:t xml:space="preserve"> nurodyta veikla pažeis dujotiekių techninės saugos reikalavimus ir (ar) kels pavojų aplinkai, žmonių turtui, jų gyvybei ar sveikatai, ir (ar) skirstymo sistemos </w:t>
                      </w:r>
                      <w:r>
                        <w:rPr>
                          <w:color w:val="000000"/>
                          <w:szCs w:val="24"/>
                        </w:rPr>
                        <w:t xml:space="preserve">operatoriaus </w:t>
                      </w:r>
                      <w:r>
                        <w:rPr>
                          <w:color w:val="000000"/>
                        </w:rPr>
                        <w:t xml:space="preserve">ir įmonės, atliekančios darbus pagal su skirstymo sistemos operatoriumi sudarytas sutartis, darbuotojams </w:t>
                      </w:r>
                      <w:r>
                        <w:rPr>
                          <w:color w:val="000000"/>
                          <w:szCs w:val="24"/>
                        </w:rPr>
                        <w:t>nebus užtikrintos Taisyklių 18 punkte numatytos teisės.</w:t>
                      </w:r>
                    </w:p>
                    <w:p>
                      <w:pPr>
                        <w:widowControl w:val="0"/>
                        <w:jc w:val="center"/>
                        <w:rPr>
                          <w:color w:val="000000"/>
                        </w:rPr>
                      </w:pPr>
                    </w:p>
                  </w:sdtContent>
                </w:sdt>
              </w:sdtContent>
            </w:sdt>
          </w:sdtContent>
        </w:sdt>
        <w:sdt>
          <w:sdtPr>
            <w:alias w:val="skyrius"/>
            <w:tag w:val="part_6621b31d8ff549239e71b9aab269f1cf"/>
            <w:lock w:val="sdtLocked"/>
            <w:richText/>
          </w:sdtPr>
          <w:sdtContent>
            <w:p>
              <w:pPr>
                <w:widowControl w:val="0"/>
                <w:jc w:val="center"/>
                <w:rPr>
                  <w:b/>
                  <w:bCs/>
                  <w:caps/>
                  <w:color w:val="000000"/>
                </w:rPr>
              </w:pPr>
              <w:sdt>
                <w:sdtPr>
                  <w:alias w:val="Numeris"/>
                  <w:tag w:val="nr_6621b31d8ff549239e71b9aab269f1cf"/>
                  <w:lock w:val="sdtLocked"/>
                  <w:richText/>
                </w:sdtPr>
                <w:sdtContent>
                  <w:r>
                    <w:rPr>
                      <w:b/>
                      <w:bCs/>
                      <w:caps/>
                      <w:color w:val="000000"/>
                    </w:rPr>
                    <w:t>VI</w:t>
                  </w:r>
                </w:sdtContent>
              </w:sdt>
              <w:r>
                <w:rPr>
                  <w:b/>
                  <w:bCs/>
                  <w:caps/>
                  <w:color w:val="000000"/>
                </w:rPr>
                <w:t xml:space="preserve"> SKYRIUS</w:t>
              </w:r>
            </w:p>
            <w:p>
              <w:pPr>
                <w:widowControl w:val="0"/>
                <w:jc w:val="center"/>
                <w:rPr>
                  <w:b/>
                  <w:bCs/>
                  <w:caps/>
                  <w:color w:val="000000"/>
                </w:rPr>
              </w:pPr>
              <w:sdt>
                <w:sdtPr>
                  <w:alias w:val="Pavadinimas"/>
                  <w:tag w:val="title_6621b31d8ff549239e71b9aab269f1cf"/>
                  <w:lock w:val="sdtLocked"/>
                  <w:richText/>
                </w:sdtPr>
                <w:sdtContent>
                  <w:r>
                    <w:rPr>
                      <w:b/>
                      <w:bCs/>
                      <w:caps/>
                      <w:color w:val="000000"/>
                    </w:rPr>
                    <w:t>BAIGIAMOSIOS NUOSTATOS</w:t>
                  </w:r>
                </w:sdtContent>
              </w:sdt>
            </w:p>
            <w:p>
              <w:pPr>
                <w:widowControl w:val="0"/>
                <w:jc w:val="center"/>
                <w:rPr>
                  <w:color w:val="000000"/>
                </w:rPr>
              </w:pPr>
            </w:p>
            <w:sdt>
              <w:sdtPr>
                <w:alias w:val="36 p."/>
                <w:tag w:val="part_ed568353f5a9430eac44e62298f4d41a"/>
                <w:lock w:val="sdtLocked"/>
                <w:richText/>
              </w:sdtPr>
              <w:sdtContent>
                <w:p>
                  <w:pPr>
                    <w:widowControl w:val="0"/>
                    <w:ind w:firstLine="720"/>
                    <w:jc w:val="both"/>
                    <w:rPr>
                      <w:color w:val="000000"/>
                    </w:rPr>
                  </w:pPr>
                  <w:sdt>
                    <w:sdtPr>
                      <w:alias w:val="Numeris"/>
                      <w:tag w:val="nr_ed568353f5a9430eac44e62298f4d41a"/>
                      <w:lock w:val="sdtLocked"/>
                      <w:richText/>
                    </w:sdtPr>
                    <w:sdtContent>
                      <w:r>
                        <w:rPr>
                          <w:color w:val="000000"/>
                        </w:rPr>
                        <w:t>36</w:t>
                      </w:r>
                    </w:sdtContent>
                  </w:sdt>
                  <w:r>
                    <w:rPr>
                      <w:color w:val="000000"/>
                    </w:rPr>
                    <w:t>. Žemės savininkai ir asmenys, atliekantys darbus dujotiekių apsaugos zonose ar arti jų, pastebėję dujotiekio gedimą arba dujų nuotėkį, nedelsdami apie tai praneša dujotiekį eksploatuojančiam skirstymo sistemos operatoriui arba skubiosios pagalbos tarnybų telefono numeriu 112.</w:t>
                  </w:r>
                </w:p>
              </w:sdtContent>
            </w:sdt>
            <w:sdt>
              <w:sdtPr>
                <w:alias w:val="37 p."/>
                <w:tag w:val="part_11d30ba1e0f94c9ab192977b2843ecd3"/>
                <w:lock w:val="sdtLocked"/>
                <w:richText/>
              </w:sdtPr>
              <w:sdtContent>
                <w:p>
                  <w:pPr>
                    <w:widowControl w:val="0"/>
                    <w:ind w:firstLine="720"/>
                    <w:jc w:val="both"/>
                    <w:rPr>
                      <w:color w:val="000000"/>
                    </w:rPr>
                  </w:pPr>
                  <w:sdt>
                    <w:sdtPr>
                      <w:alias w:val="Numeris"/>
                      <w:tag w:val="nr_11d30ba1e0f94c9ab192977b2843ecd3"/>
                      <w:lock w:val="sdtLocked"/>
                      <w:richText/>
                    </w:sdtPr>
                    <w:sdtContent>
                      <w:r>
                        <w:rPr>
                          <w:color w:val="000000"/>
                        </w:rPr>
                        <w:t>37</w:t>
                      </w:r>
                    </w:sdtContent>
                  </w:sdt>
                  <w:r>
                    <w:rPr>
                      <w:color w:val="000000"/>
                    </w:rPr>
                    <w:t>. Žemės savininkams ir kitiems asmenims draudžiama trukdyti dujotiekius eksploatuojančiam skirstymo sistemos operatoriui vykdyti dujotiekių priežiūros, remonto, rekonstravimo, avarijų, sutrikimų likvidavimo darbus.</w:t>
                  </w:r>
                </w:p>
              </w:sdtContent>
            </w:sdt>
            <w:sdt>
              <w:sdtPr>
                <w:alias w:val="38 p."/>
                <w:tag w:val="part_85f8239c2c1e45fba8c978f23c7c5089"/>
                <w:lock w:val="sdtLocked"/>
                <w:richText/>
              </w:sdtPr>
              <w:sdtContent>
                <w:p>
                  <w:pPr>
                    <w:widowControl w:val="0"/>
                    <w:ind w:firstLine="720"/>
                    <w:jc w:val="both"/>
                    <w:rPr>
                      <w:color w:val="000000"/>
                    </w:rPr>
                  </w:pPr>
                  <w:sdt>
                    <w:sdtPr>
                      <w:alias w:val="Numeris"/>
                      <w:tag w:val="nr_85f8239c2c1e45fba8c978f23c7c5089"/>
                      <w:lock w:val="sdtLocked"/>
                      <w:richText/>
                    </w:sdtPr>
                    <w:sdtContent>
                      <w:r>
                        <w:rPr>
                          <w:color w:val="000000"/>
                        </w:rPr>
                        <w:t>38</w:t>
                      </w:r>
                    </w:sdtContent>
                  </w:sdt>
                  <w:r>
                    <w:rPr>
                      <w:color w:val="000000"/>
                    </w:rPr>
                    <w:t>. Taisyklių vykdymą kontroliuoja Valstybinė energetikos reguliavimo tarnyba, kitos valstybinės priežiūros institucijos, dujotiekius eksploatuojančio skirstymo sistemos operatoriaus vadovo įgalioti asmenys pagal savo kompetenciją.</w:t>
                  </w:r>
                </w:p>
              </w:sdtContent>
            </w:sdt>
            <w:sdt>
              <w:sdtPr>
                <w:alias w:val="39 p."/>
                <w:tag w:val="part_bf7d551148134ce2b42a62c727b5be69"/>
                <w:lock w:val="sdtLocked"/>
                <w:richText/>
              </w:sdtPr>
              <w:sdtContent>
                <w:p>
                  <w:pPr>
                    <w:widowControl w:val="0"/>
                    <w:ind w:firstLine="720"/>
                    <w:jc w:val="both"/>
                    <w:rPr>
                      <w:color w:val="000000"/>
                    </w:rPr>
                  </w:pPr>
                  <w:sdt>
                    <w:sdtPr>
                      <w:alias w:val="Numeris"/>
                      <w:tag w:val="nr_bf7d551148134ce2b42a62c727b5be69"/>
                      <w:lock w:val="sdtLocked"/>
                      <w:richText/>
                    </w:sdtPr>
                    <w:sdtContent>
                      <w:r>
                        <w:rPr>
                          <w:color w:val="000000"/>
                        </w:rPr>
                        <w:t>39</w:t>
                      </w:r>
                    </w:sdtContent>
                  </w:sdt>
                  <w:r>
                    <w:rPr>
                      <w:color w:val="000000"/>
                    </w:rPr>
                    <w:t>. Žemės savininkai ir kiti asmenys, padarę pažeidimus, privalo dujotiekius eksploatuojančiam skirstymo sistemos operatoriui atlyginti padarytus nuostolius.</w:t>
                  </w:r>
                </w:p>
              </w:sdtContent>
            </w:sdt>
            <w:sdt>
              <w:sdtPr>
                <w:alias w:val="40 p."/>
                <w:tag w:val="part_a2d8c6286bbb400f885fad4c242c150d"/>
                <w:lock w:val="sdtLocked"/>
                <w:richText/>
              </w:sdtPr>
              <w:sdtContent>
                <w:p>
                  <w:pPr>
                    <w:widowControl w:val="0"/>
                    <w:ind w:firstLine="720"/>
                    <w:jc w:val="both"/>
                    <w:rPr>
                      <w:color w:val="000000"/>
                    </w:rPr>
                  </w:pPr>
                  <w:sdt>
                    <w:sdtPr>
                      <w:alias w:val="Numeris"/>
                      <w:tag w:val="nr_a2d8c6286bbb400f885fad4c242c150d"/>
                      <w:lock w:val="sdtLocked"/>
                      <w:richText/>
                    </w:sdtPr>
                    <w:sdtContent>
                      <w:r>
                        <w:rPr>
                          <w:color w:val="000000"/>
                        </w:rPr>
                        <w:t>40</w:t>
                      </w:r>
                    </w:sdtContent>
                  </w:sdt>
                  <w:r>
                    <w:rPr>
                      <w:color w:val="000000"/>
                    </w:rPr>
                    <w:t>. Asmenys, pažeidę Taisyklių reikalavimus, atsako teisės aktų nustatyta tvarka.</w:t>
                  </w:r>
                </w:p>
                <w:p>
                  <w:pPr>
                    <w:widowControl w:val="0"/>
                    <w:jc w:val="center"/>
                  </w:pPr>
                </w:p>
              </w:sdtContent>
            </w:sdt>
          </w:sdtContent>
        </w:sdt>
        <w:sdt>
          <w:sdtPr>
            <w:alias w:val="pabaiga"/>
            <w:tag w:val="part_5a7ed35d51f747e8bc306c91de5724b2"/>
            <w:lock w:val="sdtLocked"/>
            <w:richText/>
          </w:sdtPr>
          <w:sdtContent>
            <w:p>
              <w:pPr>
                <w:widowControl w:val="0"/>
                <w:jc w:val="center"/>
                <w:textAlignment w:val="center"/>
              </w:pPr>
              <w:r>
                <w:rPr>
                  <w:szCs w:val="24"/>
                  <w:lang w:eastAsia="lt-LT"/>
                </w:rPr>
                <w:t>______________________</w:t>
              </w:r>
            </w:p>
          </w:sdtContent>
        </w:sdt>
      </w:sdtContent>
    </w:sdt>
    <w:sdt>
      <w:sdtPr>
        <w:alias w:val="1 pr."/>
        <w:tag w:val="part_cf7ed96b0aad4729a58126cf20c31d28"/>
        <w:lock w:val="sdtLocked"/>
        <w:richText/>
      </w:sdtPr>
      <w:sdtContent>
        <w:p>
          <w:pPr>
            <w:widowControl w:val="0"/>
            <w:ind w:firstLine="5041"/>
            <w:textAlignment w:val="center"/>
            <w:sectPr>
              <w:pgSz w:w="11901" w:h="16838" w:code="9"/>
              <w:pgMar w:top="1134" w:right="567" w:bottom="1134" w:left="1701" w:header="567" w:footer="567" w:gutter="0"/>
              <w:pgNumType w:start="1"/>
              <w:cols w:space="1296"/>
              <w:noEndnote/>
              <w:titlePg/>
              <w:docGrid w:linePitch="360"/>
            </w:sectPr>
          </w:pPr>
        </w:p>
        <w:p>
          <w:pPr>
            <w:widowControl w:val="0"/>
            <w:ind w:firstLine="5041"/>
            <w:textAlignment w:val="center"/>
            <w:rPr>
              <w:color w:val="000000"/>
            </w:rPr>
          </w:pPr>
          <w:r>
            <w:rPr>
              <w:color w:val="000000"/>
            </w:rPr>
            <w:t xml:space="preserve">Gamtinių dujų skirstomųjų dujotiekių </w:t>
          </w:r>
        </w:p>
        <w:p>
          <w:pPr>
            <w:widowControl w:val="0"/>
            <w:ind w:firstLine="5041"/>
            <w:textAlignment w:val="center"/>
            <w:rPr>
              <w:rFonts w:eastAsia="Calibri"/>
              <w:bCs/>
              <w:color w:val="000000"/>
              <w:szCs w:val="24"/>
            </w:rPr>
          </w:pPr>
          <w:r>
            <w:rPr>
              <w:color w:val="000000"/>
            </w:rPr>
            <w:t>apsaugos taisyklių</w:t>
          </w:r>
        </w:p>
        <w:p>
          <w:pPr>
            <w:widowControl w:val="0"/>
            <w:ind w:firstLine="5041"/>
            <w:textAlignment w:val="center"/>
            <w:rPr>
              <w:szCs w:val="24"/>
            </w:rPr>
          </w:pPr>
          <w:sdt>
            <w:sdtPr>
              <w:alias w:val="Numeris"/>
              <w:tag w:val="nr_cf7ed96b0aad4729a58126cf20c31d28"/>
              <w:lock w:val="sdtLocked"/>
              <w:richText/>
            </w:sdtPr>
            <w:sdtContent>
              <w:r>
                <w:rPr>
                  <w:szCs w:val="24"/>
                </w:rPr>
                <w:t>1</w:t>
              </w:r>
            </w:sdtContent>
          </w:sdt>
          <w:r>
            <w:rPr>
              <w:szCs w:val="24"/>
            </w:rPr>
            <w:t xml:space="preserve"> priedas</w:t>
          </w:r>
        </w:p>
        <w:p>
          <w:pPr>
            <w:widowControl w:val="0"/>
            <w:ind w:firstLine="709"/>
            <w:jc w:val="right"/>
            <w:rPr>
              <w:szCs w:val="24"/>
            </w:rPr>
          </w:pPr>
        </w:p>
        <w:p>
          <w:pPr>
            <w:jc w:val="center"/>
            <w:rPr>
              <w:bCs/>
              <w:caps/>
            </w:rPr>
          </w:pPr>
        </w:p>
        <w:p>
          <w:pPr>
            <w:jc w:val="center"/>
            <w:rPr>
              <w:b/>
              <w:caps/>
            </w:rPr>
          </w:pPr>
          <w:sdt>
            <w:sdtPr>
              <w:alias w:val="Pavadinimas"/>
              <w:tag w:val="title_cf7ed96b0aad4729a58126cf20c31d28"/>
              <w:lock w:val="sdtLocked"/>
              <w:richText/>
            </w:sdtPr>
            <w:sdtContent>
              <w:r>
                <w:rPr>
                  <w:b/>
                  <w:caps/>
                </w:rPr>
                <w:t>Dujotiekio įtaisų žymėjimas</w:t>
              </w:r>
            </w:sdtContent>
          </w:sdt>
        </w:p>
        <w:p>
          <w:pPr>
            <w:jc w:val="center"/>
          </w:pPr>
        </w:p>
        <w:sdt>
          <w:sdtPr>
            <w:alias w:val="1 pr. 1 p."/>
            <w:tag w:val="part_31d930c05cf84e55aa32e8ce880c1c11"/>
            <w:lock w:val="sdtLocked"/>
            <w:richText/>
          </w:sdtPr>
          <w:sdtContent>
            <w:p>
              <w:pPr>
                <w:ind w:firstLine="720"/>
                <w:jc w:val="both"/>
              </w:pPr>
              <w:sdt>
                <w:sdtPr>
                  <w:alias w:val="Numeris"/>
                  <w:tag w:val="nr_31d930c05cf84e55aa32e8ce880c1c11"/>
                  <w:lock w:val="sdtLocked"/>
                  <w:richText/>
                </w:sdtPr>
                <w:sdtContent>
                  <w:r>
                    <w:t>1</w:t>
                  </w:r>
                </w:sdtContent>
              </w:sdt>
              <w:r>
                <w:t>. Skirstomųjų dujotiekių įtaisų vietai ženklinti (nurodyti) naudojami ženklai.</w:t>
              </w:r>
            </w:p>
          </w:sdtContent>
        </w:sdt>
        <w:sdt>
          <w:sdtPr>
            <w:alias w:val="1 pr. 2 p."/>
            <w:tag w:val="part_8e840c04cee644e1ad2433af7e229298"/>
            <w:lock w:val="sdtLocked"/>
            <w:richText/>
          </w:sdtPr>
          <w:sdtContent>
            <w:p>
              <w:pPr>
                <w:ind w:firstLine="720"/>
                <w:jc w:val="both"/>
              </w:pPr>
              <w:sdt>
                <w:sdtPr>
                  <w:alias w:val="Numeris"/>
                  <w:tag w:val="nr_8e840c04cee644e1ad2433af7e229298"/>
                  <w:lock w:val="sdtLocked"/>
                  <w:richText/>
                </w:sdtPr>
                <w:sdtContent>
                  <w:r>
                    <w:t>2</w:t>
                  </w:r>
                </w:sdtContent>
              </w:sdt>
              <w:r>
                <w:t xml:space="preserve">. Ženkluose raidėmis (simboliais) nurodomas įtaiso tipas (pavadinimas), skaičiais – </w:t>
              </w:r>
              <w:r>
                <w:rPr>
                  <w:color w:val="000000"/>
                  <w:szCs w:val="24"/>
                </w:rPr>
                <w:t xml:space="preserve">dujų slėgis dujotiekyje, </w:t>
              </w:r>
              <w:r>
                <w:t xml:space="preserve">dujotiekio </w:t>
              </w:r>
              <w:r>
                <w:rPr>
                  <w:color w:val="000000"/>
                  <w:szCs w:val="24"/>
                </w:rPr>
                <w:t xml:space="preserve">sąlyginis </w:t>
              </w:r>
              <w:r>
                <w:t>skersmuo</w:t>
              </w:r>
              <w:r>
                <w:rPr>
                  <w:color w:val="000000"/>
                  <w:szCs w:val="24"/>
                </w:rPr>
                <w:t>, įtaiso numeris</w:t>
              </w:r>
              <w:r>
                <w:t xml:space="preserve"> ir atstumas nuo ženklo iki įtaiso. </w:t>
              </w:r>
              <w:r>
                <w:rPr>
                  <w:color w:val="000000"/>
                  <w:szCs w:val="24"/>
                </w:rPr>
                <w:t>Ženklo spalva – geltona, užrašai – juodos spalvos.</w:t>
              </w:r>
              <w:r>
                <w:t xml:space="preserve"> </w:t>
              </w:r>
              <w:r>
                <w:rPr>
                  <w:color w:val="000000"/>
                  <w:szCs w:val="24"/>
                </w:rPr>
                <w:t>Ženklo pavyzdys parodytas 1 paveiksle</w:t>
              </w:r>
              <w:r>
                <w:t>.</w:t>
              </w:r>
            </w:p>
          </w:sdtContent>
        </w:sdt>
        <w:sdt>
          <w:sdtPr>
            <w:alias w:val="1 pr. 3 p."/>
            <w:tag w:val="part_71588e317c114c2681fad300f7bec19b"/>
            <w:lock w:val="sdtLocked"/>
            <w:richText/>
          </w:sdtPr>
          <w:sdtContent>
            <w:p>
              <w:pPr>
                <w:ind w:firstLine="720"/>
                <w:jc w:val="both"/>
              </w:pPr>
              <w:sdt>
                <w:sdtPr>
                  <w:alias w:val="Numeris"/>
                  <w:tag w:val="nr_71588e317c114c2681fad300f7bec19b"/>
                  <w:lock w:val="sdtLocked"/>
                  <w:richText/>
                </w:sdtPr>
                <w:sdtContent>
                  <w:r>
                    <w:t>3</w:t>
                  </w:r>
                </w:sdtContent>
              </w:sdt>
              <w:r>
                <w:t>. Ženklų ir simbolių reikšmės pateiktos 1 lentelėje.</w:t>
              </w:r>
            </w:p>
          </w:sdtContent>
        </w:sdt>
        <w:sdt>
          <w:sdtPr>
            <w:alias w:val="1 pr. 4 p."/>
            <w:tag w:val="part_20e9bd5d271f4007b883ea65d36885f4"/>
            <w:lock w:val="sdtLocked"/>
            <w:richText/>
          </w:sdtPr>
          <w:sdtContent>
            <w:p>
              <w:pPr>
                <w:ind w:firstLine="720"/>
                <w:jc w:val="both"/>
              </w:pPr>
              <w:sdt>
                <w:sdtPr>
                  <w:alias w:val="Numeris"/>
                  <w:tag w:val="nr_20e9bd5d271f4007b883ea65d36885f4"/>
                  <w:lock w:val="sdtLocked"/>
                  <w:richText/>
                </w:sdtPr>
                <w:sdtContent>
                  <w:r>
                    <w:t>4</w:t>
                  </w:r>
                </w:sdtContent>
              </w:sdt>
              <w:r>
                <w:t>. Rekomenduojami ženklo matmenys: a</w:t>
              </w:r>
              <w:r>
                <w:rPr>
                  <w:color w:val="000000"/>
                  <w:szCs w:val="24"/>
                </w:rPr>
                <w:t xml:space="preserve">ukštis – 125÷200 mm, plotis – 100÷140 </w:t>
              </w:r>
              <w:r>
                <w:t xml:space="preserve">mm. </w:t>
              </w:r>
            </w:p>
          </w:sdtContent>
        </w:sdt>
        <w:sdt>
          <w:sdtPr>
            <w:alias w:val="1 pr. 5 p."/>
            <w:tag w:val="part_c5eca7b81d5f4a2e9ccecad806b48510"/>
            <w:lock w:val="sdtLocked"/>
            <w:richText/>
          </w:sdtPr>
          <w:sdtContent>
            <w:p>
              <w:pPr>
                <w:ind w:firstLine="720"/>
                <w:jc w:val="both"/>
              </w:pPr>
              <w:sdt>
                <w:sdtPr>
                  <w:alias w:val="Numeris"/>
                  <w:tag w:val="nr_c5eca7b81d5f4a2e9ccecad806b48510"/>
                  <w:lock w:val="sdtLocked"/>
                  <w:richText/>
                </w:sdtPr>
                <w:sdtContent>
                  <w:r>
                    <w:t>5</w:t>
                  </w:r>
                </w:sdtContent>
              </w:sdt>
              <w:r>
                <w:t xml:space="preserve">. Viršutiniame kairiajame ženklo kampe </w:t>
              </w:r>
              <w:r>
                <w:rPr>
                  <w:color w:val="000000"/>
                  <w:szCs w:val="24"/>
                </w:rPr>
                <w:t xml:space="preserve">vaizduojamas </w:t>
              </w:r>
              <w:r>
                <w:t xml:space="preserve">įtaiso </w:t>
              </w:r>
              <w:r>
                <w:rPr>
                  <w:color w:val="000000"/>
                  <w:szCs w:val="24"/>
                </w:rPr>
                <w:t>simbolis</w:t>
              </w:r>
              <w:r>
                <w:t xml:space="preserve">. </w:t>
              </w:r>
            </w:p>
          </w:sdtContent>
        </w:sdt>
        <w:sdt>
          <w:sdtPr>
            <w:alias w:val="1 pr. 6 p."/>
            <w:tag w:val="part_7d2245f978bc44d488e0093eefc89206"/>
            <w:lock w:val="sdtLocked"/>
            <w:richText/>
          </w:sdtPr>
          <w:sdtContent>
            <w:p>
              <w:pPr>
                <w:ind w:firstLine="720"/>
                <w:jc w:val="both"/>
              </w:pPr>
              <w:sdt>
                <w:sdtPr>
                  <w:alias w:val="Numeris"/>
                  <w:tag w:val="nr_7d2245f978bc44d488e0093eefc89206"/>
                  <w:lock w:val="sdtLocked"/>
                  <w:richText/>
                </w:sdtPr>
                <w:sdtContent>
                  <w:r>
                    <w:t>6</w:t>
                  </w:r>
                </w:sdtContent>
              </w:sdt>
              <w:r>
                <w:t xml:space="preserve">. Viršutiniame dešiniajame ženklo kampe </w:t>
              </w:r>
              <w:r>
                <w:rPr>
                  <w:color w:val="000000"/>
                </w:rPr>
                <w:t>vaizduojamas įtaiso numeris</w:t>
              </w:r>
              <w:r>
                <w:t>.</w:t>
              </w:r>
            </w:p>
          </w:sdtContent>
        </w:sdt>
        <w:sdt>
          <w:sdtPr>
            <w:alias w:val="1 pr. 7 p."/>
            <w:tag w:val="part_9e8b5837225e4ccf93a12557357d51b0"/>
            <w:lock w:val="sdtLocked"/>
            <w:richText/>
          </w:sdtPr>
          <w:sdtContent>
            <w:p>
              <w:pPr>
                <w:ind w:firstLine="720"/>
                <w:jc w:val="both"/>
                <w:rPr>
                  <w:color w:val="000000"/>
                </w:rPr>
              </w:pPr>
              <w:sdt>
                <w:sdtPr>
                  <w:alias w:val="Numeris"/>
                  <w:tag w:val="nr_9e8b5837225e4ccf93a12557357d51b0"/>
                  <w:lock w:val="sdtLocked"/>
                  <w:richText/>
                </w:sdtPr>
                <w:sdtContent>
                  <w:r>
                    <w:t>7</w:t>
                  </w:r>
                </w:sdtContent>
              </w:sdt>
              <w:r>
                <w:t xml:space="preserve">. </w:t>
              </w:r>
              <w:r>
                <w:rPr>
                  <w:color w:val="000000"/>
                </w:rPr>
                <w:t xml:space="preserve">Kairėje ženklo </w:t>
              </w:r>
              <w:r>
                <w:rPr>
                  <w:color w:val="000000"/>
                  <w:szCs w:val="24"/>
                </w:rPr>
                <w:t>pusėje virš rodyklės nurodomas</w:t>
              </w:r>
              <w:r>
                <w:rPr>
                  <w:color w:val="000000"/>
                </w:rPr>
                <w:t xml:space="preserve"> dujų slėgis (bar) dujotiekyje.</w:t>
              </w:r>
            </w:p>
          </w:sdtContent>
        </w:sdt>
        <w:sdt>
          <w:sdtPr>
            <w:alias w:val="1 pr. 8 p."/>
            <w:tag w:val="part_e81e50b5c0924533ad9508a82edfc9ec"/>
            <w:lock w:val="sdtLocked"/>
            <w:richText/>
          </w:sdtPr>
          <w:sdtContent>
            <w:p>
              <w:pPr>
                <w:ind w:firstLine="720"/>
                <w:jc w:val="both"/>
              </w:pPr>
              <w:sdt>
                <w:sdtPr>
                  <w:alias w:val="Numeris"/>
                  <w:tag w:val="nr_e81e50b5c0924533ad9508a82edfc9ec"/>
                  <w:lock w:val="sdtLocked"/>
                  <w:richText/>
                </w:sdtPr>
                <w:sdtContent>
                  <w:r>
                    <w:rPr>
                      <w:color w:val="000000"/>
                    </w:rPr>
                    <w:t>8</w:t>
                  </w:r>
                </w:sdtContent>
              </w:sdt>
              <w:r>
                <w:rPr>
                  <w:color w:val="000000"/>
                </w:rPr>
                <w:t xml:space="preserve">. </w:t>
              </w:r>
              <w:r>
                <w:rPr>
                  <w:color w:val="000000"/>
                  <w:szCs w:val="24"/>
                </w:rPr>
                <w:t>Dešinėje ženklo pusėje virš rodyklės nurodomas dujotiekio sąlyginis skersmuo (milimetrais).</w:t>
              </w:r>
            </w:p>
          </w:sdtContent>
        </w:sdt>
        <w:sdt>
          <w:sdtPr>
            <w:alias w:val="1 pr. 9 p."/>
            <w:tag w:val="part_b0ea4e74a2cd48b88aa889f232eb5ea5"/>
            <w:lock w:val="sdtLocked"/>
            <w:richText/>
          </w:sdtPr>
          <w:sdtContent>
            <w:p>
              <w:pPr>
                <w:ind w:firstLine="720"/>
                <w:jc w:val="both"/>
              </w:pPr>
              <w:sdt>
                <w:sdtPr>
                  <w:alias w:val="Numeris"/>
                  <w:tag w:val="nr_b0ea4e74a2cd48b88aa889f232eb5ea5"/>
                  <w:lock w:val="sdtLocked"/>
                  <w:richText/>
                </w:sdtPr>
                <w:sdtContent>
                  <w:r>
                    <w:t>9</w:t>
                  </w:r>
                </w:sdtContent>
              </w:sdt>
              <w:r>
                <w:t>. Ženklo viduryje vaizduojama trijų krypčių rodyklė.</w:t>
              </w:r>
            </w:p>
          </w:sdtContent>
        </w:sdt>
        <w:sdt>
          <w:sdtPr>
            <w:alias w:val="1 pr. 10 p."/>
            <w:tag w:val="part_33600152b4a4421f8af7db18e4b42576"/>
            <w:lock w:val="sdtLocked"/>
            <w:richText/>
          </w:sdtPr>
          <w:sdtContent>
            <w:p>
              <w:pPr>
                <w:ind w:firstLine="720"/>
                <w:jc w:val="both"/>
              </w:pPr>
              <w:sdt>
                <w:sdtPr>
                  <w:alias w:val="Numeris"/>
                  <w:tag w:val="nr_33600152b4a4421f8af7db18e4b42576"/>
                  <w:lock w:val="sdtLocked"/>
                  <w:richText/>
                </w:sdtPr>
                <w:sdtContent>
                  <w:r>
                    <w:t>10</w:t>
                  </w:r>
                </w:sdtContent>
              </w:sdt>
              <w:r>
                <w:t>. Atstumas nuo ženklo iki įtaiso nurodomas metrais, vienos dešimtosios metro dalies tikslumu, rodyklės kryptimis.</w:t>
              </w:r>
            </w:p>
          </w:sdtContent>
        </w:sdt>
        <w:sdt>
          <w:sdtPr>
            <w:alias w:val="1 pr. 11 p."/>
            <w:tag w:val="part_5dea0cbb4829437e80d0866885f75fdd"/>
            <w:lock w:val="sdtLocked"/>
            <w:richText/>
          </w:sdtPr>
          <w:sdtContent>
            <w:p>
              <w:pPr>
                <w:ind w:firstLine="720"/>
                <w:jc w:val="both"/>
                <w:rPr>
                  <w:color w:val="000000"/>
                </w:rPr>
              </w:pPr>
              <w:sdt>
                <w:sdtPr>
                  <w:alias w:val="Numeris"/>
                  <w:tag w:val="nr_5dea0cbb4829437e80d0866885f75fdd"/>
                  <w:lock w:val="sdtLocked"/>
                  <w:richText/>
                </w:sdtPr>
                <w:sdtContent>
                  <w:r>
                    <w:t>11</w:t>
                  </w:r>
                </w:sdtContent>
              </w:sdt>
              <w:r>
                <w:t xml:space="preserve">. </w:t>
              </w:r>
              <w:r>
                <w:rPr>
                  <w:color w:val="000000"/>
                </w:rPr>
                <w:t>Apatiniame dešiniajame ženklo kampe skirstymo sistemos operatorius gali numatyti papildomas indentifikavimo priemones: QR kodą ar pan.</w:t>
              </w:r>
            </w:p>
          </w:sdtContent>
        </w:sdt>
        <w:sdt>
          <w:sdtPr>
            <w:alias w:val="1 pr. 12 p."/>
            <w:tag w:val="part_4903723961a44aea818394957c6f9876"/>
            <w:lock w:val="sdtLocked"/>
            <w:richText/>
          </w:sdtPr>
          <w:sdtContent>
            <w:p>
              <w:pPr>
                <w:ind w:firstLine="720"/>
                <w:jc w:val="both"/>
              </w:pPr>
              <w:sdt>
                <w:sdtPr>
                  <w:alias w:val="Numeris"/>
                  <w:tag w:val="nr_4903723961a44aea818394957c6f9876"/>
                  <w:lock w:val="sdtLocked"/>
                  <w:richText/>
                </w:sdtPr>
                <w:sdtContent>
                  <w:r>
                    <w:rPr>
                      <w:color w:val="000000"/>
                    </w:rPr>
                    <w:t>12</w:t>
                  </w:r>
                </w:sdtContent>
              </w:sdt>
              <w:r>
                <w:rPr>
                  <w:color w:val="000000"/>
                </w:rPr>
                <w:t>. Apatinėje ženklo dalyje rekomenduojama įrašyti skirstymo sistemos operatoriaus dujų avarinės tarnybos telefono numerį.</w:t>
              </w:r>
            </w:p>
          </w:sdtContent>
        </w:sdt>
        <w:sdt>
          <w:sdtPr>
            <w:alias w:val="1 pr. 13 p."/>
            <w:tag w:val="part_28529015706d4f5a92565117fc18bcdb"/>
            <w:lock w:val="sdtLocked"/>
            <w:richText/>
          </w:sdtPr>
          <w:sdtContent>
            <w:p>
              <w:pPr>
                <w:ind w:firstLine="720"/>
                <w:jc w:val="both"/>
              </w:pPr>
              <w:sdt>
                <w:sdtPr>
                  <w:alias w:val="Numeris"/>
                  <w:tag w:val="nr_28529015706d4f5a92565117fc18bcdb"/>
                  <w:lock w:val="sdtLocked"/>
                  <w:richText/>
                </w:sdtPr>
                <w:sdtContent>
                  <w:r>
                    <w:t>13</w:t>
                  </w:r>
                </w:sdtContent>
              </w:sdt>
              <w:r>
                <w:t>. Rekomenduojamas skaičių dydis ženkle – 14 mm, šriftas paryškintas.</w:t>
              </w:r>
            </w:p>
          </w:sdtContent>
        </w:sdt>
        <w:sdt>
          <w:sdtPr>
            <w:alias w:val="1 pr. 14 p."/>
            <w:tag w:val="part_3344fdf31d6444a797ba4941520ccb5d"/>
            <w:lock w:val="sdtLocked"/>
            <w:richText/>
          </w:sdtPr>
          <w:sdtContent>
            <w:p>
              <w:pPr>
                <w:ind w:firstLine="720"/>
                <w:jc w:val="both"/>
              </w:pPr>
              <w:sdt>
                <w:sdtPr>
                  <w:alias w:val="Numeris"/>
                  <w:tag w:val="nr_3344fdf31d6444a797ba4941520ccb5d"/>
                  <w:lock w:val="sdtLocked"/>
                  <w:richText/>
                </w:sdtPr>
                <w:sdtContent>
                  <w:r>
                    <w:t>14</w:t>
                  </w:r>
                </w:sdtContent>
              </w:sdt>
              <w:r>
                <w:t>. Ženklai tvirtinami ant stovų, tvirtai įkastų į žemę, o esant galimybei – ant pastatų sienos ar kitų statinių.</w:t>
              </w:r>
            </w:p>
          </w:sdtContent>
        </w:sdt>
        <w:sdt>
          <w:sdtPr>
            <w:alias w:val="1 pr. 15 p."/>
            <w:tag w:val="part_e009c1f21fce48ab926935175c7840b9"/>
            <w:lock w:val="sdtLocked"/>
            <w:richText/>
          </w:sdtPr>
          <w:sdtContent>
            <w:p>
              <w:pPr>
                <w:ind w:firstLine="720"/>
                <w:jc w:val="both"/>
              </w:pPr>
              <w:sdt>
                <w:sdtPr>
                  <w:alias w:val="Numeris"/>
                  <w:tag w:val="nr_e009c1f21fce48ab926935175c7840b9"/>
                  <w:lock w:val="sdtLocked"/>
                  <w:richText/>
                </w:sdtPr>
                <w:sdtContent>
                  <w:r>
                    <w:t>15</w:t>
                  </w:r>
                </w:sdtContent>
              </w:sdt>
              <w:r>
                <w:t>. Atstumas nuo žemės paviršiaus iki ženklo apatinės briaunos turi būti ne mažesnis kaip 0,5 m.</w:t>
              </w:r>
            </w:p>
          </w:sdtContent>
        </w:sdt>
        <w:sdt>
          <w:sdtPr>
            <w:alias w:val="1 pr. 16 p."/>
            <w:tag w:val="part_28cf96d420014c919873cfe6c3d1458d"/>
            <w:lock w:val="sdtLocked"/>
            <w:richText/>
          </w:sdtPr>
          <w:sdtContent>
            <w:p>
              <w:pPr>
                <w:ind w:firstLine="720"/>
                <w:jc w:val="both"/>
              </w:pPr>
              <w:sdt>
                <w:sdtPr>
                  <w:alias w:val="Numeris"/>
                  <w:tag w:val="nr_28cf96d420014c919873cfe6c3d1458d"/>
                  <w:lock w:val="sdtLocked"/>
                  <w:richText/>
                </w:sdtPr>
                <w:sdtContent>
                  <w:r>
                    <w:t>16</w:t>
                  </w:r>
                </w:sdtContent>
              </w:sdt>
              <w:r>
                <w:t>. Stovo medžiaga ir konstrukcija turi būti atspari mechaniniams pažeidimams ir atmosferos poveikiui.</w:t>
              </w:r>
            </w:p>
          </w:sdtContent>
        </w:sdt>
        <w:sdt>
          <w:sdtPr>
            <w:alias w:val="1 pr. 17 p."/>
            <w:tag w:val="part_0739857327494f889bb46ad47bf38f7e"/>
            <w:lock w:val="sdtLocked"/>
            <w:richText/>
          </w:sdtPr>
          <w:sdtContent>
            <w:p>
              <w:pPr>
                <w:ind w:firstLine="720"/>
                <w:jc w:val="both"/>
              </w:pPr>
              <w:sdt>
                <w:sdtPr>
                  <w:alias w:val="Numeris"/>
                  <w:tag w:val="nr_0739857327494f889bb46ad47bf38f7e"/>
                  <w:lock w:val="sdtLocked"/>
                  <w:richText/>
                </w:sdtPr>
                <w:sdtContent>
                  <w:r>
                    <w:t>17</w:t>
                  </w:r>
                </w:sdtContent>
              </w:sdt>
              <w:r>
                <w:t>. Esant galimybei ant vieno stovo gali būti tvirtinami keli ženklai.</w:t>
              </w:r>
            </w:p>
            <w:p>
              <w:pPr/>
            </w:p>
            <w:p>
              <w:pPr>
                <w:jc w:val="both"/>
                <w:rPr>
                  <w:color w:val="000000"/>
                </w:rPr>
              </w:pPr>
              <w:r>
                <w:rPr>
                  <w:color w:val="000000"/>
                  <w:lang w:eastAsia="lt-LT"/>
                </w:rPr>
                <w:object w:dxaOrig="9622"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0pt;height:244.8pt" o:ole="">
                    <v:imagedata r:id="rId29" o:title=""/>
                  </v:shape>
                  <o:OLEObject Type="Embed" ProgID="PowerPoint.Show.12" ShapeID="_x0000_i1030" DrawAspect="Content" ObjectID="_0000000001" r:id="rId30"/>
                </w:object>
              </w:r>
            </w:p>
            <w:p>
              <w:pPr>
                <w:ind w:firstLine="720"/>
                <w:jc w:val="both"/>
                <w:rPr>
                  <w:color w:val="000000"/>
                </w:rPr>
              </w:pPr>
              <w:r>
                <w:rPr>
                  <w:b/>
                  <w:color w:val="000000"/>
                </w:rPr>
                <w:t>1 paveikslas. Ženklo pavyzdys</w:t>
              </w:r>
            </w:p>
            <w:p>
              <w:pPr>
                <w:ind w:firstLine="720"/>
                <w:jc w:val="both"/>
                <w:rPr>
                  <w:color w:val="000000"/>
                </w:rPr>
              </w:pPr>
            </w:p>
            <w:p>
              <w:pPr>
                <w:ind w:firstLine="5670"/>
                <w:jc w:val="both"/>
                <w:rPr>
                  <w:color w:val="000000"/>
                </w:rPr>
              </w:pPr>
              <w:r>
                <w:rPr>
                  <w:b/>
                  <w:color w:val="000000"/>
                </w:rPr>
                <w:t>lentelė. Ženklų ir</w:t>
              </w:r>
              <w:r>
                <w:rPr>
                  <w:color w:val="000000"/>
                </w:rPr>
                <w:t xml:space="preserve"> </w:t>
              </w:r>
              <w:r>
                <w:rPr>
                  <w:b/>
                  <w:color w:val="000000"/>
                </w:rPr>
                <w:t xml:space="preserve">simbolių reikšmės </w:t>
              </w:r>
            </w:p>
            <w:p>
              <w:pPr>
                <w:jc w:val="center"/>
              </w:pPr>
            </w:p>
            <w:tbl>
              <w:tblPr>
                <w:tblW w:w="94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1701"/>
                <w:gridCol w:w="2552"/>
                <w:gridCol w:w="2410"/>
              </w:tblGrid>
              <w:tr>
                <w:trPr>
                  <w:cantSplit/>
                </w:trPr>
                <w:tc>
                  <w:tcPr>
                    <w:tcW w:w="2830" w:type="dxa"/>
                    <w:vMerge w:val="restart"/>
                    <w:vAlign w:val="center"/>
                  </w:tcPr>
                  <w:p>
                    <w:pPr>
                      <w:jc w:val="center"/>
                      <w:rPr>
                        <w:bCs/>
                        <w:color w:val="000000"/>
                        <w:szCs w:val="24"/>
                      </w:rPr>
                    </w:pPr>
                    <w:r>
                      <w:rPr>
                        <w:color w:val="000000"/>
                        <w:szCs w:val="24"/>
                      </w:rPr>
                      <w:t>Dujotiekio įtaiso pavadinimas</w:t>
                    </w:r>
                  </w:p>
                </w:tc>
                <w:tc>
                  <w:tcPr>
                    <w:tcW w:w="1701" w:type="dxa"/>
                    <w:vMerge w:val="restart"/>
                    <w:vAlign w:val="center"/>
                  </w:tcPr>
                  <w:p>
                    <w:pPr>
                      <w:keepNext/>
                      <w:jc w:val="center"/>
                      <w:outlineLvl w:val="5"/>
                      <w:rPr>
                        <w:color w:val="000000"/>
                        <w:szCs w:val="24"/>
                      </w:rPr>
                    </w:pPr>
                    <w:r>
                      <w:rPr>
                        <w:bCs/>
                        <w:color w:val="000000"/>
                        <w:szCs w:val="24"/>
                      </w:rPr>
                      <w:t>Simbolio pavyzdys</w:t>
                    </w:r>
                  </w:p>
                </w:tc>
                <w:tc>
                  <w:tcPr>
                    <w:tcW w:w="4962" w:type="dxa"/>
                    <w:gridSpan w:val="2"/>
                    <w:vAlign w:val="center"/>
                  </w:tcPr>
                  <w:p>
                    <w:pPr>
                      <w:jc w:val="center"/>
                      <w:rPr>
                        <w:bCs/>
                        <w:color w:val="000000"/>
                        <w:szCs w:val="24"/>
                      </w:rPr>
                    </w:pPr>
                    <w:r>
                      <w:rPr>
                        <w:bCs/>
                        <w:color w:val="000000"/>
                        <w:szCs w:val="24"/>
                      </w:rPr>
                      <w:t>Spalva</w:t>
                    </w:r>
                  </w:p>
                </w:tc>
              </w:tr>
              <w:tr>
                <w:trPr>
                  <w:cantSplit/>
                </w:trPr>
                <w:tc>
                  <w:tcPr>
                    <w:tcW w:w="2830" w:type="dxa"/>
                    <w:vMerge/>
                    <w:vAlign w:val="center"/>
                  </w:tcPr>
                  <w:p>
                    <w:pPr>
                      <w:jc w:val="center"/>
                      <w:rPr>
                        <w:bCs/>
                        <w:color w:val="000000"/>
                        <w:szCs w:val="24"/>
                      </w:rPr>
                    </w:pPr>
                  </w:p>
                </w:tc>
                <w:tc>
                  <w:tcPr>
                    <w:tcW w:w="1701" w:type="dxa"/>
                    <w:vMerge/>
                    <w:vAlign w:val="center"/>
                  </w:tcPr>
                  <w:p>
                    <w:pPr>
                      <w:jc w:val="center"/>
                      <w:rPr>
                        <w:color w:val="000000"/>
                        <w:szCs w:val="24"/>
                      </w:rPr>
                    </w:pPr>
                  </w:p>
                </w:tc>
                <w:tc>
                  <w:tcPr>
                    <w:tcW w:w="2552" w:type="dxa"/>
                    <w:tcBorders>
                      <w:bottom w:val="single" w:sz="4" w:space="0" w:color="auto"/>
                    </w:tcBorders>
                    <w:vAlign w:val="center"/>
                  </w:tcPr>
                  <w:p>
                    <w:pPr>
                      <w:jc w:val="center"/>
                      <w:rPr>
                        <w:bCs/>
                        <w:color w:val="000000"/>
                        <w:szCs w:val="24"/>
                      </w:rPr>
                    </w:pPr>
                    <w:r>
                      <w:rPr>
                        <w:bCs/>
                        <w:color w:val="000000"/>
                        <w:szCs w:val="24"/>
                      </w:rPr>
                      <w:t>Fonas</w:t>
                    </w:r>
                  </w:p>
                </w:tc>
                <w:tc>
                  <w:tcPr>
                    <w:tcW w:w="2410" w:type="dxa"/>
                    <w:tcBorders>
                      <w:bottom w:val="single" w:sz="4" w:space="0" w:color="auto"/>
                    </w:tcBorders>
                    <w:vAlign w:val="center"/>
                  </w:tcPr>
                  <w:p>
                    <w:pPr>
                      <w:jc w:val="center"/>
                      <w:rPr>
                        <w:bCs/>
                        <w:color w:val="000000"/>
                        <w:szCs w:val="24"/>
                      </w:rPr>
                    </w:pPr>
                    <w:r>
                      <w:rPr>
                        <w:bCs/>
                        <w:color w:val="000000"/>
                        <w:szCs w:val="24"/>
                      </w:rPr>
                      <w:t>Užrašai</w:t>
                    </w:r>
                  </w:p>
                </w:tc>
              </w:tr>
              <w:tr>
                <w:trPr>
                  <w:cantSplit/>
                  <w:trHeight w:val="291"/>
                </w:trPr>
                <w:tc>
                  <w:tcPr>
                    <w:tcW w:w="2830" w:type="dxa"/>
                    <w:vMerge w:val="restart"/>
                    <w:vAlign w:val="center"/>
                  </w:tcPr>
                  <w:p>
                    <w:pPr>
                      <w:rPr>
                        <w:bCs/>
                        <w:color w:val="000000"/>
                        <w:szCs w:val="24"/>
                      </w:rPr>
                    </w:pPr>
                    <w:r>
                      <w:rPr>
                        <w:bCs/>
                        <w:color w:val="000000"/>
                        <w:szCs w:val="24"/>
                      </w:rPr>
                      <w:t>Hidraulinis uždoris</w:t>
                    </w:r>
                  </w:p>
                </w:tc>
                <w:tc>
                  <w:tcPr>
                    <w:tcW w:w="1701" w:type="dxa"/>
                    <w:vMerge w:val="restart"/>
                    <w:vAlign w:val="center"/>
                  </w:tcPr>
                  <w:p>
                    <w:pPr>
                      <w:jc w:val="center"/>
                      <w:rPr>
                        <w:color w:val="000000"/>
                        <w:sz w:val="28"/>
                        <w:szCs w:val="28"/>
                      </w:rPr>
                    </w:pPr>
                    <w:r>
                      <w:rPr>
                        <w:color w:val="000000"/>
                        <w:sz w:val="28"/>
                        <w:szCs w:val="28"/>
                      </w:rPr>
                      <w:t>HU</w:t>
                    </w:r>
                  </w:p>
                </w:tc>
                <w:tc>
                  <w:tcPr>
                    <w:tcW w:w="2552" w:type="dxa"/>
                    <w:tcBorders>
                      <w:bottom w:val="single" w:sz="4" w:space="0" w:color="auto"/>
                    </w:tcBorders>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highlight w:val="black"/>
                      </w:rPr>
                    </w:pPr>
                  </w:p>
                </w:tc>
              </w:tr>
              <w:tr>
                <w:trPr>
                  <w:cantSplit/>
                  <w:trHeight w:val="104"/>
                </w:trPr>
                <w:tc>
                  <w:tcPr>
                    <w:tcW w:w="2830" w:type="dxa"/>
                    <w:vMerge/>
                    <w:vAlign w:val="center"/>
                  </w:tcPr>
                  <w:p>
                    <w:pPr>
                      <w:rPr>
                        <w:bCs/>
                        <w:color w:val="000000"/>
                        <w:szCs w:val="24"/>
                      </w:rPr>
                    </w:pPr>
                  </w:p>
                </w:tc>
                <w:tc>
                  <w:tcPr>
                    <w:tcW w:w="1701" w:type="dxa"/>
                    <w:vMerge/>
                    <w:vAlign w:val="center"/>
                  </w:tcPr>
                  <w:p>
                    <w:pPr>
                      <w:jc w:val="center"/>
                      <w:rPr>
                        <w:color w:val="000000"/>
                        <w:sz w:val="48"/>
                        <w:szCs w:val="48"/>
                      </w:rPr>
                    </w:pPr>
                  </w:p>
                </w:tc>
                <w:tc>
                  <w:tcPr>
                    <w:tcW w:w="2552" w:type="dxa"/>
                    <w:tcBorders>
                      <w:bottom w:val="single" w:sz="4" w:space="0" w:color="auto"/>
                    </w:tcBorders>
                    <w:vAlign w:val="center"/>
                  </w:tcPr>
                  <w:p>
                    <w:pPr>
                      <w:jc w:val="center"/>
                      <w:rPr>
                        <w:color w:val="000000"/>
                        <w:szCs w:val="24"/>
                      </w:rPr>
                    </w:pPr>
                    <w:r>
                      <w:rPr>
                        <w:color w:val="000000"/>
                        <w:szCs w:val="24"/>
                      </w:rPr>
                      <w:t>Geltona</w:t>
                    </w:r>
                  </w:p>
                </w:tc>
                <w:tc>
                  <w:tcPr>
                    <w:tcW w:w="2410" w:type="dxa"/>
                    <w:tcBorders>
                      <w:bottom w:val="single" w:sz="4" w:space="0" w:color="auto"/>
                    </w:tcBorders>
                    <w:vAlign w:val="center"/>
                  </w:tcPr>
                  <w:p>
                    <w:pPr>
                      <w:jc w:val="center"/>
                      <w:rPr>
                        <w:color w:val="000000"/>
                        <w:szCs w:val="24"/>
                      </w:rPr>
                    </w:pPr>
                    <w:r>
                      <w:rPr>
                        <w:color w:val="000000"/>
                        <w:szCs w:val="24"/>
                      </w:rPr>
                      <w:t>Juoda</w:t>
                    </w:r>
                  </w:p>
                </w:tc>
              </w:tr>
              <w:tr>
                <w:trPr>
                  <w:cantSplit/>
                  <w:trHeight w:val="291"/>
                </w:trPr>
                <w:tc>
                  <w:tcPr>
                    <w:tcW w:w="2830" w:type="dxa"/>
                    <w:vMerge w:val="restart"/>
                    <w:vAlign w:val="center"/>
                  </w:tcPr>
                  <w:p>
                    <w:pPr>
                      <w:rPr>
                        <w:bCs/>
                        <w:color w:val="000000"/>
                        <w:szCs w:val="24"/>
                      </w:rPr>
                    </w:pPr>
                    <w:r>
                      <w:rPr>
                        <w:bCs/>
                        <w:color w:val="000000"/>
                        <w:szCs w:val="24"/>
                      </w:rPr>
                      <w:t>Kondensato rinktuvas</w:t>
                    </w:r>
                  </w:p>
                </w:tc>
                <w:tc>
                  <w:tcPr>
                    <w:tcW w:w="1701" w:type="dxa"/>
                    <w:vMerge w:val="restart"/>
                    <w:vAlign w:val="center"/>
                  </w:tcPr>
                  <w:p>
                    <w:pPr>
                      <w:jc w:val="center"/>
                      <w:rPr>
                        <w:color w:val="000000"/>
                        <w:sz w:val="28"/>
                        <w:szCs w:val="28"/>
                      </w:rPr>
                    </w:pPr>
                    <w:r>
                      <w:rPr>
                        <w:color w:val="000000"/>
                        <w:sz w:val="28"/>
                        <w:szCs w:val="28"/>
                      </w:rPr>
                      <w:t>KR</w:t>
                    </w:r>
                  </w:p>
                </w:tc>
                <w:tc>
                  <w:tcPr>
                    <w:tcW w:w="2552" w:type="dxa"/>
                    <w:tcBorders>
                      <w:bottom w:val="single" w:sz="4" w:space="0" w:color="auto"/>
                    </w:tcBorders>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397"/>
                </w:trPr>
                <w:tc>
                  <w:tcPr>
                    <w:tcW w:w="2830" w:type="dxa"/>
                    <w:vMerge/>
                    <w:vAlign w:val="center"/>
                  </w:tcPr>
                  <w:p>
                    <w:pPr>
                      <w:rPr>
                        <w:bCs/>
                        <w:color w:val="000000"/>
                        <w:szCs w:val="24"/>
                      </w:rPr>
                    </w:pPr>
                  </w:p>
                </w:tc>
                <w:tc>
                  <w:tcPr>
                    <w:tcW w:w="1701" w:type="dxa"/>
                    <w:vMerge/>
                    <w:vAlign w:val="center"/>
                  </w:tcPr>
                  <w:p>
                    <w:pPr>
                      <w:jc w:val="center"/>
                      <w:rPr>
                        <w:color w:val="000000"/>
                        <w:sz w:val="48"/>
                        <w:szCs w:val="48"/>
                      </w:rPr>
                    </w:pPr>
                  </w:p>
                </w:tc>
                <w:tc>
                  <w:tcPr>
                    <w:tcW w:w="2552" w:type="dxa"/>
                    <w:tcBorders>
                      <w:bottom w:val="single" w:sz="4" w:space="0" w:color="auto"/>
                    </w:tcBorders>
                    <w:vAlign w:val="center"/>
                  </w:tcPr>
                  <w:p>
                    <w:pPr>
                      <w:jc w:val="center"/>
                      <w:rPr>
                        <w:color w:val="000000"/>
                        <w:szCs w:val="24"/>
                      </w:rPr>
                    </w:pPr>
                    <w:r>
                      <w:rPr>
                        <w:color w:val="000000"/>
                        <w:szCs w:val="24"/>
                      </w:rPr>
                      <w:t>Geltona</w:t>
                    </w:r>
                  </w:p>
                </w:tc>
                <w:tc>
                  <w:tcPr>
                    <w:tcW w:w="2410" w:type="dxa"/>
                    <w:tcBorders>
                      <w:bottom w:val="single" w:sz="4" w:space="0" w:color="auto"/>
                    </w:tcBorders>
                    <w:vAlign w:val="center"/>
                  </w:tcPr>
                  <w:p>
                    <w:pPr>
                      <w:jc w:val="center"/>
                      <w:rPr>
                        <w:color w:val="000000"/>
                        <w:szCs w:val="24"/>
                      </w:rPr>
                    </w:pPr>
                    <w:r>
                      <w:rPr>
                        <w:color w:val="000000"/>
                        <w:szCs w:val="24"/>
                      </w:rPr>
                      <w:t>Juoda</w:t>
                    </w:r>
                  </w:p>
                </w:tc>
              </w:tr>
              <w:tr>
                <w:trPr>
                  <w:cantSplit/>
                  <w:trHeight w:val="205"/>
                </w:trPr>
                <w:tc>
                  <w:tcPr>
                    <w:tcW w:w="2830" w:type="dxa"/>
                    <w:vMerge w:val="restart"/>
                    <w:vAlign w:val="center"/>
                  </w:tcPr>
                  <w:p>
                    <w:pPr>
                      <w:rPr>
                        <w:bCs/>
                        <w:color w:val="000000"/>
                        <w:szCs w:val="24"/>
                      </w:rPr>
                    </w:pPr>
                    <w:r>
                      <w:rPr>
                        <w:bCs/>
                        <w:color w:val="000000"/>
                        <w:szCs w:val="24"/>
                      </w:rPr>
                      <w:t>Kontrolinis vamzdelis</w:t>
                    </w:r>
                  </w:p>
                </w:tc>
                <w:tc>
                  <w:tcPr>
                    <w:tcW w:w="1701" w:type="dxa"/>
                    <w:vMerge w:val="restart"/>
                    <w:vAlign w:val="center"/>
                  </w:tcPr>
                  <w:p>
                    <w:pPr>
                      <w:jc w:val="center"/>
                      <w:rPr>
                        <w:color w:val="000000"/>
                        <w:sz w:val="28"/>
                        <w:szCs w:val="28"/>
                      </w:rPr>
                    </w:pPr>
                    <w:r>
                      <w:rPr>
                        <w:color w:val="000000"/>
                        <w:sz w:val="28"/>
                        <w:szCs w:val="28"/>
                      </w:rPr>
                      <w:t>KV</w:t>
                    </w:r>
                  </w:p>
                </w:tc>
                <w:tc>
                  <w:tcPr>
                    <w:tcW w:w="2552" w:type="dxa"/>
                    <w:tcBorders>
                      <w:bottom w:val="single" w:sz="4" w:space="0" w:color="auto"/>
                    </w:tcBorders>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312"/>
                </w:trPr>
                <w:tc>
                  <w:tcPr>
                    <w:tcW w:w="2830" w:type="dxa"/>
                    <w:vMerge/>
                    <w:vAlign w:val="center"/>
                  </w:tcPr>
                  <w:p>
                    <w:pPr>
                      <w:rPr>
                        <w:bCs/>
                        <w:color w:val="000000"/>
                        <w:szCs w:val="24"/>
                      </w:rPr>
                    </w:pPr>
                  </w:p>
                </w:tc>
                <w:tc>
                  <w:tcPr>
                    <w:tcW w:w="1701" w:type="dxa"/>
                    <w:vMerge/>
                    <w:vAlign w:val="center"/>
                  </w:tcPr>
                  <w:p>
                    <w:pPr>
                      <w:jc w:val="center"/>
                      <w:rPr>
                        <w:color w:val="000000"/>
                        <w:sz w:val="48"/>
                        <w:szCs w:val="48"/>
                      </w:rPr>
                    </w:pPr>
                  </w:p>
                </w:tc>
                <w:tc>
                  <w:tcPr>
                    <w:tcW w:w="2552" w:type="dxa"/>
                    <w:tcBorders>
                      <w:bottom w:val="single" w:sz="4" w:space="0" w:color="auto"/>
                    </w:tcBorders>
                    <w:vAlign w:val="center"/>
                  </w:tcPr>
                  <w:p>
                    <w:pPr>
                      <w:jc w:val="center"/>
                      <w:rPr>
                        <w:color w:val="000000"/>
                        <w:szCs w:val="24"/>
                      </w:rPr>
                    </w:pPr>
                    <w:r>
                      <w:rPr>
                        <w:color w:val="000000"/>
                        <w:szCs w:val="24"/>
                      </w:rPr>
                      <w:t>Geltona</w:t>
                    </w:r>
                  </w:p>
                </w:tc>
                <w:tc>
                  <w:tcPr>
                    <w:tcW w:w="2410" w:type="dxa"/>
                    <w:tcBorders>
                      <w:bottom w:val="single" w:sz="4" w:space="0" w:color="auto"/>
                    </w:tcBorders>
                    <w:vAlign w:val="center"/>
                  </w:tcPr>
                  <w:p>
                    <w:pPr>
                      <w:jc w:val="center"/>
                      <w:rPr>
                        <w:color w:val="000000"/>
                        <w:szCs w:val="24"/>
                      </w:rPr>
                    </w:pPr>
                    <w:r>
                      <w:rPr>
                        <w:color w:val="000000"/>
                        <w:szCs w:val="24"/>
                      </w:rPr>
                      <w:t>Juoda</w:t>
                    </w:r>
                  </w:p>
                </w:tc>
              </w:tr>
              <w:tr>
                <w:trPr>
                  <w:cantSplit/>
                  <w:trHeight w:val="276"/>
                </w:trPr>
                <w:tc>
                  <w:tcPr>
                    <w:tcW w:w="2830" w:type="dxa"/>
                    <w:vMerge w:val="restart"/>
                    <w:vAlign w:val="center"/>
                  </w:tcPr>
                  <w:p>
                    <w:pPr>
                      <w:rPr>
                        <w:bCs/>
                        <w:color w:val="000000"/>
                        <w:szCs w:val="24"/>
                      </w:rPr>
                    </w:pPr>
                    <w:r>
                      <w:rPr>
                        <w:bCs/>
                        <w:color w:val="000000"/>
                        <w:szCs w:val="24"/>
                      </w:rPr>
                      <w:t>Dujotiekio kontrolinis laidininkas</w:t>
                    </w:r>
                  </w:p>
                </w:tc>
                <w:tc>
                  <w:tcPr>
                    <w:tcW w:w="1701" w:type="dxa"/>
                    <w:vMerge w:val="restart"/>
                    <w:vAlign w:val="center"/>
                  </w:tcPr>
                  <w:p>
                    <w:pPr>
                      <w:jc w:val="center"/>
                      <w:rPr>
                        <w:color w:val="000000"/>
                        <w:sz w:val="28"/>
                        <w:szCs w:val="28"/>
                      </w:rPr>
                    </w:pPr>
                    <w:r>
                      <w:rPr>
                        <w:color w:val="000000"/>
                        <w:sz w:val="28"/>
                        <w:szCs w:val="28"/>
                      </w:rPr>
                      <w:t>KL</w:t>
                    </w:r>
                  </w:p>
                </w:tc>
                <w:tc>
                  <w:tcPr>
                    <w:tcW w:w="2552" w:type="dxa"/>
                    <w:tcBorders>
                      <w:bottom w:val="single" w:sz="4" w:space="0" w:color="auto"/>
                    </w:tcBorders>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226"/>
                </w:trPr>
                <w:tc>
                  <w:tcPr>
                    <w:tcW w:w="2830" w:type="dxa"/>
                    <w:vMerge/>
                    <w:vAlign w:val="center"/>
                  </w:tcPr>
                  <w:p>
                    <w:pPr>
                      <w:rPr>
                        <w:bCs/>
                        <w:color w:val="000000"/>
                        <w:szCs w:val="24"/>
                      </w:rPr>
                    </w:pPr>
                  </w:p>
                </w:tc>
                <w:tc>
                  <w:tcPr>
                    <w:tcW w:w="1701" w:type="dxa"/>
                    <w:vMerge/>
                    <w:vAlign w:val="center"/>
                  </w:tcPr>
                  <w:p>
                    <w:pPr>
                      <w:jc w:val="center"/>
                      <w:rPr>
                        <w:color w:val="000000"/>
                        <w:sz w:val="48"/>
                        <w:szCs w:val="48"/>
                      </w:rPr>
                    </w:pPr>
                  </w:p>
                </w:tc>
                <w:tc>
                  <w:tcPr>
                    <w:tcW w:w="2552" w:type="dxa"/>
                    <w:tcBorders>
                      <w:bottom w:val="single" w:sz="4" w:space="0" w:color="auto"/>
                    </w:tcBorders>
                    <w:vAlign w:val="center"/>
                  </w:tcPr>
                  <w:p>
                    <w:pPr>
                      <w:jc w:val="center"/>
                      <w:rPr>
                        <w:color w:val="000000"/>
                        <w:szCs w:val="24"/>
                      </w:rPr>
                    </w:pPr>
                    <w:r>
                      <w:rPr>
                        <w:color w:val="000000"/>
                        <w:szCs w:val="24"/>
                      </w:rPr>
                      <w:t>Geltona</w:t>
                    </w:r>
                  </w:p>
                </w:tc>
                <w:tc>
                  <w:tcPr>
                    <w:tcW w:w="2410" w:type="dxa"/>
                    <w:tcBorders>
                      <w:bottom w:val="single" w:sz="4" w:space="0" w:color="auto"/>
                    </w:tcBorders>
                    <w:vAlign w:val="center"/>
                  </w:tcPr>
                  <w:p>
                    <w:pPr>
                      <w:jc w:val="center"/>
                      <w:rPr>
                        <w:color w:val="000000"/>
                        <w:szCs w:val="24"/>
                      </w:rPr>
                    </w:pPr>
                    <w:r>
                      <w:rPr>
                        <w:color w:val="000000"/>
                        <w:szCs w:val="24"/>
                      </w:rPr>
                      <w:t>Juoda</w:t>
                    </w:r>
                  </w:p>
                </w:tc>
              </w:tr>
              <w:tr>
                <w:trPr>
                  <w:cantSplit/>
                  <w:trHeight w:val="232"/>
                </w:trPr>
                <w:tc>
                  <w:tcPr>
                    <w:tcW w:w="2830" w:type="dxa"/>
                    <w:vMerge w:val="restart"/>
                    <w:vAlign w:val="center"/>
                  </w:tcPr>
                  <w:p>
                    <w:pPr>
                      <w:rPr>
                        <w:color w:val="000000"/>
                        <w:szCs w:val="24"/>
                      </w:rPr>
                    </w:pPr>
                    <w:r>
                      <w:rPr>
                        <w:color w:val="000000"/>
                        <w:szCs w:val="24"/>
                      </w:rPr>
                      <w:t>Sklendė</w:t>
                    </w:r>
                  </w:p>
                </w:tc>
                <w:tc>
                  <w:tcPr>
                    <w:tcW w:w="1701" w:type="dxa"/>
                    <w:vMerge w:val="restart"/>
                    <w:vAlign w:val="center"/>
                  </w:tcPr>
                  <w:p>
                    <w:pPr>
                      <w:jc w:val="center"/>
                      <w:rPr>
                        <w:color w:val="000000"/>
                        <w:sz w:val="28"/>
                        <w:szCs w:val="28"/>
                      </w:rPr>
                    </w:pPr>
                    <w:r>
                      <w:rPr>
                        <w:color w:val="000000"/>
                        <w:sz w:val="28"/>
                        <w:szCs w:val="28"/>
                      </w:rPr>
                      <w:t>S</w:t>
                    </w:r>
                  </w:p>
                </w:tc>
                <w:tc>
                  <w:tcPr>
                    <w:tcW w:w="2552" w:type="dxa"/>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196"/>
                </w:trPr>
                <w:tc>
                  <w:tcPr>
                    <w:tcW w:w="2830" w:type="dxa"/>
                    <w:vMerge/>
                    <w:vAlign w:val="center"/>
                  </w:tcPr>
                  <w:p>
                    <w:pPr>
                      <w:rPr>
                        <w:color w:val="000000"/>
                        <w:szCs w:val="24"/>
                      </w:rPr>
                    </w:pPr>
                  </w:p>
                </w:tc>
                <w:tc>
                  <w:tcPr>
                    <w:tcW w:w="1701" w:type="dxa"/>
                    <w:vMerge/>
                    <w:vAlign w:val="center"/>
                  </w:tcPr>
                  <w:p>
                    <w:pPr>
                      <w:jc w:val="center"/>
                      <w:rPr>
                        <w:color w:val="000000"/>
                        <w:sz w:val="48"/>
                        <w:szCs w:val="48"/>
                      </w:rPr>
                    </w:pPr>
                  </w:p>
                </w:tc>
                <w:tc>
                  <w:tcPr>
                    <w:tcW w:w="2552" w:type="dxa"/>
                    <w:vAlign w:val="center"/>
                  </w:tcPr>
                  <w:p>
                    <w:pPr>
                      <w:jc w:val="center"/>
                      <w:rPr>
                        <w:color w:val="000000"/>
                        <w:szCs w:val="24"/>
                      </w:rPr>
                    </w:pPr>
                    <w:r>
                      <w:rPr>
                        <w:color w:val="000000"/>
                        <w:szCs w:val="24"/>
                      </w:rPr>
                      <w:t>Geltona</w:t>
                    </w:r>
                  </w:p>
                </w:tc>
                <w:tc>
                  <w:tcPr>
                    <w:tcW w:w="2410" w:type="dxa"/>
                    <w:vAlign w:val="center"/>
                  </w:tcPr>
                  <w:p>
                    <w:pPr>
                      <w:jc w:val="center"/>
                      <w:rPr>
                        <w:color w:val="000000"/>
                        <w:szCs w:val="24"/>
                      </w:rPr>
                    </w:pPr>
                    <w:r>
                      <w:rPr>
                        <w:color w:val="000000"/>
                        <w:szCs w:val="24"/>
                      </w:rPr>
                      <w:t>Juoda</w:t>
                    </w:r>
                  </w:p>
                </w:tc>
              </w:tr>
              <w:tr>
                <w:trPr>
                  <w:cantSplit/>
                  <w:trHeight w:val="331"/>
                </w:trPr>
                <w:tc>
                  <w:tcPr>
                    <w:tcW w:w="2830" w:type="dxa"/>
                    <w:vMerge w:val="restart"/>
                    <w:vAlign w:val="center"/>
                  </w:tcPr>
                  <w:p>
                    <w:pPr>
                      <w:rPr>
                        <w:bCs/>
                        <w:color w:val="000000"/>
                        <w:szCs w:val="24"/>
                      </w:rPr>
                    </w:pPr>
                    <w:r>
                      <w:rPr>
                        <w:bCs/>
                        <w:color w:val="000000"/>
                        <w:szCs w:val="24"/>
                      </w:rPr>
                      <w:t>Čiaupas</w:t>
                    </w:r>
                  </w:p>
                </w:tc>
                <w:tc>
                  <w:tcPr>
                    <w:tcW w:w="1701" w:type="dxa"/>
                    <w:vMerge w:val="restart"/>
                    <w:vAlign w:val="center"/>
                  </w:tcPr>
                  <w:p>
                    <w:pPr>
                      <w:jc w:val="center"/>
                      <w:rPr>
                        <w:color w:val="000000"/>
                        <w:sz w:val="28"/>
                        <w:szCs w:val="28"/>
                      </w:rPr>
                    </w:pPr>
                    <w:r>
                      <w:rPr>
                        <w:color w:val="000000"/>
                        <w:sz w:val="28"/>
                        <w:szCs w:val="28"/>
                      </w:rPr>
                      <w:t>C</w:t>
                    </w:r>
                  </w:p>
                </w:tc>
                <w:tc>
                  <w:tcPr>
                    <w:tcW w:w="2552" w:type="dxa"/>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139"/>
                </w:trPr>
                <w:tc>
                  <w:tcPr>
                    <w:tcW w:w="2830" w:type="dxa"/>
                    <w:vMerge/>
                    <w:vAlign w:val="center"/>
                  </w:tcPr>
                  <w:p>
                    <w:pPr>
                      <w:rPr>
                        <w:color w:val="000000"/>
                        <w:szCs w:val="24"/>
                      </w:rPr>
                    </w:pPr>
                  </w:p>
                </w:tc>
                <w:tc>
                  <w:tcPr>
                    <w:tcW w:w="1701" w:type="dxa"/>
                    <w:vMerge/>
                    <w:vAlign w:val="center"/>
                  </w:tcPr>
                  <w:p>
                    <w:pPr>
                      <w:jc w:val="center"/>
                      <w:rPr>
                        <w:color w:val="000000"/>
                        <w:sz w:val="48"/>
                        <w:szCs w:val="48"/>
                      </w:rPr>
                    </w:pPr>
                  </w:p>
                </w:tc>
                <w:tc>
                  <w:tcPr>
                    <w:tcW w:w="2552" w:type="dxa"/>
                    <w:tcBorders>
                      <w:bottom w:val="single" w:sz="4" w:space="0" w:color="auto"/>
                    </w:tcBorders>
                    <w:vAlign w:val="center"/>
                  </w:tcPr>
                  <w:p>
                    <w:pPr>
                      <w:jc w:val="center"/>
                      <w:rPr>
                        <w:color w:val="000000"/>
                        <w:szCs w:val="24"/>
                      </w:rPr>
                    </w:pPr>
                    <w:r>
                      <w:rPr>
                        <w:color w:val="000000"/>
                        <w:szCs w:val="24"/>
                      </w:rPr>
                      <w:t>Geltona</w:t>
                    </w:r>
                  </w:p>
                </w:tc>
                <w:tc>
                  <w:tcPr>
                    <w:tcW w:w="2410" w:type="dxa"/>
                    <w:tcBorders>
                      <w:bottom w:val="single" w:sz="4" w:space="0" w:color="auto"/>
                    </w:tcBorders>
                    <w:vAlign w:val="center"/>
                  </w:tcPr>
                  <w:p>
                    <w:pPr>
                      <w:jc w:val="center"/>
                      <w:rPr>
                        <w:color w:val="000000"/>
                        <w:szCs w:val="24"/>
                      </w:rPr>
                    </w:pPr>
                    <w:r>
                      <w:rPr>
                        <w:color w:val="000000"/>
                        <w:szCs w:val="24"/>
                      </w:rPr>
                      <w:t>Juoda</w:t>
                    </w:r>
                  </w:p>
                </w:tc>
              </w:tr>
              <w:tr>
                <w:trPr>
                  <w:cantSplit/>
                  <w:trHeight w:val="232"/>
                </w:trPr>
                <w:tc>
                  <w:tcPr>
                    <w:tcW w:w="2830" w:type="dxa"/>
                    <w:vMerge w:val="restart"/>
                    <w:vAlign w:val="center"/>
                  </w:tcPr>
                  <w:p>
                    <w:pPr>
                      <w:rPr>
                        <w:color w:val="000000"/>
                        <w:szCs w:val="24"/>
                      </w:rPr>
                    </w:pPr>
                    <w:r>
                      <w:rPr>
                        <w:color w:val="000000"/>
                        <w:szCs w:val="24"/>
                      </w:rPr>
                      <w:t>Parametrų nuskaitymo daviklis</w:t>
                    </w:r>
                  </w:p>
                </w:tc>
                <w:tc>
                  <w:tcPr>
                    <w:tcW w:w="1701" w:type="dxa"/>
                    <w:vMerge w:val="restart"/>
                    <w:vAlign w:val="center"/>
                  </w:tcPr>
                  <w:p>
                    <w:pPr>
                      <w:jc w:val="center"/>
                      <w:rPr>
                        <w:color w:val="000000"/>
                        <w:sz w:val="28"/>
                        <w:szCs w:val="28"/>
                      </w:rPr>
                    </w:pPr>
                    <w:r>
                      <w:rPr>
                        <w:color w:val="000000"/>
                        <w:sz w:val="28"/>
                        <w:szCs w:val="28"/>
                      </w:rPr>
                      <w:t>ND</w:t>
                    </w:r>
                  </w:p>
                </w:tc>
                <w:tc>
                  <w:tcPr>
                    <w:tcW w:w="2552" w:type="dxa"/>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196"/>
                </w:trPr>
                <w:tc>
                  <w:tcPr>
                    <w:tcW w:w="2830" w:type="dxa"/>
                    <w:vMerge/>
                    <w:vAlign w:val="center"/>
                  </w:tcPr>
                  <w:p>
                    <w:pPr>
                      <w:rPr>
                        <w:color w:val="000000"/>
                        <w:szCs w:val="24"/>
                      </w:rPr>
                    </w:pPr>
                  </w:p>
                </w:tc>
                <w:tc>
                  <w:tcPr>
                    <w:tcW w:w="1701" w:type="dxa"/>
                    <w:vMerge/>
                    <w:vAlign w:val="center"/>
                  </w:tcPr>
                  <w:p>
                    <w:pPr>
                      <w:jc w:val="center"/>
                      <w:rPr>
                        <w:color w:val="000000"/>
                        <w:szCs w:val="24"/>
                      </w:rPr>
                    </w:pPr>
                  </w:p>
                </w:tc>
                <w:tc>
                  <w:tcPr>
                    <w:tcW w:w="2552" w:type="dxa"/>
                    <w:vAlign w:val="center"/>
                  </w:tcPr>
                  <w:p>
                    <w:pPr>
                      <w:jc w:val="center"/>
                      <w:rPr>
                        <w:color w:val="000000"/>
                        <w:szCs w:val="24"/>
                      </w:rPr>
                    </w:pPr>
                    <w:r>
                      <w:rPr>
                        <w:color w:val="000000"/>
                        <w:szCs w:val="24"/>
                      </w:rPr>
                      <w:t>Geltona</w:t>
                    </w:r>
                  </w:p>
                </w:tc>
                <w:tc>
                  <w:tcPr>
                    <w:tcW w:w="2410" w:type="dxa"/>
                    <w:vAlign w:val="center"/>
                  </w:tcPr>
                  <w:p>
                    <w:pPr>
                      <w:jc w:val="center"/>
                      <w:rPr>
                        <w:color w:val="000000"/>
                        <w:szCs w:val="24"/>
                      </w:rPr>
                    </w:pPr>
                    <w:r>
                      <w:rPr>
                        <w:color w:val="000000"/>
                        <w:szCs w:val="24"/>
                      </w:rPr>
                      <w:t>Juoda</w:t>
                    </w:r>
                  </w:p>
                </w:tc>
              </w:tr>
              <w:tr>
                <w:trPr>
                  <w:cantSplit/>
                  <w:trHeight w:val="232"/>
                </w:trPr>
                <w:tc>
                  <w:tcPr>
                    <w:tcW w:w="2830" w:type="dxa"/>
                    <w:vMerge w:val="restart"/>
                    <w:vAlign w:val="center"/>
                  </w:tcPr>
                  <w:p>
                    <w:pPr>
                      <w:rPr>
                        <w:color w:val="000000"/>
                        <w:szCs w:val="24"/>
                      </w:rPr>
                    </w:pPr>
                    <w:r>
                      <w:rPr>
                        <w:color w:val="000000"/>
                        <w:szCs w:val="24"/>
                      </w:rPr>
                      <w:t>Prapūtimo įtaisas</w:t>
                    </w:r>
                  </w:p>
                </w:tc>
                <w:tc>
                  <w:tcPr>
                    <w:tcW w:w="1701" w:type="dxa"/>
                    <w:vMerge w:val="restart"/>
                    <w:vAlign w:val="center"/>
                  </w:tcPr>
                  <w:p>
                    <w:pPr>
                      <w:jc w:val="center"/>
                      <w:rPr>
                        <w:color w:val="000000"/>
                        <w:sz w:val="28"/>
                        <w:szCs w:val="28"/>
                      </w:rPr>
                    </w:pPr>
                    <w:r>
                      <w:rPr>
                        <w:color w:val="000000"/>
                        <w:sz w:val="28"/>
                        <w:szCs w:val="28"/>
                      </w:rPr>
                      <w:t>PI</w:t>
                    </w:r>
                  </w:p>
                </w:tc>
                <w:tc>
                  <w:tcPr>
                    <w:tcW w:w="2552" w:type="dxa"/>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196"/>
                </w:trPr>
                <w:tc>
                  <w:tcPr>
                    <w:tcW w:w="2830" w:type="dxa"/>
                    <w:vMerge/>
                    <w:vAlign w:val="center"/>
                  </w:tcPr>
                  <w:p>
                    <w:pPr>
                      <w:rPr>
                        <w:color w:val="000000"/>
                        <w:szCs w:val="24"/>
                      </w:rPr>
                    </w:pPr>
                  </w:p>
                </w:tc>
                <w:tc>
                  <w:tcPr>
                    <w:tcW w:w="1701" w:type="dxa"/>
                    <w:vMerge/>
                    <w:vAlign w:val="center"/>
                  </w:tcPr>
                  <w:p>
                    <w:pPr>
                      <w:jc w:val="center"/>
                      <w:rPr>
                        <w:color w:val="000000"/>
                        <w:szCs w:val="24"/>
                      </w:rPr>
                    </w:pPr>
                  </w:p>
                </w:tc>
                <w:tc>
                  <w:tcPr>
                    <w:tcW w:w="2552" w:type="dxa"/>
                    <w:vAlign w:val="center"/>
                  </w:tcPr>
                  <w:p>
                    <w:pPr>
                      <w:jc w:val="center"/>
                      <w:rPr>
                        <w:color w:val="000000"/>
                        <w:szCs w:val="24"/>
                      </w:rPr>
                    </w:pPr>
                    <w:r>
                      <w:rPr>
                        <w:color w:val="000000"/>
                        <w:szCs w:val="24"/>
                      </w:rPr>
                      <w:t>Geltona</w:t>
                    </w:r>
                  </w:p>
                </w:tc>
                <w:tc>
                  <w:tcPr>
                    <w:tcW w:w="2410" w:type="dxa"/>
                    <w:vAlign w:val="center"/>
                  </w:tcPr>
                  <w:p>
                    <w:pPr>
                      <w:jc w:val="center"/>
                      <w:rPr>
                        <w:color w:val="000000"/>
                        <w:szCs w:val="24"/>
                      </w:rPr>
                    </w:pPr>
                    <w:r>
                      <w:rPr>
                        <w:color w:val="000000"/>
                        <w:szCs w:val="24"/>
                      </w:rPr>
                      <w:t>Juoda</w:t>
                    </w:r>
                  </w:p>
                </w:tc>
              </w:tr>
              <w:tr>
                <w:trPr>
                  <w:cantSplit/>
                  <w:trHeight w:val="232"/>
                </w:trPr>
                <w:tc>
                  <w:tcPr>
                    <w:tcW w:w="2830" w:type="dxa"/>
                    <w:vMerge w:val="restart"/>
                    <w:vAlign w:val="center"/>
                  </w:tcPr>
                  <w:p>
                    <w:pPr>
                      <w:rPr>
                        <w:color w:val="000000"/>
                        <w:szCs w:val="24"/>
                      </w:rPr>
                    </w:pPr>
                    <w:r>
                      <w:rPr>
                        <w:color w:val="000000"/>
                        <w:szCs w:val="24"/>
                      </w:rPr>
                      <w:t>Indikacinio laido kontrolės punktas</w:t>
                    </w:r>
                  </w:p>
                </w:tc>
                <w:tc>
                  <w:tcPr>
                    <w:tcW w:w="1701" w:type="dxa"/>
                    <w:vMerge w:val="restart"/>
                    <w:vAlign w:val="center"/>
                  </w:tcPr>
                  <w:p>
                    <w:pPr>
                      <w:jc w:val="center"/>
                      <w:rPr>
                        <w:color w:val="000000"/>
                        <w:sz w:val="28"/>
                        <w:szCs w:val="28"/>
                      </w:rPr>
                    </w:pPr>
                    <w:r>
                      <w:rPr>
                        <w:color w:val="000000"/>
                        <w:sz w:val="28"/>
                        <w:szCs w:val="28"/>
                      </w:rPr>
                      <w:t>KP</w:t>
                    </w:r>
                  </w:p>
                </w:tc>
                <w:tc>
                  <w:tcPr>
                    <w:tcW w:w="2552" w:type="dxa"/>
                    <w:shd w:val="clear" w:color="auto" w:fill="FFC20E"/>
                    <w:vAlign w:val="center"/>
                  </w:tcPr>
                  <w:p>
                    <w:pPr>
                      <w:jc w:val="center"/>
                      <w:rPr>
                        <w:color w:val="000000"/>
                        <w:szCs w:val="24"/>
                      </w:rPr>
                    </w:pPr>
                  </w:p>
                </w:tc>
                <w:tc>
                  <w:tcPr>
                    <w:tcW w:w="2410" w:type="dxa"/>
                    <w:shd w:val="clear" w:color="auto" w:fill="000000"/>
                    <w:vAlign w:val="center"/>
                  </w:tcPr>
                  <w:p>
                    <w:pPr>
                      <w:jc w:val="center"/>
                      <w:rPr>
                        <w:color w:val="000000"/>
                        <w:szCs w:val="24"/>
                      </w:rPr>
                    </w:pPr>
                  </w:p>
                </w:tc>
              </w:tr>
              <w:tr>
                <w:trPr>
                  <w:cantSplit/>
                  <w:trHeight w:val="196"/>
                </w:trPr>
                <w:tc>
                  <w:tcPr>
                    <w:tcW w:w="2830" w:type="dxa"/>
                    <w:vMerge/>
                    <w:vAlign w:val="center"/>
                  </w:tcPr>
                  <w:p>
                    <w:pPr>
                      <w:jc w:val="center"/>
                      <w:rPr>
                        <w:color w:val="000000"/>
                        <w:szCs w:val="24"/>
                      </w:rPr>
                    </w:pPr>
                  </w:p>
                </w:tc>
                <w:tc>
                  <w:tcPr>
                    <w:tcW w:w="1701" w:type="dxa"/>
                    <w:vMerge/>
                    <w:vAlign w:val="center"/>
                  </w:tcPr>
                  <w:p>
                    <w:pPr>
                      <w:jc w:val="center"/>
                      <w:rPr>
                        <w:color w:val="000000"/>
                        <w:szCs w:val="24"/>
                      </w:rPr>
                    </w:pPr>
                  </w:p>
                </w:tc>
                <w:tc>
                  <w:tcPr>
                    <w:tcW w:w="2552" w:type="dxa"/>
                    <w:vAlign w:val="center"/>
                  </w:tcPr>
                  <w:p>
                    <w:pPr>
                      <w:jc w:val="center"/>
                      <w:rPr>
                        <w:color w:val="000000"/>
                        <w:szCs w:val="24"/>
                      </w:rPr>
                    </w:pPr>
                    <w:r>
                      <w:rPr>
                        <w:color w:val="000000"/>
                        <w:szCs w:val="24"/>
                      </w:rPr>
                      <w:t>Geltona</w:t>
                    </w:r>
                  </w:p>
                </w:tc>
                <w:tc>
                  <w:tcPr>
                    <w:tcW w:w="2410" w:type="dxa"/>
                    <w:vAlign w:val="center"/>
                  </w:tcPr>
                  <w:p>
                    <w:pPr>
                      <w:jc w:val="center"/>
                      <w:rPr>
                        <w:color w:val="000000"/>
                        <w:szCs w:val="24"/>
                      </w:rPr>
                    </w:pPr>
                    <w:r>
                      <w:rPr>
                        <w:color w:val="000000"/>
                        <w:szCs w:val="24"/>
                      </w:rPr>
                      <w:t>Juoda</w:t>
                    </w:r>
                  </w:p>
                </w:tc>
              </w:tr>
            </w:tbl>
            <w:p>
              <w:pPr>
                <w:tabs>
                  <w:tab w:val="left" w:pos="1296"/>
                  <w:tab w:val="right" w:pos="9808"/>
                </w:tabs>
                <w:ind w:firstLine="720"/>
                <w:jc w:val="both"/>
                <w:rPr>
                  <w:color w:val="141437"/>
                  <w:szCs w:val="24"/>
                </w:rPr>
              </w:pPr>
            </w:p>
            <w:p>
              <w:pPr>
                <w:tabs>
                  <w:tab w:val="left" w:pos="1296"/>
                </w:tabs>
                <w:jc w:val="center"/>
              </w:pPr>
              <w:r>
                <w:rPr>
                  <w:szCs w:val="24"/>
                </w:rPr>
                <w:t>___________</w:t>
              </w:r>
            </w:p>
          </w:sdtContent>
        </w:sdt>
      </w:sdtContent>
    </w:sdt>
    <w:sdt>
      <w:sdtPr>
        <w:alias w:val="2 pr."/>
        <w:tag w:val="part_1f0dff065fb346a6943ea090d54119f5"/>
        <w:lock w:val="sdtLocked"/>
        <w:richText/>
      </w:sdtPr>
      <w:sdtContent>
        <w:p>
          <w:pPr>
            <w:widowControl w:val="0"/>
            <w:ind w:firstLine="5041"/>
            <w:textAlignment w:val="center"/>
            <w:sectPr>
              <w:pgSz w:w="11901" w:h="16838" w:code="9"/>
              <w:pgMar w:top="1134" w:right="567" w:bottom="1134" w:left="1701" w:header="567" w:footer="567" w:gutter="0"/>
              <w:pgNumType w:start="1"/>
              <w:cols w:space="1296"/>
              <w:noEndnote/>
              <w:titlePg/>
              <w:docGrid w:linePitch="360"/>
            </w:sectPr>
          </w:pPr>
        </w:p>
        <w:p>
          <w:pPr>
            <w:widowControl w:val="0"/>
            <w:ind w:firstLine="5041"/>
            <w:textAlignment w:val="center"/>
            <w:rPr>
              <w:color w:val="000000"/>
            </w:rPr>
          </w:pPr>
          <w:r>
            <w:rPr>
              <w:color w:val="000000"/>
            </w:rPr>
            <w:t xml:space="preserve">Gamtinių dujų skirstomųjų dujotiekių </w:t>
          </w:r>
        </w:p>
        <w:p>
          <w:pPr>
            <w:widowControl w:val="0"/>
            <w:ind w:firstLine="5041"/>
            <w:textAlignment w:val="center"/>
            <w:rPr>
              <w:rFonts w:eastAsia="Calibri"/>
              <w:bCs/>
              <w:color w:val="000000"/>
              <w:szCs w:val="24"/>
            </w:rPr>
          </w:pPr>
          <w:r>
            <w:rPr>
              <w:color w:val="000000"/>
            </w:rPr>
            <w:t>apsaugos taisyklių</w:t>
          </w:r>
        </w:p>
        <w:p>
          <w:pPr>
            <w:widowControl w:val="0"/>
            <w:ind w:firstLine="5041"/>
            <w:textAlignment w:val="center"/>
            <w:rPr>
              <w:szCs w:val="24"/>
            </w:rPr>
          </w:pPr>
          <w:sdt>
            <w:sdtPr>
              <w:alias w:val="Numeris"/>
              <w:tag w:val="nr_1f0dff065fb346a6943ea090d54119f5"/>
              <w:lock w:val="sdtLocked"/>
              <w:richText/>
            </w:sdtPr>
            <w:sdtContent>
              <w:r>
                <w:rPr>
                  <w:szCs w:val="24"/>
                </w:rPr>
                <w:t>2</w:t>
              </w:r>
            </w:sdtContent>
          </w:sdt>
          <w:r>
            <w:rPr>
              <w:szCs w:val="24"/>
            </w:rPr>
            <w:t xml:space="preserve"> priedas</w:t>
          </w:r>
        </w:p>
        <w:p>
          <w:pPr>
            <w:widowControl w:val="0"/>
            <w:ind w:firstLine="480"/>
            <w:jc w:val="center"/>
            <w:rPr>
              <w:szCs w:val="24"/>
            </w:rPr>
          </w:pPr>
        </w:p>
        <w:p>
          <w:pPr>
            <w:widowControl w:val="0"/>
            <w:suppressAutoHyphens/>
            <w:ind w:firstLine="1298"/>
            <w:jc w:val="center"/>
            <w:rPr>
              <w:color w:val="000000"/>
              <w:szCs w:val="24"/>
            </w:rPr>
          </w:pPr>
        </w:p>
        <w:p>
          <w:pPr>
            <w:widowControl w:val="0"/>
            <w:suppressAutoHyphens/>
            <w:ind w:firstLine="1298"/>
            <w:jc w:val="center"/>
            <w:rPr>
              <w:color w:val="000000"/>
              <w:szCs w:val="24"/>
            </w:rPr>
          </w:pPr>
        </w:p>
        <w:p>
          <w:pPr>
            <w:ind w:firstLine="1298"/>
            <w:jc w:val="center"/>
            <w:rPr>
              <w:b/>
              <w:caps/>
            </w:rPr>
          </w:pPr>
          <w:sdt>
            <w:sdtPr>
              <w:alias w:val="Pavadinimas"/>
              <w:tag w:val="title_1f0dff065fb346a6943ea090d54119f5"/>
              <w:lock w:val="sdtLocked"/>
              <w:richText/>
            </w:sdtPr>
            <w:sdtContent>
              <w:r>
                <w:rPr>
                  <w:b/>
                  <w:caps/>
                </w:rPr>
                <w:t>Dujotiekių (vamzdynų trasų) žymėjimas</w:t>
              </w:r>
            </w:sdtContent>
          </w:sdt>
        </w:p>
        <w:p>
          <w:pPr>
            <w:ind w:firstLine="1298"/>
            <w:jc w:val="center"/>
          </w:pPr>
        </w:p>
        <w:sdt>
          <w:sdtPr>
            <w:alias w:val="2 pr. 1 p."/>
            <w:tag w:val="part_6c30e8e12be546a4bddd9bdba8cb3dd8"/>
            <w:lock w:val="sdtLocked"/>
            <w:richText/>
          </w:sdtPr>
          <w:sdtContent>
            <w:p>
              <w:pPr>
                <w:ind w:firstLine="567"/>
                <w:jc w:val="both"/>
              </w:pPr>
              <w:sdt>
                <w:sdtPr>
                  <w:alias w:val="Numeris"/>
                  <w:tag w:val="nr_6c30e8e12be546a4bddd9bdba8cb3dd8"/>
                  <w:lock w:val="sdtLocked"/>
                  <w:richText/>
                </w:sdtPr>
                <w:sdtContent>
                  <w:r>
                    <w:t>1</w:t>
                  </w:r>
                </w:sdtContent>
              </w:sdt>
              <w:r>
                <w:t>. Dujotiekiai (vamzdynų trasos) žymimi stulpeliais.</w:t>
              </w:r>
            </w:p>
          </w:sdtContent>
        </w:sdt>
        <w:sdt>
          <w:sdtPr>
            <w:alias w:val="2 pr. 2 p."/>
            <w:tag w:val="part_f5e6439e19fa48e89f4ad0a0cdbb1a75"/>
            <w:lock w:val="sdtLocked"/>
            <w:richText/>
          </w:sdtPr>
          <w:sdtContent>
            <w:p>
              <w:pPr>
                <w:ind w:firstLine="567"/>
                <w:jc w:val="both"/>
              </w:pPr>
              <w:sdt>
                <w:sdtPr>
                  <w:alias w:val="Numeris"/>
                  <w:tag w:val="nr_f5e6439e19fa48e89f4ad0a0cdbb1a75"/>
                  <w:lock w:val="sdtLocked"/>
                  <w:richText/>
                </w:sdtPr>
                <w:sdtContent>
                  <w:r>
                    <w:t>2</w:t>
                  </w:r>
                </w:sdtContent>
              </w:sdt>
              <w:r>
                <w:t>. Stulpeliai turi būti su informaciniais ženklais arba užrašais.</w:t>
              </w:r>
            </w:p>
          </w:sdtContent>
        </w:sdt>
        <w:sdt>
          <w:sdtPr>
            <w:alias w:val="2 pr. 3 p."/>
            <w:tag w:val="part_f4973d17f3a84efc856cb6e29b357bfb"/>
            <w:lock w:val="sdtLocked"/>
            <w:richText/>
          </w:sdtPr>
          <w:sdtContent>
            <w:p>
              <w:pPr>
                <w:tabs>
                  <w:tab w:val="left" w:pos="851"/>
                  <w:tab w:val="left" w:pos="1134"/>
                </w:tabs>
                <w:ind w:firstLine="567"/>
                <w:jc w:val="both"/>
              </w:pPr>
              <w:sdt>
                <w:sdtPr>
                  <w:alias w:val="Numeris"/>
                  <w:tag w:val="nr_f4973d17f3a84efc856cb6e29b357bfb"/>
                  <w:lock w:val="sdtLocked"/>
                  <w:richText/>
                </w:sdtPr>
                <w:sdtContent>
                  <w:r>
                    <w:t>3</w:t>
                  </w:r>
                </w:sdtContent>
              </w:sdt>
              <w:r>
                <w:t>.  Ant stulpelio turi būti užrašyta: „Atsargiai“, „Požeminis dujotiekis“, eksploatuojančios įmonės pavadinimas ir telefonas. Užrašai gali būti rašomi horizontaliai arba vertikaliai.</w:t>
              </w:r>
            </w:p>
          </w:sdtContent>
        </w:sdt>
        <w:sdt>
          <w:sdtPr>
            <w:alias w:val="2 pr. 4 p."/>
            <w:tag w:val="part_237040ea7ff84407b3775491b12a3058"/>
            <w:lock w:val="sdtLocked"/>
            <w:richText/>
          </w:sdtPr>
          <w:sdtContent>
            <w:p>
              <w:pPr>
                <w:ind w:firstLine="567"/>
                <w:jc w:val="both"/>
              </w:pPr>
              <w:sdt>
                <w:sdtPr>
                  <w:alias w:val="Numeris"/>
                  <w:tag w:val="nr_237040ea7ff84407b3775491b12a3058"/>
                  <w:lock w:val="sdtLocked"/>
                  <w:richText/>
                </w:sdtPr>
                <w:sdtContent>
                  <w:r>
                    <w:t>4</w:t>
                  </w:r>
                </w:sdtContent>
              </w:sdt>
              <w:r>
                <w:t>. Informacinio ženklo pavyzdys pateiktas 2 paveiksle. Užrašai ir spalvos informaciniame ženkle turi atitikti užrašus ir spalvas, nurodytus pavyzdyje.</w:t>
              </w:r>
            </w:p>
          </w:sdtContent>
        </w:sdt>
        <w:sdt>
          <w:sdtPr>
            <w:alias w:val="2 pr. 5 p."/>
            <w:tag w:val="part_0c4c3ba272dd4e54bb3716d146b27002"/>
            <w:lock w:val="sdtLocked"/>
            <w:richText/>
          </w:sdtPr>
          <w:sdtContent>
            <w:p>
              <w:pPr>
                <w:ind w:firstLine="567"/>
                <w:jc w:val="both"/>
              </w:pPr>
              <w:sdt>
                <w:sdtPr>
                  <w:alias w:val="Numeris"/>
                  <w:tag w:val="nr_0c4c3ba272dd4e54bb3716d146b27002"/>
                  <w:lock w:val="sdtLocked"/>
                  <w:richText/>
                </w:sdtPr>
                <w:sdtContent>
                  <w:r>
                    <w:t>5</w:t>
                  </w:r>
                </w:sdtContent>
              </w:sdt>
              <w:r>
                <w:t>. Rekomenduojami informacinio ženklo išmatavimai 148 x 210 ir 210 x 297 mm.</w:t>
              </w:r>
            </w:p>
          </w:sdtContent>
        </w:sdt>
        <w:sdt>
          <w:sdtPr>
            <w:alias w:val="2 pr. 6 p."/>
            <w:tag w:val="part_48e786dfec3c4ecd8a8966f1abe34c01"/>
            <w:lock w:val="sdtLocked"/>
            <w:richText/>
          </w:sdtPr>
          <w:sdtContent>
            <w:p>
              <w:pPr>
                <w:ind w:firstLine="567"/>
                <w:jc w:val="both"/>
              </w:pPr>
              <w:sdt>
                <w:sdtPr>
                  <w:alias w:val="Numeris"/>
                  <w:tag w:val="nr_48e786dfec3c4ecd8a8966f1abe34c01"/>
                  <w:lock w:val="sdtLocked"/>
                  <w:richText/>
                </w:sdtPr>
                <w:sdtContent>
                  <w:r>
                    <w:t>6</w:t>
                  </w:r>
                </w:sdtContent>
              </w:sdt>
              <w:r>
                <w:t>. Informaciniame ženkle gali būti nurodoma ir kita eksploatuojančiai įmonei svarbi informacija.</w:t>
              </w:r>
            </w:p>
            <w:p>
              <w:pPr>
                <w:widowControl w:val="0"/>
                <w:suppressAutoHyphens/>
                <w:ind w:firstLine="567"/>
                <w:jc w:val="both"/>
                <w:rPr>
                  <w:color w:val="000000"/>
                  <w:szCs w:val="24"/>
                </w:rPr>
              </w:pPr>
            </w:p>
            <w:p>
              <w:pPr>
                <w:ind w:firstLine="540"/>
                <w:jc w:val="center"/>
                <w:rPr>
                  <w:b/>
                </w:rPr>
              </w:pPr>
              <w:r>
                <w:rPr>
                  <w:b/>
                  <w:lang w:eastAsia="lt-LT"/>
                </w:rPr>
                <w:drawing>
                  <wp:inline distT="0" distB="0" distL="0" distR="0">
                    <wp:extent cx="3162300" cy="2238375"/>
                    <wp:effectExtent l="0" t="0" r="0"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62300" cy="2238375"/>
                            </a:xfrm>
                            <a:prstGeom prst="rect">
                              <a:avLst/>
                            </a:prstGeom>
                            <a:noFill/>
                            <a:ln>
                              <a:noFill/>
                            </a:ln>
                          </pic:spPr>
                        </pic:pic>
                      </a:graphicData>
                    </a:graphic>
                  </wp:inline>
                </w:drawing>
              </w:r>
            </w:p>
            <w:p>
              <w:pPr>
                <w:ind w:firstLine="540"/>
                <w:jc w:val="center"/>
                <w:rPr>
                  <w:b/>
                </w:rPr>
              </w:pPr>
              <w:r>
                <w:rPr>
                  <w:bCs/>
                  <w:vanish/>
                </w:rPr>
                <w:t>(ženklas)</w:t>
              </w:r>
            </w:p>
            <w:p>
              <w:pPr>
                <w:jc w:val="center"/>
              </w:pPr>
            </w:p>
            <w:p>
              <w:pPr>
                <w:ind w:firstLine="720"/>
                <w:jc w:val="both"/>
                <w:rPr>
                  <w:b/>
                </w:rPr>
              </w:pPr>
              <w:r>
                <w:rPr>
                  <w:b/>
                </w:rPr>
                <w:t>2 paveikslas. Informacinio ženklo pavyzdys</w:t>
              </w:r>
            </w:p>
            <w:p>
              <w:pPr>
                <w:jc w:val="center"/>
              </w:pPr>
            </w:p>
          </w:sdtContent>
        </w:sdt>
        <w:sdt>
          <w:sdtPr>
            <w:alias w:val="pabaiga"/>
            <w:tag w:val="part_ed314a1033a54e1b8f2dc78dfb567ab9"/>
            <w:lock w:val="sdtLocked"/>
            <w:richText/>
          </w:sdtPr>
          <w:sdtContent>
            <w:p>
              <w:pPr>
                <w:jc w:val="center"/>
              </w:pPr>
              <w:r>
                <w:rPr>
                  <w:b/>
                </w:rPr>
                <w:t>_________________</w:t>
              </w:r>
            </w:p>
          </w:sdtContent>
        </w:sdt>
      </w:sdtContent>
    </w:sdt>
    <w:sdt>
      <w:sdtPr>
        <w:alias w:val="3 pr."/>
        <w:tag w:val="part_e076d2c0c5c74e88b7bc1f6907bf6e68"/>
        <w:lock w:val="sdtLocked"/>
        <w:richText/>
      </w:sdtPr>
      <w:sdtContent>
        <w:p>
          <w:pPr>
            <w:widowControl w:val="0"/>
            <w:ind w:firstLine="5041"/>
            <w:textAlignment w:val="center"/>
            <w:sectPr>
              <w:pgSz w:w="11901" w:h="16838" w:code="9"/>
              <w:pgMar w:top="1134" w:right="567" w:bottom="1134" w:left="1701" w:header="567" w:footer="567" w:gutter="0"/>
              <w:pgNumType w:start="1"/>
              <w:cols w:space="1296"/>
              <w:noEndnote/>
              <w:titlePg/>
              <w:docGrid w:linePitch="360"/>
            </w:sectPr>
          </w:pPr>
        </w:p>
        <w:p>
          <w:pPr>
            <w:widowControl w:val="0"/>
            <w:ind w:firstLine="5041"/>
            <w:textAlignment w:val="center"/>
            <w:rPr>
              <w:color w:val="000000"/>
            </w:rPr>
          </w:pPr>
          <w:r>
            <w:rPr>
              <w:color w:val="000000"/>
            </w:rPr>
            <w:t xml:space="preserve">Gamtinių dujų skirstomųjų dujotiekių </w:t>
          </w:r>
        </w:p>
        <w:p>
          <w:pPr>
            <w:widowControl w:val="0"/>
            <w:ind w:firstLine="5041"/>
            <w:textAlignment w:val="center"/>
            <w:rPr>
              <w:rFonts w:eastAsia="Calibri"/>
              <w:bCs/>
              <w:color w:val="000000"/>
              <w:szCs w:val="24"/>
            </w:rPr>
          </w:pPr>
          <w:r>
            <w:rPr>
              <w:color w:val="000000"/>
            </w:rPr>
            <w:t>apsaugos taisyklių</w:t>
          </w:r>
        </w:p>
        <w:p>
          <w:pPr>
            <w:widowControl w:val="0"/>
            <w:ind w:firstLine="5041"/>
            <w:textAlignment w:val="center"/>
            <w:rPr>
              <w:szCs w:val="24"/>
            </w:rPr>
          </w:pPr>
          <w:sdt>
            <w:sdtPr>
              <w:alias w:val="Numeris"/>
              <w:tag w:val="nr_e076d2c0c5c74e88b7bc1f6907bf6e68"/>
              <w:lock w:val="sdtLocked"/>
              <w:richText/>
            </w:sdtPr>
            <w:sdtContent>
              <w:r>
                <w:rPr>
                  <w:szCs w:val="24"/>
                </w:rPr>
                <w:t>3</w:t>
              </w:r>
            </w:sdtContent>
          </w:sdt>
          <w:r>
            <w:rPr>
              <w:szCs w:val="24"/>
            </w:rPr>
            <w:t xml:space="preserve"> priedas</w:t>
          </w:r>
        </w:p>
        <w:p>
          <w:pPr>
            <w:widowControl w:val="0"/>
            <w:jc w:val="center"/>
            <w:rPr>
              <w:szCs w:val="24"/>
            </w:rPr>
          </w:pPr>
        </w:p>
        <w:p>
          <w:pPr>
            <w:widowControl w:val="0"/>
            <w:suppressAutoHyphens/>
            <w:jc w:val="center"/>
            <w:rPr>
              <w:color w:val="000000"/>
              <w:szCs w:val="24"/>
            </w:rPr>
          </w:pPr>
        </w:p>
        <w:p>
          <w:pPr>
            <w:jc w:val="center"/>
          </w:pPr>
        </w:p>
        <w:p>
          <w:pPr>
            <w:jc w:val="center"/>
          </w:pPr>
          <w:r>
            <w:t>(</w:t>
          </w:r>
          <w:r>
            <w:rPr>
              <w:b/>
              <w:bCs/>
            </w:rPr>
            <w:t>Sutikimo</w:t>
          </w:r>
          <w:r>
            <w:rPr>
              <w:b/>
            </w:rPr>
            <w:t xml:space="preserve"> formos pavyzdys</w:t>
          </w:r>
          <w:r>
            <w:t>)</w:t>
          </w:r>
        </w:p>
        <w:p>
          <w:pPr>
            <w:jc w:val="center"/>
          </w:pPr>
        </w:p>
        <w:sdt>
          <w:sdtPr>
            <w:alias w:val="Pavadinimas"/>
            <w:tag w:val="title_e076d2c0c5c74e88b7bc1f6907bf6e68"/>
            <w:lock w:val="sdtLocked"/>
            <w:richText/>
          </w:sdtPr>
          <w:sdtContent>
            <w:p>
              <w:pPr>
                <w:jc w:val="center"/>
                <w:rPr>
                  <w:b/>
                </w:rPr>
              </w:pPr>
              <w:r>
                <w:rPr>
                  <w:b/>
                  <w:bCs/>
                  <w:color w:val="000000"/>
                  <w:szCs w:val="24"/>
                </w:rPr>
                <w:t xml:space="preserve">SKIRSTYMO SISTEMOS OPERATORIAUS </w:t>
              </w:r>
              <w:r>
                <w:rPr>
                  <w:b/>
                </w:rPr>
                <w:t>SUTIKIMAS</w:t>
              </w:r>
            </w:p>
            <w:p>
              <w:pPr>
                <w:jc w:val="center"/>
                <w:rPr>
                  <w:b/>
                </w:rPr>
              </w:pPr>
              <w:r>
                <w:rPr>
                  <w:b/>
                </w:rPr>
                <w:t>LEISTI VYKDYTI ŽEMĖS DARBUS DUJOTIEKIO APSAUGOS ZONOJE</w:t>
              </w:r>
            </w:p>
          </w:sdtContent>
        </w:sdt>
        <w:p>
          <w:pPr>
            <w:jc w:val="center"/>
            <w:rPr>
              <w:bCs/>
            </w:rPr>
          </w:pPr>
        </w:p>
        <w:p>
          <w:pPr>
            <w:jc w:val="center"/>
          </w:pPr>
          <w:r>
            <w:t>20 ___ m. ____________________ d.</w:t>
          </w:r>
        </w:p>
        <w:p>
          <w:pPr>
            <w:jc w:val="center"/>
            <w:rPr>
              <w:bCs/>
            </w:rPr>
          </w:pPr>
          <w:r>
            <w:t>Nr.________</w:t>
          </w:r>
        </w:p>
        <w:p>
          <w:pPr>
            <w:tabs>
              <w:tab w:val="right" w:leader="underscore" w:pos="9072"/>
            </w:tabs>
            <w:jc w:val="center"/>
          </w:pPr>
        </w:p>
        <w:p>
          <w:pPr>
            <w:tabs>
              <w:tab w:val="right" w:leader="underscore" w:pos="9072"/>
            </w:tabs>
            <w:ind w:firstLine="720"/>
            <w:jc w:val="both"/>
            <w:rPr>
              <w:szCs w:val="24"/>
            </w:rPr>
          </w:pPr>
          <w:r>
            <w:rPr>
              <w:szCs w:val="24"/>
            </w:rPr>
            <w:t>Sutikimas išduodamas vykdyti žemės darbus kiekvienai darbo vietai.</w:t>
          </w:r>
        </w:p>
        <w:p>
          <w:pPr>
            <w:tabs>
              <w:tab w:val="right" w:leader="underscore" w:pos="9072"/>
            </w:tabs>
            <w:ind w:firstLine="720"/>
            <w:jc w:val="both"/>
            <w:rPr>
              <w:szCs w:val="24"/>
            </w:rPr>
          </w:pPr>
          <w:r>
            <w:rPr>
              <w:szCs w:val="24"/>
            </w:rPr>
            <w:t>Sutikimas galioja tik įvykdžius visus jame nurodytus reikalavimus.</w:t>
          </w:r>
        </w:p>
        <w:p>
          <w:pPr>
            <w:tabs>
              <w:tab w:val="right" w:leader="underscore" w:pos="9072"/>
            </w:tabs>
            <w:ind w:firstLine="720"/>
            <w:jc w:val="both"/>
            <w:rPr>
              <w:szCs w:val="24"/>
            </w:rPr>
          </w:pPr>
        </w:p>
        <w:sdt>
          <w:sdtPr>
            <w:alias w:val="skirsnis"/>
            <w:tag w:val="part_417461e5a54648f0b88370bb0d96a74f"/>
            <w:lock w:val="sdtLocked"/>
            <w:richText/>
          </w:sdtPr>
          <w:sdtContent>
            <w:p>
              <w:pPr>
                <w:tabs>
                  <w:tab w:val="right" w:leader="underscore" w:pos="9072"/>
                </w:tabs>
                <w:ind w:firstLine="720"/>
                <w:jc w:val="both"/>
                <w:rPr>
                  <w:b/>
                  <w:szCs w:val="24"/>
                </w:rPr>
              </w:pPr>
              <w:sdt>
                <w:sdtPr>
                  <w:alias w:val="Pavadinimas"/>
                  <w:tag w:val="title_417461e5a54648f0b88370bb0d96a74f"/>
                  <w:lock w:val="sdtLocked"/>
                  <w:richText/>
                </w:sdtPr>
                <w:sdtContent>
                  <w:r>
                    <w:rPr>
                      <w:b/>
                      <w:szCs w:val="24"/>
                    </w:rPr>
                    <w:t>Žemės darbus atliekantis asmuo ir atliekami darbai:</w:t>
                  </w:r>
                </w:sdtContent>
              </w:sdt>
            </w:p>
            <w:p>
              <w:pPr>
                <w:tabs>
                  <w:tab w:val="right" w:leader="underscore" w:pos="9072"/>
                </w:tabs>
                <w:ind w:firstLine="720"/>
                <w:jc w:val="both"/>
                <w:rPr>
                  <w:bCs/>
                  <w:szCs w:val="24"/>
                </w:rPr>
              </w:pPr>
            </w:p>
            <w:sdt>
              <w:sdtPr>
                <w:alias w:val="3 pr. 1 p."/>
                <w:tag w:val="part_9841317a6fc4445fbe01c538c211ad35"/>
                <w:lock w:val="sdtLocked"/>
                <w:richText/>
              </w:sdtPr>
              <w:sdtContent>
                <w:p>
                  <w:pPr>
                    <w:tabs>
                      <w:tab w:val="right" w:leader="underscore" w:pos="9072"/>
                    </w:tabs>
                    <w:ind w:firstLine="720"/>
                    <w:jc w:val="both"/>
                    <w:rPr>
                      <w:szCs w:val="24"/>
                    </w:rPr>
                  </w:pPr>
                  <w:sdt>
                    <w:sdtPr>
                      <w:alias w:val="Numeris"/>
                      <w:tag w:val="nr_9841317a6fc4445fbe01c538c211ad35"/>
                      <w:lock w:val="sdtLocked"/>
                      <w:richText/>
                    </w:sdtPr>
                    <w:sdtContent>
                      <w:r>
                        <w:rPr>
                          <w:szCs w:val="24"/>
                        </w:rPr>
                        <w:t>1</w:t>
                      </w:r>
                    </w:sdtContent>
                  </w:sdt>
                  <w:r>
                    <w:rPr>
                      <w:szCs w:val="24"/>
                    </w:rPr>
                    <w:t xml:space="preserve">. Žemės darbus atliekantis asmuo </w:t>
                  </w:r>
                </w:p>
                <w:p>
                  <w:pPr>
                    <w:tabs>
                      <w:tab w:val="right" w:leader="underscore" w:pos="9072"/>
                    </w:tabs>
                    <w:ind w:firstLine="720"/>
                    <w:jc w:val="both"/>
                    <w:rPr>
                      <w:szCs w:val="24"/>
                    </w:rPr>
                  </w:pPr>
                  <w:r>
                    <w:rPr>
                      <w:szCs w:val="24"/>
                    </w:rPr>
                    <w:t>_</w:t>
                    <w:tab/>
                  </w:r>
                </w:p>
                <w:p>
                  <w:pPr>
                    <w:tabs>
                      <w:tab w:val="right" w:leader="underscore" w:pos="9072"/>
                    </w:tabs>
                    <w:ind w:firstLine="2160"/>
                    <w:jc w:val="both"/>
                    <w:rPr>
                      <w:sz w:val="18"/>
                      <w:szCs w:val="18"/>
                    </w:rPr>
                  </w:pPr>
                  <w:r>
                    <w:rPr>
                      <w:sz w:val="18"/>
                      <w:szCs w:val="18"/>
                    </w:rPr>
                    <w:t>(žemės darbus atliekančios įmonės pavadinimas, adresas, telefonas)</w:t>
                  </w:r>
                </w:p>
              </w:sdtContent>
            </w:sdt>
            <w:sdt>
              <w:sdtPr>
                <w:alias w:val="3 pr. 2 p."/>
                <w:tag w:val="part_0541f3ab8111418bab2f8c7b7ad9e479"/>
                <w:lock w:val="sdtLocked"/>
                <w:richText/>
              </w:sdtPr>
              <w:sdtContent>
                <w:p>
                  <w:pPr>
                    <w:tabs>
                      <w:tab w:val="right" w:leader="underscore" w:pos="9072"/>
                    </w:tabs>
                    <w:ind w:firstLine="720"/>
                    <w:jc w:val="both"/>
                    <w:rPr>
                      <w:szCs w:val="24"/>
                    </w:rPr>
                  </w:pPr>
                  <w:sdt>
                    <w:sdtPr>
                      <w:alias w:val="Numeris"/>
                      <w:tag w:val="nr_0541f3ab8111418bab2f8c7b7ad9e479"/>
                      <w:lock w:val="sdtLocked"/>
                      <w:richText/>
                    </w:sdtPr>
                    <w:sdtContent>
                      <w:r>
                        <w:rPr>
                          <w:szCs w:val="24"/>
                        </w:rPr>
                        <w:t>2</w:t>
                      </w:r>
                    </w:sdtContent>
                  </w:sdt>
                  <w:r>
                    <w:rPr>
                      <w:szCs w:val="24"/>
                    </w:rPr>
                    <w:t xml:space="preserve">. Darbų vadovas </w:t>
                  </w:r>
                </w:p>
                <w:p>
                  <w:pPr>
                    <w:tabs>
                      <w:tab w:val="right" w:leader="underscore" w:pos="9072"/>
                    </w:tabs>
                    <w:ind w:firstLine="720"/>
                    <w:jc w:val="both"/>
                    <w:rPr>
                      <w:szCs w:val="24"/>
                    </w:rPr>
                  </w:pPr>
                  <w:r>
                    <w:rPr>
                      <w:szCs w:val="24"/>
                    </w:rPr>
                    <w:t>_</w:t>
                    <w:tab/>
                  </w:r>
                </w:p>
                <w:p>
                  <w:pPr>
                    <w:tabs>
                      <w:tab w:val="right" w:leader="underscore" w:pos="9072"/>
                    </w:tabs>
                    <w:ind w:firstLine="2112"/>
                    <w:jc w:val="both"/>
                    <w:rPr>
                      <w:sz w:val="18"/>
                      <w:szCs w:val="18"/>
                    </w:rPr>
                  </w:pPr>
                  <w:r>
                    <w:rPr>
                      <w:sz w:val="18"/>
                      <w:szCs w:val="18"/>
                    </w:rPr>
                    <w:t>(darbų vadovas / fizinis asmuo: vardas, pavardė, pareigos, telefonas)</w:t>
                  </w:r>
                </w:p>
              </w:sdtContent>
            </w:sdt>
            <w:sdt>
              <w:sdtPr>
                <w:alias w:val="3 pr. 3 p."/>
                <w:tag w:val="part_7a1b65cdd8de4c63a17667d317cb6fe9"/>
                <w:lock w:val="sdtLocked"/>
                <w:richText/>
              </w:sdtPr>
              <w:sdtContent>
                <w:p>
                  <w:pPr>
                    <w:tabs>
                      <w:tab w:val="right" w:leader="underscore" w:pos="9072"/>
                    </w:tabs>
                    <w:ind w:firstLine="720"/>
                    <w:jc w:val="both"/>
                    <w:rPr>
                      <w:szCs w:val="24"/>
                    </w:rPr>
                  </w:pPr>
                  <w:sdt>
                    <w:sdtPr>
                      <w:alias w:val="Numeris"/>
                      <w:tag w:val="nr_7a1b65cdd8de4c63a17667d317cb6fe9"/>
                      <w:lock w:val="sdtLocked"/>
                      <w:richText/>
                    </w:sdtPr>
                    <w:sdtContent>
                      <w:r>
                        <w:rPr>
                          <w:szCs w:val="24"/>
                        </w:rPr>
                        <w:t>3</w:t>
                      </w:r>
                    </w:sdtContent>
                  </w:sdt>
                  <w:r>
                    <w:rPr>
                      <w:szCs w:val="24"/>
                    </w:rPr>
                    <w:t xml:space="preserve">. Darbų vietos adresas </w:t>
                  </w:r>
                </w:p>
                <w:p>
                  <w:pPr>
                    <w:tabs>
                      <w:tab w:val="right" w:leader="underscore" w:pos="9072"/>
                    </w:tabs>
                    <w:ind w:firstLine="720"/>
                    <w:jc w:val="both"/>
                    <w:rPr>
                      <w:szCs w:val="24"/>
                    </w:rPr>
                  </w:pPr>
                  <w:r>
                    <w:rPr>
                      <w:szCs w:val="24"/>
                    </w:rPr>
                    <w:t>_</w:t>
                    <w:tab/>
                  </w:r>
                </w:p>
              </w:sdtContent>
            </w:sdt>
            <w:sdt>
              <w:sdtPr>
                <w:alias w:val="3 pr. 4 p."/>
                <w:tag w:val="part_e5d7b63ba4414f289e8d21422fa5d2cf"/>
                <w:lock w:val="sdtLocked"/>
                <w:richText/>
              </w:sdtPr>
              <w:sdtContent>
                <w:p>
                  <w:pPr>
                    <w:tabs>
                      <w:tab w:val="right" w:leader="underscore" w:pos="9072"/>
                    </w:tabs>
                    <w:ind w:firstLine="720"/>
                    <w:jc w:val="both"/>
                    <w:rPr>
                      <w:bCs/>
                      <w:szCs w:val="24"/>
                    </w:rPr>
                  </w:pPr>
                  <w:sdt>
                    <w:sdtPr>
                      <w:alias w:val="Numeris"/>
                      <w:tag w:val="nr_e5d7b63ba4414f289e8d21422fa5d2cf"/>
                      <w:lock w:val="sdtLocked"/>
                      <w:richText/>
                    </w:sdtPr>
                    <w:sdtContent>
                      <w:r>
                        <w:rPr>
                          <w:szCs w:val="24"/>
                        </w:rPr>
                        <w:t>4</w:t>
                      </w:r>
                    </w:sdtContent>
                  </w:sdt>
                  <w:r>
                    <w:rPr>
                      <w:szCs w:val="24"/>
                    </w:rPr>
                    <w:t>. Darbų pavadinimas / tikslas / charakteristika</w:t>
                  </w:r>
                </w:p>
                <w:p>
                  <w:pPr>
                    <w:tabs>
                      <w:tab w:val="right" w:leader="underscore" w:pos="9072"/>
                    </w:tabs>
                    <w:ind w:firstLine="720"/>
                    <w:jc w:val="both"/>
                    <w:rPr>
                      <w:bCs/>
                      <w:szCs w:val="24"/>
                    </w:rPr>
                  </w:pPr>
                  <w:r>
                    <w:rPr>
                      <w:b/>
                      <w:szCs w:val="24"/>
                    </w:rPr>
                    <w:t>_</w:t>
                    <w:tab/>
                  </w:r>
                </w:p>
              </w:sdtContent>
            </w:sdt>
            <w:sdt>
              <w:sdtPr>
                <w:alias w:val="3 pr. 5 p."/>
                <w:tag w:val="part_b256063a009c4228aaf921e6909155f6"/>
                <w:lock w:val="sdtLocked"/>
                <w:richText/>
              </w:sdtPr>
              <w:sdtContent>
                <w:p>
                  <w:pPr>
                    <w:tabs>
                      <w:tab w:val="right" w:leader="underscore" w:pos="9072"/>
                    </w:tabs>
                    <w:ind w:firstLine="720"/>
                    <w:jc w:val="both"/>
                    <w:rPr>
                      <w:bCs/>
                      <w:szCs w:val="24"/>
                    </w:rPr>
                  </w:pPr>
                  <w:sdt>
                    <w:sdtPr>
                      <w:alias w:val="Numeris"/>
                      <w:tag w:val="nr_b256063a009c4228aaf921e6909155f6"/>
                      <w:lock w:val="sdtLocked"/>
                      <w:richText/>
                    </w:sdtPr>
                    <w:sdtContent>
                      <w:r>
                        <w:rPr>
                          <w:szCs w:val="24"/>
                        </w:rPr>
                        <w:t>5</w:t>
                      </w:r>
                    </w:sdtContent>
                  </w:sdt>
                  <w:r>
                    <w:rPr>
                      <w:szCs w:val="24"/>
                    </w:rPr>
                    <w:t>. Duomenys apie darbų projektą / aprašą / statybą leidžiantį dokumentą (jeigu tokie yra)</w:t>
                  </w:r>
                  <w:r>
                    <w:rPr>
                      <w:bCs/>
                      <w:szCs w:val="24"/>
                    </w:rPr>
                    <w:t xml:space="preserve"> </w:t>
                  </w:r>
                </w:p>
                <w:p>
                  <w:pPr>
                    <w:tabs>
                      <w:tab w:val="right" w:leader="underscore" w:pos="9072"/>
                    </w:tabs>
                    <w:ind w:firstLine="720"/>
                    <w:jc w:val="both"/>
                    <w:rPr>
                      <w:bCs/>
                      <w:szCs w:val="24"/>
                    </w:rPr>
                  </w:pPr>
                  <w:r>
                    <w:rPr>
                      <w:b/>
                      <w:szCs w:val="24"/>
                    </w:rPr>
                    <w:t>_</w:t>
                    <w:tab/>
                  </w:r>
                </w:p>
              </w:sdtContent>
            </w:sdt>
            <w:sdt>
              <w:sdtPr>
                <w:alias w:val="3 pr. 6 p."/>
                <w:tag w:val="part_797b3112169848038efa0a033874caf6"/>
                <w:lock w:val="sdtLocked"/>
                <w:richText/>
              </w:sdtPr>
              <w:sdtContent>
                <w:p>
                  <w:pPr>
                    <w:tabs>
                      <w:tab w:val="right" w:leader="underscore" w:pos="9072"/>
                    </w:tabs>
                    <w:ind w:firstLine="720"/>
                    <w:jc w:val="both"/>
                    <w:rPr>
                      <w:bCs/>
                      <w:szCs w:val="24"/>
                    </w:rPr>
                  </w:pPr>
                  <w:sdt>
                    <w:sdtPr>
                      <w:alias w:val="Numeris"/>
                      <w:tag w:val="nr_797b3112169848038efa0a033874caf6"/>
                      <w:lock w:val="sdtLocked"/>
                      <w:richText/>
                    </w:sdtPr>
                    <w:sdtContent>
                      <w:r>
                        <w:rPr>
                          <w:szCs w:val="24"/>
                        </w:rPr>
                        <w:t>6</w:t>
                      </w:r>
                    </w:sdtContent>
                  </w:sdt>
                  <w:r>
                    <w:rPr>
                      <w:szCs w:val="24"/>
                    </w:rPr>
                    <w:t xml:space="preserve">. Darbų atlikimo pradžia </w:t>
                  </w:r>
                  <w:r>
                    <w:rPr>
                      <w:b/>
                      <w:szCs w:val="24"/>
                    </w:rPr>
                    <w:t>__________________</w:t>
                  </w:r>
                  <w:r>
                    <w:rPr>
                      <w:bCs/>
                      <w:szCs w:val="24"/>
                    </w:rPr>
                    <w:t xml:space="preserve">, </w:t>
                  </w:r>
                  <w:r>
                    <w:rPr>
                      <w:szCs w:val="24"/>
                    </w:rPr>
                    <w:t>pabaiga</w:t>
                  </w:r>
                  <w:r>
                    <w:rPr>
                      <w:b/>
                      <w:szCs w:val="24"/>
                    </w:rPr>
                    <w:t xml:space="preserve"> </w:t>
                    <w:tab/>
                  </w:r>
                </w:p>
                <w:p>
                  <w:pPr>
                    <w:tabs>
                      <w:tab w:val="right" w:leader="underscore" w:pos="9072"/>
                    </w:tabs>
                    <w:ind w:firstLine="720"/>
                    <w:jc w:val="both"/>
                    <w:rPr>
                      <w:szCs w:val="24"/>
                    </w:rPr>
                  </w:pPr>
                </w:p>
              </w:sdtContent>
            </w:sdt>
          </w:sdtContent>
        </w:sdt>
        <w:sdt>
          <w:sdtPr>
            <w:alias w:val="skirsnis"/>
            <w:tag w:val="part_c74cb83061f749c681c98f27ceb362fc"/>
            <w:lock w:val="sdtLocked"/>
            <w:richText/>
          </w:sdtPr>
          <w:sdtContent>
            <w:p>
              <w:pPr>
                <w:tabs>
                  <w:tab w:val="right" w:leader="underscore" w:pos="9072"/>
                </w:tabs>
                <w:ind w:firstLine="720"/>
                <w:jc w:val="both"/>
                <w:rPr>
                  <w:bCs/>
                  <w:szCs w:val="24"/>
                </w:rPr>
              </w:pPr>
              <w:sdt>
                <w:sdtPr>
                  <w:alias w:val="Pavadinimas"/>
                  <w:tag w:val="title_c74cb83061f749c681c98f27ceb362fc"/>
                  <w:lock w:val="sdtLocked"/>
                  <w:richText/>
                </w:sdtPr>
                <w:sdtContent>
                  <w:r>
                    <w:rPr>
                      <w:b/>
                      <w:szCs w:val="24"/>
                    </w:rPr>
                    <w:t>Reikalavimai atliekant žemės darbus:</w:t>
                  </w:r>
                </w:sdtContent>
              </w:sdt>
            </w:p>
            <w:sdt>
              <w:sdtPr>
                <w:alias w:val="3 pr. 1 p."/>
                <w:tag w:val="part_49facc5f9f2d47639b100af2f198c1d6"/>
                <w:lock w:val="sdtLocked"/>
                <w:richText/>
              </w:sdtPr>
              <w:sdtContent>
                <w:p>
                  <w:pPr>
                    <w:tabs>
                      <w:tab w:val="right" w:leader="underscore" w:pos="9072"/>
                    </w:tabs>
                    <w:ind w:firstLine="720"/>
                    <w:jc w:val="both"/>
                    <w:rPr>
                      <w:szCs w:val="24"/>
                    </w:rPr>
                  </w:pPr>
                  <w:sdt>
                    <w:sdtPr>
                      <w:alias w:val="Numeris"/>
                      <w:tag w:val="nr_49facc5f9f2d47639b100af2f198c1d6"/>
                      <w:lock w:val="sdtLocked"/>
                      <w:richText/>
                    </w:sdtPr>
                    <w:sdtContent>
                      <w:r>
                        <w:rPr>
                          <w:szCs w:val="24"/>
                        </w:rPr>
                        <w:t>1</w:t>
                      </w:r>
                    </w:sdtContent>
                  </w:sdt>
                  <w:r>
                    <w:rPr>
                      <w:szCs w:val="24"/>
                    </w:rPr>
                    <w:t>. pradėti vykdyti žemės darbus tik gavus darbų vykdymo vietoje esančių požeminių inžinerinių statinių, susisiekimo komunikacijų savininkų (naudotojų, valdytojų) ir žemės savininko sutikimą;</w:t>
                  </w:r>
                </w:p>
              </w:sdtContent>
            </w:sdt>
            <w:sdt>
              <w:sdtPr>
                <w:alias w:val="3 pr. 2 p."/>
                <w:tag w:val="part_cca5397b237146c1993b980587d05edf"/>
                <w:lock w:val="sdtLocked"/>
                <w:richText/>
              </w:sdtPr>
              <w:sdtContent>
                <w:p>
                  <w:pPr>
                    <w:tabs>
                      <w:tab w:val="right" w:leader="underscore" w:pos="9072"/>
                    </w:tabs>
                    <w:ind w:firstLine="720"/>
                    <w:jc w:val="both"/>
                    <w:rPr>
                      <w:szCs w:val="24"/>
                    </w:rPr>
                  </w:pPr>
                  <w:sdt>
                    <w:sdtPr>
                      <w:alias w:val="Numeris"/>
                      <w:tag w:val="nr_cca5397b237146c1993b980587d05edf"/>
                      <w:lock w:val="sdtLocked"/>
                      <w:richText/>
                    </w:sdtPr>
                    <w:sdtContent>
                      <w:r>
                        <w:rPr>
                          <w:szCs w:val="24"/>
                        </w:rPr>
                        <w:t>2</w:t>
                      </w:r>
                    </w:sdtContent>
                  </w:sdt>
                  <w:r>
                    <w:rPr>
                      <w:szCs w:val="24"/>
                    </w:rPr>
                    <w:t xml:space="preserve">. į darbų pradžią iškviesti dujotiekius eksploatuojančio </w:t>
                  </w:r>
                  <w:r>
                    <w:rPr>
                      <w:color w:val="000000"/>
                      <w:szCs w:val="24"/>
                    </w:rPr>
                    <w:t xml:space="preserve">skirstymo sistemos operatoriaus </w:t>
                  </w:r>
                  <w:r>
                    <w:rPr>
                      <w:szCs w:val="24"/>
                    </w:rPr>
                    <w:t>atstovus ne vėliau kaip prieš 5 dienas iki darbų pradžios pranešus jiems tikslų žemės darbų pradžios laiką ir vietą;</w:t>
                  </w:r>
                </w:p>
              </w:sdtContent>
            </w:sdt>
            <w:sdt>
              <w:sdtPr>
                <w:alias w:val="3 pr. 3 p."/>
                <w:tag w:val="part_9a30d679589843c18501c2be55a60a0b"/>
                <w:lock w:val="sdtLocked"/>
                <w:richText/>
              </w:sdtPr>
              <w:sdtContent>
                <w:p>
                  <w:pPr>
                    <w:tabs>
                      <w:tab w:val="right" w:leader="underscore" w:pos="9072"/>
                    </w:tabs>
                    <w:ind w:firstLine="720"/>
                    <w:jc w:val="both"/>
                    <w:rPr>
                      <w:szCs w:val="24"/>
                    </w:rPr>
                  </w:pPr>
                  <w:sdt>
                    <w:sdtPr>
                      <w:alias w:val="Numeris"/>
                      <w:tag w:val="nr_9a30d679589843c18501c2be55a60a0b"/>
                      <w:lock w:val="sdtLocked"/>
                      <w:richText/>
                    </w:sdtPr>
                    <w:sdtContent>
                      <w:r>
                        <w:rPr>
                          <w:szCs w:val="24"/>
                        </w:rPr>
                        <w:t>3</w:t>
                      </w:r>
                    </w:sdtContent>
                  </w:sdt>
                  <w:r>
                    <w:rPr>
                      <w:szCs w:val="24"/>
                    </w:rPr>
                    <w:t>. žemės darbų vykdymo vietoje pažymėti esamų požeminių inžinerinių statinių, susiekimo komunikacijų vietas, jų apsaugos zonų ribas ir imtis priemonių apsaugoti statinius, dirvožemį, želdinius nuo galimos žalos;</w:t>
                  </w:r>
                </w:p>
              </w:sdtContent>
            </w:sdt>
            <w:sdt>
              <w:sdtPr>
                <w:alias w:val="3 pr. 4 p."/>
                <w:tag w:val="part_4b9874e8778a48309ecf4360f6733d71"/>
                <w:lock w:val="sdtLocked"/>
                <w:richText/>
              </w:sdtPr>
              <w:sdtContent>
                <w:p>
                  <w:pPr>
                    <w:tabs>
                      <w:tab w:val="right" w:leader="underscore" w:pos="9072"/>
                    </w:tabs>
                    <w:ind w:firstLine="720"/>
                    <w:jc w:val="both"/>
                    <w:rPr>
                      <w:szCs w:val="24"/>
                    </w:rPr>
                  </w:pPr>
                  <w:sdt>
                    <w:sdtPr>
                      <w:alias w:val="Numeris"/>
                      <w:tag w:val="nr_4b9874e8778a48309ecf4360f6733d71"/>
                      <w:lock w:val="sdtLocked"/>
                      <w:richText/>
                    </w:sdtPr>
                    <w:sdtContent>
                      <w:r>
                        <w:rPr>
                          <w:szCs w:val="24"/>
                        </w:rPr>
                        <w:t>4</w:t>
                      </w:r>
                    </w:sdtContent>
                  </w:sdt>
                  <w:r>
                    <w:rPr>
                      <w:szCs w:val="24"/>
                    </w:rPr>
                    <w:t>. jei darbų vykdymo zonoje yra archeologinio kultūros paveldo ar kitų kultūros paveldo objektų arba kultūros paveldo vietovių, žemės darbus vykdyti vadovaujantis Kultūros paveldo departamento nustatytomis sąlygomis;</w:t>
                  </w:r>
                </w:p>
              </w:sdtContent>
            </w:sdt>
            <w:sdt>
              <w:sdtPr>
                <w:alias w:val="3 pr. 5 p."/>
                <w:tag w:val="part_09e1b21410f34b2c8f99e7f5f36bb14f"/>
                <w:lock w:val="sdtLocked"/>
                <w:richText/>
              </w:sdtPr>
              <w:sdtContent>
                <w:p>
                  <w:pPr>
                    <w:tabs>
                      <w:tab w:val="right" w:leader="underscore" w:pos="9072"/>
                    </w:tabs>
                    <w:ind w:firstLine="720"/>
                    <w:jc w:val="both"/>
                    <w:rPr>
                      <w:szCs w:val="24"/>
                    </w:rPr>
                  </w:pPr>
                  <w:sdt>
                    <w:sdtPr>
                      <w:alias w:val="Numeris"/>
                      <w:tag w:val="nr_09e1b21410f34b2c8f99e7f5f36bb14f"/>
                      <w:lock w:val="sdtLocked"/>
                      <w:richText/>
                    </w:sdtPr>
                    <w:sdtContent>
                      <w:r>
                        <w:rPr>
                          <w:szCs w:val="24"/>
                        </w:rPr>
                        <w:t>5</w:t>
                      </w:r>
                    </w:sdtContent>
                  </w:sdt>
                  <w:r>
                    <w:rPr>
                      <w:szCs w:val="24"/>
                    </w:rPr>
                    <w:t>. virš dujotiekio giliau kaip 0,3 m žemę kasti tik rankiniu būdu;</w:t>
                  </w:r>
                </w:p>
              </w:sdtContent>
            </w:sdt>
            <w:sdt>
              <w:sdtPr>
                <w:alias w:val="3 pr. 6 p."/>
                <w:tag w:val="part_2f585695750545b0924a4767bfac2041"/>
                <w:lock w:val="sdtLocked"/>
                <w:richText/>
              </w:sdtPr>
              <w:sdtContent>
                <w:p>
                  <w:pPr>
                    <w:tabs>
                      <w:tab w:val="right" w:leader="underscore" w:pos="9072"/>
                    </w:tabs>
                    <w:ind w:firstLine="720"/>
                    <w:jc w:val="both"/>
                    <w:rPr>
                      <w:szCs w:val="24"/>
                    </w:rPr>
                  </w:pPr>
                  <w:sdt>
                    <w:sdtPr>
                      <w:alias w:val="Numeris"/>
                      <w:tag w:val="nr_2f585695750545b0924a4767bfac2041"/>
                      <w:lock w:val="sdtLocked"/>
                      <w:richText/>
                    </w:sdtPr>
                    <w:sdtContent>
                      <w:r>
                        <w:rPr>
                          <w:szCs w:val="24"/>
                        </w:rPr>
                        <w:t>6</w:t>
                      </w:r>
                    </w:sdtContent>
                  </w:sdt>
                  <w:r>
                    <w:rPr>
                      <w:szCs w:val="24"/>
                    </w:rPr>
                    <w:t>. naudoti smūginius žemės smulkinimo mechanizmus ne arčiau kaip 5 m nuo dujotiekio;</w:t>
                  </w:r>
                </w:p>
              </w:sdtContent>
            </w:sdt>
            <w:sdt>
              <w:sdtPr>
                <w:alias w:val="3 pr. 7 p."/>
                <w:tag w:val="part_5a93f77f6b1f4a15a63a7f0c004cb485"/>
                <w:lock w:val="sdtLocked"/>
                <w:richText/>
              </w:sdtPr>
              <w:sdtContent>
                <w:p>
                  <w:pPr>
                    <w:tabs>
                      <w:tab w:val="right" w:leader="underscore" w:pos="9072"/>
                    </w:tabs>
                    <w:ind w:firstLine="720"/>
                    <w:jc w:val="both"/>
                    <w:rPr>
                      <w:szCs w:val="24"/>
                    </w:rPr>
                  </w:pPr>
                  <w:sdt>
                    <w:sdtPr>
                      <w:alias w:val="Numeris"/>
                      <w:tag w:val="nr_5a93f77f6b1f4a15a63a7f0c004cb485"/>
                      <w:lock w:val="sdtLocked"/>
                      <w:richText/>
                    </w:sdtPr>
                    <w:sdtContent>
                      <w:r>
                        <w:rPr>
                          <w:szCs w:val="24"/>
                        </w:rPr>
                        <w:t>7</w:t>
                      </w:r>
                    </w:sdtContent>
                  </w:sdt>
                  <w:r>
                    <w:rPr>
                      <w:szCs w:val="24"/>
                    </w:rPr>
                    <w:t xml:space="preserve">. atkasus ilgesnę kaip 2 m dujotiekio atkarpą, dujotiekį papildomai pritvirtinti (pakabinti), apsaugoti nuo pažeidimo. Šiuos dujotiekio apsaugos darbus vykdyti prižiūrint dujotiekį eksploatuojančio </w:t>
                  </w:r>
                  <w:r>
                    <w:rPr>
                      <w:color w:val="000000"/>
                      <w:szCs w:val="24"/>
                    </w:rPr>
                    <w:t xml:space="preserve">skirstymo sistemos operatoriaus </w:t>
                  </w:r>
                  <w:r>
                    <w:rPr>
                      <w:szCs w:val="24"/>
                    </w:rPr>
                    <w:t>atstovui;</w:t>
                  </w:r>
                </w:p>
              </w:sdtContent>
            </w:sdt>
            <w:sdt>
              <w:sdtPr>
                <w:alias w:val="3 pr. 8 p."/>
                <w:tag w:val="part_3a471bc3aad340f3939a4f054ac407d5"/>
                <w:lock w:val="sdtLocked"/>
                <w:richText/>
              </w:sdtPr>
              <w:sdtContent>
                <w:p>
                  <w:pPr>
                    <w:tabs>
                      <w:tab w:val="right" w:leader="underscore" w:pos="9072"/>
                    </w:tabs>
                    <w:ind w:firstLine="720"/>
                    <w:jc w:val="both"/>
                    <w:rPr>
                      <w:szCs w:val="24"/>
                    </w:rPr>
                  </w:pPr>
                  <w:sdt>
                    <w:sdtPr>
                      <w:alias w:val="Numeris"/>
                      <w:tag w:val="nr_3a471bc3aad340f3939a4f054ac407d5"/>
                      <w:lock w:val="sdtLocked"/>
                      <w:richText/>
                    </w:sdtPr>
                    <w:sdtContent>
                      <w:r>
                        <w:rPr>
                          <w:szCs w:val="24"/>
                        </w:rPr>
                        <w:t>8</w:t>
                      </w:r>
                    </w:sdtContent>
                  </w:sdt>
                  <w:r>
                    <w:rPr>
                      <w:szCs w:val="24"/>
                    </w:rPr>
                    <w:t>. dujotiekio apsaugos zonoje draudžiama sandėliuoti statybines medžiagas ir konstrukcijas, kaupti gruntą, užversti dujotiekio šulinius ir kitus įrenginius;</w:t>
                  </w:r>
                </w:p>
              </w:sdtContent>
            </w:sdt>
            <w:sdt>
              <w:sdtPr>
                <w:alias w:val="3 pr. 9 p."/>
                <w:tag w:val="part_49cc1bd7308f404d9d28fdf585eaa3ee"/>
                <w:lock w:val="sdtLocked"/>
                <w:richText/>
              </w:sdtPr>
              <w:sdtContent>
                <w:p>
                  <w:pPr>
                    <w:tabs>
                      <w:tab w:val="right" w:leader="underscore" w:pos="9072"/>
                    </w:tabs>
                    <w:ind w:firstLine="720"/>
                    <w:jc w:val="both"/>
                    <w:rPr>
                      <w:szCs w:val="24"/>
                    </w:rPr>
                  </w:pPr>
                  <w:sdt>
                    <w:sdtPr>
                      <w:alias w:val="Numeris"/>
                      <w:tag w:val="nr_49cc1bd7308f404d9d28fdf585eaa3ee"/>
                      <w:lock w:val="sdtLocked"/>
                      <w:richText/>
                    </w:sdtPr>
                    <w:sdtContent>
                      <w:r>
                        <w:rPr>
                          <w:szCs w:val="24"/>
                        </w:rPr>
                        <w:t>9</w:t>
                      </w:r>
                    </w:sdtContent>
                  </w:sdt>
                  <w:r>
                    <w:rPr>
                      <w:szCs w:val="24"/>
                    </w:rPr>
                    <w:t xml:space="preserve">. dujotiekį užpilti gruntu tik dalyvaujant dujotiekį eksploatuojančio </w:t>
                  </w:r>
                  <w:r>
                    <w:rPr>
                      <w:color w:val="000000"/>
                      <w:szCs w:val="24"/>
                    </w:rPr>
                    <w:t xml:space="preserve">skirstymo sistemos operatoriaus </w:t>
                  </w:r>
                  <w:r>
                    <w:rPr>
                      <w:szCs w:val="24"/>
                    </w:rPr>
                    <w:t>atstovui;</w:t>
                  </w:r>
                </w:p>
              </w:sdtContent>
            </w:sdt>
            <w:sdt>
              <w:sdtPr>
                <w:alias w:val="3 pr. 10 p."/>
                <w:tag w:val="part_1a92c374ec77446f98abef5f8abae947"/>
                <w:lock w:val="sdtLocked"/>
                <w:richText/>
              </w:sdtPr>
              <w:sdtContent>
                <w:p>
                  <w:pPr>
                    <w:tabs>
                      <w:tab w:val="right" w:leader="underscore" w:pos="9072"/>
                    </w:tabs>
                    <w:ind w:firstLine="720"/>
                    <w:jc w:val="both"/>
                    <w:rPr>
                      <w:szCs w:val="24"/>
                    </w:rPr>
                  </w:pPr>
                  <w:sdt>
                    <w:sdtPr>
                      <w:alias w:val="Numeris"/>
                      <w:tag w:val="nr_1a92c374ec77446f98abef5f8abae947"/>
                      <w:lock w:val="sdtLocked"/>
                      <w:richText/>
                    </w:sdtPr>
                    <w:sdtContent>
                      <w:r>
                        <w:rPr>
                          <w:szCs w:val="24"/>
                        </w:rPr>
                        <w:t>10</w:t>
                      </w:r>
                    </w:sdtContent>
                  </w:sdt>
                  <w:r>
                    <w:rPr>
                      <w:szCs w:val="24"/>
                    </w:rPr>
                    <w:t>. tiesiant inžinerinius tinklus, susiekimo komunikacijas dujotiekio apsaugos zonoje ar susikirtime su dujotiekiu išlaikyti šiuos atstumus (ne mažesnius kaip): vertikalų _______ m, horizontalų _______ m, išilgai dujotiekio ________ m.</w:t>
                  </w:r>
                </w:p>
                <w:p>
                  <w:pPr>
                    <w:tabs>
                      <w:tab w:val="right" w:leader="underscore" w:pos="9072"/>
                    </w:tabs>
                    <w:jc w:val="both"/>
                    <w:rPr>
                      <w:bCs/>
                      <w:szCs w:val="24"/>
                    </w:rPr>
                  </w:pPr>
                </w:p>
                <w:p>
                  <w:pPr>
                    <w:tabs>
                      <w:tab w:val="right" w:leader="underscore" w:pos="9072"/>
                    </w:tabs>
                    <w:jc w:val="both"/>
                    <w:rPr>
                      <w:bCs/>
                      <w:szCs w:val="24"/>
                    </w:rPr>
                  </w:pPr>
                  <w:r>
                    <w:rPr>
                      <w:b/>
                      <w:szCs w:val="24"/>
                    </w:rPr>
                    <w:t>Sutikimą išdavė:</w:t>
                  </w:r>
                </w:p>
                <w:p>
                  <w:pPr>
                    <w:tabs>
                      <w:tab w:val="right" w:leader="underscore" w:pos="9072"/>
                    </w:tabs>
                    <w:jc w:val="both"/>
                    <w:rPr>
                      <w:sz w:val="22"/>
                      <w:szCs w:val="22"/>
                    </w:rPr>
                  </w:pPr>
                  <w:r>
                    <w:rPr>
                      <w:sz w:val="22"/>
                      <w:szCs w:val="22"/>
                    </w:rPr>
                    <w:t>_</w:t>
                    <w:tab/>
                  </w:r>
                </w:p>
                <w:p>
                  <w:pPr>
                    <w:tabs>
                      <w:tab w:val="right" w:leader="underscore" w:pos="9072"/>
                    </w:tabs>
                    <w:ind w:firstLine="2127"/>
                    <w:rPr>
                      <w:sz w:val="18"/>
                      <w:szCs w:val="18"/>
                    </w:rPr>
                  </w:pPr>
                  <w:r>
                    <w:rPr>
                      <w:sz w:val="18"/>
                      <w:szCs w:val="18"/>
                    </w:rPr>
                    <w:t>(</w:t>
                  </w:r>
                  <w:r>
                    <w:rPr>
                      <w:color w:val="000000"/>
                      <w:sz w:val="18"/>
                      <w:szCs w:val="18"/>
                    </w:rPr>
                    <w:t xml:space="preserve">skirstymo sistemos operatoriaus </w:t>
                  </w:r>
                  <w:r>
                    <w:rPr>
                      <w:sz w:val="18"/>
                      <w:szCs w:val="18"/>
                    </w:rPr>
                    <w:t>pavadinimas, adresas)</w:t>
                  </w:r>
                </w:p>
                <w:p>
                  <w:pPr>
                    <w:tabs>
                      <w:tab w:val="right" w:leader="underscore" w:pos="9072"/>
                    </w:tabs>
                    <w:jc w:val="both"/>
                    <w:rPr>
                      <w:sz w:val="22"/>
                      <w:szCs w:val="22"/>
                    </w:rPr>
                  </w:pPr>
                  <w:r>
                    <w:t>Sutikimą išdavęs asmuo</w:t>
                  </w:r>
                  <w:r>
                    <w:rPr>
                      <w:sz w:val="22"/>
                      <w:szCs w:val="22"/>
                    </w:rPr>
                    <w:t xml:space="preserve"> </w:t>
                  </w:r>
                </w:p>
                <w:p>
                  <w:pPr>
                    <w:tabs>
                      <w:tab w:val="right" w:leader="underscore" w:pos="9072"/>
                    </w:tabs>
                    <w:jc w:val="both"/>
                    <w:rPr>
                      <w:sz w:val="22"/>
                      <w:szCs w:val="22"/>
                    </w:rPr>
                  </w:pPr>
                  <w:r>
                    <w:rPr>
                      <w:sz w:val="22"/>
                      <w:szCs w:val="22"/>
                    </w:rPr>
                    <w:t>_</w:t>
                    <w:tab/>
                  </w:r>
                </w:p>
                <w:p>
                  <w:pPr>
                    <w:tabs>
                      <w:tab w:val="right" w:leader="underscore" w:pos="9072"/>
                    </w:tabs>
                    <w:ind w:firstLine="3119"/>
                    <w:rPr>
                      <w:sz w:val="18"/>
                      <w:szCs w:val="18"/>
                    </w:rPr>
                  </w:pPr>
                  <w:r>
                    <w:rPr>
                      <w:sz w:val="18"/>
                      <w:szCs w:val="18"/>
                    </w:rPr>
                    <w:t>(vardas, pavardė, pareigos, parašas)</w:t>
                  </w:r>
                </w:p>
                <w:p>
                  <w:pPr>
                    <w:tabs>
                      <w:tab w:val="right" w:leader="underscore" w:pos="9072"/>
                    </w:tabs>
                    <w:jc w:val="both"/>
                  </w:pPr>
                  <w:r>
                    <w:t xml:space="preserve">Įvykus bet kokiems dujotiekio pažeidimams, nedelsiant pranešti tel. </w:t>
                    <w:tab/>
                  </w:r>
                </w:p>
                <w:p>
                  <w:pPr>
                    <w:tabs>
                      <w:tab w:val="right" w:leader="underscore" w:pos="9072"/>
                    </w:tabs>
                    <w:jc w:val="both"/>
                    <w:rPr>
                      <w:b/>
                      <w:sz w:val="16"/>
                      <w:szCs w:val="16"/>
                    </w:rPr>
                  </w:pPr>
                </w:p>
                <w:p>
                  <w:pPr>
                    <w:tabs>
                      <w:tab w:val="right" w:leader="underscore" w:pos="9072"/>
                    </w:tabs>
                    <w:jc w:val="both"/>
                    <w:rPr>
                      <w:bCs/>
                    </w:rPr>
                  </w:pPr>
                  <w:r>
                    <w:rPr>
                      <w:b/>
                    </w:rPr>
                    <w:t>Sutikimą gavo:</w:t>
                  </w:r>
                </w:p>
                <w:p>
                  <w:pPr>
                    <w:tabs>
                      <w:tab w:val="right" w:leader="underscore" w:pos="9072"/>
                    </w:tabs>
                    <w:jc w:val="both"/>
                  </w:pPr>
                  <w:r>
                    <w:t xml:space="preserve">Sutikimą gavau ir su nurodymais susipažinau </w:t>
                    <w:tab/>
                  </w:r>
                </w:p>
                <w:p>
                  <w:pPr>
                    <w:tabs>
                      <w:tab w:val="right" w:leader="underscore" w:pos="9072"/>
                    </w:tabs>
                    <w:ind w:firstLine="5103"/>
                    <w:rPr>
                      <w:sz w:val="18"/>
                      <w:szCs w:val="18"/>
                    </w:rPr>
                  </w:pPr>
                  <w:r>
                    <w:rPr>
                      <w:sz w:val="18"/>
                      <w:szCs w:val="18"/>
                    </w:rPr>
                    <w:t>(vardas, pavardė, pareigos, parašas, data)</w:t>
                  </w:r>
                </w:p>
                <w:p>
                  <w:pPr>
                    <w:tabs>
                      <w:tab w:val="right" w:leader="underscore" w:pos="9072"/>
                    </w:tabs>
                    <w:jc w:val="both"/>
                  </w:pPr>
                </w:p>
              </w:sdtContent>
            </w:sdt>
          </w:sdtContent>
        </w:sdt>
        <w:sdt>
          <w:sdtPr>
            <w:alias w:val="pabaiga"/>
            <w:tag w:val="part_3217b0826c8d43429e6d8facfb9ca6d4"/>
            <w:lock w:val="sdtLocked"/>
            <w:richText/>
          </w:sdtPr>
          <w:sdtContent>
            <w:p>
              <w:pPr>
                <w:tabs>
                  <w:tab w:val="right" w:leader="underscore" w:pos="9072"/>
                </w:tabs>
                <w:jc w:val="center"/>
                <w:rPr>
                  <w:caps/>
                  <w:color w:val="000000"/>
                </w:rP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964A8D99F9">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2013-01-21,
Žin., 2013, Nr.
9-397 (2013-01-24), i. k. 113203NISAK00001-15                </w:t>
          </w:r>
        </w:p>
        <w:p>
          <w:pPr>
            <w:jc w:val="both"/>
            <w:rPr>
              <w:rFonts w:ascii="Times New Roman" w:hAnsi="Times New Roman"/>
            </w:rPr>
          </w:pPr>
          <w:r>
            <w:rPr>
              <w:rFonts w:ascii="Times New Roman" w:hAnsi="Times New Roman"/>
              <w:sz w:val="20"/>
            </w:rPr>
            <w:t>Dėl Lietuvos Respublikos energetikos ministro 2012 m. lapkričio 23 d. įsakymo Nr. 1-228 "Dėl Gamtinių dujų skirstomųjų dujotiekių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55b420d95b11e68d79c2033f194657">
            <w:r w:rsidRPr="00532B9F">
              <w:rPr>
                <w:rFonts w:ascii="Times New Roman" w:eastAsia="MS Mincho" w:hAnsi="Times New Roman"/>
                <w:sz w:val="20"/>
                <w:iCs/>
                <w:color w:val="0000FF" w:themeColor="hyperlink"/>
                <w:u w:val="single"/>
              </w:rPr>
              <w:t>1-8</w:t>
            </w:r>
          </w:fldSimple>
          <w:r>
            <w:rPr>
              <w:rFonts w:ascii="Times New Roman" w:eastAsia="MS Mincho" w:hAnsi="Times New Roman"/>
              <w:sz w:val="20"/>
              <w:iCs/>
            </w:rPr>
            <w:t>,
2017-01-13,
paskelbta TAR 2017-01-16, i. k. 2017-00924                </w:t>
          </w:r>
        </w:p>
        <w:p>
          <w:pPr>
            <w:jc w:val="both"/>
            <w:rPr>
              <w:rFonts w:ascii="Times New Roman" w:hAnsi="Times New Roman"/>
            </w:rPr>
          </w:pPr>
          <w:r>
            <w:rPr>
              <w:rFonts w:ascii="Times New Roman" w:hAnsi="Times New Roman"/>
              <w:sz w:val="20"/>
            </w:rPr>
            <w:t>Dėl Lietuvos Respublikos energetikos ministro 2012 m. lapkričio 23 d. įsakymo Nr. 1-228 „Dėl Gamtinių dujų skirstomųjų dujotiekių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4d2840ded211e99681cd81dcdca52c">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2019-09-24,
paskelbta TAR 2019-09-25, i. k. 2019-15051                </w:t>
          </w:r>
        </w:p>
        <w:p>
          <w:pPr>
            <w:jc w:val="both"/>
            <w:rPr>
              <w:rFonts w:ascii="Times New Roman" w:hAnsi="Times New Roman"/>
            </w:rPr>
          </w:pPr>
          <w:r>
            <w:rPr>
              <w:rFonts w:ascii="Times New Roman" w:hAnsi="Times New Roman"/>
              <w:sz w:val="20"/>
            </w:rPr>
            <w:t>Dėl Lietuvos Respublikos energetikos ministro 2012 m. lapkričio 23 d. įsakymo Nr. 1-228 „Dėl Gamtinių dujų skirstomųjų dujotiekių apsaugos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1" w:h="16838"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52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4:docId w14:val="382341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package" Target="embeddings/Microsoft_PowerPoint_Presentation2.pptx"/>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header" Target="header10.xml"/>
  <Relationship Id="rId24" Type="http://schemas.openxmlformats.org/officeDocument/2006/relationships/header" Target="header11.xml"/>
  <Relationship Id="rId25" Type="http://schemas.openxmlformats.org/officeDocument/2006/relationships/footer" Target="footer10.xml"/>
  <Relationship Id="rId26" Type="http://schemas.openxmlformats.org/officeDocument/2006/relationships/footer" Target="footer11.xml"/>
  <Relationship Id="rId27" Type="http://schemas.openxmlformats.org/officeDocument/2006/relationships/header" Target="header12.xml"/>
  <Relationship Id="rId28" Type="http://schemas.openxmlformats.org/officeDocument/2006/relationships/footer" Target="footer12.xml"/>
  <Relationship Id="rId29" Type="http://schemas.openxmlformats.org/officeDocument/2006/relationships/image" Target="media/image2.emf"/>
  <Relationship Id="rId3" Type="http://schemas.openxmlformats.org/officeDocument/2006/relationships/fontTable" Target="fontTable.xml"/>
  <Relationship Id="rId30" Type="http://schemas.openxmlformats.org/officeDocument/2006/relationships/package" Target="embeddings/Microsoft_PowerPoint_Presentation3.pptx"/>
  <Relationship Id="rId31" Type="http://schemas.openxmlformats.org/officeDocument/2006/relationships/image" Target="media/image2.png"/>
  <Relationship Id="rId32"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yperlink" TargetMode="External" Target="https://www.e-tar.lt/portal/lt/legalAct/TAR.1E1405842D25"/>
  <Relationship Id="rId6" Type="http://schemas.openxmlformats.org/officeDocument/2006/relationships/hyperlink" TargetMode="External" Target="https://www.e-tar.lt/portal/lt/legalAct/TAR.24A188B62CA9"/>
  <Relationship Id="rId7" Type="http://schemas.openxmlformats.org/officeDocument/2006/relationships/hyperlink" TargetMode="External" Target="https://www.e-tar.lt/portal/lt/legalAct/TAR.4E51708F364F"/>
  <Relationship Id="rId8" Type="http://schemas.openxmlformats.org/officeDocument/2006/relationships/hyperlink" TargetMode="External" Target="https://www.e-tar.lt/portal/lt/legalAct/TAR.5C63BB64A956"/>
  <Relationship Id="rId9" Type="http://schemas.openxmlformats.org/officeDocument/2006/relationships/hyperlink" TargetMode="External" Target="https://www.e-tar.lt/portal/lt/legalAct/TAR.7CD9665EE0EB"/>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GAMTINIŲ DUJŲ SKIRSTOMŲJŲ DUJOTIEKIŲ APSAUGOS TAISYKLIŲ PATVIRTINIMO" DocPartId="bc1e2f3abba54801bc8dd937ebfcec5a" PartId="5d462e8d62ca4dfa95dd7c6b02a00dd5">
    <Part Type="preambule" DocPartId="353a2468cefa46478255480f13c02a5e" PartId="07b55eb862204552b74ebd9e9211dcbb"/>
    <Part Type="pastraipa" DocPartId="744103fc656b492fa2a0370e2293b82a" PartId="b242401d8a0e422b8c0bbe188de67bb9"/>
    <Part Type="signatura" DocPartId="ba736947c4bf40df94204663e5cb7999" PartId="9590ddb9b36d4f5e9ea3ceb31c350761"/>
  </Part>
  <Part Type="patvirtinta" Title="GAMTINIŲ DUJŲ SKIRSTOMŲJŲ DUJOTIEKIŲ APSAUGOS TAISYKLĖS" DocPartId="7be4c308e60041d4aca69b84d100997a" PartId="76da6e7aca4c4563a7dc17e9fa77bd01">
    <Part Type="skyrius" Nr="1" Title="BENDROSIOS NUOSTATOS" DocPartId="791c5ba58dab4ad49a2afef645179161" PartId="737fabe0f33b4741b050a5cf020aa6ab">
      <Part Type="punktas" Nr="1" Abbr="1 p." DocPartId="1e25faf059ad4a469565fd6a6c1b2705" PartId="733c696bf8c44e7cb7fa4971ffba3d06"/>
      <Part Type="punktas" Nr="2" Abbr="2 p." DocPartId="1f6446a351d5402283fca92ee3bce4aa" PartId="059485498a6a4baa8efe5af9a230bbe1"/>
      <Part Type="punktas" Nr="3" Abbr="3 p." DocPartId="d4b78111295444d98900f57f73ef0c8d" PartId="41cbf6514d634ad793e614bfc7ca46f6"/>
      <Part Type="punktas" Nr="4" Abbr="4 p." DocPartId="436df6b69d1b4d3b855ca30b03acb069" PartId="d69bdb353bc7427ca24eb4a1e2866427"/>
      <Part Type="punktas" Nr="5" Abbr="5 p." DocPartId="24c6eb334ffd4748a20191f4ec8ef165" PartId="faffb02567c84cc0965dfcb07893e602"/>
      <Part Type="punktas" Nr="6" Abbr="6 p." DocPartId="668db966df7f4eaf851170846d16f389" PartId="157b64a50440498c8bf9c0ba85b8f576"/>
    </Part>
    <Part Type="skyrius" Nr="2" Title="DUJOTIEKIŲ APSAUGOS ZONOS" DocPartId="5db00a49d3e143ae9bdfa703a23b1fdc" PartId="cba696bbf6ed46858da879fe67f155d0">
      <Part Type="punktas" Nr="7" Abbr="7 p." DocPartId="267bd37db66a48509153813b8f3b4ad5" PartId="e1c20c3b40f04c71bf1bcf0a9bf20520"/>
      <Part Type="punktas" Nr="8" Abbr="8 p." DocPartId="e8060af068694df99baeac7b8343bbd0" PartId="4152623d9da845e6af1fdc94a84c3f57"/>
    </Part>
    <Part Type="skyrius" Nr="3" Title="DUJOTIEKIŲ IR DUJOTIEKIŲ ĮTAISŲ ŽYMĖJIMAS" DocPartId="c5814eff83e54892b1c9d3ac8562cb46" PartId="15c2b1a0358042b798f3c72445b127ae">
      <Part Type="punktas" Nr="9" Abbr="9 p." DocPartId="0533cfdc5d5c4f858436c87b688f352e" PartId="03537909a6b14d91af997e4c2627740f"/>
      <Part Type="punktas" Nr="10" Abbr="10 p." DocPartId="303ac58080254764b9c57588b9c3f573" PartId="c606ba149e7048b2b1285176baa85aef"/>
      <Part Type="punktas" Nr="11" Abbr="11 p." DocPartId="e848fc6775c7492ab95bef8c2a3c6ded" PartId="db47a67e6cb44dfdb39b4b051871e1c9"/>
      <Part Type="punktas" Nr="12" Abbr="12 p." DocPartId="894455623ab24bfc915a6014450a6798" PartId="e9dcc79e392240d882d1d96c760fac2a"/>
    </Part>
    <Part Type="skyrius" Nr="4" Title="INFORMAVIMAS APIE DUJOTIEKIUS" DocPartId="eab6af078a6143faa098efa3d231bfec" PartId="956aa33d94cf453f994610c48662fd46">
      <Part Type="punktas" Nr="13" Abbr="13 p." DocPartId="cc91184657fc458785ccebf588a2ff21" PartId="a9477132c8a44f0bb766f0141615040a"/>
      <Part Type="punktas" Nr="14" Abbr="14 p." DocPartId="d7da25f578e7454d925a450b7722868b" PartId="6a570b7197f2415d965d09c36641532f"/>
    </Part>
    <Part Type="skyrius" Nr="5" Title="DUJOTIEKIŲ APSAUGOS ZONOSE VYKDOMOS VEIKLOS SĄLYGOS" DocPartId="e636c0949d4f4a70bc5da3fbee999737" PartId="8331ecd3ef6f4985b3ada6a97e3e83e5">
      <Part Type="skirsnis" Nr="1" Title="BENDRIEJI REIKALAVIMAI" DocPartId="ac1be6e416844ab5a541baadcf016978" PartId="3413b59ac11d4e73a114556805c87bf6">
        <Part Type="punktas" Nr="15" Abbr="15 p." DocPartId="e515cd0c45a644c68166fdb1d621f74b" PartId="0cec7df9a55f4806ab002cddef7aaf12"/>
        <Part Type="punktas" Nr="16" Abbr="16 p." DocPartId="5e350ea1ba33407b90b6cf1efe5fe888" PartId="666941962ba342fcb0b29ad42ea59a1a"/>
        <Part Type="punktas" Nr="17" Abbr="17 p." DocPartId="aed00a5936c94823bc1d810ef9cfbe77" PartId="717500dcc2034222b2c1f15d56f23c97"/>
        <Part Type="punktas" Nr="18" Abbr="18 p." DocPartId="6a1714bd26054dd0b39468f52c1ae7b6" PartId="d175813241ef4a4faba1ab72844dd269">
          <Part Type="papunktis" Nr="18.1" Abbr="18.1 pp." DocPartId="9040e05863624290bac881c1fd924919" PartId="00fe79bb1d4343c391a343d0e2c7d62e"/>
          <Part Type="papunktis" Nr="18.2" Abbr="18.2 pp." DocPartId="3b1b0fcf1dd44e45be5f1cd6dec5f50e" PartId="70a014eaa6b549c0899ede84324a5e2a"/>
          <Part Type="papunktis" Nr="18.3" Abbr="18.3 pp." DocPartId="1a307ce42c544211860c47741abced03" PartId="00b86373b2c34a3091d79a0c5fffbeeb"/>
          <Part Type="papunktis" Nr="18.4" Abbr="18.4 pp." DocPartId="a5ade8f7489446e1afff7d5226b994b4" PartId="0674376bd6624895b9b1723b18712324"/>
          <Part Type="papunktis" Nr="18.5" Abbr="18.5 pp." DocPartId="d06c20df66af41d8b9b4f50df2a2fcfa" PartId="5491427bcedf4ae28a79a04db2db4c48"/>
          <Part Type="papunktis" Nr="18.6" Abbr="18.6 pp." DocPartId="c8a0e2da07c145018c08c2f9a4918dba" PartId="a4f95c8950ea44868920bc8103801512"/>
          <Part Type="papunktis" Nr="18.7" Abbr="18.7 pp." DocPartId="d537b5203e104bbe925d0f346607a29a" PartId="bb5ae877d7ac497fabf79ba7cc3ca633"/>
        </Part>
        <Part Type="punktas" Nr="19" Abbr="19 p." DocPartId="e3ecdf04cfbc4830a0f8071b5c370f96" PartId="dd53678a7400407080b76cce3a0681b4"/>
        <Part Type="punktas" Nr="20" Abbr="20 p." DocPartId="5be11c1aeea545eeb299b8f6feccc668" PartId="fb30d894055e46e08b83432ef1e0ae96"/>
      </Part>
      <Part Type="skirsnis" Nr="2" Title="DUJOTIEKIŲ APSAUGOS ZONOSE LEIDŽIAMA VYKDYTI VEIKLA IR SĄLYGOS" DocPartId="59c95402d8df4b0992fc2a928b81538d" PartId="557ff5fc26594b5e93c7d756636f36bd">
        <Part Type="punktas" Nr="21" Abbr="21 p." DocPartId="5894345225d24b0ba6e4c2a36403c4a9" PartId="d87bc5b1e34742d8b2e22ffd076c93ea"/>
        <Part Type="punktas" Nr="22" Abbr="22 p." DocPartId="fd77622746be41b1baaecc66f2145a37" PartId="15e5e4fd66534b60a2ffdef4affc0959">
          <Part Type="papunktis" Nr="22.1" Abbr="22.1 pp." DocPartId="fd6ac26b8b31452a9d935dda13eba925" PartId="8d1a6299243548b5b51c30ceee90ed38"/>
          <Part Type="papunktis" Nr="22.2" Abbr="22.2 pp." DocPartId="d5183dcd214b44faadbe9cdf2a35da21" PartId="98978018492445f488258a02f867efd9"/>
          <Part Type="papunktis" Nr="22.3" Abbr="22.3 pp." DocPartId="91dea27fe2bc41a3820745ed3c05c606" PartId="75550b4b6f9e434faef2a96bbf7983e8"/>
          <Part Type="papunktis" Nr="22.4" Abbr="22.4 pp." DocPartId="19d56325ea0946bfa8b05de7559235b8" PartId="3bed89287a4f44a4a96f7d43954a9f2f"/>
        </Part>
        <Part Type="punktas" Nr="23" Abbr="23 p." DocPartId="e95afe682b984a7583a189bdd4ed4e0a" PartId="fe7bccb74e7c4ecd97a33f5b6352fb32"/>
        <Part Type="punktas" Nr="24" Abbr="24 p." DocPartId="627bb82ea2a7439bb31ab276c60654d1" PartId="e7320a59677b4a87b40016dfd0dd64b9">
          <Part Type="papunktis" Nr="24.1" Abbr="24.1 pp." DocPartId="7cf0bada1c5747b6b5a0cf3da08d2d2a" PartId="0cd6cb27cf354ce2a08b30b3291e8dc3"/>
          <Part Type="papunktis" Nr="24.2" Abbr="24.2 pp." DocPartId="2d44ff6058db4b6f966c3065e438f96e" PartId="6cde9344eada4a3191507e0b874dfd1e"/>
          <Part Type="papunktis" Nr="24.3" Abbr="24.3 pp." DocPartId="83f716cbd31e45d2a6948c16beb91297" PartId="953891d75314421db180cecb15ed86d1"/>
          <Part Type="papunktis" Nr="24.4" Abbr="24.4 pp." DocPartId="e4ab852a1ce342f4a5ce0df46f5fcdd9" PartId="c5ff346095da48898f4b5884a8db2e12"/>
          <Part Type="papunktis" Nr="24.5" Abbr="24.5 pp." DocPartId="eb68230f75224fe186f8f07af886a546" PartId="c6b9d0a260654e56b6e60cc88e2edf1b"/>
        </Part>
        <Part Type="punktas" Nr="25" Abbr="25 p." DocPartId="4051a9f5bfa34c6893ada69fb515ab8e" PartId="18806fc416a24bba97b87f450bcc69a8">
          <Part Type="papunktis" Nr="25.1" Abbr="25.1 pp." DocPartId="00b86c1ebecb4096bcb8157c70192fa6" PartId="5bd4efbd1484402e84b603235e9c2c51"/>
          <Part Type="papunktis" Nr="25.2" Abbr="25.2 pp." DocPartId="50e1564f87c54cf5bb8e320f68997aae" PartId="6e9aa1a780c24d719dda5ade34a67489"/>
          <Part Type="papunktis" Nr="25.3" Abbr="25.3 pp." DocPartId="28047e112b1040a69b8bf483faad5f4a" PartId="0848233ac08e47eea6bef1e4acb1945c"/>
          <Part Type="papunktis" Nr="25.4" Abbr="25.4 pp." DocPartId="552dc0fbc0b44d2cbe3b55edfd0b9d59" PartId="216aa4dd1b374c0a95682c3bc9a54132"/>
        </Part>
        <Part Type="punktas" Nr="26" Abbr="26 p." DocPartId="29f3320f99914c78a3eceea697ef1e34" PartId="2e28d0371ae5424fbc65e8430a199eba">
          <Part Type="papunktis" Nr="26.1" Abbr="26.1 pp." DocPartId="db9dc825011644aab1517314879e5978" PartId="f50f4249803e4e66bcd5e0ca64be84ba"/>
          <Part Type="papunktis" Nr="26.2" Abbr="26.2 pp." DocPartId="1185d9ace8cc475bb94e23d2f6a02631" PartId="211a13608dba469792eb3ebf3b820a10"/>
          <Part Type="papunktis" Nr="26.3" Abbr="26.3 pp." DocPartId="acc378da9931408db9742f9cd9080f0b" PartId="3f3b6bb59d064da28b4a1f3ccc416ccf"/>
          <Part Type="papunktis" Nr="26.4" Abbr="26.4 pp." DocPartId="6d373259460741be892710831b75aead" PartId="6dc676a945484e31abe61d842fe3bfc0"/>
        </Part>
        <Part Type="punktas" Nr="27" Abbr="27 p." DocPartId="d329fcf6c1774e1abba0c9f279dcf575" PartId="12caebcd74ec4495861af7e8dede7e92"/>
        <Part Type="punktas" Nr="28" Abbr="28 p." DocPartId="f0b8979adbda4f2baace8867ed312a85" PartId="516da703b17048dead620dce25920dc5"/>
        <Part Type="punktas" Nr="29" Abbr="29 p." DocPartId="f9204df664414d2aae7632de92cbd3c1" PartId="3adf66445cd54bb38a483b138786ae69"/>
        <Part Type="punktas" Nr="30" Abbr="30 p." DocPartId="c96826a685ef4bb49712ff4b8e857d75" PartId="85176d1213c94e939c0145d25f49779e"/>
        <Part Type="punktas" Nr="31" Abbr="31 p." DocPartId="89a37b9200b84ca094e1ae8d0088a2ce" PartId="657cd1d13514499abc224cfb0d26dcef"/>
      </Part>
      <Part Type="skirsnis" Nr="3" Title="DUJOTIEKIŲ APSAUGOS ZONOSE DRAUDŽIAMOS VEIKLOS" DocPartId="e156e0411ea64c4bb7c4e67521920f34" PartId="183c56b2fba54666835481a3ebb7322c">
        <Part Type="punktas" Nr="32" Abbr="32 p." DocPartId="ffb65077400848d2b79d3c0764f36816" PartId="aae1873b0330453c99ff95597ea12271"/>
        <Part Type="punktas" Nr="33" Abbr="33 p." DocPartId="a1ef50b1bd9647bd88295533096e5eee" PartId="4d1f086eb30747a5b347f495b66cf604"/>
        <Part Type="punktas" Nr="34" Abbr="34 p." DocPartId="9ba39aa3ca24414daa124288aa651a3d" PartId="bcf77d0fd8f34726928b10d42b70292f"/>
        <Part Type="punktas" Nr="35" Abbr="35 p." DocPartId="59a23023a3b54228beeb05a8edf7d21c" PartId="bdbed0858e0e43468b898ee1f211ce04"/>
      </Part>
    </Part>
    <Part Type="skyrius" Nr="6" Title="BAIGIAMOSIOS NUOSTATOS" DocPartId="dbdbd60f92a14178abef2e8e5abdbeb0" PartId="6621b31d8ff549239e71b9aab269f1cf">
      <Part Type="punktas" Nr="36" Abbr="36 p." DocPartId="ee827f89d9034d7b9a0e850f23ef9de0" PartId="ed568353f5a9430eac44e62298f4d41a"/>
      <Part Type="punktas" Nr="37" Abbr="37 p." DocPartId="9461a77b30c54dd3b32ec8cb38d6b642" PartId="11d30ba1e0f94c9ab192977b2843ecd3"/>
      <Part Type="punktas" Nr="38" Abbr="38 p." DocPartId="7871302be8544f50a8b879a62bc53e08" PartId="85f8239c2c1e45fba8c978f23c7c5089"/>
      <Part Type="punktas" Nr="39" Abbr="39 p." DocPartId="e61f70056fed4da3abb10a77a0ac33e6" PartId="bf7d551148134ce2b42a62c727b5be69"/>
      <Part Type="punktas" Nr="40" Abbr="40 p." DocPartId="db7f8de48c984f4081dfd3c5f42e64d8" PartId="a2d8c6286bbb400f885fad4c242c150d"/>
    </Part>
    <Part Type="pabaiga" DocPartId="4050893010364d72bd2ef00c2d791a63" PartId="5a7ed35d51f747e8bc306c91de5724b2"/>
  </Part>
  <Part Type="priedas" Nr="1" Abbr="1 pr." Title="DUJOTIEKIO ĮTAISŲ ŽYMĖJIMAS" DocPartId="f2ea9bb7a28e487581dfd54c957d3126" PartId="cf7ed96b0aad4729a58126cf20c31d28">
    <Part Type="punktas" Nr="1" Abbr="1 pr. 1 p." DocPartId="a3387940ca644ff08b69c489e2a579bd" PartId="31d930c05cf84e55aa32e8ce880c1c11"/>
    <Part Type="punktas" Nr="2" Abbr="1 pr. 2 p." DocPartId="9a636dd8bcac40a78fd4b3ce0eb0c3e3" PartId="8e840c04cee644e1ad2433af7e229298"/>
    <Part Type="punktas" Nr="3" Abbr="1 pr. 3 p." DocPartId="bec806c4115245e993e39f278515e72f" PartId="71588e317c114c2681fad300f7bec19b"/>
    <Part Type="punktas" Nr="4" Abbr="1 pr. 4 p." DocPartId="5440f6f02efc4d00a3bf96a5515eab0a" PartId="20e9bd5d271f4007b883ea65d36885f4"/>
    <Part Type="punktas" Nr="5" Abbr="1 pr. 5 p." DocPartId="6ea9ca21ba604f71b12e2637966b4b58" PartId="c5eca7b81d5f4a2e9ccecad806b48510"/>
    <Part Type="punktas" Nr="6" Abbr="1 pr. 6 p." DocPartId="7cea6ad850bf4ba2aff5cab1feecc220" PartId="7d2245f978bc44d488e0093eefc89206"/>
    <Part Type="punktas" Nr="7" Abbr="1 pr. 7 p." DocPartId="2bd88bab07a44020a5543b380623f582" PartId="9e8b5837225e4ccf93a12557357d51b0"/>
    <Part Type="punktas" Nr="8" Abbr="1 pr. 8 p." DocPartId="34e2e6d9507e46708055b742a25f2ea9" PartId="e81e50b5c0924533ad9508a82edfc9ec"/>
    <Part Type="punktas" Nr="9" Abbr="1 pr. 9 p." DocPartId="e5940e7b1d1e4844aa956dd73e912752" PartId="b0ea4e74a2cd48b88aa889f232eb5ea5"/>
    <Part Type="punktas" Nr="10" Abbr="1 pr. 10 p." DocPartId="8670a69d9f2b4b6586f7e704d67451e0" PartId="33600152b4a4421f8af7db18e4b42576"/>
    <Part Type="punktas" Nr="11" Abbr="1 pr. 11 p." DocPartId="dd5be59ffe6741cea5769c27151bd8b6" PartId="5dea0cbb4829437e80d0866885f75fdd"/>
    <Part Type="punktas" Nr="12" Abbr="1 pr. 12 p." DocPartId="08bb9bab1cfe44a2be6e126939a64806" PartId="4903723961a44aea818394957c6f9876"/>
    <Part Type="punktas" Nr="13" Abbr="1 pr. 13 p." DocPartId="0d1bdd5fb9f44466b436ffed3c9ae60a" PartId="28529015706d4f5a92565117fc18bcdb"/>
    <Part Type="punktas" Nr="14" Abbr="1 pr. 14 p." DocPartId="68dc9fecec024b9c91d9bee4f5858407" PartId="3344fdf31d6444a797ba4941520ccb5d"/>
    <Part Type="punktas" Nr="15" Abbr="1 pr. 15 p." DocPartId="e8b6f1a763854ff48b959e9813eda383" PartId="e009c1f21fce48ab926935175c7840b9"/>
    <Part Type="punktas" Nr="16" Abbr="1 pr. 16 p." DocPartId="06265baafd9945e98fcf39919b0a319a" PartId="28cf96d420014c919873cfe6c3d1458d"/>
    <Part Type="punktas" Nr="17" Abbr="1 pr. 17 p." DocPartId="72dd4094f0e248f982059981cd710be4" PartId="0739857327494f889bb46ad47bf38f7e"/>
  </Part>
  <Part Type="priedas" Nr="2" Abbr="2 pr." Title="DUJOTIEKIŲ (VAMZDYNŲ TRASŲ) ŽYMĖJIMAS" DocPartId="33fdaae505b0402aaad567fdda790329" PartId="1f0dff065fb346a6943ea090d54119f5">
    <Part Type="punktas" Nr="1" Abbr="2 pr. 1 p." DocPartId="429b6a83cc0248d0a912c99f3aaa87f0" PartId="6c30e8e12be546a4bddd9bdba8cb3dd8"/>
    <Part Type="punktas" Nr="2" Abbr="2 pr. 2 p." DocPartId="f24e80b664534e389fa0ce799fc9d5ed" PartId="f5e6439e19fa48e89f4ad0a0cdbb1a75"/>
    <Part Type="punktas" Nr="3" Abbr="2 pr. 3 p." DocPartId="52808430355145519b37ac8312ab387b" PartId="f4973d17f3a84efc856cb6e29b357bfb"/>
    <Part Type="punktas" Nr="4" Abbr="2 pr. 4 p." DocPartId="3077c51d9f27451ca7606ec5ae5b133e" PartId="237040ea7ff84407b3775491b12a3058"/>
    <Part Type="punktas" Nr="5" Abbr="2 pr. 5 p." DocPartId="741479775c304ef79d74273e20657cff" PartId="0c4c3ba272dd4e54bb3716d146b27002"/>
    <Part Type="punktas" Nr="6" Abbr="2 pr. 6 p." DocPartId="a999f5f74580438ca60ffd63fcd83696" PartId="48e786dfec3c4ecd8a8966f1abe34c01"/>
    <Part Type="pabaiga" DocPartId="fad1ceddc8bb4ec6bbdaee4de024e512" PartId="ed314a1033a54e1b8f2dc78dfb567ab9"/>
  </Part>
  <Part Type="priedas" Nr="3" Abbr="3 pr." Title="SKIRSTYMO SISTEMOS OPERATORIAUS SUTIKIMAS LEISTI VYKDYTI ŽEMĖS DARBUS DUJOTIEKIO APSAUGOS ZONOJE" DocPartId="4263c6cfa94445f79e2743778ee561f9" PartId="e076d2c0c5c74e88b7bc1f6907bf6e68">
    <Part Type="skirsnis" Title="Žemės darbus atliekantis asmuo ir atliekami darbai:" DocPartId="532455d899ca4c78a229f97513d36d04" PartId="417461e5a54648f0b88370bb0d96a74f">
      <Part Type="punktas" Nr="1" Abbr="3 pr. 1 p." DocPartId="8d316be04e684af2b40fda8f433ddbbf" PartId="9841317a6fc4445fbe01c538c211ad35"/>
      <Part Type="punktas" Nr="2" Abbr="3 pr. 2 p." DocPartId="2aca2698e03245f48b7930d48d7ad13f" PartId="0541f3ab8111418bab2f8c7b7ad9e479"/>
      <Part Type="punktas" Nr="3" Abbr="3 pr. 3 p." DocPartId="4cdac683ca574f0b96571fcc915f1942" PartId="7a1b65cdd8de4c63a17667d317cb6fe9"/>
      <Part Type="punktas" Nr="4" Abbr="3 pr. 4 p." DocPartId="63849801185f44a5a15d2aed9a27269c" PartId="e5d7b63ba4414f289e8d21422fa5d2cf"/>
      <Part Type="punktas" Nr="5" Abbr="3 pr. 5 p." DocPartId="1ea36c6cbf0b44b98327e7026cb496da" PartId="b256063a009c4228aaf921e6909155f6"/>
      <Part Type="punktas" Nr="6" Abbr="3 pr. 6 p." DocPartId="bba81dbeebde4f609c8aae5559bef4e6" PartId="797b3112169848038efa0a033874caf6"/>
    </Part>
    <Part Type="skirsnis" Title="Reikalavimai atliekant žemės darbus:" DocPartId="9b3092cbe2444e1dbce7ef0b4ee052de" PartId="c74cb83061f749c681c98f27ceb362fc">
      <Part Type="punktas" Nr="1" Abbr="3 pr. 1 p." DocPartId="8ebf38bfc4ec49cf9db683371ddf3106" PartId="49facc5f9f2d47639b100af2f198c1d6"/>
      <Part Type="punktas" Nr="2" Abbr="3 pr. 2 p." DocPartId="191ab1e927b0436eadc44a473bd8f3ce" PartId="cca5397b237146c1993b980587d05edf"/>
      <Part Type="punktas" Nr="3" Abbr="3 pr. 3 p." DocPartId="c7c8b72fef914fe1bb22d0c6fa126132" PartId="9a30d679589843c18501c2be55a60a0b"/>
      <Part Type="punktas" Nr="4" Abbr="3 pr. 4 p." DocPartId="370dfffdc3084a9baf55ebb88f38befd" PartId="4b9874e8778a48309ecf4360f6733d71"/>
      <Part Type="punktas" Nr="5" Abbr="3 pr. 5 p." DocPartId="617f92e6934e46939a403ed5a08ff325" PartId="09e1b21410f34b2c8f99e7f5f36bb14f"/>
      <Part Type="punktas" Nr="6" Abbr="3 pr. 6 p." DocPartId="edcb6d82aff149bc9f5bb76060155fe5" PartId="2f585695750545b0924a4767bfac2041"/>
      <Part Type="punktas" Nr="7" Abbr="3 pr. 7 p." DocPartId="da82e3b057f7423895444dd805a3cfd2" PartId="5a93f77f6b1f4a15a63a7f0c004cb485"/>
      <Part Type="punktas" Nr="8" Abbr="3 pr. 8 p." DocPartId="d6ad9c327e324c66926eac8cd35fb107" PartId="3a471bc3aad340f3939a4f054ac407d5"/>
      <Part Type="punktas" Nr="9" Abbr="3 pr. 9 p." DocPartId="146e4447e60b461787621541efd5550d" PartId="49cc1bd7308f404d9d28fdf585eaa3ee"/>
      <Part Type="punktas" Nr="10" Abbr="3 pr. 10 p." DocPartId="b40278ff655a4564b700b47e5015ca3c" PartId="1a92c374ec77446f98abef5f8abae947"/>
    </Part>
    <Part Type="pabaiga" DocPartId="a7525d18516c471cae99c95158a738a6" PartId="3217b0826c8d43429e6d8facfb9ca6d4"/>
  </Part>
</Parts>
</file>

<file path=customXml/itemProps1.xml><?xml version="1.0" encoding="utf-8"?>
<ds:datastoreItem xmlns:ds="http://schemas.openxmlformats.org/officeDocument/2006/customXml" ds:itemID="{0B4AB65A-334D-434A-B70C-B23572159401}">
  <ds:schemaRefs>
    <ds:schemaRef ds:uri="http://lrs.lt/TAIS/DocParts"/>
  </ds:schemaRefs>
</ds:datastoreItem>
</file>

<file path=docProps/app.xml><?xml version="1.0" encoding="utf-8"?>
<Properties xmlns="http://schemas.openxmlformats.org/officeDocument/2006/extended-properties">
  <Template>Normal.dotm</Template>
  <TotalTime>17</TotalTime>
  <Pages>23</Pages>
  <Words>34268</Words>
  <Characters>19533</Characters>
  <Application>Microsoft Office Word</Application>
  <DocSecurity>0</DocSecurity>
  <Lines>162</Lines>
  <Paragraphs>107</Paragraphs>
  <ScaleCrop>false</ScaleCrop>
  <Company/>
  <LinksUpToDate>false</LinksUpToDate>
  <CharactersWithSpaces>53694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2015-05-13T05:35:00Z</dcterms:created>
  <dc:creator>Rima</dc:creator>
  <lastModifiedBy>JUOSPONIENĖ Karolina</lastModifiedBy>
  <dcterms:modified xsi:type="dcterms:W3CDTF">2019-09-26T07:52:00Z</dcterms:modified>
  <revision>10</revision>
  <dc:title>LIETUVOS RESPUBLIKOS ENERGETIKOS MINISTRO</dc:title>
</coreProperties>
</file>