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28.xml" ContentType="application/vnd.openxmlformats-officedocument.wordprocessingml.footer+xml"/>
  <Override PartName="/word/footer29.xml" ContentType="application/vnd.openxmlformats-officedocument.wordprocessingml.footer+xml"/>
  <Override PartName="/word/footer3.xml" ContentType="application/vnd.openxmlformats-officedocument.wordprocessingml.footer+xml"/>
  <Override PartName="/word/footer30.xml" ContentType="application/vnd.openxmlformats-officedocument.wordprocessingml.footer+xml"/>
  <Override PartName="/word/footer52.xml" ContentType="application/vnd.openxmlformats-officedocument.wordprocessingml.footer+xml"/>
  <Override PartName="/word/footer53.xml" ContentType="application/vnd.openxmlformats-officedocument.wordprocessingml.footer+xml"/>
  <Override PartName="/word/footer54.xml" ContentType="application/vnd.openxmlformats-officedocument.wordprocessingml.footer+xml"/>
  <Override PartName="/word/footer55.xml" ContentType="application/vnd.openxmlformats-officedocument.wordprocessingml.footer+xml"/>
  <Override PartName="/word/footer56.xml" ContentType="application/vnd.openxmlformats-officedocument.wordprocessingml.footer+xml"/>
  <Override PartName="/word/footer57.xml" ContentType="application/vnd.openxmlformats-officedocument.wordprocessingml.footer+xml"/>
  <Override PartName="/word/footer58.xml" ContentType="application/vnd.openxmlformats-officedocument.wordprocessingml.footer+xml"/>
  <Override PartName="/word/footer59.xml" ContentType="application/vnd.openxmlformats-officedocument.wordprocessingml.footer+xml"/>
  <Override PartName="/word/footer60.xml" ContentType="application/vnd.openxmlformats-officedocument.wordprocessingml.footer+xml"/>
  <Override PartName="/word/footer61.xml" ContentType="application/vnd.openxmlformats-officedocument.wordprocessingml.footer+xml"/>
  <Override PartName="/word/footer62.xml" ContentType="application/vnd.openxmlformats-officedocument.wordprocessingml.footer+xml"/>
  <Override PartName="/word/footer63.xml" ContentType="application/vnd.openxmlformats-officedocument.wordprocessingml.footer+xml"/>
  <Override PartName="/word/footer64.xml" ContentType="application/vnd.openxmlformats-officedocument.wordprocessingml.footer+xml"/>
  <Override PartName="/word/footer65.xml" ContentType="application/vnd.openxmlformats-officedocument.wordprocessingml.footer+xml"/>
  <Override PartName="/word/footer66.xml" ContentType="application/vnd.openxmlformats-officedocument.wordprocessingml.footer+xml"/>
  <Override PartName="/word/footer67.xml" ContentType="application/vnd.openxmlformats-officedocument.wordprocessingml.footer+xml"/>
  <Override PartName="/word/footer68.xml" ContentType="application/vnd.openxmlformats-officedocument.wordprocessingml.footer+xml"/>
  <Override PartName="/word/footer69.xml" ContentType="application/vnd.openxmlformats-officedocument.wordprocessingml.footer+xml"/>
  <Override PartName="/word/footer70.xml" ContentType="application/vnd.openxmlformats-officedocument.wordprocessingml.footer+xml"/>
  <Override PartName="/word/footer71.xml" ContentType="application/vnd.openxmlformats-officedocument.wordprocessingml.footer+xml"/>
  <Override PartName="/word/footer72.xml" ContentType="application/vnd.openxmlformats-officedocument.wordprocessingml.footer+xml"/>
  <Override PartName="/word/footer73.xml" ContentType="application/vnd.openxmlformats-officedocument.wordprocessingml.footer+xml"/>
  <Override PartName="/word/footer74.xml" ContentType="application/vnd.openxmlformats-officedocument.wordprocessingml.footer+xml"/>
  <Override PartName="/word/footer75.xml" ContentType="application/vnd.openxmlformats-officedocument.wordprocessingml.footer+xml"/>
  <Override PartName="/word/footer76.xml" ContentType="application/vnd.openxmlformats-officedocument.wordprocessingml.footer+xml"/>
  <Override PartName="/word/footer77.xml" ContentType="application/vnd.openxmlformats-officedocument.wordprocessingml.footer+xml"/>
  <Override PartName="/word/footer78.xml" ContentType="application/vnd.openxmlformats-officedocument.wordprocessingml.footer+xml"/>
  <Override PartName="/word/footer79.xml" ContentType="application/vnd.openxmlformats-officedocument.wordprocessingml.footer+xml"/>
  <Override PartName="/word/footer80.xml" ContentType="application/vnd.openxmlformats-officedocument.wordprocessingml.footer+xml"/>
  <Override PartName="/word/footer81.xml" ContentType="application/vnd.openxmlformats-officedocument.wordprocessingml.footer+xml"/>
  <Override PartName="/word/footer82.xml" ContentType="application/vnd.openxmlformats-officedocument.wordprocessingml.footer+xml"/>
  <Override PartName="/word/footer83.xml" ContentType="application/vnd.openxmlformats-officedocument.wordprocessingml.footer+xml"/>
  <Override PartName="/word/footer84.xml" ContentType="application/vnd.openxmlformats-officedocument.wordprocessingml.footer+xml"/>
  <Override PartName="/word/footer85.xml" ContentType="application/vnd.openxmlformats-officedocument.wordprocessingml.footer+xml"/>
  <Override PartName="/word/footer86.xml" ContentType="application/vnd.openxmlformats-officedocument.wordprocessingml.footer+xml"/>
  <Override PartName="/word/footer87.xml" ContentType="application/vnd.openxmlformats-officedocument.wordprocessingml.footer+xml"/>
  <Override PartName="/word/footer88.xml" ContentType="application/vnd.openxmlformats-officedocument.wordprocessingml.footer+xml"/>
  <Override PartName="/word/footer89.xml" ContentType="application/vnd.openxmlformats-officedocument.wordprocessingml.footer+xml"/>
  <Override PartName="/word/footer90.xml" ContentType="application/vnd.openxmlformats-officedocument.wordprocessingml.footer+xml"/>
  <Override PartName="/word/footer91.xml" ContentType="application/vnd.openxmlformats-officedocument.wordprocessingml.footer+xml"/>
  <Override PartName="/word/footer92.xml" ContentType="application/vnd.openxmlformats-officedocument.wordprocessingml.footer+xml"/>
  <Override PartName="/word/footer93.xml" ContentType="application/vnd.openxmlformats-officedocument.wordprocessingml.footer+xml"/>
  <Override PartName="/word/footer94.xml" ContentType="application/vnd.openxmlformats-officedocument.wordprocessingml.footer+xml"/>
  <Override PartName="/word/footer95.xml" ContentType="application/vnd.openxmlformats-officedocument.wordprocessingml.footer+xml"/>
  <Override PartName="/word/footer96.xml" ContentType="application/vnd.openxmlformats-officedocument.wordprocessingml.footer+xml"/>
  <Override PartName="/word/footer97.xml" ContentType="application/vnd.openxmlformats-officedocument.wordprocessingml.footer+xml"/>
  <Override PartName="/word/footer98.xml" ContentType="application/vnd.openxmlformats-officedocument.wordprocessingml.footer+xml"/>
  <Override PartName="/word/footer99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100.xml" ContentType="application/vnd.openxmlformats-officedocument.wordprocessingml.header+xml"/>
  <Override PartName="/word/header101.xml" ContentType="application/vnd.openxmlformats-officedocument.wordprocessingml.header+xml"/>
  <Override PartName="/word/header102.xml" ContentType="application/vnd.openxmlformats-officedocument.wordprocessingml.header+xml"/>
  <Override PartName="/word/header103.xml" ContentType="application/vnd.openxmlformats-officedocument.wordprocessingml.header+xml"/>
  <Override PartName="/word/header104.xml" ContentType="application/vnd.openxmlformats-officedocument.wordprocessingml.header+xml"/>
  <Override PartName="/word/header105.xml" ContentType="application/vnd.openxmlformats-officedocument.wordprocessingml.header+xml"/>
  <Override PartName="/word/header106.xml" ContentType="application/vnd.openxmlformats-officedocument.wordprocessingml.header+xml"/>
  <Override PartName="/word/header107.xml" ContentType="application/vnd.openxmlformats-officedocument.wordprocessingml.header+xml"/>
  <Override PartName="/word/header108.xml" ContentType="application/vnd.openxmlformats-officedocument.wordprocessingml.header+xml"/>
  <Override PartName="/word/header109.xml" ContentType="application/vnd.openxmlformats-officedocument.wordprocessingml.header+xml"/>
  <Override PartName="/word/header110.xml" ContentType="application/vnd.openxmlformats-officedocument.wordprocessingml.header+xml"/>
  <Override PartName="/word/header111.xml" ContentType="application/vnd.openxmlformats-officedocument.wordprocessingml.header+xml"/>
  <Override PartName="/word/header112.xml" ContentType="application/vnd.openxmlformats-officedocument.wordprocessingml.header+xml"/>
  <Override PartName="/word/header113.xml" ContentType="application/vnd.openxmlformats-officedocument.wordprocessingml.header+xml"/>
  <Override PartName="/word/header114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31.xml" ContentType="application/vnd.openxmlformats-officedocument.wordprocessingml.header+xml"/>
  <Override PartName="/word/header32.xml" ContentType="application/vnd.openxmlformats-officedocument.wordprocessingml.header+xml"/>
  <Override PartName="/word/header33.xml" ContentType="application/vnd.openxmlformats-officedocument.wordprocessingml.header+xml"/>
  <Override PartName="/word/header61.xml" ContentType="application/vnd.openxmlformats-officedocument.wordprocessingml.header+xml"/>
  <Override PartName="/word/header62.xml" ContentType="application/vnd.openxmlformats-officedocument.wordprocessingml.header+xml"/>
  <Override PartName="/word/header63.xml" ContentType="application/vnd.openxmlformats-officedocument.wordprocessingml.header+xml"/>
  <Override PartName="/word/header64.xml" ContentType="application/vnd.openxmlformats-officedocument.wordprocessingml.header+xml"/>
  <Override PartName="/word/header65.xml" ContentType="application/vnd.openxmlformats-officedocument.wordprocessingml.header+xml"/>
  <Override PartName="/word/header66.xml" ContentType="application/vnd.openxmlformats-officedocument.wordprocessingml.header+xml"/>
  <Override PartName="/word/header67.xml" ContentType="application/vnd.openxmlformats-officedocument.wordprocessingml.header+xml"/>
  <Override PartName="/word/header68.xml" ContentType="application/vnd.openxmlformats-officedocument.wordprocessingml.header+xml"/>
  <Override PartName="/word/header69.xml" ContentType="application/vnd.openxmlformats-officedocument.wordprocessingml.header+xml"/>
  <Override PartName="/word/header7.xml" ContentType="application/vnd.openxmlformats-officedocument.wordprocessingml.header+xml"/>
  <Override PartName="/word/header70.xml" ContentType="application/vnd.openxmlformats-officedocument.wordprocessingml.header+xml"/>
  <Override PartName="/word/header71.xml" ContentType="application/vnd.openxmlformats-officedocument.wordprocessingml.header+xml"/>
  <Override PartName="/word/header72.xml" ContentType="application/vnd.openxmlformats-officedocument.wordprocessingml.header+xml"/>
  <Override PartName="/word/header73.xml" ContentType="application/vnd.openxmlformats-officedocument.wordprocessingml.header+xml"/>
  <Override PartName="/word/header74.xml" ContentType="application/vnd.openxmlformats-officedocument.wordprocessingml.header+xml"/>
  <Override PartName="/word/header75.xml" ContentType="application/vnd.openxmlformats-officedocument.wordprocessingml.header+xml"/>
  <Override PartName="/word/header76.xml" ContentType="application/vnd.openxmlformats-officedocument.wordprocessingml.header+xml"/>
  <Override PartName="/word/header77.xml" ContentType="application/vnd.openxmlformats-officedocument.wordprocessingml.header+xml"/>
  <Override PartName="/word/header78.xml" ContentType="application/vnd.openxmlformats-officedocument.wordprocessingml.header+xml"/>
  <Override PartName="/word/header79.xml" ContentType="application/vnd.openxmlformats-officedocument.wordprocessingml.header+xml"/>
  <Override PartName="/word/header8.xml" ContentType="application/vnd.openxmlformats-officedocument.wordprocessingml.header+xml"/>
  <Override PartName="/word/header80.xml" ContentType="application/vnd.openxmlformats-officedocument.wordprocessingml.header+xml"/>
  <Override PartName="/word/header81.xml" ContentType="application/vnd.openxmlformats-officedocument.wordprocessingml.header+xml"/>
  <Override PartName="/word/header82.xml" ContentType="application/vnd.openxmlformats-officedocument.wordprocessingml.header+xml"/>
  <Override PartName="/word/header83.xml" ContentType="application/vnd.openxmlformats-officedocument.wordprocessingml.header+xml"/>
  <Override PartName="/word/header84.xml" ContentType="application/vnd.openxmlformats-officedocument.wordprocessingml.header+xml"/>
  <Override PartName="/word/header85.xml" ContentType="application/vnd.openxmlformats-officedocument.wordprocessingml.header+xml"/>
  <Override PartName="/word/header86.xml" ContentType="application/vnd.openxmlformats-officedocument.wordprocessingml.header+xml"/>
  <Override PartName="/word/header87.xml" ContentType="application/vnd.openxmlformats-officedocument.wordprocessingml.header+xml"/>
  <Override PartName="/word/header88.xml" ContentType="application/vnd.openxmlformats-officedocument.wordprocessingml.header+xml"/>
  <Override PartName="/word/header89.xml" ContentType="application/vnd.openxmlformats-officedocument.wordprocessingml.header+xml"/>
  <Override PartName="/word/header90.xml" ContentType="application/vnd.openxmlformats-officedocument.wordprocessingml.header+xml"/>
  <Override PartName="/word/header91.xml" ContentType="application/vnd.openxmlformats-officedocument.wordprocessingml.header+xml"/>
  <Override PartName="/word/header92.xml" ContentType="application/vnd.openxmlformats-officedocument.wordprocessingml.header+xml"/>
  <Override PartName="/word/header93.xml" ContentType="application/vnd.openxmlformats-officedocument.wordprocessingml.header+xml"/>
  <Override PartName="/word/header94.xml" ContentType="application/vnd.openxmlformats-officedocument.wordprocessingml.header+xml"/>
  <Override PartName="/word/header95.xml" ContentType="application/vnd.openxmlformats-officedocument.wordprocessingml.header+xml"/>
  <Override PartName="/word/header96.xml" ContentType="application/vnd.openxmlformats-officedocument.wordprocessingml.header+xml"/>
  <Override PartName="/word/header97.xml" ContentType="application/vnd.openxmlformats-officedocument.wordprocessingml.header+xml"/>
  <Override PartName="/word/header98.xml" ContentType="application/vnd.openxmlformats-officedocument.wordprocessingml.header+xml"/>
  <Override PartName="/word/header9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16bcd5dbca8d4604b2032f82399a4eb6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2026-03-03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Įsakymas paskelbtas: Žin. 2012, Nr. </w:t>
          </w:r>
          <w:fldSimple w:instr="HYPERLINK https://www.e-tar.lt/portal/legalAct.html?documentId=TAR.59120FF6AE21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84-4405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 i. k. 1122250ISAK000V-698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rPr>
              <w:rFonts w:ascii="Times New Roman" w:hAnsi="Times New Roman"/>
              <w:sz w:val="20"/>
              <w:b/>
              <w:i/>
            </w:rPr>
          </w:pPr>
          <w:r>
            <w:rPr>
              <w:rFonts w:ascii="Times New Roman" w:hAnsi="Times New Roman"/>
              <w:sz w:val="20"/>
              <w:b/>
              <w:i/>
            </w:rPr>
            <w:t>Nauja redakcija nuo 2022-01-01:</w:t>
          </w:r>
        </w:p>
        <w:p>
          <w:pPr>
            <w:rPr>
              <w:rFonts w:ascii="Times New Roman" w:hAnsi="Times New Roman"/>
              <w:sz w:val="20"/>
              <w:i/>
            </w:rPr>
          </w:pPr>
          <w:r>
            <w:rPr>
              <w:rFonts w:ascii="Times New Roman" w:hAnsi="Times New Roman"/>
              <w:sz w:val="20"/>
              <w:i/>
            </w:rPr>
            <w:t xml:space="preserve">Nr. </w:t>
          </w:r>
          <w:fldSimple w:instr="HYPERLINK https://www.e-tar.lt/portal/legalAct.html?documentId=dee2c3a05f2311eca9ac839120d251c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V-2879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2021-12-17,
paskelbta TAR 2021-12-17, i. k. 2021-26105                </w:t>
          </w:r>
        </w:p>
        <w:p>
          <w:pPr>
            <w:rPr>
              <w:rFonts w:ascii="Times New Roman" w:hAnsi="Times New Roman"/>
              <w:sz w:val="22"/>
            </w:rPr>
          </w:pPr>
        </w:p>
        <w:p>
          <w:pPr>
            <w:spacing w:line="259" w:lineRule="auto"/>
            <w:rPr>
              <w:szCs w:val="24"/>
            </w:rPr>
          </w:pPr>
          <w:r>
            <w:rPr>
              <w:b/>
              <w:szCs w:val="24"/>
            </w:rPr>
            <w:t>LIETUVOS RESPUBLIKOS SVEIKATOS APSAUGOS MINISTRAS</w:t>
          </w:r>
        </w:p>
        <w:p>
          <w:pPr>
            <w:spacing w:line="259" w:lineRule="auto"/>
            <w:jc w:val="center"/>
            <w:rPr>
              <w:spacing w:val="60"/>
              <w:szCs w:val="24"/>
            </w:rPr>
          </w:pPr>
        </w:p>
        <w:p>
          <w:pPr>
            <w:jc w:val="center"/>
            <w:rPr>
              <w:sz w:val="22"/>
              <w:szCs w:val="22"/>
            </w:rPr>
          </w:pPr>
          <w:r>
            <w:rPr>
              <w:b/>
              <w:szCs w:val="24"/>
            </w:rPr>
            <w:t>ĮSAKYMAS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PRIVALOMOJO SVEIKATOS DRAUDIMO FONDO BIUDŽETO LĖŠOMIS KOMPENSUOJAMŲ ORTOPEDIJOS TECHNINIŲ PRIEMONIŲ IR MEDICINOS PRIEMONIŲ BEI JŲ BAZINIŲ KAINŲ SĄRAŠŲ </w:t>
          </w:r>
          <w:r>
            <w:rPr>
              <w:rFonts w:eastAsia="Calibri"/>
              <w:b/>
              <w:szCs w:val="24"/>
            </w:rPr>
            <w:t>PATVIRTINIMO</w:t>
          </w:r>
        </w:p>
        <w:p>
          <w:pPr>
            <w:spacing w:line="259" w:lineRule="auto"/>
            <w:jc w:val="center"/>
            <w:rPr>
              <w:szCs w:val="24"/>
            </w:rPr>
          </w:pPr>
        </w:p>
        <w:p>
          <w:pPr>
            <w:spacing w:line="259" w:lineRule="auto"/>
            <w:jc w:val="center"/>
            <w:rPr>
              <w:szCs w:val="24"/>
            </w:rPr>
          </w:pPr>
          <w:r>
            <w:rPr>
              <w:color w:val="000000"/>
            </w:rPr>
            <w:t>2012 m. liepos 5 d. Nr. V-698</w:t>
            <w:br/>
          </w:r>
          <w:r>
            <w:rPr>
              <w:szCs w:val="24"/>
            </w:rPr>
            <w:t>Vilnius</w:t>
          </w:r>
        </w:p>
        <w:p>
          <w:pPr>
            <w:spacing w:line="259" w:lineRule="auto"/>
            <w:jc w:val="center"/>
            <w:rPr>
              <w:szCs w:val="24"/>
            </w:rPr>
          </w:pPr>
        </w:p>
        <w:sdt>
          <w:sdtPr>
            <w:alias w:val="preambule"/>
            <w:tag w:val="part_15eb8934320348bcb70703c831c12b08"/>
            <w:lock w:val="sdtLocked"/>
            <w:richText/>
          </w:sdtPr>
          <w:sdtContent>
            <w:p>
              <w:pPr>
                <w:spacing w:line="259" w:lineRule="auto"/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Vadovaudamasis Lietuvos Respublikos sveikatos draudimo įstatymo 9</w:t>
              </w:r>
              <w:r>
                <w:rPr>
                  <w:szCs w:val="24"/>
                  <w:vertAlign w:val="superscript"/>
                </w:rPr>
                <w:t>1</w:t>
              </w:r>
              <w:r>
                <w:rPr>
                  <w:szCs w:val="24"/>
                </w:rPr>
                <w:t xml:space="preserve"> straipsnio 3 dalimi ir </w:t>
              </w:r>
              <w:r>
                <w:t xml:space="preserve">Lietuvos Respublikos sveikatos sistemos įstatymo 2 straipsnio 7 dalimi, atsižvelgdamas į Ortopedijos techninių priemonių kompensavimo Privalomojo sveikatos draudimo fondo biudžeto lėšomis tvarkos aprašo, patvirtinto Lietuvos Respublikos sveikatos apsaugos ministro 2006 m. kovo 31 d. įsakymu Nr. V-234 „Dėl Ortopedijos techninių priemonių kompensavimo Privalomojo sveikatos draudimo fondo biudžeto lėšomis tvarkos aprašo patvirtinimo“, </w:t>
              </w:r>
              <w:r>
                <w:rPr>
                  <w:lang w:val="en-US"/>
                </w:rPr>
                <w:t xml:space="preserve">1 </w:t>
              </w:r>
              <w:r>
                <w:t>punktą</w:t>
              </w:r>
              <w:r>
                <w:rPr>
                  <w:szCs w:val="24"/>
                </w:rPr>
                <w:t xml:space="preserve"> ir siekdamas pagerinti </w:t>
              </w:r>
              <w:r>
                <w:t>privalomuoju sveikatos draudimu apdraustų asmenų</w:t>
              </w:r>
              <w:r>
                <w:rPr>
                  <w:szCs w:val="24"/>
                </w:rPr>
                <w:t xml:space="preserve"> aprūpinimą medicinos priemonėmis, bei atsižvelgdamas į Privalomojo sveikatos draudimo tarybos 2021 m. lapkričio 16 d. nutarimą Nr. DT-13/4 „Dėl ortopedijos techninių priemonių ir medicinos priemonių, kurių įsigijimo išlaidos kompensuojamos iš Privalomojo sveikatos draudimo fondo biudžeto, ir jų bazinių kainų sąrašų patvirtinimo“:</w:t>
              </w:r>
            </w:p>
          </w:sdtContent>
        </w:sdt>
        <w:sdt>
          <w:sdtPr>
            <w:alias w:val="1 p."/>
            <w:tag w:val="part_5a9d0230ba6b44ae8668bdfebe981399"/>
            <w:lock w:val="sdtLocked"/>
            <w:richText/>
          </w:sdtPr>
          <w:sdtContent>
            <w:p>
              <w:pPr>
                <w:spacing w:line="259" w:lineRule="auto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a9d0230ba6b44ae8668bdfebe981399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  <w:tab/>
              </w:r>
              <w:r>
                <w:rPr>
                  <w:spacing w:val="60"/>
                  <w:szCs w:val="24"/>
                </w:rPr>
                <w:t>Tvirtinu</w:t>
              </w:r>
              <w:r>
                <w:rPr>
                  <w:szCs w:val="24"/>
                </w:rPr>
                <w:t xml:space="preserve"> pridedamus:</w:t>
              </w:r>
            </w:p>
            <w:sdt>
              <w:sdtPr>
                <w:alias w:val="1.1 pp."/>
                <w:tag w:val="part_855bd6f81a39413eaf052fbace294c9d"/>
                <w:lock w:val="sdtLocked"/>
                <w:richText/>
              </w:sdtPr>
              <w:sdtContent>
                <w:p>
                  <w:pPr>
                    <w:spacing w:line="259" w:lineRule="auto"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55bd6f81a39413eaf052fbace294c9d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Privalomojo sveikatos draudimo fondo biudžeto lėšomis kompensuojamų ortopedijos techninių priemonių ir jų bazinių kainų sąrašą;</w:t>
                  </w:r>
                </w:p>
              </w:sdtContent>
            </w:sdt>
            <w:sdt>
              <w:sdtPr>
                <w:alias w:val="1.2 pp."/>
                <w:tag w:val="part_8016d7fedf1744ba964dde8031188e81"/>
                <w:lock w:val="sdtLocked"/>
                <w:richText/>
              </w:sdtPr>
              <w:sdtContent>
                <w:p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016d7fedf1744ba964dde8031188e8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Privalomojo sveikatos draudimo fondo biudžeto lėšomis kompensuojamų medicinos priemonių ir jų bazinių kainų sąrašą.</w:t>
                  </w:r>
                </w:p>
              </w:sdtContent>
            </w:sdt>
          </w:sdtContent>
        </w:sdt>
        <w:sdt>
          <w:sdtPr>
            <w:alias w:val="2 p."/>
            <w:tag w:val="part_71c9f9bcf1ea4a17a54d1df038607f2d"/>
            <w:lock w:val="sdtLocked"/>
            <w:richText/>
          </w:sdtPr>
          <w:sdtContent>
            <w:p>
              <w:pPr>
                <w:ind w:firstLine="851"/>
                <w:jc w:val="both"/>
              </w:pPr>
              <w:sdt>
                <w:sdtPr>
                  <w:alias w:val="Numeris"/>
                  <w:tag w:val="nr_71c9f9bcf1ea4a17a54d1df038607f2d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  <w:tab/>
              </w:r>
              <w:r>
                <w:rPr>
                  <w:spacing w:val="60"/>
                  <w:szCs w:val="24"/>
                </w:rPr>
                <w:t>Pavedu</w:t>
              </w:r>
              <w:r>
                <w:rPr>
                  <w:szCs w:val="24"/>
                </w:rPr>
                <w:t xml:space="preserve"> šio įsakymo vykdymą kontroliuoti viceministrui pagal veiklos sritį.</w:t>
              </w:r>
              <w:r>
                <w:t xml:space="preserve"> </w:t>
              </w:r>
            </w:p>
          </w:sdtContent>
        </w:sdt>
        <w:sdt>
          <w:sdtPr>
            <w:alias w:val="signatura"/>
            <w:tag w:val="part_fdd418e0f5a540999a509a60ef367258"/>
            <w:lock w:val="sdtLocked"/>
            <w:richText/>
          </w:sdtPr>
          <w:sdtContent>
            <w:p>
              <w:pPr>
                <w:widowControl w:val="0"/>
                <w:tabs>
                  <w:tab w:val="right" w:pos="9071"/>
                </w:tabs>
              </w:pPr>
            </w:p>
            <w:p>
              <w:pPr>
                <w:widowControl w:val="0"/>
                <w:tabs>
                  <w:tab w:val="right" w:pos="9071"/>
                </w:tabs>
              </w:pPr>
            </w:p>
            <w:p>
              <w:pPr>
                <w:widowControl w:val="0"/>
                <w:tabs>
                  <w:tab w:val="right" w:pos="9071"/>
                </w:tabs>
              </w:pPr>
            </w:p>
            <w:p>
              <w:pPr>
                <w:widowControl w:val="0"/>
                <w:tabs>
                  <w:tab w:val="right" w:pos="9071"/>
                </w:tabs>
                <w:sectPr>
                  <w:headerReference w:type="even" r:id="rId14"/>
                  <w:headerReference w:type="default" r:id="rId15"/>
                  <w:footerReference w:type="even" r:id="rId16"/>
                  <w:footerReference w:type="default" r:id="rId17"/>
                  <w:headerReference w:type="first" r:id="rId18"/>
                  <w:footerReference w:type="first" r:id="rId19"/>
                  <w:pgSz w:w="11907" w:h="16840" w:code="9"/>
                  <w:pgMar w:top="1134" w:right="1134" w:bottom="1134" w:left="1701" w:header="567" w:footer="284" w:gutter="0"/>
                  <w:cols w:space="1296"/>
                  <w:docGrid w:linePitch="360"/>
                </w:sectPr>
              </w:pPr>
              <w:r>
                <w:rPr>
                  <w:caps/>
                  <w:color w:val="000000"/>
                </w:rPr>
                <w:t>SVEIKATOS APSAUGOS MINISTRAS</w:t>
                <w:tab/>
                <w:t>RAIMONDAS ŠUKYS</w:t>
              </w:r>
            </w:p>
          </w:sdtContent>
        </w:sdt>
        <w:p/>
      </w:sdtContent>
    </w:sdt>
    <w:sdt>
      <w:sdtPr>
        <w:alias w:val="patvirtinta"/>
        <w:tag w:val="part_e34396f511104e65a899428a25782f63"/>
        <w:lock w:val="sdtLocked"/>
        <w:richText/>
      </w:sdtPr>
      <w:sdtConten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Medicinos priemonių kompensavimo sąrašas (pak. V-163)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8e4d5a307e5711eab005936df725fee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V-844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2020-04-10,
paskelbta TAR 2020-04-14, i. k. 2020-07850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eb603840cfc511eaabd5b5599dd4eebe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V-1708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2020-07-24,
paskelbta TAR 2020-07-27, i. k. 2020-16448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5ee12f001eb211ebb0038a8cd8ff585f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V-2482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2020-11-04,
paskelbta TAR 2020-11-04, i. k. 2020-23060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3852460046ab11eb8d9fe110e148c770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V-3018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2020-12-25,
paskelbta TAR 2020-12-25, i. k. 2020-28484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f2447030c29111eba2bad9a0748ee64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V-1273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2021-06-01,
paskelbta TAR 2021-06-01, i. k. 2021-12355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d41cc250ffff11eb9f09e7df2050004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V-1884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2021-08-18,
paskelbta TAR 2021-08-18, i. k. 2021-17658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599aeaf0157311ec9f09e7df2050004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V-2078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2021-09-14,
paskelbta TAR 2021-09-14, i. k. 2021-19397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dee2c3a05f2311eca9ac839120d251c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V-2879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2021-12-17,
paskelbta TAR 2021-12-17, i. k. 2021-26105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fc3a44a0513f11edbc04912defe897d1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V-1584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2022-10-21,
paskelbta TAR 2022-10-21, i. k. 2022-21420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a70d6c007d4a11ed82a7ae4cb6b10027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V-1871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2022-12-16,
paskelbta TAR 2022-12-16, i. k. 2022-25782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ffa53360594b11ee81b8b446907f594f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V-1021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2023-09-22,
paskelbta TAR 2023-09-22, i. k. 2023-18599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b1b24780a0c011eea5a28c81c82193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V-1372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2023-12-22,
paskelbta TAR 2023-12-22, i. k. 2023-25231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6e6f770dbd211eead77e967e399526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V-303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2024-03-06,
paskelbta TAR 2024-03-06, i. k. 2024-04211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bf8b7094c73711efa5ddd96c482819f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V-1373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2024-12-31,
paskelbta TAR 2024-12-31, i. k. 2024-23546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7180e4a67bf211f0a8bbd1e98310677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V-767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2025-08-18,
paskelbta TAR 2025-08-18, i. k. 2025-14093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f7430446eb2f11f09cfce49e7aeb76fe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V-5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2026-01-06,
paskelbta TAR 2026-01-06, i. k. 2026-00105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1ad46186163511f1a552c76556910e9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V-163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2026-03-02,
paskelbta TAR 2026-03-02, i. k. 2026-03397        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Ortopedijos techninių priemonių kompensavimo sąrašas (pak. V-163)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Papildyta priedu: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dee2c3a05f2311eca9ac839120d251c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V-2879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2021-12-17,
paskelbta TAR 2021-12-17, i. k. 2021-26105        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fe8f8e03eea11edbc04912defe897d1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V-1485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2022-09-27,
paskelbta TAR 2022-09-28, i. k. 2022-19583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fc3a44a0513f11edbc04912defe897d1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V-1584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2022-10-21,
paskelbta TAR 2022-10-21, i. k. 2022-21420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6e6f770dbd211eead77e967e399526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V-303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2024-03-06,
paskelbta TAR 2024-03-06, i. k. 2024-04211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bf8b7094c73711efa5ddd96c482819f5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V-1373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2024-12-31,
paskelbta TAR 2024-12-31, i. k. 2024-23546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7180e4a67bf211f0a8bbd1e98310677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V-767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2025-08-18,
paskelbta TAR 2025-08-18, i. k. 2025-14093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f7430446eb2f11f09cfce49e7aeb76fe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V-5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2026-01-06,
paskelbta TAR 2026-01-06, i. k. 2026-00105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1ad46186163511f1a552c76556910e9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V-163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2026-03-02,
paskelbta TAR 2026-03-02, i. k. 2026-03397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sveikatos apsaugos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601ea280ebe711e3bb22becb572235f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V-645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2014-06-03,
paskelbta TAR 2014-06-04, i. k. 2014-06143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sveikatos apsaugos ministro 2012 m. liepos 5 d. įsakymo Nr. V-698 „Dėl ortopedijos techninių priemonių, kurių įsigijimo išlaidos kompensuojamos iš Privalomojo sveikatos draudimo fondo biudžeto, ir jų bazinių kainų sąrašų patvirtinimo"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sveikatos apsaugos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c8d9da076c911e49710918558376243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V-1170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2014-11-12,
paskelbta TAR 2014-11-28, i. k. 2014-18121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sveikatos apsaugos ministro 2012 m. liepos 5 d. įsakymo Nr. V-698 „Dėl ortopedijos techninių priemonių, kurių įsigijimo išlaidos kompensuojamos iš privalomojo sveikatos draudimo fondo biudžeto, ir jų bazinių kainų sąrašų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sveikatos apsaugos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109770d0378011e5aee6f3ae4a9cfa2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V-884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2015-07-24,
paskelbta TAR 2015-07-31, i. k. 2015-11855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sveikatos apsaugos ministro 2012 m. liepos 5 d. įsakymo Nr. V-698 „Dėl ortopedijos techninių priemonių, kurių įsigijimo išlaidos kompensuojamos iš Privalomojo sveikatos draudimo fondo biudžeto, ir jų bazinių kainų sąrašų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sveikatos apsaugos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b4743a0ce6311e69e09f35d37acd719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V-1507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2016-12-29,
paskelbta TAR 2016-12-30, i. k. 2016-30050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sveikatos apsaugos ministro 2012 m. liepos 5 d. įsakymo Nr. V-698 „Dėl ortopedijos techninių priemonių, kurių įsigijimo išlaidos kompensuojamos iš Privalomojo sveikatos draudimo fondo biudžeto, ir jų bazinių kainų sąrašų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sveikatos apsaugos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6861ca0ec4c11e6bf03a1097d29892a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V-107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2017-02-02,
paskelbta TAR 2017-02-06, i. k. 2017-02168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sveikatos apsaugos ministro 2012 m. liepos 5 d. įsakymo Nr. V-698 „Dėl ortopedijos techninių priemonių, kurių įsigijimo išlaidos kompensuojamos iš privalomojo sveikatos draudimo fondo biudžeto, ir jų bazinių kainų sąrašų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sveikatos apsaugos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0a074005fe911e79198ffdb108a3753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V-821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2017-06-30,
paskelbta TAR 2017-07-04, i. k. 2017-11442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sveikatos apsaugos ministro 2012 m. liepos 5 d. įsakymo Nr. V-698 „Dėl ortopedijos techninių priemonių, kurių įsigijimo išlaidos kompensuojamos iš Privalomojo sveikatos draudimo fondo biudžeto, ir jų bazinių kainų sąrašų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sveikatos apsaugos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0e48be0c2d111e79122ea2db7aeb5f0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V-1260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2016-11-03,
paskelbta TAR 2017-11-06, i. k. 2017-17506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sveikatos apsaugos ministro 2012 m. liepos 5 d. įsakymo Nr. V-698 „Dėl ortopedijos techninių priemonių, kurių įsigijimo išlaidos kompensuojamos iš privalomojo sveikatos draudimo fondo biudžeto, ir jų bazinių kainų sąrašų patvirtinimo"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sveikatos apsaugos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2368a9042da11e8acd6a982d1f6431f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V-426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2018-04-16,
paskelbta TAR 2018-04-18, i. k. 2018-06189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sveikatos apsaugos ministro 2012 m. liepos 5 d. įsakymo Nr. V-698 „Dėl ortopedijos techninių priemonių, kurių įsigijimo išlaidos kompensuojamos iš Privalomojo sveikatos draudimo fondo biudžeto, ir jų bazinių kainų sąrašų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9.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sveikatos apsaugos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bc55e704f6411e8bfc4ce79f90502d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V-538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2018-05-03,
paskelbta TAR 2018-05-04, i. k. 2018-07188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sveikatos apsaugos ministro 2012 m. liepos 5 d. įsakymo Nr. V-698 „Dėl ortopedijos techninių priemonių, kurių įsigijimo išlaidos kompensuojamos iš Privalomojo sveikatos draudimo fondo biudžeto, ir jų bazinių kainų sąrašų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10.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sveikatos apsaugos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2f798c093fc11e8b93ad15b34c9248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V-875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2018-07-30,
paskelbta TAR 2018-07-30, i. k. 2018-12610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sveikatos apsaugos ministro 2012 m. liepos 5 d. įsakymo Nr. V-698 „Dėl ortopedijos techninių priemonių, kurių įsigijimo išlaidos kompensuojamos iš Privalomojo sveikatos draudimo fondo biudžeto, ir jų bazinių kainų sąrašų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sveikatos apsaugos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bec6c4a0e19e11e89acab3ff12d77081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V-1204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2018-11-02,
paskelbta TAR 2018-11-06, i. k. 2018-17921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sveikatos apsaugos ministro 2012 m. liepos 5 d. įsakymo Nr. V-698 „Dėl Ortopedijos techninių priemonių, kurių įsigijimo išlaidos kompensuojamos iš Privalomojo sveikatos draudimo fondo biudžeto, ir jų bazinių kainų sąrašų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sveikatos apsaugos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49ef59035b911e99595d005d42b863e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V-218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2019-02-18,
paskelbta TAR 2019-02-21, i. k. 2019-02863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sveikatos apsaugos ministro 2012 m. liepos 5 d. įsakymo Nr. V-698 „Dėl Privalomojo sveikatos draudimo fondo biudžeto lėšomis kompensuojamų ortopedijos techninių priemonių ir jų bazinių kainų sąrašo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sveikatos apsaugos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c83244a0674611e9917e8e4938a80ccb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V-497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2019-04-24,
paskelbta TAR 2019-04-25, i. k. 2019-06778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sveikatos apsaugos ministro 2012 m. liepos 5 d. įsakymo Nr. V-698 „Dėl Privalomojo sveikatos draudimo fondo biudžeto lėšomis kompensuojamųjų ortopedijos techninių priemonių ir jų bazinių kainų sąrašo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sveikatos apsaugos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476f4d011e011ea9d279ea27696ab7b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V-1343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2019-11-27,
paskelbta TAR 2019-11-28, i. k. 2019-19015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sveikatos apsaugos ministro 2012 m. liepos 5 d. įsakymo Nr. V-698 „Dėl Privalomojo sveikatos draudimo fondo biudžeto lėšomis kompensuojamųjų ortopedijos techninių priemonių ir jų bazinių kainų sąrašo patvirtinimo,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sveikatos apsaugos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8e4d5a307e5711eab005936df725fee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V-844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2020-04-10,
paskelbta TAR 2020-04-14, i. k. 2020-07850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sveikatos apsaugos ministro 2012 m. liepos 5 d. įsakymo Nr. V-698 „Dėl Privalomojo sveikatos draudimo fondo biudžeto lėšomis kompensuojamųjų ortopedijos techninių priemonių ir jų bazinių kainų sąrašo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sveikatos apsaugos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b603840cfc511eaabd5b5599dd4eebe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V-1708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2020-07-24,
paskelbta TAR 2020-07-27, i. k. 2020-16448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sveikatos apsaugos ministro 2012 m. liepos 5 d. įsakymo Nr. V-698 „Dėl Privalomojo sveikatos draudimo fondo biudžeto lėšomis kompensuojamų ortopedijos techninių priemonių ir jų bazinių kainų sąrašo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sveikatos apsaugos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ee12f001eb211ebb0038a8cd8ff585f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V-2482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2020-11-04,
paskelbta TAR 2020-11-04, i. k. 2020-23060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sveikatos apsaugos ministro 2012 m. liepos 5 d. įsakymo Nr. V-698 „Dėl Privalomojo sveikatos draudimo fondo biudžeto lėšomis kompensuojamų ortopedijos techninių priemonių ir jų bazinių kainų sąrašo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sveikatos apsaugos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3852460046ab11eb8d9fe110e148c770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V-3018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2020-12-25,
paskelbta TAR 2020-12-25, i. k. 2020-28484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sveikatos apsaugos ministro 2012 m. liepos 5 d. įsakymo Nr. V-698 „Dėl Privalomojo sveikatos draudimo fondo biudžeto lėšomis kompensuojamų ortopedijos techninių priemonių ir jų bazinių kainų sąrašo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19.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sveikatos apsaugos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f2447030c29111eba2bad9a0748ee64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V-1273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2021-06-01,
paskelbta TAR 2021-06-01, i. k. 2021-12355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sveikatos apsaugos ministro 2012 m. liepos 5 d. įsakymo Nr. V-698 „Dėl Privalomojo sveikatos draudimo fondo biudžeto lėšomis kompensuojamų ortopedijos techninių priemonių ir jų bazinių kainų sąrašo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20.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sveikatos apsaugos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d41cc250ffff11eb9f09e7df2050004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V-1884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2021-08-18,
paskelbta TAR 2021-08-18, i. k. 2021-17658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sveikatos apsaugos ministro 2012 m. liepos 5 d. įsakymo Nr. V-698 „Dėl Privalomojo sveikatos draudimo fondo biudžeto lėšomis kompensuojamų ortopedijos techninių priemonių ir jų bazinių kainų sąrašo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sveikatos apsaugos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99aeaf0157311ec9f09e7df2050004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V-2078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2021-09-14,
paskelbta TAR 2021-09-14, i. k. 2021-19397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sveikatos apsaugos ministro 2012 m. liepos 5 d. įsakymo Nr. V-698 „Dėl Privalomojo sveikatos draudimo fondo biudžeto lėšomis kompensuojamų ortopedijos techninių priemonių ir jų bazinių kainų sąrašo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sveikatos apsaugos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dee2c3a05f2311eca9ac839120d251c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V-2879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2021-12-17,
paskelbta TAR 2021-12-17, i. k. 2021-26105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sveikatos apsaugos ministro 2012 m. liepos 5 d. įsakymo Nr. V-698 „Dėl Privalomojo sveikatos draudimo fondo biudžeto lėšomis kompensuojamųjų ortopedijos techninių priemonių ir jų bazinių kainų sąrašo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sveikatos apsaugos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fe8f8e03eea11edbc04912defe897d1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V-1485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2022-09-27,
paskelbta TAR 2022-09-28, i. k. 2022-19583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sveikatos apsaugos ministro 2012 m. liepos 5 d. įsakymo Nr. V-698 "Dėl Privalomojo sveikatos draudimo fondo biudžeto lėšomis kompensuojamų ortopedijos techninių priemonių ir medicinos priemonių bei jų bazinių kainų sąrašų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sveikatos apsaugos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fc3a44a0513f11edbc04912defe897d1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V-1584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2022-10-21,
paskelbta TAR 2022-10-21, i. k. 2022-21420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sveikatos apsaugos ministro 2012 m. liepos 5 d. įsakymo Nr. V-698 „Dėl Privalomojo sveikatos draudimo fondo biudžeto lėšomis kompensuojamų ortopedijos techninių priemonių ir medicinos priemonių bei jų bazinių kainų sąrašų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sveikatos apsaugos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a70d6c007d4a11ed82a7ae4cb6b10027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V-1871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2022-12-16,
paskelbta TAR 2022-12-16, i. k. 2022-25782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sveikatos apsaugos ministro 2012 m. liepos 5 d. įsakymo Nr. V-698 „Dėl Privalomojo sveikatos draudimo fondo biudžeto lėšomis kompensuojamų ortopedijos techninių priemonių ir medicinos priemonių bei jų bazinių kainų sąrašų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sveikatos apsaugos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ffa53360594b11ee81b8b446907f594f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V-1021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2023-09-22,
paskelbta TAR 2023-09-22, i. k. 2023-18599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sveikatos apsaugos ministro 2012 m. liepos 5 d. įsakymo Nr. V-698 „Dėl Privalomojo sveikatos draudimo fondo biudžeto lėšomis kompensuojamų ortopedijos techninių priemonių ir medicinos priemonių bei jų bazinių kainų sąrašų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sveikatos apsaugos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b1b24780a0c011eea5a28c81c82193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V-1372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2023-12-22,
paskelbta TAR 2023-12-22, i. k. 2023-25231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sveikatos apsaugos ministro 2012 m. liepos 5 d. įsakymo Nr. V-698 „Dėl Privalomojo sveikatos draudimo fondo biudžeto lėšomis kompensuojamų ortopedijos techninių priemonių ir medicinos priemonių bei jų bazinių kainų sąrašų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sveikatos apsaugos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6e6f770dbd211eead77e967e399526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V-303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2024-03-06,
paskelbta TAR 2024-03-06, i. k. 2024-04211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sveikatos apsaugos ministro 2012 m. liepos 5 d. įsakymo Nr. V-698 „Dėl Privalomojo sveikatos draudimo fondo biudžeto lėšomis kompensuojamų ortopedijos techninių priemonių ir medicinos priemonių bei jų bazinių kainų sąrašų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29.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sveikatos apsaugos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bf8b7094c73711efa5ddd96c482819f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V-1373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2024-12-31,
paskelbta TAR 2024-12-31, i. k. 2024-23546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sveikatos apsaugos ministro 2012 m. liepos 5 d. įsakymo Nr. V-698 „Dėl Privalomojo sveikatos draudimo fondo biudžeto lėšomis kompensuojamų ortopedijos techninių priemonių ir medicinos priemonių bei jų bazinių kainų sąrašų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30.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sveikatos apsaugos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180e4a67bf211f0a8bbd1e98310677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V-767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2025-08-18,
paskelbta TAR 2025-08-18, i. k. 2025-14093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sveikatos apsaugos ministro 2012 m. liepos 5 d. įsakymo Nr. V-698 „Dėl Privalomojo sveikatos draudimo fondo biudžeto lėšomis kompensuojamų ortopedijos techninių priemonių ir medicinos priemonių bei jų bazinių kainų sąrašų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sveikatos apsaugos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f7430446eb2f11f09cfce49e7aeb76fe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V-5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2026-01-06,
paskelbta TAR 2026-01-06, i. k. 2026-00105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sveikatos apsaugos ministro 2012 m. liepos 5 d. įsakymo Nr. V-698 „Dėl Privalomojo sveikatos draudimo fondo biudžeto lėšomis kompensuojamų ortopedijos techninių priemonių ir medicinos priemonių bei jų bazinių kainų sąrašų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sveikatos apsaugos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1ad46186163511f1a552c76556910e9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V-163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2026-03-02,
paskelbta TAR 2026-03-02, i. k. 2026-03397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sveikatos apsaugos ministro 2012 m. liepos 5 d. įsakymo Nr. V-698 „Dėl Privalomojo sveikatos draudimo fondo biudžeto lėšomis kompensuojamų ortopedijos techninių priemonių ir medicinos priemonių bei jų bazinių kainų sąrašų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p/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7" w:h="16840" w:code="9"/>
      <w:pgMar w:top="1134" w:right="1134" w:bottom="1134" w:left="170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2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2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3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5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5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5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5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5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5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5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5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6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6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6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6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6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6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6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6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6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6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7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7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7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7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7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7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7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7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7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7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8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8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8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8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8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8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8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8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8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8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9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9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9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9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9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9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9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9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9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9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10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10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10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10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10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10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10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10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10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10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11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11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11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val="en-GB"/>
      </w:rPr>
    </w:pPr>
  </w:p>
</w:hdr>
</file>

<file path=word/header11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val="en-GB"/>
      </w:rPr>
    </w:pPr>
  </w:p>
</w:hdr>
</file>

<file path=word/header11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3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3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15</w:t>
    </w:r>
    <w:r>
      <w:fldChar w:fldCharType="end"/>
    </w:r>
  </w:p>
  <w:p>
    <w:pPr>
      <w:tabs>
        <w:tab w:val="center" w:pos="4819"/>
        <w:tab w:val="right" w:pos="9638"/>
      </w:tabs>
    </w:pPr>
  </w:p>
</w:hdr>
</file>

<file path=word/header3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6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6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50</w:t>
    </w:r>
    <w:r>
      <w:fldChar w:fldCharType="end"/>
    </w:r>
  </w:p>
  <w:p>
    <w:pPr>
      <w:tabs>
        <w:tab w:val="center" w:pos="4819"/>
        <w:tab w:val="right" w:pos="9638"/>
      </w:tabs>
    </w:pPr>
  </w:p>
</w:hdr>
</file>

<file path=word/header6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6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6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  <w:jc w:val="center"/>
    </w:pPr>
    <w:r>
      <w:fldChar w:fldCharType="begin"/>
    </w:r>
    <w:r>
      <w:instrText xml:space="preserve">PAGE   \* </w:instrText>
    </w:r>
    <w:r>
      <w:instrText>MERGEFORMAT</w:instrText>
    </w:r>
    <w:r>
      <w:fldChar w:fldCharType="separate"/>
    </w:r>
    <w:r>
      <w:t>50</w:t>
    </w:r>
    <w:r>
      <w:fldChar w:fldCharType="end"/>
    </w:r>
  </w:p>
  <w:p>
    <w:pPr>
      <w:tabs>
        <w:tab w:val="center" w:pos="4819"/>
        <w:tab w:val="right" w:pos="9638"/>
      </w:tabs>
    </w:pPr>
  </w:p>
</w:hdr>
</file>

<file path=word/header6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6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6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  <w:jc w:val="center"/>
    </w:pPr>
    <w:r>
      <w:fldChar w:fldCharType="begin"/>
    </w:r>
    <w:r>
      <w:instrText xml:space="preserve">PAGE   \* </w:instrText>
    </w:r>
    <w:r>
      <w:instrText>MERGEFORMAT</w:instrText>
    </w:r>
    <w:r>
      <w:fldChar w:fldCharType="separate"/>
    </w:r>
    <w:r>
      <w:t>50</w:t>
    </w:r>
    <w:r>
      <w:fldChar w:fldCharType="end"/>
    </w:r>
  </w:p>
  <w:p>
    <w:pPr>
      <w:tabs>
        <w:tab w:val="center" w:pos="4819"/>
        <w:tab w:val="right" w:pos="9638"/>
      </w:tabs>
    </w:pPr>
  </w:p>
</w:hdr>
</file>

<file path=word/header6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15</w:t>
    </w:r>
    <w:r>
      <w:fldChar w:fldCharType="end"/>
    </w:r>
  </w:p>
  <w:p>
    <w:pPr>
      <w:tabs>
        <w:tab w:val="center" w:pos="4819"/>
        <w:tab w:val="right" w:pos="9638"/>
      </w:tabs>
      <w:jc w:val="center"/>
    </w:pPr>
  </w:p>
</w:hdr>
</file>

<file path=word/header7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7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7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7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7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  <w:jc w:val="center"/>
    </w:pPr>
    <w:r>
      <w:fldChar w:fldCharType="begin"/>
    </w:r>
    <w:r>
      <w:instrText xml:space="preserve">PAGE   \* </w:instrText>
    </w:r>
    <w:r>
      <w:instrText>MERGEFORMAT</w:instrText>
    </w:r>
    <w:r>
      <w:fldChar w:fldCharType="separate"/>
    </w:r>
    <w:r>
      <w:t>50</w:t>
    </w:r>
    <w:r>
      <w:fldChar w:fldCharType="end"/>
    </w:r>
  </w:p>
  <w:p>
    <w:pPr>
      <w:tabs>
        <w:tab w:val="center" w:pos="4819"/>
        <w:tab w:val="right" w:pos="9638"/>
      </w:tabs>
    </w:pPr>
  </w:p>
</w:hdr>
</file>

<file path=word/header7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7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7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  <w:jc w:val="center"/>
    </w:pPr>
    <w:r>
      <w:fldChar w:fldCharType="begin"/>
    </w:r>
    <w:r>
      <w:instrText xml:space="preserve">PAGE   \* </w:instrText>
    </w:r>
    <w:r>
      <w:instrText>MERGEFORMAT</w:instrText>
    </w:r>
    <w:r>
      <w:fldChar w:fldCharType="separate"/>
    </w:r>
    <w:r>
      <w:t>50</w:t>
    </w:r>
    <w:r>
      <w:fldChar w:fldCharType="end"/>
    </w:r>
  </w:p>
  <w:p>
    <w:pPr>
      <w:tabs>
        <w:tab w:val="center" w:pos="4819"/>
        <w:tab w:val="right" w:pos="9638"/>
      </w:tabs>
    </w:pPr>
  </w:p>
</w:hdr>
</file>

<file path=word/header7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7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pStyle w:val="Antrats"/>
      <w:tabs>
        <w:tab w:val="left" w:pos="4200"/>
      </w:tabs>
    </w:pPr>
    <w:r>
      <w:tab/>
    </w:r>
  </w:p>
  <w:p>
    <w:pPr>
      <w:pStyle w:val="Antrats"/>
    </w:pPr>
  </w:p>
</w:hdr>
</file>

<file path=word/header8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jc w:val="center"/>
    </w:pPr>
    <w:r>
      <w:fldChar w:fldCharType="begin"/>
    </w:r>
    <w:r>
      <w:instrText xml:space="preserve">PAGE   \* </w:instrText>
    </w:r>
    <w:r>
      <w:instrText>MERGEFORMAT</w:instrText>
    </w:r>
    <w:r>
      <w:fldChar w:fldCharType="separate"/>
    </w:r>
    <w:r>
      <w:t>50</w:t>
    </w:r>
    <w:r>
      <w:fldChar w:fldCharType="end"/>
    </w:r>
  </w:p>
  <w:p>
    <w:pPr>
      <w:tabs>
        <w:tab w:val="center" w:pos="4819"/>
        <w:tab w:val="right" w:pos="9638"/>
      </w:tabs>
    </w:pPr>
  </w:p>
</w:hdr>
</file>

<file path=word/header8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8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8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50</w:t>
    </w:r>
    <w:r>
      <w:fldChar w:fldCharType="end"/>
    </w:r>
  </w:p>
  <w:p>
    <w:pPr>
      <w:tabs>
        <w:tab w:val="center" w:pos="4819"/>
        <w:tab w:val="right" w:pos="9638"/>
      </w:tabs>
    </w:pPr>
  </w:p>
</w:hdr>
</file>

<file path=word/header8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8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8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8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8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6</w:t>
    </w:r>
    <w:r>
      <w:fldChar w:fldCharType="end"/>
    </w:r>
  </w:p>
  <w:p>
    <w:pPr>
      <w:tabs>
        <w:tab w:val="center" w:pos="4819"/>
        <w:tab w:val="right" w:pos="9638"/>
      </w:tabs>
      <w:jc w:val="center"/>
    </w:pPr>
  </w:p>
</w:hdr>
</file>

<file path=word/header8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pStyle w:val="Antrats"/>
      <w:tabs>
        <w:tab w:val="left" w:pos="4200"/>
      </w:tabs>
    </w:pPr>
    <w:r>
      <w:tab/>
    </w:r>
  </w:p>
  <w:p>
    <w:pPr>
      <w:pStyle w:val="Antrats"/>
    </w:pPr>
  </w:p>
</w:hdr>
</file>

<file path=word/header9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9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22</w:t>
    </w:r>
    <w:r>
      <w:fldChar w:fldCharType="end"/>
    </w:r>
  </w:p>
  <w:p>
    <w:pPr>
      <w:tabs>
        <w:tab w:val="center" w:pos="4819"/>
        <w:tab w:val="right" w:pos="9638"/>
      </w:tabs>
    </w:pPr>
  </w:p>
</w:hdr>
</file>

<file path=word/header9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hdr>
</file>

<file path=word/header9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25</w:t>
    </w:r>
    <w:r>
      <w:fldChar w:fldCharType="end"/>
    </w:r>
  </w:p>
  <w:p>
    <w:pPr>
      <w:tabs>
        <w:tab w:val="center" w:pos="4819"/>
        <w:tab w:val="right" w:pos="9638"/>
      </w:tabs>
      <w:jc w:val="center"/>
    </w:pPr>
  </w:p>
</w:hdr>
</file>

<file path=word/header9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pStyle w:val="Antrats"/>
      <w:tabs>
        <w:tab w:val="left" w:pos="4200"/>
      </w:tabs>
    </w:pPr>
    <w:r>
      <w:tab/>
    </w:r>
  </w:p>
  <w:p>
    <w:pPr>
      <w:pStyle w:val="Antrats"/>
    </w:pPr>
  </w:p>
</w:hdr>
</file>

<file path=word/header9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pStyle w:val="Antrats"/>
      <w:jc w:val="center"/>
    </w:pPr>
    <w:r>
      <w:fldChar w:fldCharType="begin"/>
    </w:r>
    <w:r>
      <w:instrText xml:space="preserve">PAGE   </w:instrText>
    </w:r>
    <w:r>
      <w:instrText>\* MERGEFORMAT</w:instrText>
    </w:r>
    <w:r>
      <w:fldChar w:fldCharType="separate"/>
    </w:r>
    <w:r>
      <w:t>6</w:t>
    </w:r>
    <w:r>
      <w:fldChar w:fldCharType="end"/>
    </w:r>
  </w:p>
  <w:p>
    <w:pPr>
      <w:tabs>
        <w:tab w:val="center" w:pos="4819"/>
        <w:tab w:val="right" w:pos="9638"/>
      </w:tabs>
      <w:jc w:val="center"/>
    </w:pPr>
  </w:p>
</w:hdr>
</file>

<file path=word/header9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pStyle w:val="Antrats"/>
      <w:tabs>
        <w:tab w:val="left" w:pos="4200"/>
      </w:tabs>
    </w:pPr>
    <w:r>
      <w:tab/>
    </w:r>
  </w:p>
  <w:p>
    <w:pPr>
      <w:pStyle w:val="Antrats"/>
    </w:pPr>
  </w:p>
</w:hdr>
</file>

<file path=word/header9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9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9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96"/>
  <w:hideSpellingErrors/>
  <w:hideGrammaticalErrors/>
  <w:proofState w:spelling="clean" w:grammar="clean"/>
  <w:defaultTabStop w:val="1296"/>
  <w:hyphenationZone w:val="396"/>
  <w:doNotHyphenateCaps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40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73D0C65-1ACE-4FE4-B4C8-5D1AE496290C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paragraph" w:styleId="Antrats">
    <w:name w:val="header"/>
    <w:basedOn w:val="prastasis"/>
    <w:link w:val="AntratsDiagrama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</w:style>
  <w:style w:type="paragraph" w:styleId="Porat">
    <w:name w:val="footer"/>
    <w:basedOn w:val="prastasis"/>
    <w:link w:val="PoratDiagrama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stylesWithEffect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No List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paragraph" w:styleId="Antrats">
    <w:name w:val="header"/>
    <w:basedOn w:val="prastasis"/>
    <w:link w:val="AntratsDiagrama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</w:style>
  <w:style w:type="paragraph" w:styleId="Porat">
    <w:name w:val="footer"/>
    <w:basedOn w:val="prastasis"/>
    <w:link w:val="PoratDiagrama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82.xml"/>
  <Relationship Id="rId10" Type="http://schemas.openxmlformats.org/officeDocument/2006/relationships/settings" Target="settings.xml"/>
  <Relationship Id="rId11" Type="http://schemas.openxmlformats.org/officeDocument/2006/relationships/styles" Target="styles.xml"/>
  <Relationship Id="rId12" Type="http://schemas.openxmlformats.org/officeDocument/2006/relationships/theme" Target="theme/theme1.xml"/>
  <Relationship Id="rId13" Type="http://schemas.openxmlformats.org/officeDocument/2006/relationships/webSettings" Target="webSettings.xml"/>
  <Relationship Id="rId14" Type="http://schemas.openxmlformats.org/officeDocument/2006/relationships/header" Target="header112.xml"/>
  <Relationship Id="rId15" Type="http://schemas.openxmlformats.org/officeDocument/2006/relationships/header" Target="header113.xml"/>
  <Relationship Id="rId16" Type="http://schemas.openxmlformats.org/officeDocument/2006/relationships/footer" Target="footer97.xml"/>
  <Relationship Id="rId17" Type="http://schemas.openxmlformats.org/officeDocument/2006/relationships/footer" Target="footer98.xml"/>
  <Relationship Id="rId18" Type="http://schemas.openxmlformats.org/officeDocument/2006/relationships/header" Target="header114.xml"/>
  <Relationship Id="rId19" Type="http://schemas.openxmlformats.org/officeDocument/2006/relationships/footer" Target="footer99.xml"/>
  <Relationship Id="rId2" Type="http://schemas.openxmlformats.org/officeDocument/2006/relationships/header" Target="header83.xml"/>
  <Relationship Id="rId20" Type="http://schemas.openxmlformats.org/officeDocument/2006/relationships/customXml" Target="../customXml/item1.xml"/>
  <Relationship Id="rId3" Type="http://schemas.openxmlformats.org/officeDocument/2006/relationships/footer" Target="footer73.xml"/>
  <Relationship Id="rId4" Type="http://schemas.openxmlformats.org/officeDocument/2006/relationships/footer" Target="footer74.xml"/>
  <Relationship Id="rId5" Type="http://schemas.openxmlformats.org/officeDocument/2006/relationships/header" Target="header84.xml"/>
  <Relationship Id="rId6" Type="http://schemas.openxmlformats.org/officeDocument/2006/relationships/footer" Target="footer75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activeX/_rels/activeX5.xml.rels><?xml version="1.0" encoding="UTF-8"?>

<Relationships xmlns="http://schemas.openxmlformats.org/package/2006/relationships">
  <Relationship Id="rId1" Type="http://schemas.microsoft.com/office/2006/relationships/activeXControlBinary" Target="activeX7.bin"/>
</Relationships>

</file>

<file path=word/activeX/_rels/activeX6.xml.rels><?xml version="1.0" encoding="UTF-8"?>

<Relationships xmlns="http://schemas.openxmlformats.org/package/2006/relationships">
  <Relationship Id="rId1" Type="http://schemas.microsoft.com/office/2006/relationships/activeXControlBinary" Target="activeX8.bin"/>
</Relationships>

</file>

<file path=word/activeX/_rels/activeX7.xml.rels><?xml version="1.0" encoding="UTF-8"?>

<Relationships xmlns="http://schemas.openxmlformats.org/package/2006/relationships">
  <Relationship Id="rId1" Type="http://schemas.microsoft.com/office/2006/relationships/activeXControlBinary" Target="activeX9.bin"/>
</Relationships>

</file>

<file path=word/activeX/activeX5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e0ee5b6561174ffbbcf20a9954ba6c0c" PartId="16bcd5dbca8d4604b2032f82399a4eb6">
    <Part Type="preambule" DocPartId="c406b7936fc74c32aa71b7dccab5ec3b" PartId="15eb8934320348bcb70703c831c12b08"/>
    <Part Type="punktas" Nr="1" Abbr="1 p." DocPartId="7c8bf1aea62045aabf42ce763e3689a2" PartId="5a9d0230ba6b44ae8668bdfebe981399">
      <Part Type="papunktis" Nr="1.1" Abbr="1.1 pp." DocPartId="aacc57f7648b459294a6cea6abc35e95" PartId="855bd6f81a39413eaf052fbace294c9d"/>
      <Part Type="papunktis" Nr="1.2" Abbr="1.2 pp." DocPartId="dd684e8896e64ff7837c26f494d5afbd" PartId="8016d7fedf1744ba964dde8031188e81"/>
    </Part>
    <Part Type="punktas" Nr="2" Abbr="2 p." DocPartId="ca6f6b0acf2c4174ad91ea9474b0c177" PartId="71c9f9bcf1ea4a17a54d1df038607f2d"/>
    <Part Type="signatura" DocPartId="5d7dddf55e2d4d5b9a6d59dbc29942fb" PartId="fdd418e0f5a540999a509a60ef367258"/>
  </Part>
  <Part Type="patvirtinta" Title="TREČIASIS ORTOPEDIJOS TECHNINIŲ PRIEMONIŲ, KURIŲ ĮSIGIJIMO IŠLAIDOS 100, 95, 80 ARBA 50 PROC. KOMPENSUOJAMOS IŠ PRIVALOMOJO SVEIKATOS DRAUDIMO FONDO BIUDŽETO, IR JŲ BAZINIŲ KAINŲ SĄRAŠAS" DocPartId="18923bbea596406a960ce21c9c96e5b6" PartId="e34396f511104e65a899428a25782f63"/>
</Parts>
</file>

<file path=customXml/itemProps1.xml><?xml version="1.0" encoding="utf-8"?>
<ds:datastoreItem xmlns:ds="http://schemas.openxmlformats.org/officeDocument/2006/customXml" ds:itemID="{4CD70E8C-F354-422C-BA84-9061FB899EA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69</TotalTime>
  <Pages>2</Pages>
  <Words>1041</Words>
  <Characters>594</Characters>
  <Application>Microsoft Office Word</Application>
  <DocSecurity>0</DocSecurity>
  <Lines>4</Lines>
  <Paragraphs>3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>LIETUVOS RESPUBLIKOS SVEIKATOS APSAUGOS MINISTRO</vt:lpstr>
    </vt:vector>
  </TitlesOfParts>
  <Company/>
  <LinksUpToDate>false</LinksUpToDate>
  <CharactersWithSpaces>1632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2015-07-17T05:53:00Z</dcterms:created>
  <dc:creator>Rima</dc:creator>
  <lastModifiedBy>TAMALIŪNIENĖ Vilija</lastModifiedBy>
  <dcterms:modified xsi:type="dcterms:W3CDTF">2026-03-03T13:07:00Z</dcterms:modified>
  <revision>63</revision>
  <dc:title>LIETUVOS RESPUBLIKOS SVEIKATOS APSAUGOS MINISTRO</dc:title>
</coreProperties>
</file>