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20672dcf260464daa3c22690170f785"/>
        <w:lock w:val="sdtLocked"/>
        <w:richText/>
      </w:sdtPr>
      <w:sdtContent>
        <w:p>
          <w:pPr>
            <w:jc w:val="both"/>
            <w:rPr>
              <w:rFonts w:ascii="Times New Roman" w:hAnsi="Times New Roman"/>
            </w:rPr>
          </w:pPr>
          <w:r>
            <w:rPr>
              <w:rFonts w:ascii="Times New Roman" w:hAnsi="Times New Roman"/>
              <w:b/>
              <w:i/>
            </w:rPr>
            <w:t>Suvestinė redakcija nuo 2015-08-01 iki 2017-07-05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2015-01-17:</w:t>
          </w:r>
        </w:p>
        <w:p>
          <w:pPr>
            <w:rPr>
              <w:rFonts w:ascii="Times New Roman" w:hAnsi="Times New Roman"/>
              <w:sz w:val="20"/>
              <w:i/>
            </w:rPr>
          </w:pPr>
          <w:r>
            <w:rPr>
              <w:rFonts w:ascii="Times New Roman" w:hAnsi="Times New Roman"/>
              <w:sz w:val="20"/>
              <w:i/>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Pr>
            <w:rPr>
              <w:rFonts w:ascii="Times New Roman" w:hAnsi="Times New Roman"/>
              <w:sz w:val="22"/>
            </w:rPr>
          </w:pPr>
        </w:p>
        <w:p>
          <w:pPr>
            <w:keepLines/>
            <w:suppressAutoHyphens/>
            <w:jc w:val="center"/>
            <w:textAlignment w:val="center"/>
            <w:rPr>
              <w:b/>
              <w:color w:val="000000"/>
              <w:sz w:val="28"/>
              <w:szCs w:val="28"/>
              <w:lang w:eastAsia="lt-LT"/>
            </w:rPr>
          </w:pPr>
          <w:r>
            <w:rPr>
              <w:b/>
              <w:color w:val="000000"/>
              <w:sz w:val="28"/>
              <w:szCs w:val="28"/>
              <w:lang w:eastAsia="lt-LT"/>
            </w:rPr>
            <w:t>LIETUVOS RESPUBLIKOS SUSISIEKIMO MINISTRAS</w:t>
          </w:r>
        </w:p>
        <w:p>
          <w:pPr>
            <w:keepLines/>
            <w:suppressAutoHyphens/>
            <w:jc w:val="center"/>
            <w:textAlignment w:val="center"/>
            <w:rPr>
              <w:b/>
              <w:color w:val="000000"/>
              <w:sz w:val="28"/>
              <w:szCs w:val="28"/>
              <w:lang w:eastAsia="lt-LT"/>
            </w:rPr>
          </w:pPr>
        </w:p>
        <w:p>
          <w:pPr>
            <w:keepLines/>
            <w:suppressAutoHyphens/>
            <w:jc w:val="center"/>
            <w:textAlignment w:val="center"/>
            <w:rPr>
              <w:b/>
              <w:color w:val="000000"/>
              <w:sz w:val="28"/>
              <w:szCs w:val="28"/>
              <w:lang w:eastAsia="lt-LT"/>
            </w:rPr>
          </w:pPr>
          <w:r>
            <w:rPr>
              <w:b/>
              <w:color w:val="000000"/>
              <w:sz w:val="28"/>
              <w:szCs w:val="28"/>
              <w:lang w:eastAsia="lt-LT"/>
            </w:rPr>
            <w:t>ĮSAKYMAS</w:t>
          </w:r>
        </w:p>
        <w:p>
          <w:pPr>
            <w:keepLines/>
            <w:suppressAutoHyphens/>
            <w:jc w:val="center"/>
            <w:textAlignment w:val="center"/>
            <w:rPr>
              <w:b/>
              <w:bCs/>
              <w:caps/>
              <w:color w:val="000000"/>
              <w:sz w:val="28"/>
              <w:szCs w:val="28"/>
              <w:lang w:eastAsia="lt-LT"/>
            </w:rPr>
          </w:pPr>
          <w:r>
            <w:rPr>
              <w:b/>
              <w:bCs/>
              <w:caps/>
              <w:color w:val="000000"/>
              <w:sz w:val="28"/>
              <w:szCs w:val="28"/>
              <w:lang w:eastAsia="lt-LT"/>
            </w:rPr>
            <w:t>DĖL LEIDIMŲ VAŽIUOTI VALSTYBINĖS REIKŠMĖS KELIAIS DIDŽIAGABARITĖMIS IR (AR) SUNKIASVORĖMIS TRANSPORTO PRIEMONĖMIS IŠDAVIMO TVARKOS APRAŠO PATVIRTINIMO</w:t>
          </w:r>
        </w:p>
        <w:p>
          <w:pPr>
            <w:keepLines/>
            <w:suppressAutoHyphens/>
            <w:spacing w:line="283" w:lineRule="auto"/>
            <w:jc w:val="center"/>
            <w:textAlignment w:val="center"/>
            <w:rPr>
              <w:color w:val="000000"/>
              <w:szCs w:val="24"/>
              <w:lang w:eastAsia="lt-LT"/>
            </w:rPr>
          </w:pPr>
        </w:p>
        <w:p>
          <w:pPr>
            <w:keepLines/>
            <w:suppressAutoHyphens/>
            <w:spacing w:line="283" w:lineRule="auto"/>
            <w:jc w:val="center"/>
            <w:textAlignment w:val="center"/>
            <w:rPr>
              <w:color w:val="000000"/>
              <w:szCs w:val="24"/>
              <w:lang w:eastAsia="lt-LT"/>
            </w:rPr>
          </w:pPr>
          <w:r>
            <w:rPr>
              <w:color w:val="000000"/>
            </w:rPr>
            <w:t>2012 m. balandžio 23 d. Nr. 3-289</w:t>
          </w:r>
        </w:p>
        <w:p>
          <w:pPr>
            <w:keepLines/>
            <w:suppressAutoHyphens/>
            <w:spacing w:line="283" w:lineRule="auto"/>
            <w:jc w:val="center"/>
            <w:textAlignment w:val="center"/>
            <w:rPr>
              <w:color w:val="000000"/>
              <w:szCs w:val="24"/>
              <w:lang w:eastAsia="lt-LT"/>
            </w:rPr>
          </w:pPr>
          <w:r>
            <w:rPr>
              <w:color w:val="000000"/>
              <w:szCs w:val="24"/>
              <w:lang w:eastAsia="lt-LT"/>
            </w:rPr>
            <w:t>Vilnius</w:t>
          </w:r>
        </w:p>
        <w:p>
          <w:pPr>
            <w:keepLines/>
            <w:suppressAutoHyphens/>
            <w:spacing w:line="283" w:lineRule="auto"/>
            <w:jc w:val="center"/>
            <w:textAlignment w:val="center"/>
            <w:rPr>
              <w:color w:val="000000"/>
              <w:szCs w:val="24"/>
              <w:lang w:eastAsia="lt-LT"/>
            </w:rPr>
          </w:pPr>
        </w:p>
        <w:sdt>
          <w:sdtPr>
            <w:alias w:val="preambule"/>
            <w:tag w:val="part_302d91f5a71a499db3d94823b6545b2a"/>
            <w:lock w:val="sdtLocked"/>
            <w:richText/>
          </w:sdtPr>
          <w:sdtContent>
            <w:p>
              <w:pPr>
                <w:suppressAutoHyphens/>
                <w:ind w:firstLine="709"/>
                <w:jc w:val="both"/>
                <w:textAlignment w:val="center"/>
                <w:rPr>
                  <w:color w:val="000000"/>
                  <w:szCs w:val="24"/>
                  <w:lang w:eastAsia="lt-LT"/>
                </w:rPr>
              </w:pPr>
              <w:r>
                <w:rPr>
                  <w:color w:val="000000"/>
                  <w:szCs w:val="24"/>
                  <w:lang w:eastAsia="lt-LT"/>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1 p."/>
            <w:tag w:val="part_4cca1938c08c425f8588d81b8ae95921"/>
            <w:lock w:val="sdtLocked"/>
            <w:richText/>
          </w:sdtPr>
          <w:sdtContent>
            <w:p>
              <w:pPr>
                <w:suppressAutoHyphens/>
                <w:ind w:firstLine="709"/>
                <w:jc w:val="both"/>
                <w:textAlignment w:val="center"/>
                <w:rPr>
                  <w:color w:val="000000"/>
                  <w:szCs w:val="24"/>
                  <w:lang w:eastAsia="lt-LT"/>
                </w:rPr>
              </w:pPr>
              <w:sdt>
                <w:sdtPr>
                  <w:alias w:val="Numeris"/>
                  <w:tag w:val="nr_4cca1938c08c425f8588d81b8ae95921"/>
                  <w:lock w:val="sdtLocked"/>
                  <w:richText/>
                </w:sdtPr>
                <w:sdtContent>
                  <w:r>
                    <w:rPr>
                      <w:color w:val="000000"/>
                      <w:szCs w:val="24"/>
                      <w:lang w:eastAsia="lt-LT"/>
                    </w:rPr>
                    <w:t>1</w:t>
                  </w:r>
                </w:sdtContent>
              </w:sdt>
              <w:r>
                <w:rPr>
                  <w:color w:val="000000"/>
                  <w:szCs w:val="24"/>
                  <w:lang w:eastAsia="lt-LT"/>
                </w:rPr>
                <w:t>. T v i r t i n u:</w:t>
              </w:r>
            </w:p>
            <w:sdt>
              <w:sdtPr>
                <w:alias w:val="1.1 p."/>
                <w:tag w:val="part_0d88ef19dd3e44aea35592ccb3c0ea17"/>
                <w:lock w:val="sdtLocked"/>
                <w:richText/>
              </w:sdtPr>
              <w:sdtContent>
                <w:p>
                  <w:pPr>
                    <w:suppressAutoHyphens/>
                    <w:ind w:firstLine="709"/>
                    <w:jc w:val="both"/>
                    <w:textAlignment w:val="center"/>
                    <w:rPr>
                      <w:color w:val="000000"/>
                      <w:szCs w:val="24"/>
                      <w:lang w:eastAsia="lt-LT"/>
                    </w:rPr>
                  </w:pPr>
                  <w:sdt>
                    <w:sdtPr>
                      <w:alias w:val="Numeris"/>
                      <w:tag w:val="nr_0d88ef19dd3e44aea35592ccb3c0ea17"/>
                      <w:lock w:val="sdtLocked"/>
                      <w:richText/>
                    </w:sdtPr>
                    <w:sdtContent>
                      <w:r>
                        <w:rPr>
                          <w:color w:val="000000"/>
                          <w:szCs w:val="24"/>
                          <w:lang w:eastAsia="lt-LT"/>
                        </w:rPr>
                        <w:t>1.1</w:t>
                      </w:r>
                    </w:sdtContent>
                  </w:sdt>
                  <w:r>
                    <w:rPr>
                      <w:color w:val="000000"/>
                      <w:szCs w:val="24"/>
                      <w:lang w:eastAsia="lt-LT"/>
                    </w:rPr>
                    <w:t>.  Leidimų važiuoti valstybinės reikšmės keliais didžiagabaritėmis ir (ar) sunkiasvorėmis transporto priemonėmis išdavimo tvarkos aprašą (pridedama);</w:t>
                  </w:r>
                </w:p>
              </w:sdtContent>
            </w:sdt>
            <w:sdt>
              <w:sdtPr>
                <w:alias w:val="1.2 p."/>
                <w:tag w:val="part_5cff4ba0072b47029b6d5c065d3d8979"/>
                <w:lock w:val="sdtLocked"/>
                <w:richText/>
              </w:sdtPr>
              <w:sdtContent>
                <w:p>
                  <w:pPr>
                    <w:suppressAutoHyphens/>
                    <w:ind w:firstLine="709"/>
                    <w:jc w:val="both"/>
                    <w:textAlignment w:val="center"/>
                    <w:rPr>
                      <w:color w:val="000000"/>
                      <w:szCs w:val="24"/>
                      <w:lang w:val="en-US" w:eastAsia="lt-LT"/>
                    </w:rPr>
                  </w:pPr>
                  <w:sdt>
                    <w:sdtPr>
                      <w:alias w:val="Numeris"/>
                      <w:tag w:val="nr_5cff4ba0072b47029b6d5c065d3d8979"/>
                      <w:lock w:val="sdtLocked"/>
                      <w:richText/>
                    </w:sdtPr>
                    <w:sdtContent>
                      <w:r>
                        <w:rPr>
                          <w:color w:val="000000"/>
                          <w:szCs w:val="24"/>
                          <w:lang w:eastAsia="lt-LT"/>
                        </w:rPr>
                        <w:t>1.2</w:t>
                      </w:r>
                    </w:sdtContent>
                  </w:sdt>
                  <w:r>
                    <w:rPr>
                      <w:color w:val="000000"/>
                      <w:szCs w:val="24"/>
                      <w:lang w:eastAsia="lt-LT"/>
                    </w:rPr>
                    <w:t>. atstumų tarp Lietuvos miestų ir pasienio kontrolės punktų lentelę (pridedama).</w:t>
                  </w:r>
                </w:p>
              </w:sdtContent>
            </w:sdt>
          </w:sdtContent>
        </w:sdt>
        <w:sdt>
          <w:sdtPr>
            <w:alias w:val="2 p."/>
            <w:tag w:val="part_a51e42f1075e4f9fb8d280abce99821c"/>
            <w:lock w:val="sdtLocked"/>
            <w:richText/>
          </w:sdtPr>
          <w:sdtContent>
            <w:p>
              <w:pPr>
                <w:suppressAutoHyphens/>
                <w:ind w:firstLine="709"/>
                <w:jc w:val="both"/>
                <w:textAlignment w:val="center"/>
                <w:rPr>
                  <w:color w:val="000000"/>
                  <w:szCs w:val="24"/>
                  <w:lang w:eastAsia="lt-LT"/>
                </w:rPr>
              </w:pPr>
              <w:sdt>
                <w:sdtPr>
                  <w:alias w:val="Numeris"/>
                  <w:tag w:val="nr_a51e42f1075e4f9fb8d280abce99821c"/>
                  <w:lock w:val="sdtLocked"/>
                  <w:richText/>
                </w:sdtPr>
                <w:sdtContent>
                  <w:r>
                    <w:rPr>
                      <w:color w:val="000000"/>
                      <w:szCs w:val="24"/>
                      <w:lang w:eastAsia="lt-LT"/>
                    </w:rPr>
                    <w:t>2</w:t>
                  </w:r>
                </w:sdtContent>
              </w:sdt>
              <w:r>
                <w:rPr>
                  <w:color w:val="000000"/>
                  <w:szCs w:val="24"/>
                  <w:lang w:eastAsia="lt-LT"/>
                </w:rPr>
                <w:t xml:space="preserve">. P a v e d u Valstybinei kelių transporto inspekcijai prie Susisiekimo ministerijos patvirtinti: </w:t>
              </w:r>
            </w:p>
            <w:sdt>
              <w:sdtPr>
                <w:alias w:val="2.1 p."/>
                <w:tag w:val="part_4e0ff11240fb45bebb66642b01781734"/>
                <w:lock w:val="sdtLocked"/>
                <w:richText/>
              </w:sdtPr>
              <w:sdtContent>
                <w:p>
                  <w:pPr>
                    <w:suppressAutoHyphens/>
                    <w:ind w:firstLine="709"/>
                    <w:jc w:val="both"/>
                    <w:textAlignment w:val="center"/>
                    <w:rPr>
                      <w:color w:val="000000"/>
                      <w:szCs w:val="24"/>
                      <w:lang w:eastAsia="lt-LT"/>
                    </w:rPr>
                  </w:pPr>
                  <w:sdt>
                    <w:sdtPr>
                      <w:alias w:val="Numeris"/>
                      <w:tag w:val="nr_4e0ff11240fb45bebb66642b01781734"/>
                      <w:lock w:val="sdtLocked"/>
                      <w:richText/>
                    </w:sdtPr>
                    <w:sdtContent>
                      <w:r>
                        <w:rPr>
                          <w:color w:val="000000"/>
                          <w:szCs w:val="24"/>
                          <w:lang w:eastAsia="lt-LT"/>
                        </w:rPr>
                        <w:t>2.1</w:t>
                      </w:r>
                    </w:sdtContent>
                  </w:sdt>
                  <w:r>
                    <w:rPr>
                      <w:color w:val="000000"/>
                      <w:szCs w:val="24"/>
                      <w:lang w:eastAsia="lt-LT"/>
                    </w:rPr>
                    <w:t>. leidimo važiuoti vieną kartą valstybinės reikšmės keliais didžiagabarite ir (ar) sunkiasvore transporto priemone rekvizitus;</w:t>
                  </w:r>
                </w:p>
              </w:sdtContent>
            </w:sdt>
            <w:sdt>
              <w:sdtPr>
                <w:alias w:val="2.2 p."/>
                <w:tag w:val="part_79b5cae7ba024ed9ae3ee878150c8a91"/>
                <w:lock w:val="sdtLocked"/>
                <w:richText/>
              </w:sdtPr>
              <w:sdtContent>
                <w:p>
                  <w:pPr>
                    <w:suppressAutoHyphens/>
                    <w:ind w:firstLine="709"/>
                    <w:jc w:val="both"/>
                    <w:textAlignment w:val="center"/>
                    <w:rPr>
                      <w:color w:val="000000"/>
                      <w:szCs w:val="24"/>
                      <w:lang w:eastAsia="lt-LT"/>
                    </w:rPr>
                  </w:pPr>
                  <w:sdt>
                    <w:sdtPr>
                      <w:alias w:val="Numeris"/>
                      <w:tag w:val="nr_79b5cae7ba024ed9ae3ee878150c8a91"/>
                      <w:lock w:val="sdtLocked"/>
                      <w:richText/>
                    </w:sdtPr>
                    <w:sdtContent>
                      <w:r>
                        <w:rPr>
                          <w:color w:val="000000"/>
                          <w:szCs w:val="24"/>
                          <w:lang w:eastAsia="lt-LT"/>
                        </w:rPr>
                        <w:t>2.2</w:t>
                      </w:r>
                    </w:sdtContent>
                  </w:sdt>
                  <w:r>
                    <w:rPr>
                      <w:color w:val="000000"/>
                      <w:szCs w:val="24"/>
                      <w:lang w:eastAsia="lt-LT"/>
                    </w:rPr>
                    <w:t>. leidimo mėnesiui ar metams važiuoti valstybinės reikšmės keliais didžiagabarite ir (ar) sunkiasvore transporto priemone privalomąją formą ir rekvizitus;</w:t>
                  </w:r>
                </w:p>
              </w:sdtContent>
            </w:sdt>
            <w:sdt>
              <w:sdtPr>
                <w:alias w:val="2.3 p."/>
                <w:tag w:val="part_304d2308a81149fd93e8dc1368b39d80"/>
                <w:lock w:val="sdtLocked"/>
                <w:richText/>
              </w:sdtPr>
              <w:sdtContent>
                <w:p>
                  <w:pPr>
                    <w:tabs>
                      <w:tab w:val="left" w:pos="720"/>
                    </w:tabs>
                    <w:ind w:firstLine="720"/>
                    <w:jc w:val="both"/>
                  </w:pPr>
                  <w:sdt>
                    <w:sdtPr>
                      <w:alias w:val="Numeris"/>
                      <w:tag w:val="nr_304d2308a81149fd93e8dc1368b39d80"/>
                      <w:lock w:val="sdtLocked"/>
                      <w:richText/>
                    </w:sdtPr>
                    <w:sdtContent>
                      <w:r>
                        <w:rPr>
                          <w:szCs w:val="24"/>
                          <w:lang w:eastAsia="lt-LT"/>
                        </w:rPr>
                        <w:t>2.3</w:t>
                      </w:r>
                    </w:sdtContent>
                  </w:sdt>
                  <w:r>
                    <w:rPr>
                      <w:szCs w:val="24"/>
                      <w:lang w:eastAsia="lt-LT"/>
                    </w:rPr>
                    <w:t xml:space="preserve">. prašymo  išduoti leidimą važiuoti valstybinės reikšmės keliais didžiagabarite ir (ar) sunkiasvore transporto priemone formą.</w:t>
                  </w:r>
                  <w:r>
                    <w:t xml:space="preserve"> </w:t>
                  </w:r>
                </w:p>
              </w:sdtContent>
            </w:sdt>
          </w:sdtContent>
        </w:sdt>
        <w:sdt>
          <w:sdtPr>
            <w:alias w:val="signatura"/>
            <w:tag w:val="part_c4696f87a4f94721902601d4bbfe8a05"/>
            <w:lock w:val="sdtLocked"/>
            <w:richText/>
          </w:sdtPr>
          <w:sdtContent>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8fc314a221834973ac0948c690d823f1"/>
        <w:lock w:val="sdtLocked"/>
        <w:richText/>
      </w:sdtPr>
      <w:sdtContent>
        <w:p>
          <w:pPr>
            <w:keepLines/>
            <w:tabs>
              <w:tab w:val="left" w:pos="1304"/>
              <w:tab w:val="left" w:pos="1457"/>
              <w:tab w:val="left" w:pos="1604"/>
              <w:tab w:val="left" w:pos="1757"/>
            </w:tabs>
            <w:suppressAutoHyphens/>
            <w:spacing w:line="283" w:lineRule="auto"/>
            <w:ind w:left="4820"/>
            <w:textAlignment w:val="center"/>
          </w:pPr>
        </w:p>
        <w:p>
          <w:r>
            <w:br w:type="page"/>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2012 m. balandžio 23 d. įsakymu Nr. 3-289</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 xml:space="preserve">2015 m. sausio 16 d. įsakymo Nr. 3-16-(E) </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redakcija)</w:t>
          </w:r>
        </w:p>
        <w:p>
          <w:pPr>
            <w:suppressAutoHyphens/>
            <w:spacing w:line="283" w:lineRule="auto"/>
            <w:ind w:firstLine="312"/>
            <w:jc w:val="both"/>
            <w:textAlignment w:val="center"/>
            <w:rPr>
              <w:color w:val="000000"/>
              <w:szCs w:val="24"/>
              <w:lang w:eastAsia="lt-LT"/>
            </w:rPr>
          </w:pPr>
        </w:p>
        <w:p>
          <w:pPr>
            <w:suppressAutoHyphens/>
            <w:spacing w:line="283" w:lineRule="auto"/>
            <w:ind w:firstLine="312"/>
            <w:jc w:val="both"/>
            <w:textAlignment w:val="center"/>
            <w:rPr>
              <w:color w:val="000000"/>
              <w:szCs w:val="24"/>
              <w:lang w:eastAsia="lt-LT"/>
            </w:rPr>
          </w:pPr>
        </w:p>
        <w:sdt>
          <w:sdtPr>
            <w:alias w:val="Pavadinimas"/>
            <w:tag w:val="title_8fc314a221834973ac0948c690d823f1"/>
            <w:lock w:val="sdtLocked"/>
            <w:richText/>
          </w:sdtPr>
          <w:sdtContent>
            <w:p>
              <w:pPr>
                <w:keepLines/>
                <w:suppressAutoHyphens/>
                <w:spacing w:line="283" w:lineRule="auto"/>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pPr>
                <w:keepLines/>
                <w:suppressAutoHyphens/>
                <w:spacing w:line="283" w:lineRule="auto"/>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pPr>
            <w:suppressAutoHyphens/>
            <w:spacing w:line="283" w:lineRule="auto"/>
            <w:jc w:val="both"/>
            <w:textAlignment w:val="center"/>
            <w:rPr>
              <w:color w:val="000000"/>
              <w:szCs w:val="24"/>
              <w:lang w:eastAsia="lt-LT"/>
            </w:rPr>
          </w:pPr>
        </w:p>
        <w:sdt>
          <w:sdtPr>
            <w:alias w:val="skyrius"/>
            <w:tag w:val="part_50b15d13433049cbabeb6e0fb7d5756e"/>
            <w:lock w:val="sdtLocked"/>
            <w:richText/>
          </w:sdtPr>
          <w:sdtContent>
            <w:p>
              <w:pPr>
                <w:suppressAutoHyphens/>
                <w:spacing w:line="283" w:lineRule="auto"/>
                <w:jc w:val="center"/>
                <w:textAlignment w:val="center"/>
                <w:rPr>
                  <w:b/>
                  <w:color w:val="000000"/>
                  <w:szCs w:val="24"/>
                  <w:lang w:eastAsia="lt-LT"/>
                </w:rPr>
              </w:pPr>
              <w:sdt>
                <w:sdtPr>
                  <w:alias w:val="Numeris"/>
                  <w:tag w:val="nr_50b15d13433049cbabeb6e0fb7d5756e"/>
                  <w:lock w:val="sdtLocked"/>
                  <w:richText/>
                </w:sdtPr>
                <w:sdtContent>
                  <w:r>
                    <w:rPr>
                      <w:b/>
                      <w:color w:val="000000"/>
                      <w:szCs w:val="24"/>
                      <w:lang w:eastAsia="lt-LT"/>
                    </w:rPr>
                    <w:t>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50b15d13433049cbabeb6e0fb7d5756e"/>
                  <w:lock w:val="sdtLocked"/>
                  <w:richText/>
                </w:sdtPr>
                <w:sdtContent>
                  <w:r>
                    <w:rPr>
                      <w:b/>
                      <w:color w:val="000000"/>
                      <w:szCs w:val="24"/>
                      <w:lang w:eastAsia="lt-LT"/>
                    </w:rPr>
                    <w:t>BENDROSIOS NUOSTATOS</w:t>
                  </w:r>
                </w:sdtContent>
              </w:sdt>
            </w:p>
            <w:p>
              <w:pPr>
                <w:suppressAutoHyphens/>
                <w:spacing w:line="283" w:lineRule="auto"/>
                <w:jc w:val="center"/>
                <w:textAlignment w:val="center"/>
                <w:rPr>
                  <w:b/>
                  <w:color w:val="000000"/>
                  <w:szCs w:val="24"/>
                  <w:lang w:eastAsia="lt-LT"/>
                </w:rPr>
              </w:pPr>
            </w:p>
            <w:sdt>
              <w:sdtPr>
                <w:alias w:val="1 p."/>
                <w:tag w:val="part_1bb51c93fb62446c9d9413a8cb16bdf7"/>
                <w:lock w:val="sdtLocked"/>
                <w:richText/>
              </w:sdtPr>
              <w:sdtContent>
                <w:p>
                  <w:pPr>
                    <w:suppressAutoHyphens/>
                    <w:spacing w:line="283" w:lineRule="auto"/>
                    <w:ind w:firstLine="709"/>
                    <w:jc w:val="both"/>
                    <w:textAlignment w:val="center"/>
                    <w:rPr>
                      <w:color w:val="000000"/>
                      <w:szCs w:val="24"/>
                      <w:lang w:eastAsia="lt-LT"/>
                    </w:rPr>
                  </w:pPr>
                  <w:sdt>
                    <w:sdtPr>
                      <w:alias w:val="Numeris"/>
                      <w:tag w:val="nr_1bb51c93fb62446c9d9413a8cb16bdf7"/>
                      <w:lock w:val="sdtLocked"/>
                      <w:richText/>
                    </w:sdtPr>
                    <w:sdtContent>
                      <w:r>
                        <w:rPr>
                          <w:color w:val="000000"/>
                          <w:szCs w:val="24"/>
                          <w:lang w:eastAsia="lt-LT"/>
                        </w:rPr>
                        <w:t>1</w:t>
                      </w:r>
                    </w:sdtContent>
                  </w:sdt>
                  <w:r>
                    <w:rPr>
                      <w:color w:val="000000"/>
                      <w:szCs w:val="24"/>
                      <w:lang w:eastAsia="lt-LT"/>
                    </w:rPr>
                    <w:t>. 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pateikimo, nagrinėjimo ir leidimų išdavimo tvarką.</w:t>
                  </w:r>
                </w:p>
              </w:sdtContent>
            </w:sdt>
            <w:sdt>
              <w:sdtPr>
                <w:alias w:val="2 p."/>
                <w:tag w:val="part_787ff80e1c564b479c383becb73c971c"/>
                <w:lock w:val="sdtLocked"/>
                <w:richText/>
              </w:sdtPr>
              <w:sdtContent>
                <w:p>
                  <w:pPr>
                    <w:suppressAutoHyphens/>
                    <w:spacing w:line="283" w:lineRule="auto"/>
                    <w:ind w:firstLine="709"/>
                    <w:jc w:val="both"/>
                    <w:textAlignment w:val="center"/>
                    <w:rPr>
                      <w:color w:val="000000"/>
                      <w:szCs w:val="24"/>
                      <w:lang w:eastAsia="lt-LT"/>
                    </w:rPr>
                  </w:pPr>
                  <w:sdt>
                    <w:sdtPr>
                      <w:alias w:val="Numeris"/>
                      <w:tag w:val="nr_787ff80e1c564b479c383becb73c971c"/>
                      <w:lock w:val="sdtLocked"/>
                      <w:richText/>
                    </w:sdtPr>
                    <w:sdtContent>
                      <w:r>
                        <w:rPr>
                          <w:color w:val="000000"/>
                          <w:szCs w:val="24"/>
                          <w:lang w:eastAsia="lt-LT"/>
                        </w:rPr>
                        <w:t>2</w:t>
                      </w:r>
                    </w:sdtContent>
                  </w:sdt>
                  <w:r>
                    <w:rPr>
                      <w:color w:val="000000"/>
                      <w:szCs w:val="24"/>
                      <w:lang w:eastAsia="lt-LT"/>
                    </w:rPr>
                    <w:t xml:space="preserve">. Apraše vartojamos sąvokos  suprantamos taip, kaip jos apibrėžtos Lietuvos Respublikos kelių įstatyme ir Lietuvos Respublikos saugaus eismo automobilių keliais įstatyme.</w:t>
                  </w:r>
                </w:p>
              </w:sdtContent>
            </w:sdt>
            <w:sdt>
              <w:sdtPr>
                <w:alias w:val="3 p."/>
                <w:tag w:val="part_c787ede7b7074e6e9bc232097e29f9cb"/>
                <w:lock w:val="sdtLocked"/>
                <w:richText/>
              </w:sdtPr>
              <w:sdtContent>
                <w:p>
                  <w:pPr>
                    <w:suppressAutoHyphens/>
                    <w:spacing w:line="283" w:lineRule="auto"/>
                    <w:ind w:firstLine="709"/>
                    <w:jc w:val="both"/>
                    <w:textAlignment w:val="center"/>
                    <w:rPr>
                      <w:color w:val="000000"/>
                      <w:szCs w:val="24"/>
                      <w:lang w:eastAsia="lt-LT"/>
                    </w:rPr>
                  </w:pPr>
                  <w:sdt>
                    <w:sdtPr>
                      <w:alias w:val="Numeris"/>
                      <w:tag w:val="nr_c787ede7b7074e6e9bc232097e29f9cb"/>
                      <w:lock w:val="sdtLocked"/>
                      <w:richText/>
                    </w:sdtPr>
                    <w:sdtContent>
                      <w:r>
                        <w:rPr>
                          <w:color w:val="000000"/>
                          <w:szCs w:val="24"/>
                          <w:lang w:eastAsia="lt-LT"/>
                        </w:rPr>
                        <w:t>3</w:t>
                      </w:r>
                    </w:sdtContent>
                  </w:sdt>
                  <w:r>
                    <w:rPr>
                      <w:color w:val="000000"/>
                      <w:szCs w:val="24"/>
                      <w:lang w:eastAsia="lt-LT"/>
                    </w:rPr>
                    <w:t xml:space="preserve">.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d77c5869bb2e4f99a8993cdbcf16e36c"/>
                <w:lock w:val="sdtLocked"/>
                <w:richText/>
              </w:sdtPr>
              <w:sdtContent>
                <w:p>
                  <w:pPr>
                    <w:suppressAutoHyphens/>
                    <w:spacing w:line="283" w:lineRule="auto"/>
                    <w:ind w:firstLine="709"/>
                    <w:jc w:val="both"/>
                    <w:textAlignment w:val="center"/>
                    <w:rPr>
                      <w:color w:val="000000"/>
                      <w:szCs w:val="24"/>
                      <w:lang w:eastAsia="lt-LT"/>
                    </w:rPr>
                  </w:pPr>
                  <w:sdt>
                    <w:sdtPr>
                      <w:alias w:val="Numeris"/>
                      <w:tag w:val="nr_d77c5869bb2e4f99a8993cdbcf16e36c"/>
                      <w:lock w:val="sdtLocked"/>
                      <w:richText/>
                    </w:sdtPr>
                    <w:sdtContent>
                      <w:r>
                        <w:rPr>
                          <w:color w:val="000000"/>
                          <w:szCs w:val="24"/>
                          <w:lang w:eastAsia="lt-LT"/>
                        </w:rPr>
                        <w:t>4</w:t>
                      </w:r>
                    </w:sdtContent>
                  </w:sdt>
                  <w:r>
                    <w:rPr>
                      <w:color w:val="000000"/>
                      <w:szCs w:val="24"/>
                      <w:lang w:eastAsia="lt-LT"/>
                    </w:rPr>
                    <w:t>. 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Valstybinės kelių transporto inspekcijos prie Susisiekimo ministerijos (toliau – Inspekcija) leidimą važiuoti valstybinės reikšmės keliais didžiagabarite ir (ar) sunkiasvore transporto priemone (toliau – leidimas).</w:t>
                  </w:r>
                </w:p>
              </w:sdtContent>
            </w:sdt>
            <w:sdt>
              <w:sdtPr>
                <w:alias w:val="5 p."/>
                <w:tag w:val="part_7b36a6bf232a4a36915a09bf8f2bcb7f"/>
                <w:lock w:val="sdtLocked"/>
                <w:richText/>
              </w:sdtPr>
              <w:sdtContent>
                <w:p>
                  <w:pPr>
                    <w:suppressAutoHyphens/>
                    <w:spacing w:line="283" w:lineRule="auto"/>
                    <w:ind w:firstLine="709"/>
                    <w:jc w:val="both"/>
                    <w:textAlignment w:val="center"/>
                    <w:rPr>
                      <w:color w:val="000000"/>
                      <w:szCs w:val="24"/>
                      <w:lang w:eastAsia="lt-LT"/>
                    </w:rPr>
                  </w:pPr>
                  <w:sdt>
                    <w:sdtPr>
                      <w:alias w:val="Numeris"/>
                      <w:tag w:val="nr_7b36a6bf232a4a36915a09bf8f2bcb7f"/>
                      <w:lock w:val="sdtLocked"/>
                      <w:richText/>
                    </w:sdtPr>
                    <w:sdtContent>
                      <w:r>
                        <w:rPr>
                          <w:color w:val="000000"/>
                          <w:szCs w:val="24"/>
                          <w:lang w:eastAsia="lt-LT"/>
                        </w:rPr>
                        <w:t>5</w:t>
                      </w:r>
                    </w:sdtContent>
                  </w:sdt>
                  <w:r>
                    <w:rPr>
                      <w:color w:val="000000"/>
                      <w:szCs w:val="24"/>
                      <w:lang w:eastAsia="lt-LT"/>
                    </w:rPr>
                    <w:t xml:space="preserve">.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4f987092c6154b128a78ac571a0fa3c4"/>
                <w:lock w:val="sdtLocked"/>
                <w:richText/>
              </w:sdtPr>
              <w:sdtContent>
                <w:p>
                  <w:pPr>
                    <w:suppressAutoHyphens/>
                    <w:spacing w:line="283" w:lineRule="auto"/>
                    <w:ind w:firstLine="709"/>
                    <w:jc w:val="both"/>
                    <w:textAlignment w:val="center"/>
                    <w:rPr>
                      <w:color w:val="000000"/>
                      <w:szCs w:val="24"/>
                      <w:lang w:eastAsia="lt-LT"/>
                    </w:rPr>
                  </w:pPr>
                  <w:sdt>
                    <w:sdtPr>
                      <w:alias w:val="Numeris"/>
                      <w:tag w:val="nr_4f987092c6154b128a78ac571a0fa3c4"/>
                      <w:lock w:val="sdtLocked"/>
                      <w:richText/>
                    </w:sdtPr>
                    <w:sdtContent>
                      <w:r>
                        <w:rPr>
                          <w:color w:val="000000"/>
                          <w:szCs w:val="24"/>
                          <w:lang w:eastAsia="lt-LT"/>
                        </w:rPr>
                        <w:t>6</w:t>
                      </w:r>
                    </w:sdtContent>
                  </w:sdt>
                  <w:r>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pPr>
                    <w:suppressAutoHyphens/>
                    <w:spacing w:line="283" w:lineRule="auto"/>
                    <w:jc w:val="both"/>
                    <w:textAlignment w:val="center"/>
                    <w:rPr>
                      <w:color w:val="000000"/>
                      <w:szCs w:val="24"/>
                      <w:lang w:eastAsia="lt-LT"/>
                    </w:rPr>
                  </w:pPr>
                </w:p>
              </w:sdtContent>
            </w:sdt>
          </w:sdtContent>
        </w:sdt>
        <w:sdt>
          <w:sdtPr>
            <w:alias w:val="skyrius"/>
            <w:tag w:val="part_55e74820f3824d7f870877145e2f5be7"/>
            <w:lock w:val="sdtLocked"/>
            <w:richText/>
          </w:sdtPr>
          <w:sdtContent>
            <w:p>
              <w:pPr>
                <w:suppressAutoHyphens/>
                <w:spacing w:line="283" w:lineRule="auto"/>
                <w:jc w:val="center"/>
                <w:textAlignment w:val="center"/>
                <w:rPr>
                  <w:b/>
                  <w:color w:val="000000"/>
                  <w:szCs w:val="24"/>
                  <w:lang w:eastAsia="lt-LT"/>
                </w:rPr>
              </w:pPr>
              <w:sdt>
                <w:sdtPr>
                  <w:alias w:val="Numeris"/>
                  <w:tag w:val="nr_55e74820f3824d7f870877145e2f5be7"/>
                  <w:lock w:val="sdtLocked"/>
                  <w:richText/>
                </w:sdtPr>
                <w:sdtContent>
                  <w:r>
                    <w:rPr>
                      <w:b/>
                      <w:color w:val="000000"/>
                      <w:szCs w:val="24"/>
                      <w:lang w:eastAsia="lt-LT"/>
                    </w:rPr>
                    <w:t>II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55e74820f3824d7f870877145e2f5be7"/>
                  <w:lock w:val="sdtLocked"/>
                  <w:richText/>
                </w:sdtPr>
                <w:sdtContent>
                  <w:r>
                    <w:rPr>
                      <w:b/>
                      <w:color w:val="000000"/>
                      <w:szCs w:val="24"/>
                      <w:lang w:eastAsia="lt-LT"/>
                    </w:rPr>
                    <w:t>LEIDIMŲ IŠDAVIMAS IR PANAIKINIMAS</w:t>
                  </w:r>
                </w:sdtContent>
              </w:sdt>
            </w:p>
            <w:p>
              <w:pPr>
                <w:suppressAutoHyphens/>
                <w:spacing w:line="283" w:lineRule="auto"/>
                <w:jc w:val="center"/>
                <w:textAlignment w:val="center"/>
                <w:rPr>
                  <w:b/>
                  <w:color w:val="000000"/>
                  <w:szCs w:val="24"/>
                  <w:lang w:eastAsia="lt-LT"/>
                </w:rPr>
              </w:pPr>
            </w:p>
            <w:sdt>
              <w:sdtPr>
                <w:alias w:val="7 p."/>
                <w:tag w:val="part_9c844d8677ab47e5b10f460376cfd2e3"/>
                <w:lock w:val="sdtLocked"/>
                <w:richText/>
              </w:sdtPr>
              <w:sdtContent>
                <w:p>
                  <w:pPr>
                    <w:suppressAutoHyphens/>
                    <w:spacing w:line="283" w:lineRule="auto"/>
                    <w:ind w:firstLine="709"/>
                    <w:jc w:val="both"/>
                    <w:textAlignment w:val="center"/>
                    <w:rPr>
                      <w:color w:val="000000"/>
                      <w:szCs w:val="24"/>
                      <w:lang w:eastAsia="lt-LT"/>
                    </w:rPr>
                  </w:pPr>
                  <w:sdt>
                    <w:sdtPr>
                      <w:alias w:val="Numeris"/>
                      <w:tag w:val="nr_9c844d8677ab47e5b10f460376cfd2e3"/>
                      <w:lock w:val="sdtLocked"/>
                      <w:richText/>
                    </w:sdtPr>
                    <w:sdtContent>
                      <w:r>
                        <w:rPr>
                          <w:color w:val="000000"/>
                          <w:szCs w:val="24"/>
                          <w:lang w:eastAsia="lt-LT"/>
                        </w:rPr>
                        <w:t>7</w:t>
                      </w:r>
                    </w:sdtContent>
                  </w:sdt>
                  <w:r>
                    <w:rPr>
                      <w:color w:val="000000"/>
                      <w:szCs w:val="24"/>
                      <w:lang w:eastAsia="lt-LT"/>
                    </w:rPr>
                    <w:t>. Leidimus išduoda Inspekcija, važiavimo maršrutą suderinusi su:</w:t>
                  </w:r>
                </w:p>
                <w:sdt>
                  <w:sdtPr>
                    <w:alias w:val="7.1 p."/>
                    <w:tag w:val="part_ad79bd440a7144c6b72709eafa21907a"/>
                    <w:lock w:val="sdtLocked"/>
                    <w:richText/>
                  </w:sdtPr>
                  <w:sdtContent>
                    <w:p>
                      <w:pPr>
                        <w:suppressAutoHyphens/>
                        <w:spacing w:line="283" w:lineRule="auto"/>
                        <w:ind w:firstLine="709"/>
                        <w:jc w:val="both"/>
                        <w:textAlignment w:val="center"/>
                        <w:rPr>
                          <w:color w:val="000000"/>
                          <w:szCs w:val="24"/>
                          <w:lang w:eastAsia="lt-LT"/>
                        </w:rPr>
                      </w:pPr>
                      <w:sdt>
                        <w:sdtPr>
                          <w:alias w:val="Numeris"/>
                          <w:tag w:val="nr_ad79bd440a7144c6b72709eafa21907a"/>
                          <w:lock w:val="sdtLocked"/>
                          <w:richText/>
                        </w:sdtPr>
                        <w:sdtContent>
                          <w:r>
                            <w:rPr>
                              <w:color w:val="000000"/>
                              <w:szCs w:val="24"/>
                              <w:lang w:eastAsia="lt-LT"/>
                            </w:rPr>
                            <w:t>7.1</w:t>
                          </w:r>
                        </w:sdtContent>
                      </w:sdt>
                      <w:r>
                        <w:rPr>
                          <w:color w:val="000000"/>
                          <w:szCs w:val="24"/>
                          <w:lang w:eastAsia="lt-LT"/>
                        </w:rPr>
                        <w:t>. Lietuvos automobilių kelių direkcija prie Susisiekimo ministerijos;</w:t>
                      </w:r>
                    </w:p>
                  </w:sdtContent>
                </w:sdt>
                <w:sdt>
                  <w:sdtPr>
                    <w:alias w:val="7.2 p."/>
                    <w:tag w:val="part_13ed611528aa4816bc488b4b54ebf44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3ed611528aa4816bc488b4b54ebf44b"/>
                          <w:lock w:val="sdtLocked"/>
                          <w:richText/>
                        </w:sdtPr>
                        <w:sdtContent>
                          <w:r>
                            <w:rPr>
                              <w:color w:val="000000"/>
                              <w:szCs w:val="24"/>
                              <w:lang w:eastAsia="lt-LT"/>
                            </w:rPr>
                            <w:t>7.2</w:t>
                          </w:r>
                        </w:sdtContent>
                      </w:sdt>
                      <w:r>
                        <w:rPr>
                          <w:color w:val="000000"/>
                          <w:szCs w:val="24"/>
                          <w:lang w:eastAsia="lt-LT"/>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8 p."/>
                <w:tag w:val="part_b14d3b2cd6d749e08f33cf5520bb4300"/>
                <w:lock w:val="sdtLocked"/>
                <w:richText/>
              </w:sdtPr>
              <w:sdtContent>
                <w:p>
                  <w:pPr>
                    <w:suppressAutoHyphens/>
                    <w:spacing w:line="283" w:lineRule="auto"/>
                    <w:ind w:firstLine="709"/>
                    <w:jc w:val="both"/>
                    <w:textAlignment w:val="center"/>
                    <w:rPr>
                      <w:color w:val="000000"/>
                      <w:szCs w:val="24"/>
                      <w:lang w:eastAsia="lt-LT"/>
                    </w:rPr>
                  </w:pPr>
                  <w:sdt>
                    <w:sdtPr>
                      <w:alias w:val="Numeris"/>
                      <w:tag w:val="nr_b14d3b2cd6d749e08f33cf5520bb4300"/>
                      <w:lock w:val="sdtLocked"/>
                      <w:richText/>
                    </w:sdtPr>
                    <w:sdtContent>
                      <w:r>
                        <w:rPr>
                          <w:color w:val="000000"/>
                          <w:szCs w:val="24"/>
                          <w:lang w:eastAsia="lt-LT"/>
                        </w:rPr>
                        <w:t>8</w:t>
                      </w:r>
                    </w:sdtContent>
                  </w:sdt>
                  <w:r>
                    <w:rPr>
                      <w:color w:val="000000"/>
                      <w:szCs w:val="24"/>
                      <w:lang w:eastAsia="lt-LT"/>
                    </w:rPr>
                    <w:t>. Aprašo 7  punkte nurodytas važiavimo maršrutas derinamas faksu arba elektroniniu būdu tokia tvarka:</w:t>
                  </w:r>
                </w:p>
                <w:sdt>
                  <w:sdtPr>
                    <w:alias w:val="8.1 p."/>
                    <w:tag w:val="part_193592294efe48949e873baf5a558f7f"/>
                    <w:lock w:val="sdtLocked"/>
                    <w:richText/>
                  </w:sdtPr>
                  <w:sdtContent>
                    <w:p>
                      <w:pPr>
                        <w:suppressAutoHyphens/>
                        <w:spacing w:line="283" w:lineRule="auto"/>
                        <w:ind w:firstLine="709"/>
                        <w:jc w:val="both"/>
                        <w:textAlignment w:val="center"/>
                        <w:rPr>
                          <w:color w:val="000000"/>
                          <w:szCs w:val="24"/>
                          <w:lang w:eastAsia="lt-LT"/>
                        </w:rPr>
                      </w:pPr>
                      <w:sdt>
                        <w:sdtPr>
                          <w:alias w:val="Numeris"/>
                          <w:tag w:val="nr_193592294efe48949e873baf5a558f7f"/>
                          <w:lock w:val="sdtLocked"/>
                          <w:richText/>
                        </w:sdtPr>
                        <w:sdtContent>
                          <w:r>
                            <w:rPr>
                              <w:color w:val="000000"/>
                              <w:szCs w:val="24"/>
                              <w:lang w:eastAsia="lt-LT"/>
                            </w:rPr>
                            <w:t>8.1</w:t>
                          </w:r>
                        </w:sdtContent>
                      </w:sdt>
                      <w:r>
                        <w:rPr>
                          <w:color w:val="000000"/>
                          <w:szCs w:val="24"/>
                          <w:lang w:eastAsia="lt-LT"/>
                        </w:rPr>
                        <w:t>. Inspekcija prašymą suderinti važiavimo maršrutą Aprašo 7.1 ir 7.2 papunkčiuose nurodytoms institucijoms pateikia ne vėliau kaip kitą darbo dieną nuo didžiagabaritės ir (ar) sunkiasvorės transporto priemonės savininko ar valdytojo prašymo išduoti leidimą ir reikiamų dokumentų gavimo Inspekcijoje dienos;</w:t>
                      </w:r>
                    </w:p>
                  </w:sdtContent>
                </w:sdt>
                <w:sdt>
                  <w:sdtPr>
                    <w:alias w:val="8.2 p."/>
                    <w:tag w:val="part_208928793d3c4c8aaa26d3456bd31cdb"/>
                    <w:lock w:val="sdtLocked"/>
                    <w:richText/>
                  </w:sdtPr>
                  <w:sdtContent>
                    <w:p>
                      <w:pPr>
                        <w:suppressAutoHyphens/>
                        <w:spacing w:line="283" w:lineRule="auto"/>
                        <w:ind w:firstLine="709"/>
                        <w:jc w:val="both"/>
                        <w:textAlignment w:val="center"/>
                        <w:rPr>
                          <w:color w:val="000000"/>
                          <w:szCs w:val="24"/>
                          <w:lang w:eastAsia="lt-LT"/>
                        </w:rPr>
                      </w:pPr>
                      <w:sdt>
                        <w:sdtPr>
                          <w:alias w:val="Numeris"/>
                          <w:tag w:val="nr_208928793d3c4c8aaa26d3456bd31cdb"/>
                          <w:lock w:val="sdtLocked"/>
                          <w:richText/>
                        </w:sdtPr>
                        <w:sdtContent>
                          <w:r>
                            <w:rPr>
                              <w:color w:val="000000"/>
                              <w:szCs w:val="24"/>
                              <w:lang w:eastAsia="lt-LT"/>
                            </w:rPr>
                            <w:t>8.2</w:t>
                          </w:r>
                        </w:sdtContent>
                      </w:sdt>
                      <w:r>
                        <w:rPr>
                          <w:color w:val="000000"/>
                          <w:szCs w:val="24"/>
                          <w:lang w:eastAsia="lt-LT"/>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Inspekcijos prašymo suderinti važiavimo maršrutą gavimo dienos; jei važiavimo maršrutą derinančios institucijos per 2 darbo dienas nuo Inspekcijos prašymo suderinti važiavimo maršrutą pateikimo dienos nepateikia Inspekcijai atsakymo, laikoma, kad važiavimo maršrutas yra suderintas;</w:t>
                      </w:r>
                    </w:p>
                  </w:sdtContent>
                </w:sdt>
                <w:sdt>
                  <w:sdtPr>
                    <w:alias w:val="8.3 p."/>
                    <w:tag w:val="part_d94d0c77f0044626a38351e68fc09b14"/>
                    <w:lock w:val="sdtLocked"/>
                    <w:richText/>
                  </w:sdtPr>
                  <w:sdtContent>
                    <w:p>
                      <w:pPr>
                        <w:suppressAutoHyphens/>
                        <w:spacing w:line="283" w:lineRule="auto"/>
                        <w:ind w:firstLine="709"/>
                        <w:jc w:val="both"/>
                        <w:textAlignment w:val="center"/>
                        <w:rPr>
                          <w:color w:val="000000"/>
                          <w:szCs w:val="24"/>
                          <w:lang w:eastAsia="lt-LT"/>
                        </w:rPr>
                      </w:pPr>
                      <w:sdt>
                        <w:sdtPr>
                          <w:alias w:val="Numeris"/>
                          <w:tag w:val="nr_d94d0c77f0044626a38351e68fc09b14"/>
                          <w:lock w:val="sdtLocked"/>
                          <w:richText/>
                        </w:sdtPr>
                        <w:sdtContent>
                          <w:r>
                            <w:rPr>
                              <w:color w:val="000000"/>
                              <w:szCs w:val="24"/>
                              <w:lang w:eastAsia="lt-LT"/>
                            </w:rPr>
                            <w:t>8.3</w:t>
                          </w:r>
                        </w:sdtContent>
                      </w:sdt>
                      <w:r>
                        <w:rPr>
                          <w:color w:val="000000"/>
                          <w:szCs w:val="24"/>
                          <w:lang w:eastAsia="lt-LT"/>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Inspekcijos prašymo suderinti važiavimo maršrutą gavimo dienos suderina važiavimo maršrutą arba motyvuotai atsisako derinti važiavimo maršrutą; jei važiavimo maršrutą derinančios institucijos ne vėliau kaip kitą darbo dieną nuo Inspekcijos prašymo suderinti važiavimo maršrutą pateikimo dienos nepateikia Inspekcijai atsakymo, laikoma, kad važiavimo maršrutas yra suderintas;</w:t>
                      </w:r>
                    </w:p>
                  </w:sdtContent>
                </w:sdt>
                <w:sdt>
                  <w:sdtPr>
                    <w:alias w:val="8.4 p."/>
                    <w:tag w:val="part_efc0798c8ded41fdb85937da9761418c"/>
                    <w:lock w:val="sdtLocked"/>
                    <w:richText/>
                  </w:sdtPr>
                  <w:sdtContent>
                    <w:p>
                      <w:pPr>
                        <w:suppressAutoHyphens/>
                        <w:spacing w:line="283" w:lineRule="auto"/>
                        <w:ind w:firstLine="709"/>
                        <w:jc w:val="both"/>
                        <w:textAlignment w:val="center"/>
                        <w:rPr>
                          <w:color w:val="000000"/>
                          <w:szCs w:val="24"/>
                          <w:lang w:eastAsia="lt-LT"/>
                        </w:rPr>
                      </w:pPr>
                      <w:sdt>
                        <w:sdtPr>
                          <w:alias w:val="Numeris"/>
                          <w:tag w:val="nr_efc0798c8ded41fdb85937da9761418c"/>
                          <w:lock w:val="sdtLocked"/>
                          <w:richText/>
                        </w:sdtPr>
                        <w:sdtContent>
                          <w:r>
                            <w:rPr>
                              <w:color w:val="000000"/>
                              <w:szCs w:val="24"/>
                              <w:lang w:eastAsia="lt-LT"/>
                            </w:rPr>
                            <w:t>8.4</w:t>
                          </w:r>
                        </w:sdtContent>
                      </w:sdt>
                      <w:r>
                        <w:rPr>
                          <w:color w:val="000000"/>
                          <w:szCs w:val="24"/>
                          <w:lang w:eastAsia="lt-LT"/>
                        </w:rPr>
                        <w:t>. Lietuvos automobilių kelių direkcija prie Susisiekimo ministerijos kartu su maršruto suderinimu pateikia Inspekcijai duomenis apie viso maršruto ir maršrutą sudarančių I kategorijos valstybinės reikšmės kelių su skiriamąja juosta ilgius.</w:t>
                      </w:r>
                    </w:p>
                  </w:sdtContent>
                </w:sdt>
              </w:sdtContent>
            </w:sdt>
            <w:sdt>
              <w:sdtPr>
                <w:alias w:val="9 p."/>
                <w:tag w:val="part_907c3e5f628440ad97fbaf2bf6001c5c"/>
                <w:lock w:val="sdtLocked"/>
                <w:richText/>
              </w:sdtPr>
              <w:sdtContent>
                <w:p>
                  <w:pPr>
                    <w:suppressAutoHyphens/>
                    <w:spacing w:line="283" w:lineRule="auto"/>
                    <w:ind w:firstLine="709"/>
                    <w:jc w:val="both"/>
                    <w:textAlignment w:val="center"/>
                    <w:rPr>
                      <w:color w:val="000000"/>
                      <w:szCs w:val="24"/>
                      <w:lang w:eastAsia="lt-LT"/>
                    </w:rPr>
                  </w:pPr>
                  <w:sdt>
                    <w:sdtPr>
                      <w:alias w:val="Numeris"/>
                      <w:tag w:val="nr_907c3e5f628440ad97fbaf2bf6001c5c"/>
                      <w:lock w:val="sdtLocked"/>
                      <w:richText/>
                    </w:sdtPr>
                    <w:sdtContent>
                      <w:r>
                        <w:rPr>
                          <w:color w:val="000000"/>
                          <w:szCs w:val="24"/>
                          <w:lang w:eastAsia="lt-LT"/>
                        </w:rPr>
                        <w:t>9</w:t>
                      </w:r>
                    </w:sdtContent>
                  </w:sdt>
                  <w:r>
                    <w:rPr>
                      <w:color w:val="000000"/>
                      <w:szCs w:val="24"/>
                      <w:lang w:eastAsia="lt-LT"/>
                    </w:rPr>
                    <w:t>. Leidimas gali būti išduodamas:</w:t>
                  </w:r>
                </w:p>
                <w:sdt>
                  <w:sdtPr>
                    <w:alias w:val="9.1 p."/>
                    <w:tag w:val="part_85fc1b8a0c94419395041ef1a70c3d15"/>
                    <w:lock w:val="sdtLocked"/>
                    <w:richText/>
                  </w:sdtPr>
                  <w:sdtContent>
                    <w:p>
                      <w:pPr>
                        <w:suppressAutoHyphens/>
                        <w:spacing w:line="283" w:lineRule="auto"/>
                        <w:ind w:firstLine="709"/>
                        <w:jc w:val="both"/>
                        <w:textAlignment w:val="center"/>
                        <w:rPr>
                          <w:color w:val="000000"/>
                          <w:szCs w:val="24"/>
                          <w:lang w:eastAsia="lt-LT"/>
                        </w:rPr>
                      </w:pPr>
                      <w:sdt>
                        <w:sdtPr>
                          <w:alias w:val="Numeris"/>
                          <w:tag w:val="nr_85fc1b8a0c94419395041ef1a70c3d15"/>
                          <w:lock w:val="sdtLocked"/>
                          <w:richText/>
                        </w:sdtPr>
                        <w:sdtContent>
                          <w:r>
                            <w:rPr>
                              <w:color w:val="000000"/>
                              <w:szCs w:val="24"/>
                              <w:lang w:eastAsia="lt-LT"/>
                            </w:rPr>
                            <w:t>9.1</w:t>
                          </w:r>
                        </w:sdtContent>
                      </w:sdt>
                      <w:r>
                        <w:rPr>
                          <w:color w:val="000000"/>
                          <w:szCs w:val="24"/>
                          <w:lang w:eastAsia="lt-LT"/>
                        </w:rPr>
                        <w:t xml:space="preserve">.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3233226b22764ca58e78a392e74c058b"/>
                    <w:lock w:val="sdtLocked"/>
                    <w:richText/>
                  </w:sdtPr>
                  <w:sdtContent>
                    <w:p>
                      <w:pPr>
                        <w:suppressAutoHyphens/>
                        <w:spacing w:line="283" w:lineRule="auto"/>
                        <w:ind w:firstLine="709"/>
                        <w:jc w:val="both"/>
                        <w:textAlignment w:val="center"/>
                        <w:rPr>
                          <w:color w:val="000000"/>
                          <w:szCs w:val="24"/>
                          <w:lang w:eastAsia="lt-LT"/>
                        </w:rPr>
                      </w:pPr>
                      <w:sdt>
                        <w:sdtPr>
                          <w:alias w:val="Numeris"/>
                          <w:tag w:val="nr_3233226b22764ca58e78a392e74c058b"/>
                          <w:lock w:val="sdtLocked"/>
                          <w:richText/>
                        </w:sdtPr>
                        <w:sdtContent>
                          <w:r>
                            <w:rPr>
                              <w:color w:val="000000"/>
                              <w:szCs w:val="24"/>
                              <w:lang w:eastAsia="lt-LT"/>
                            </w:rPr>
                            <w:t>9.2</w:t>
                          </w:r>
                        </w:sdtContent>
                      </w:sdt>
                      <w:r>
                        <w:rPr>
                          <w:color w:val="000000"/>
                          <w:szCs w:val="24"/>
                          <w:lang w:eastAsia="lt-LT"/>
                        </w:rPr>
                        <w:t xml:space="preserve">.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21134d9b48fe41b8b8295db1497a0891"/>
                    <w:lock w:val="sdtLocked"/>
                    <w:richText/>
                  </w:sdtPr>
                  <w:sdtContent>
                    <w:p>
                      <w:pPr>
                        <w:suppressAutoHyphens/>
                        <w:spacing w:line="283" w:lineRule="auto"/>
                        <w:ind w:firstLine="709"/>
                        <w:jc w:val="both"/>
                        <w:textAlignment w:val="center"/>
                        <w:rPr>
                          <w:color w:val="000000"/>
                          <w:szCs w:val="24"/>
                          <w:lang w:eastAsia="lt-LT"/>
                        </w:rPr>
                      </w:pPr>
                      <w:sdt>
                        <w:sdtPr>
                          <w:alias w:val="Numeris"/>
                          <w:tag w:val="nr_21134d9b48fe41b8b8295db1497a0891"/>
                          <w:lock w:val="sdtLocked"/>
                          <w:richText/>
                        </w:sdtPr>
                        <w:sdtContent>
                          <w:r>
                            <w:rPr>
                              <w:color w:val="000000"/>
                              <w:szCs w:val="24"/>
                              <w:lang w:eastAsia="lt-LT"/>
                            </w:rPr>
                            <w:t>9.3</w:t>
                          </w:r>
                        </w:sdtContent>
                      </w:sdt>
                      <w:r>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a33da3c9e54544388c03e575da9cc963"/>
                    <w:lock w:val="sdtLocked"/>
                    <w:richText/>
                  </w:sdtPr>
                  <w:sdtContent>
                    <w:p>
                      <w:pPr>
                        <w:suppressAutoHyphens/>
                        <w:spacing w:line="283" w:lineRule="auto"/>
                        <w:ind w:firstLine="709"/>
                        <w:jc w:val="both"/>
                        <w:textAlignment w:val="center"/>
                        <w:rPr>
                          <w:color w:val="000000"/>
                          <w:szCs w:val="24"/>
                          <w:lang w:eastAsia="lt-LT"/>
                        </w:rPr>
                      </w:pPr>
                      <w:sdt>
                        <w:sdtPr>
                          <w:alias w:val="Numeris"/>
                          <w:tag w:val="nr_a33da3c9e54544388c03e575da9cc963"/>
                          <w:lock w:val="sdtLocked"/>
                          <w:richText/>
                        </w:sdtPr>
                        <w:sdtContent>
                          <w:r>
                            <w:rPr>
                              <w:color w:val="000000"/>
                              <w:szCs w:val="24"/>
                              <w:lang w:eastAsia="lt-LT"/>
                            </w:rPr>
                            <w:t>9.4</w:t>
                          </w:r>
                        </w:sdtContent>
                      </w:sdt>
                      <w:r>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ee8916e3f8e84d8f848f39f1f05af488"/>
                    <w:lock w:val="sdtLocked"/>
                    <w:richText/>
                  </w:sdtPr>
                  <w:sdtContent>
                    <w:p>
                      <w:pPr>
                        <w:suppressAutoHyphens/>
                        <w:spacing w:line="283" w:lineRule="auto"/>
                        <w:ind w:firstLine="709"/>
                        <w:jc w:val="both"/>
                        <w:textAlignment w:val="center"/>
                      </w:pPr>
                      <w:sdt>
                        <w:sdtPr>
                          <w:alias w:val="Numeris"/>
                          <w:tag w:val="nr_ee8916e3f8e84d8f848f39f1f05af488"/>
                          <w:lock w:val="sdtLocked"/>
                          <w:richText/>
                        </w:sdtPr>
                        <w:sdtContent>
                          <w:r>
                            <w:rPr>
                              <w:color w:val="000000"/>
                              <w:szCs w:val="24"/>
                              <w:lang w:eastAsia="lt-LT"/>
                            </w:rPr>
                            <w:t>9.5</w:t>
                          </w:r>
                        </w:sdtContent>
                      </w:sdt>
                      <w:r>
                        <w:rPr>
                          <w:color w:val="000000"/>
                          <w:szCs w:val="24"/>
                          <w:lang w:eastAsia="lt-LT"/>
                        </w:rPr>
                        <w:t>. važiuoti vieną kartą, jei transporto priemonės masė su kroviniu ar be jo yra didesnė už didžiausiąją leidžiamąją masę;</w:t>
                      </w:r>
                    </w:p>
                  </w:sdtContent>
                </w:sdt>
              </w:sdtContent>
            </w:sdt>
            <w:sdt>
              <w:sdtPr>
                <w:alias w:val="9.6 p.p."/>
                <w:tag w:val="part_95c3360029f24abcbceecc697712868c"/>
                <w:lock w:val="sdtLocked"/>
                <w:richText/>
              </w:sdtPr>
              <w:sdtContent>
                <w:p>
                  <w:pPr>
                    <w:tabs>
                      <w:tab w:val="left" w:pos="720"/>
                    </w:tabs>
                    <w:ind w:firstLine="709"/>
                    <w:jc w:val="both"/>
                    <w:rPr>
                      <w:color w:val="000000"/>
                      <w:szCs w:val="24"/>
                      <w:lang w:eastAsia="lt-LT"/>
                    </w:rPr>
                  </w:pPr>
                  <w:sdt>
                    <w:sdtPr>
                      <w:alias w:val="Numeris"/>
                      <w:tag w:val="nr_95c3360029f24abcbceecc697712868c"/>
                      <w:lock w:val="sdtLocked"/>
                      <w:richText/>
                    </w:sdtPr>
                    <w:sdtContent>
                      <w:r>
                        <w:rPr>
                          <w:lang w:eastAsia="lt-LT"/>
                        </w:rPr>
                        <w:t>9.6</w:t>
                      </w:r>
                    </w:sdtContent>
                  </w:sdt>
                  <w:r>
                    <w:rPr>
                      <w:lang w:eastAsia="lt-LT"/>
                    </w:rPr>
                    <w:t>. 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bendroji masė yra didesnė už didžiausiąją leidžiamąją bendrąją masę ir yra ne didesnė kaip 48 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10 p."/>
                <w:tag w:val="part_15ab3eec6a7f4aa196528d865d7f59ed"/>
                <w:lock w:val="sdtLocked"/>
                <w:richText/>
              </w:sdtPr>
              <w:sdtContent>
                <w:p>
                  <w:pPr>
                    <w:suppressAutoHyphens/>
                    <w:spacing w:line="283" w:lineRule="auto"/>
                    <w:ind w:firstLine="709"/>
                    <w:jc w:val="both"/>
                    <w:textAlignment w:val="center"/>
                    <w:rPr>
                      <w:color w:val="000000"/>
                      <w:szCs w:val="24"/>
                      <w:lang w:eastAsia="lt-LT"/>
                    </w:rPr>
                  </w:pPr>
                  <w:sdt>
                    <w:sdtPr>
                      <w:alias w:val="Numeris"/>
                      <w:tag w:val="nr_15ab3eec6a7f4aa196528d865d7f59ed"/>
                      <w:lock w:val="sdtLocked"/>
                      <w:richText/>
                    </w:sdtPr>
                    <w:sdtContent>
                      <w:r>
                        <w:rPr>
                          <w:color w:val="000000"/>
                          <w:szCs w:val="24"/>
                          <w:lang w:eastAsia="lt-LT"/>
                        </w:rPr>
                        <w:t>10</w:t>
                      </w:r>
                    </w:sdtContent>
                  </w:sdt>
                  <w:r>
                    <w:rPr>
                      <w:color w:val="000000"/>
                      <w:szCs w:val="24"/>
                      <w:lang w:eastAsia="lt-LT"/>
                    </w:rPr>
                    <w:t>. Norint gauti leidimą, Inspekcijai būtina pateikti:</w:t>
                  </w:r>
                </w:p>
                <w:sdt>
                  <w:sdtPr>
                    <w:alias w:val="10.1 p."/>
                    <w:tag w:val="part_1e0b4f3a7d664032bb868cd50bb34c26"/>
                    <w:lock w:val="sdtLocked"/>
                    <w:richText/>
                  </w:sdtPr>
                  <w:sdtContent>
                    <w:p>
                      <w:pPr>
                        <w:suppressAutoHyphens/>
                        <w:spacing w:line="283" w:lineRule="auto"/>
                        <w:ind w:firstLine="709"/>
                        <w:jc w:val="both"/>
                        <w:textAlignment w:val="center"/>
                        <w:rPr>
                          <w:color w:val="000000"/>
                          <w:szCs w:val="24"/>
                          <w:lang w:eastAsia="lt-LT"/>
                        </w:rPr>
                      </w:pPr>
                      <w:sdt>
                        <w:sdtPr>
                          <w:alias w:val="Numeris"/>
                          <w:tag w:val="nr_1e0b4f3a7d664032bb868cd50bb34c26"/>
                          <w:lock w:val="sdtLocked"/>
                          <w:richText/>
                        </w:sdtPr>
                        <w:sdtContent>
                          <w:r>
                            <w:rPr>
                              <w:color w:val="000000"/>
                              <w:szCs w:val="24"/>
                              <w:lang w:eastAsia="lt-LT"/>
                            </w:rPr>
                            <w:t>10.1</w:t>
                          </w:r>
                        </w:sdtContent>
                      </w:sdt>
                      <w:r>
                        <w:rPr>
                          <w:color w:val="000000"/>
                          <w:szCs w:val="24"/>
                          <w:lang w:eastAsia="lt-LT"/>
                        </w:rPr>
                        <w:t>. Inspekcijos nustatytos formos prašymą išduoti leidimą nurodant:</w:t>
                      </w:r>
                    </w:p>
                    <w:sdt>
                      <w:sdtPr>
                        <w:alias w:val="10.1.1 p."/>
                        <w:tag w:val="part_54ab3b0969f84cfca41c5834688ccb8f"/>
                        <w:lock w:val="sdtLocked"/>
                        <w:richText/>
                      </w:sdtPr>
                      <w:sdtContent>
                        <w:p>
                          <w:pPr>
                            <w:suppressAutoHyphens/>
                            <w:spacing w:line="283" w:lineRule="auto"/>
                            <w:ind w:firstLine="709"/>
                            <w:jc w:val="both"/>
                            <w:textAlignment w:val="center"/>
                            <w:rPr>
                              <w:color w:val="000000"/>
                              <w:szCs w:val="24"/>
                              <w:lang w:eastAsia="lt-LT"/>
                            </w:rPr>
                          </w:pPr>
                          <w:sdt>
                            <w:sdtPr>
                              <w:alias w:val="Numeris"/>
                              <w:tag w:val="nr_54ab3b0969f84cfca41c5834688ccb8f"/>
                              <w:lock w:val="sdtLocked"/>
                              <w:richText/>
                            </w:sdtPr>
                            <w:sdtContent>
                              <w:r>
                                <w:rPr>
                                  <w:color w:val="000000"/>
                                  <w:szCs w:val="24"/>
                                  <w:lang w:eastAsia="lt-LT"/>
                                </w:rPr>
                                <w:t>10.1.1</w:t>
                              </w:r>
                            </w:sdtContent>
                          </w:sdt>
                          <w:r>
                            <w:rPr>
                              <w:color w:val="000000"/>
                              <w:szCs w:val="24"/>
                              <w:lang w:eastAsia="lt-LT"/>
                            </w:rPr>
                            <w:t>. didžiagabaritės ir (ar) sunkiasvorės transporto priemonės savininką ar valdytoją (vardą ir pavardę ar pavadinimą ir kodą), jo adresą, telefoną, faksą ir (ar) elektroninio pašto adresą (arba savininko ar valdytojo įgalioto asmens telefoną, faksą ir (ar) elektroninio pašto adresą, kai prašymą teikia įgaliotas asmuo);</w:t>
                          </w:r>
                        </w:p>
                      </w:sdtContent>
                    </w:sdt>
                    <w:sdt>
                      <w:sdtPr>
                        <w:alias w:val="10.1.2 p."/>
                        <w:tag w:val="part_25056f22fbea495cb936900310116fbb"/>
                        <w:lock w:val="sdtLocked"/>
                        <w:richText/>
                      </w:sdtPr>
                      <w:sdtContent>
                        <w:p>
                          <w:pPr>
                            <w:suppressAutoHyphens/>
                            <w:spacing w:line="283" w:lineRule="auto"/>
                            <w:ind w:firstLine="709"/>
                            <w:jc w:val="both"/>
                            <w:textAlignment w:val="center"/>
                            <w:rPr>
                              <w:color w:val="000000"/>
                              <w:szCs w:val="24"/>
                              <w:lang w:eastAsia="lt-LT"/>
                            </w:rPr>
                          </w:pPr>
                          <w:sdt>
                            <w:sdtPr>
                              <w:alias w:val="Numeris"/>
                              <w:tag w:val="nr_25056f22fbea495cb936900310116fbb"/>
                              <w:lock w:val="sdtLocked"/>
                              <w:richText/>
                            </w:sdtPr>
                            <w:sdtContent>
                              <w:r>
                                <w:rPr>
                                  <w:color w:val="000000"/>
                                  <w:szCs w:val="24"/>
                                  <w:lang w:eastAsia="lt-LT"/>
                                </w:rPr>
                                <w:t>10.1.2</w:t>
                              </w:r>
                            </w:sdtContent>
                          </w:sdt>
                          <w:r>
                            <w:rPr>
                              <w:color w:val="000000"/>
                              <w:szCs w:val="24"/>
                              <w:lang w:eastAsia="lt-LT"/>
                            </w:rPr>
                            <w:t>. detalų važiavimo maršrutą nurodant valstybinės reikšmės kelių ir Aprašo 7.2 papunktyje nurodytų miestų gatvių, kuriomis bus važiuojama, pavadinimus ir (ar) numerius;</w:t>
                          </w:r>
                        </w:p>
                      </w:sdtContent>
                    </w:sdt>
                    <w:sdt>
                      <w:sdtPr>
                        <w:alias w:val="10.1.3 p."/>
                        <w:tag w:val="part_5edace8feb6d4503a461ddc38a092b48"/>
                        <w:lock w:val="sdtLocked"/>
                        <w:richText/>
                      </w:sdtPr>
                      <w:sdtContent>
                        <w:p>
                          <w:pPr>
                            <w:suppressAutoHyphens/>
                            <w:spacing w:line="283" w:lineRule="auto"/>
                            <w:ind w:firstLine="709"/>
                            <w:jc w:val="both"/>
                            <w:textAlignment w:val="center"/>
                            <w:rPr>
                              <w:color w:val="000000"/>
                              <w:szCs w:val="24"/>
                              <w:lang w:eastAsia="lt-LT"/>
                            </w:rPr>
                          </w:pPr>
                          <w:sdt>
                            <w:sdtPr>
                              <w:alias w:val="Numeris"/>
                              <w:tag w:val="nr_5edace8feb6d4503a461ddc38a092b48"/>
                              <w:lock w:val="sdtLocked"/>
                              <w:richText/>
                            </w:sdtPr>
                            <w:sdtContent>
                              <w:r>
                                <w:rPr>
                                  <w:color w:val="000000"/>
                                  <w:szCs w:val="24"/>
                                  <w:lang w:eastAsia="lt-LT"/>
                                </w:rPr>
                                <w:t>10.1.3</w:t>
                              </w:r>
                            </w:sdtContent>
                          </w:sdt>
                          <w:r>
                            <w:rPr>
                              <w:color w:val="000000"/>
                              <w:szCs w:val="24"/>
                              <w:lang w:eastAsia="lt-LT"/>
                            </w:rPr>
                            <w:t>. važiavimo datą ar, jei važiavimas Aprašo 11 punkte nurodyta didžiagabarite ir (ar) sunkiasvore transporto priemone truks ilgiau nei vieną dieną, važiavimo pradžios datą, ar, jei prašoma leidimo mėnesiui ar metams, leidimo galiojimo pradžios datą;</w:t>
                          </w:r>
                        </w:p>
                      </w:sdtContent>
                    </w:sdt>
                    <w:sdt>
                      <w:sdtPr>
                        <w:alias w:val="10.1.4 p."/>
                        <w:tag w:val="part_aa14974a95ac484fb5102a82a49aabf2"/>
                        <w:lock w:val="sdtLocked"/>
                        <w:richText/>
                      </w:sdtPr>
                      <w:sdtContent>
                        <w:p>
                          <w:pPr>
                            <w:suppressAutoHyphens/>
                            <w:spacing w:line="283" w:lineRule="auto"/>
                            <w:ind w:firstLine="709"/>
                            <w:jc w:val="both"/>
                            <w:textAlignment w:val="center"/>
                            <w:rPr>
                              <w:color w:val="000000"/>
                              <w:szCs w:val="24"/>
                              <w:lang w:eastAsia="lt-LT"/>
                            </w:rPr>
                          </w:pPr>
                          <w:sdt>
                            <w:sdtPr>
                              <w:alias w:val="Numeris"/>
                              <w:tag w:val="nr_aa14974a95ac484fb5102a82a49aabf2"/>
                              <w:lock w:val="sdtLocked"/>
                              <w:richText/>
                            </w:sdtPr>
                            <w:sdtContent>
                              <w:r>
                                <w:rPr>
                                  <w:color w:val="000000"/>
                                  <w:szCs w:val="24"/>
                                  <w:lang w:eastAsia="lt-LT"/>
                                </w:rPr>
                                <w:t>10.1.4</w:t>
                              </w:r>
                            </w:sdtContent>
                          </w:sdt>
                          <w:r>
                            <w:rPr>
                              <w:color w:val="000000"/>
                              <w:szCs w:val="24"/>
                              <w:lang w:eastAsia="lt-LT"/>
                            </w:rPr>
                            <w:t>. duomenis apie didžiagabaritę ir (ar) sunkiasvorę transporto priemonę:</w:t>
                          </w:r>
                        </w:p>
                        <w:sdt>
                          <w:sdtPr>
                            <w:alias w:val="10.1.4.1 p."/>
                            <w:tag w:val="part_002e78a521dc48588c3390bed0180fc6"/>
                            <w:lock w:val="sdtLocked"/>
                            <w:richText/>
                          </w:sdtPr>
                          <w:sdtContent>
                            <w:p>
                              <w:pPr>
                                <w:suppressAutoHyphens/>
                                <w:spacing w:line="283" w:lineRule="auto"/>
                                <w:ind w:firstLine="709"/>
                                <w:jc w:val="both"/>
                                <w:textAlignment w:val="center"/>
                                <w:rPr>
                                  <w:color w:val="000000"/>
                                  <w:szCs w:val="24"/>
                                  <w:lang w:eastAsia="lt-LT"/>
                                </w:rPr>
                              </w:pPr>
                              <w:sdt>
                                <w:sdtPr>
                                  <w:alias w:val="Numeris"/>
                                  <w:tag w:val="nr_002e78a521dc48588c3390bed0180fc6"/>
                                  <w:lock w:val="sdtLocked"/>
                                  <w:richText/>
                                </w:sdtPr>
                                <w:sdtContent>
                                  <w:r>
                                    <w:rPr>
                                      <w:color w:val="000000"/>
                                      <w:szCs w:val="24"/>
                                      <w:lang w:eastAsia="lt-LT"/>
                                    </w:rPr>
                                    <w:t>10.1.4.1</w:t>
                                  </w:r>
                                </w:sdtContent>
                              </w:sdt>
                              <w:r>
                                <w:rPr>
                                  <w:color w:val="000000"/>
                                  <w:szCs w:val="24"/>
                                  <w:lang w:eastAsia="lt-LT"/>
                                </w:rPr>
                                <w:t>. markę (-es), modelį (-ius), valstybinį (-ius) numerį (-ius), rūšį (sunkvežimis, vilkikas, traktorius, savaeigė mašina, priekaba, puspriekabė);</w:t>
                              </w:r>
                            </w:p>
                          </w:sdtContent>
                        </w:sdt>
                        <w:sdt>
                          <w:sdtPr>
                            <w:alias w:val="10.1.4.2 p."/>
                            <w:tag w:val="part_53020b790d3549d0a4d1b38da1d879d1"/>
                            <w:lock w:val="sdtLocked"/>
                            <w:richText/>
                          </w:sdtPr>
                          <w:sdtContent>
                            <w:p>
                              <w:pPr>
                                <w:suppressAutoHyphens/>
                                <w:spacing w:line="283" w:lineRule="auto"/>
                                <w:ind w:firstLine="709"/>
                                <w:jc w:val="both"/>
                                <w:textAlignment w:val="center"/>
                                <w:rPr>
                                  <w:color w:val="000000"/>
                                  <w:szCs w:val="24"/>
                                  <w:lang w:eastAsia="lt-LT"/>
                                </w:rPr>
                              </w:pPr>
                              <w:sdt>
                                <w:sdtPr>
                                  <w:alias w:val="Numeris"/>
                                  <w:tag w:val="nr_53020b790d3549d0a4d1b38da1d879d1"/>
                                  <w:lock w:val="sdtLocked"/>
                                  <w:richText/>
                                </w:sdtPr>
                                <w:sdtContent>
                                  <w:r>
                                    <w:rPr>
                                      <w:color w:val="000000"/>
                                      <w:szCs w:val="24"/>
                                      <w:lang w:eastAsia="lt-LT"/>
                                    </w:rPr>
                                    <w:t>10.1.4.2</w:t>
                                  </w:r>
                                </w:sdtContent>
                              </w:sdt>
                              <w:r>
                                <w:rPr>
                                  <w:color w:val="000000"/>
                                  <w:szCs w:val="24"/>
                                  <w:lang w:eastAsia="lt-LT"/>
                                </w:rPr>
                                <w:t>. transporto priemonės gamintojo nustatytą didžiausiąją leidžiamąją masę;</w:t>
                              </w:r>
                            </w:p>
                          </w:sdtContent>
                        </w:sdt>
                        <w:sdt>
                          <w:sdtPr>
                            <w:alias w:val="10.1.4.3 p."/>
                            <w:tag w:val="part_56bccbdc617a44be94ec8b683efb8e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56bccbdc617a44be94ec8b683efb8ef3"/>
                                  <w:lock w:val="sdtLocked"/>
                                  <w:richText/>
                                </w:sdtPr>
                                <w:sdtContent>
                                  <w:r>
                                    <w:rPr>
                                      <w:color w:val="000000"/>
                                      <w:szCs w:val="24"/>
                                      <w:lang w:eastAsia="lt-LT"/>
                                    </w:rPr>
                                    <w:t>10.1.4.3</w:t>
                                  </w:r>
                                </w:sdtContent>
                              </w:sdt>
                              <w:r>
                                <w:rPr>
                                  <w:color w:val="000000"/>
                                  <w:szCs w:val="24"/>
                                  <w:lang w:eastAsia="lt-LT"/>
                                </w:rPr>
                                <w:t>. ilgį, plotį ir aukštį;</w:t>
                              </w:r>
                            </w:p>
                          </w:sdtContent>
                        </w:sdt>
                        <w:sdt>
                          <w:sdtPr>
                            <w:alias w:val="10.1.4.4 p."/>
                            <w:tag w:val="part_f8d78f34d40f47888d8a499dc6c6225e"/>
                            <w:lock w:val="sdtLocked"/>
                            <w:richText/>
                          </w:sdtPr>
                          <w:sdtContent>
                            <w:p>
                              <w:pPr>
                                <w:suppressAutoHyphens/>
                                <w:spacing w:line="283" w:lineRule="auto"/>
                                <w:ind w:firstLine="709"/>
                                <w:jc w:val="both"/>
                                <w:textAlignment w:val="center"/>
                                <w:rPr>
                                  <w:color w:val="000000"/>
                                  <w:szCs w:val="24"/>
                                  <w:lang w:eastAsia="lt-LT"/>
                                </w:rPr>
                              </w:pPr>
                              <w:sdt>
                                <w:sdtPr>
                                  <w:alias w:val="Numeris"/>
                                  <w:tag w:val="nr_f8d78f34d40f47888d8a499dc6c6225e"/>
                                  <w:lock w:val="sdtLocked"/>
                                  <w:richText/>
                                </w:sdtPr>
                                <w:sdtContent>
                                  <w:r>
                                    <w:rPr>
                                      <w:color w:val="000000"/>
                                      <w:szCs w:val="24"/>
                                      <w:lang w:eastAsia="lt-LT"/>
                                    </w:rPr>
                                    <w:t>10.1.4.4</w:t>
                                  </w:r>
                                </w:sdtContent>
                              </w:sdt>
                              <w:r>
                                <w:rPr>
                                  <w:color w:val="000000"/>
                                  <w:szCs w:val="24"/>
                                  <w:lang w:eastAsia="lt-LT"/>
                                </w:rPr>
                                <w:t>. transporto priemonės masę su kroviniu;</w:t>
                              </w:r>
                            </w:p>
                          </w:sdtContent>
                        </w:sdt>
                        <w:sdt>
                          <w:sdtPr>
                            <w:alias w:val="10.1.4.5 p."/>
                            <w:tag w:val="part_b931ff67ba8149689fc69dfdc64b8f3d"/>
                            <w:lock w:val="sdtLocked"/>
                            <w:richText/>
                          </w:sdtPr>
                          <w:sdtContent>
                            <w:p>
                              <w:pPr>
                                <w:suppressAutoHyphens/>
                                <w:spacing w:line="283" w:lineRule="auto"/>
                                <w:ind w:firstLine="709"/>
                                <w:jc w:val="both"/>
                                <w:textAlignment w:val="center"/>
                                <w:rPr>
                                  <w:color w:val="000000"/>
                                  <w:szCs w:val="24"/>
                                  <w:lang w:eastAsia="lt-LT"/>
                                </w:rPr>
                              </w:pPr>
                              <w:sdt>
                                <w:sdtPr>
                                  <w:alias w:val="Numeris"/>
                                  <w:tag w:val="nr_b931ff67ba8149689fc69dfdc64b8f3d"/>
                                  <w:lock w:val="sdtLocked"/>
                                  <w:richText/>
                                </w:sdtPr>
                                <w:sdtContent>
                                  <w:r>
                                    <w:rPr>
                                      <w:color w:val="000000"/>
                                      <w:szCs w:val="24"/>
                                      <w:lang w:eastAsia="lt-LT"/>
                                    </w:rPr>
                                    <w:t>10.1.4.5</w:t>
                                  </w:r>
                                </w:sdtContent>
                              </w:sdt>
                              <w:r>
                                <w:rPr>
                                  <w:color w:val="000000"/>
                                  <w:szCs w:val="24"/>
                                  <w:lang w:eastAsia="lt-LT"/>
                                </w:rPr>
                                <w:t>. ašių skaičių, tipą, pakabos tipą, atstumus tarp ašių ir jų apkrovų dydžius;</w:t>
                              </w:r>
                            </w:p>
                          </w:sdtContent>
                        </w:sdt>
                        <w:sdt>
                          <w:sdtPr>
                            <w:alias w:val="10.1.4.6 p."/>
                            <w:tag w:val="part_f5b70c9473f44bb6b12f7acfa320225b"/>
                            <w:lock w:val="sdtLocked"/>
                            <w:richText/>
                          </w:sdtPr>
                          <w:sdtContent>
                            <w:p>
                              <w:pPr>
                                <w:suppressAutoHyphens/>
                                <w:spacing w:line="283" w:lineRule="auto"/>
                                <w:ind w:firstLine="709"/>
                                <w:jc w:val="both"/>
                                <w:textAlignment w:val="center"/>
                                <w:rPr>
                                  <w:color w:val="000000"/>
                                  <w:szCs w:val="24"/>
                                  <w:lang w:eastAsia="lt-LT"/>
                                </w:rPr>
                              </w:pPr>
                              <w:sdt>
                                <w:sdtPr>
                                  <w:alias w:val="Numeris"/>
                                  <w:tag w:val="nr_f5b70c9473f44bb6b12f7acfa320225b"/>
                                  <w:lock w:val="sdtLocked"/>
                                  <w:richText/>
                                </w:sdtPr>
                                <w:sdtContent>
                                  <w:r>
                                    <w:rPr>
                                      <w:color w:val="000000"/>
                                      <w:szCs w:val="24"/>
                                      <w:lang w:eastAsia="lt-LT"/>
                                    </w:rPr>
                                    <w:t>10.1.4.6</w:t>
                                  </w:r>
                                </w:sdtContent>
                              </w:sdt>
                              <w:r>
                                <w:rPr>
                                  <w:color w:val="000000"/>
                                  <w:szCs w:val="24"/>
                                  <w:lang w:eastAsia="lt-LT"/>
                                </w:rPr>
                                <w:t>. posūkio spindulius;</w:t>
                              </w:r>
                            </w:p>
                          </w:sdtContent>
                        </w:sdt>
                      </w:sdtContent>
                    </w:sdt>
                    <w:sdt>
                      <w:sdtPr>
                        <w:alias w:val="10.1.5 p."/>
                        <w:tag w:val="part_edd2465454b14085a43305c7db83af40"/>
                        <w:lock w:val="sdtLocked"/>
                        <w:richText/>
                      </w:sdtPr>
                      <w:sdtContent>
                        <w:p>
                          <w:pPr>
                            <w:suppressAutoHyphens/>
                            <w:spacing w:line="283" w:lineRule="auto"/>
                            <w:ind w:firstLine="709"/>
                            <w:jc w:val="both"/>
                            <w:textAlignment w:val="center"/>
                            <w:rPr>
                              <w:color w:val="000000"/>
                              <w:szCs w:val="24"/>
                              <w:lang w:eastAsia="lt-LT"/>
                            </w:rPr>
                          </w:pPr>
                          <w:sdt>
                            <w:sdtPr>
                              <w:alias w:val="Numeris"/>
                              <w:tag w:val="nr_edd2465454b14085a43305c7db83af40"/>
                              <w:lock w:val="sdtLocked"/>
                              <w:richText/>
                            </w:sdtPr>
                            <w:sdtContent>
                              <w:r>
                                <w:rPr>
                                  <w:color w:val="000000"/>
                                  <w:szCs w:val="24"/>
                                  <w:lang w:eastAsia="lt-LT"/>
                                </w:rPr>
                                <w:t>10.1.5</w:t>
                              </w:r>
                            </w:sdtContent>
                          </w:sdt>
                          <w:r>
                            <w:rPr>
                              <w:color w:val="000000"/>
                              <w:szCs w:val="24"/>
                              <w:lang w:eastAsia="lt-LT"/>
                            </w:rPr>
                            <w:t>. krovinio pavadinimą, jo masę ir matmenis;</w:t>
                          </w:r>
                        </w:p>
                      </w:sdtContent>
                    </w:sdt>
                  </w:sdtContent>
                </w:sdt>
                <w:sdt>
                  <w:sdtPr>
                    <w:alias w:val="10.2 p."/>
                    <w:tag w:val="part_48d32d922b1c4244b56ba29a49ce8e8f"/>
                    <w:lock w:val="sdtLocked"/>
                    <w:richText/>
                  </w:sdtPr>
                  <w:sdtContent>
                    <w:p>
                      <w:pPr>
                        <w:suppressAutoHyphens/>
                        <w:spacing w:line="283" w:lineRule="auto"/>
                        <w:ind w:firstLine="709"/>
                        <w:jc w:val="both"/>
                        <w:textAlignment w:val="center"/>
                        <w:rPr>
                          <w:color w:val="000000"/>
                          <w:szCs w:val="24"/>
                          <w:lang w:eastAsia="lt-LT"/>
                        </w:rPr>
                      </w:pPr>
                      <w:sdt>
                        <w:sdtPr>
                          <w:alias w:val="Numeris"/>
                          <w:tag w:val="nr_48d32d922b1c4244b56ba29a49ce8e8f"/>
                          <w:lock w:val="sdtLocked"/>
                          <w:richText/>
                        </w:sdtPr>
                        <w:sdtContent>
                          <w:r>
                            <w:rPr>
                              <w:color w:val="000000"/>
                              <w:szCs w:val="24"/>
                              <w:lang w:eastAsia="lt-LT"/>
                            </w:rPr>
                            <w:t>10.2</w:t>
                          </w:r>
                        </w:sdtContent>
                      </w:sdt>
                      <w:r>
                        <w:rPr>
                          <w:color w:val="000000"/>
                          <w:szCs w:val="24"/>
                          <w:lang w:eastAsia="lt-LT"/>
                        </w:rPr>
                        <w:t>. dokumentus, patvirtinančius važiavimo maršruto suderinimą pagal Aprašo 11 punktą;</w:t>
                      </w:r>
                    </w:p>
                  </w:sdtContent>
                </w:sdt>
                <w:sdt>
                  <w:sdtPr>
                    <w:alias w:val="10.3 p."/>
                    <w:tag w:val="part_707039b62c5e4729982dcc58a8211405"/>
                    <w:lock w:val="sdtLocked"/>
                    <w:richText/>
                  </w:sdtPr>
                  <w:sdtContent>
                    <w:p>
                      <w:pPr>
                        <w:suppressAutoHyphens/>
                        <w:spacing w:line="283" w:lineRule="auto"/>
                        <w:ind w:firstLine="709"/>
                        <w:jc w:val="both"/>
                        <w:textAlignment w:val="center"/>
                        <w:rPr>
                          <w:color w:val="000000"/>
                          <w:szCs w:val="24"/>
                          <w:lang w:eastAsia="lt-LT"/>
                        </w:rPr>
                      </w:pPr>
                      <w:sdt>
                        <w:sdtPr>
                          <w:alias w:val="Numeris"/>
                          <w:tag w:val="nr_707039b62c5e4729982dcc58a8211405"/>
                          <w:lock w:val="sdtLocked"/>
                          <w:richText/>
                        </w:sdtPr>
                        <w:sdtContent>
                          <w:r>
                            <w:rPr>
                              <w:color w:val="000000"/>
                              <w:szCs w:val="24"/>
                              <w:lang w:eastAsia="lt-LT"/>
                            </w:rPr>
                            <w:t>10.3</w:t>
                          </w:r>
                        </w:sdtContent>
                      </w:sdt>
                      <w:r>
                        <w:rPr>
                          <w:color w:val="000000"/>
                          <w:szCs w:val="24"/>
                          <w:lang w:eastAsia="lt-LT"/>
                        </w:rPr>
                        <w:t xml:space="preserve">. administracinio teisės pažeidimo protokolą arba jo kopiją, norint gauti leidimą Aprašo  40.1 ir  40.3 papunkčiuose nurodytais atvejais;</w:t>
                      </w:r>
                    </w:p>
                  </w:sdtContent>
                </w:sdt>
                <w:sdt>
                  <w:sdtPr>
                    <w:alias w:val="10.4 p."/>
                    <w:tag w:val="part_c16d6b3824d340fa812d8d08c967d8e0"/>
                    <w:lock w:val="sdtLocked"/>
                    <w:richText/>
                  </w:sdtPr>
                  <w:sdtContent>
                    <w:p>
                      <w:pPr>
                        <w:suppressAutoHyphens/>
                        <w:spacing w:line="283" w:lineRule="auto"/>
                        <w:ind w:firstLine="709"/>
                        <w:jc w:val="both"/>
                        <w:textAlignment w:val="center"/>
                        <w:rPr>
                          <w:color w:val="000000"/>
                          <w:szCs w:val="24"/>
                          <w:lang w:eastAsia="lt-LT"/>
                        </w:rPr>
                      </w:pPr>
                      <w:sdt>
                        <w:sdtPr>
                          <w:alias w:val="Numeris"/>
                          <w:tag w:val="nr_c16d6b3824d340fa812d8d08c967d8e0"/>
                          <w:lock w:val="sdtLocked"/>
                          <w:richText/>
                        </w:sdtPr>
                        <w:sdtContent>
                          <w:r>
                            <w:rPr>
                              <w:color w:val="000000"/>
                              <w:szCs w:val="24"/>
                              <w:lang w:eastAsia="lt-LT"/>
                            </w:rPr>
                            <w:t>10.4</w:t>
                          </w:r>
                        </w:sdtContent>
                      </w:sdt>
                      <w:r>
                        <w:rPr>
                          <w:color w:val="000000"/>
                          <w:szCs w:val="24"/>
                          <w:lang w:eastAsia="lt-LT"/>
                        </w:rPr>
                        <w:t>. dokumentus (pvz., pažymas), patvirtinančius Lietuvos Respublikos kelių priežiūros ir plėtros programos finansavimo įstatymo 7 straipsnio 2 dalyje nurodytų didžiagabaričių ir (ar) sunkiasvorių transporto priemonių priklausymą atitinkamoms institucijoms ar organizacijoms ir didžiagabaričių ir (ar) sunkiasvorių transporto priemonių priskyrimą atitinkamai grupei;</w:t>
                      </w:r>
                    </w:p>
                  </w:sdtContent>
                </w:sdt>
                <w:sdt>
                  <w:sdtPr>
                    <w:alias w:val="10.5 p."/>
                    <w:tag w:val="part_f134356834194a489221561623bc8aa3"/>
                    <w:lock w:val="sdtLocked"/>
                    <w:richText/>
                  </w:sdtPr>
                  <w:sdtContent>
                    <w:p>
                      <w:pPr>
                        <w:suppressAutoHyphens/>
                        <w:spacing w:line="283" w:lineRule="auto"/>
                        <w:ind w:firstLine="709"/>
                        <w:jc w:val="both"/>
                        <w:textAlignment w:val="center"/>
                        <w:rPr>
                          <w:color w:val="000000"/>
                          <w:szCs w:val="24"/>
                          <w:lang w:eastAsia="lt-LT"/>
                        </w:rPr>
                      </w:pPr>
                      <w:sdt>
                        <w:sdtPr>
                          <w:alias w:val="Numeris"/>
                          <w:tag w:val="nr_f134356834194a489221561623bc8aa3"/>
                          <w:lock w:val="sdtLocked"/>
                          <w:richText/>
                        </w:sdtPr>
                        <w:sdtContent>
                          <w:r>
                            <w:rPr>
                              <w:color w:val="000000"/>
                              <w:szCs w:val="24"/>
                              <w:lang w:eastAsia="lt-LT"/>
                            </w:rPr>
                            <w:t>10.5</w:t>
                          </w:r>
                        </w:sdtContent>
                      </w:sdt>
                      <w:r>
                        <w:rPr>
                          <w:color w:val="000000"/>
                          <w:szCs w:val="24"/>
                          <w:lang w:eastAsia="lt-LT"/>
                        </w:rPr>
                        <w:t>. transporto priemonės (-ių) registracijos liudijimo kopiją (-as), jei transporto priemonė (-ės) registruota (-os) ne Lietuvos Respublikoje.</w:t>
                      </w:r>
                    </w:p>
                  </w:sdtContent>
                </w:sdt>
              </w:sdtContent>
            </w:sdt>
            <w:sdt>
              <w:sdtPr>
                <w:alias w:val="11 p."/>
                <w:tag w:val="part_2d27c795467e491ea9f696ddab219178"/>
                <w:lock w:val="sdtLocked"/>
                <w:richText/>
              </w:sdtPr>
              <w:sdtContent>
                <w:p>
                  <w:pPr>
                    <w:suppressAutoHyphens/>
                    <w:spacing w:line="283" w:lineRule="auto"/>
                    <w:ind w:firstLine="709"/>
                    <w:jc w:val="both"/>
                    <w:textAlignment w:val="center"/>
                    <w:rPr>
                      <w:color w:val="000000"/>
                      <w:szCs w:val="24"/>
                      <w:lang w:eastAsia="lt-LT"/>
                    </w:rPr>
                  </w:pPr>
                  <w:sdt>
                    <w:sdtPr>
                      <w:alias w:val="Numeris"/>
                      <w:tag w:val="nr_2d27c795467e491ea9f696ddab219178"/>
                      <w:lock w:val="sdtLocked"/>
                      <w:richText/>
                    </w:sdtPr>
                    <w:sdtContent>
                      <w:r>
                        <w:rPr>
                          <w:color w:val="000000"/>
                          <w:szCs w:val="24"/>
                          <w:lang w:eastAsia="lt-LT"/>
                        </w:rPr>
                        <w:t>11</w:t>
                      </w:r>
                    </w:sdtContent>
                  </w:sdt>
                  <w:r>
                    <w:rPr>
                      <w:color w:val="000000"/>
                      <w:szCs w:val="24"/>
                      <w:lang w:eastAsia="lt-LT"/>
                    </w:rPr>
                    <w:t xml:space="preserve">.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7.1 ir 7.2 papunkčiuose nurodytomis institucijomis suderina važiavimo maršrutą, kurį nurodo prašyme išduoti leidimą. Važiavimo maršruto suderinimą patvirtinančiuose dokumentuose privalo būti nurodyti viso maršruto ir maršrutą sudarančių I kategorijos valstybinės reikšmės kelių su skiriamąja juosta ilgiai.</w:t>
                  </w:r>
                </w:p>
              </w:sdtContent>
            </w:sdt>
            <w:sdt>
              <w:sdtPr>
                <w:alias w:val="12 p."/>
                <w:tag w:val="part_7867d773817749a68e2451394072633f"/>
                <w:lock w:val="sdtLocked"/>
                <w:richText/>
              </w:sdtPr>
              <w:sdtContent>
                <w:p>
                  <w:pPr>
                    <w:suppressAutoHyphens/>
                    <w:spacing w:line="283" w:lineRule="auto"/>
                    <w:ind w:firstLine="709"/>
                    <w:jc w:val="both"/>
                    <w:textAlignment w:val="center"/>
                    <w:rPr>
                      <w:color w:val="000000"/>
                      <w:szCs w:val="24"/>
                      <w:lang w:eastAsia="lt-LT"/>
                    </w:rPr>
                  </w:pPr>
                  <w:sdt>
                    <w:sdtPr>
                      <w:alias w:val="Numeris"/>
                      <w:tag w:val="nr_7867d773817749a68e2451394072633f"/>
                      <w:lock w:val="sdtLocked"/>
                      <w:richText/>
                    </w:sdtPr>
                    <w:sdtContent>
                      <w:r>
                        <w:rPr>
                          <w:color w:val="000000"/>
                          <w:szCs w:val="24"/>
                          <w:lang w:eastAsia="lt-LT"/>
                        </w:rPr>
                        <w:t>12</w:t>
                      </w:r>
                    </w:sdtContent>
                  </w:sdt>
                  <w:r>
                    <w:rPr>
                      <w:color w:val="000000"/>
                      <w:szCs w:val="24"/>
                      <w:lang w:eastAsia="lt-LT"/>
                    </w:rPr>
                    <w:t>. Pasirašytą prašymą išduoti leidimą pateikia ir už pateiktų duomenų tikslumą ir teisingumą atsako didžiagabaritės ir (ar) sunkiasvorės transporto priemonės savininkas ar valdytojas ar jo įgaliotas asmuo.</w:t>
                  </w:r>
                </w:p>
              </w:sdtContent>
            </w:sdt>
            <w:sdt>
              <w:sdtPr>
                <w:alias w:val="13 p."/>
                <w:tag w:val="part_111a50b18d91468485b9cbbe99fbfae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11a50b18d91468485b9cbbe99fbfaeb"/>
                      <w:lock w:val="sdtLocked"/>
                      <w:richText/>
                    </w:sdtPr>
                    <w:sdtContent>
                      <w:r>
                        <w:rPr>
                          <w:color w:val="000000"/>
                          <w:szCs w:val="24"/>
                          <w:lang w:eastAsia="lt-LT"/>
                        </w:rPr>
                        <w:t>13</w:t>
                      </w:r>
                    </w:sdtContent>
                  </w:sdt>
                  <w:r>
                    <w:rPr>
                      <w:color w:val="000000"/>
                      <w:szCs w:val="24"/>
                      <w:lang w:eastAsia="lt-LT"/>
                    </w:rPr>
                    <w:t xml:space="preserve">. Prašymas išduoti leidimą Inspekcijai gali būti pateikiamas per atstumą, elektroninėmis priemonėmis, taip pat elektroninėmis priemonėmis per Paslaugų ir gaminių kontaktinį centrą (toliau – Kontaktinis centras) arba tiesiogiai kreipiantis į Inspekciją. </w:t>
                  </w:r>
                </w:p>
              </w:sdtContent>
            </w:sdt>
            <w:sdt>
              <w:sdtPr>
                <w:alias w:val="14 p."/>
                <w:tag w:val="part_d5d24ed18e0941a8af3624fe83e25d39"/>
                <w:lock w:val="sdtLocked"/>
                <w:richText/>
              </w:sdtPr>
              <w:sdtContent>
                <w:p>
                  <w:pPr>
                    <w:suppressAutoHyphens/>
                    <w:spacing w:line="283" w:lineRule="auto"/>
                    <w:ind w:firstLine="709"/>
                    <w:jc w:val="both"/>
                    <w:textAlignment w:val="center"/>
                    <w:rPr>
                      <w:color w:val="000000"/>
                      <w:szCs w:val="24"/>
                      <w:lang w:eastAsia="lt-LT"/>
                    </w:rPr>
                  </w:pPr>
                  <w:sdt>
                    <w:sdtPr>
                      <w:alias w:val="Numeris"/>
                      <w:tag w:val="nr_d5d24ed18e0941a8af3624fe83e25d39"/>
                      <w:lock w:val="sdtLocked"/>
                      <w:richText/>
                    </w:sdtPr>
                    <w:sdtContent>
                      <w:r>
                        <w:rPr>
                          <w:color w:val="000000"/>
                          <w:szCs w:val="24"/>
                          <w:lang w:eastAsia="lt-LT"/>
                        </w:rPr>
                        <w:t>14</w:t>
                      </w:r>
                    </w:sdtContent>
                  </w:sdt>
                  <w:r>
                    <w:rPr>
                      <w:color w:val="000000"/>
                      <w:szCs w:val="24"/>
                      <w:lang w:eastAsia="lt-LT"/>
                    </w:rPr>
                    <w:t xml:space="preserve">. Apie Inspekcijoje didžiagabaritės ir (ar) sunkiasvorės transporto priemonės savininko ar valdytojo gautą prašymą išduoti leidimą didžiagabaritės ir (ar) sunkiasvorės transporto priemonės savininkas ar valdytojas informuojamas ne vėliau kaip kitą darbo dieną nuo prašymo išduoti  leidimą gavimo Inspekcijoje dienos.</w:t>
                  </w:r>
                </w:p>
              </w:sdtContent>
            </w:sdt>
            <w:sdt>
              <w:sdtPr>
                <w:alias w:val="15 p."/>
                <w:tag w:val="part_d820263122484551bce88a828dc6f3ea"/>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0263122484551bce88a828dc6f3ea"/>
                      <w:lock w:val="sdtLocked"/>
                      <w:richText/>
                    </w:sdtPr>
                    <w:sdtContent>
                      <w:r>
                        <w:rPr>
                          <w:color w:val="000000"/>
                          <w:szCs w:val="24"/>
                          <w:lang w:eastAsia="lt-LT"/>
                        </w:rPr>
                        <w:t>15</w:t>
                      </w:r>
                    </w:sdtContent>
                  </w:sdt>
                  <w:r>
                    <w:rPr>
                      <w:color w:val="000000"/>
                      <w:szCs w:val="24"/>
                      <w:lang w:eastAsia="lt-LT"/>
                    </w:rPr>
                    <w:t>. Leidimas išduodamas arba motyvuotai atsisakoma jį išduoti apie tai informuojant didžiagabaritės ir (ar) sunkiasvorės transporto priemonės savininką ar valdytoją ne vėliau kaip per 5 darbo dienas po prašymo išduoti leidimą ir reikiamų dokumentų pateikimo Inspekcijai. Kai pateikiamas nevisiškai ar neteisingai užpildytas prašymas išduoti leidimą, su prašymu išduoti leidimą pateikiami ne visi ar reikalavimų neatitinkantys, nevisiškai ar neteisingai užpildyti dokumentai, Inspekcija ne vėliau kaip per 2 darbo dienas nuo prašymo išduoti leidimą gavimo dienos apie tai informuoja didžiagabaritės ir (ar) sunkiasvorės transporto priemonės savininką ar valdytoją. Tokiu atveju leidimą Inspekcija išduoda arba motyvuotai atsisako išduoti ne vėliau kaip per 5 darbo dienas nuo trūkstamų ar teisingai užpildyto prašymo išduoti leidimą ir (ar) dokumentų gavimo Inspekcijoje. Jeigu prašymas išduoti leidimą pateiktas per Kontaktinį centrą, didžiagabaritės ir (ar) sunkiasvorės transporto priemonės savininkui ar valdytojui atsakoma (kai leidimas neišduodamas) ar pranešama (kai reikia patikslinti prašymą išduoti leidimą ir (ar) dokumentus) per Kontaktinį centrą. Jeigu prašymas pateiktas kitomis elektroninėmis priemonėmis, jam atsakoma ar pranešama naudojantis šiomis priemonėmis.</w:t>
                  </w:r>
                </w:p>
              </w:sdtContent>
            </w:sdt>
            <w:sdt>
              <w:sdtPr>
                <w:alias w:val="16 p."/>
                <w:tag w:val="part_c39bc280567b46f0805b2edebd40c4c8"/>
                <w:lock w:val="sdtLocked"/>
                <w:richText/>
              </w:sdtPr>
              <w:sdtContent>
                <w:p>
                  <w:pPr>
                    <w:suppressAutoHyphens/>
                    <w:spacing w:line="283" w:lineRule="auto"/>
                    <w:ind w:firstLine="709"/>
                    <w:jc w:val="both"/>
                    <w:textAlignment w:val="center"/>
                    <w:rPr>
                      <w:color w:val="000000"/>
                      <w:szCs w:val="24"/>
                      <w:lang w:eastAsia="lt-LT"/>
                    </w:rPr>
                  </w:pPr>
                  <w:sdt>
                    <w:sdtPr>
                      <w:alias w:val="Numeris"/>
                      <w:tag w:val="nr_c39bc280567b46f0805b2edebd40c4c8"/>
                      <w:lock w:val="sdtLocked"/>
                      <w:richText/>
                    </w:sdtPr>
                    <w:sdtContent>
                      <w:r>
                        <w:rPr>
                          <w:color w:val="000000"/>
                          <w:szCs w:val="24"/>
                          <w:lang w:eastAsia="lt-LT"/>
                        </w:rPr>
                        <w:t>16</w:t>
                      </w:r>
                    </w:sdtContent>
                  </w:sdt>
                  <w:r>
                    <w:rPr>
                      <w:color w:val="000000"/>
                      <w:szCs w:val="24"/>
                      <w:lang w:eastAsia="lt-LT"/>
                    </w:rPr>
                    <w:t>. Kai tuo pačiu maršrutu planuojama tam tikrą laikotarpį važiuoti ta pačia arba skirtingomis didžiagabaritėmis ir (ar) sunkiasvorėmis transporto priemonėmis, jų savininkas ar valdytojas ar jo įgaliotas asmuo gali prašyti Inspekciją tam laikotarpiui suderinti su Aprašo 7.1 ir 7.2 papunkčiuose nurodytomis institucijomis didžiausiųjų leidžiamųjų matmenų, ašies (ašių) apkrovų ir (ar) masės didžiagabaričių ir (ar) sunkiasvorių transporto priemonių važiavimo maršrutą. Suderinus važiavimo maršrutą, Inspekcija leidimus išduoda pakartotinai nederindama atskirų didžiagabaričių ir (ar) sunkiasvorių transporto priemonių važiavimo maršruto su Aprašo 7.1 ir 7.2  papunkčiuose nurodytomis institucijomis, tačiau šios institucijos turi teisę pasikeitus eismo sąlygoms ar kelių būklei bet kada atšaukti savo sprendimą dėl suderinto važiavimo maršruto. Apie tai nedelsiant informuojama Inspekcija.</w:t>
                  </w:r>
                </w:p>
              </w:sdtContent>
            </w:sdt>
            <w:sdt>
              <w:sdtPr>
                <w:alias w:val="17 p."/>
                <w:tag w:val="part_5e2f47838d824da5bc9b8a6438173ea0"/>
                <w:lock w:val="sdtLocked"/>
                <w:richText/>
              </w:sdtPr>
              <w:sdtContent>
                <w:p>
                  <w:pPr>
                    <w:suppressAutoHyphens/>
                    <w:spacing w:line="283" w:lineRule="auto"/>
                    <w:ind w:firstLine="709"/>
                    <w:jc w:val="both"/>
                    <w:textAlignment w:val="center"/>
                    <w:rPr>
                      <w:color w:val="000000"/>
                      <w:szCs w:val="24"/>
                      <w:lang w:eastAsia="lt-LT"/>
                    </w:rPr>
                  </w:pPr>
                  <w:sdt>
                    <w:sdtPr>
                      <w:alias w:val="Numeris"/>
                      <w:tag w:val="nr_5e2f47838d824da5bc9b8a6438173ea0"/>
                      <w:lock w:val="sdtLocked"/>
                      <w:richText/>
                    </w:sdtPr>
                    <w:sdtContent>
                      <w:r>
                        <w:rPr>
                          <w:color w:val="000000"/>
                          <w:szCs w:val="24"/>
                          <w:lang w:eastAsia="lt-LT"/>
                        </w:rPr>
                        <w:t>17</w:t>
                      </w:r>
                    </w:sdtContent>
                  </w:sdt>
                  <w:r>
                    <w:rPr>
                      <w:color w:val="000000"/>
                      <w:szCs w:val="24"/>
                      <w:lang w:eastAsia="lt-LT"/>
                    </w:rPr>
                    <w:t>. Leidimas neišduodamas, jei:</w:t>
                  </w:r>
                </w:p>
                <w:sdt>
                  <w:sdtPr>
                    <w:alias w:val="17.1 p."/>
                    <w:tag w:val="part_69fffb4ae2b3402abbdd7148d9587602"/>
                    <w:lock w:val="sdtLocked"/>
                    <w:richText/>
                  </w:sdtPr>
                  <w:sdtContent>
                    <w:p>
                      <w:pPr>
                        <w:suppressAutoHyphens/>
                        <w:spacing w:line="283" w:lineRule="auto"/>
                        <w:ind w:firstLine="709"/>
                        <w:jc w:val="both"/>
                        <w:textAlignment w:val="center"/>
                        <w:rPr>
                          <w:color w:val="000000"/>
                          <w:szCs w:val="24"/>
                          <w:lang w:eastAsia="lt-LT"/>
                        </w:rPr>
                      </w:pPr>
                      <w:sdt>
                        <w:sdtPr>
                          <w:alias w:val="Numeris"/>
                          <w:tag w:val="nr_69fffb4ae2b3402abbdd7148d9587602"/>
                          <w:lock w:val="sdtLocked"/>
                          <w:richText/>
                        </w:sdtPr>
                        <w:sdtContent>
                          <w:r>
                            <w:rPr>
                              <w:color w:val="000000"/>
                              <w:szCs w:val="24"/>
                              <w:lang w:eastAsia="lt-LT"/>
                            </w:rPr>
                            <w:t>17.1</w:t>
                          </w:r>
                        </w:sdtContent>
                      </w:sdt>
                      <w:r>
                        <w:rPr>
                          <w:color w:val="000000"/>
                          <w:szCs w:val="24"/>
                          <w:lang w:eastAsia="lt-LT"/>
                        </w:rPr>
                        <w:t xml:space="preserve">.  pateikiami nustatytų reikalavimų neatitinkantys, nevisiškai ar neteisingai užpildyti dokumentai ir transporto priemonės savininkas ar valdytojas neįvykdo Inspekcijos reikalavimo pateikti trūkstamus dokumentus ar ištaisyti trūkumus;</w:t>
                      </w:r>
                    </w:p>
                  </w:sdtContent>
                </w:sdt>
                <w:sdt>
                  <w:sdtPr>
                    <w:alias w:val="17.2 p."/>
                    <w:tag w:val="part_d80c8bfe04f14e8896ed6c2cee859d05"/>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0c8bfe04f14e8896ed6c2cee859d05"/>
                          <w:lock w:val="sdtLocked"/>
                          <w:richText/>
                        </w:sdtPr>
                        <w:sdtContent>
                          <w:r>
                            <w:rPr>
                              <w:color w:val="000000"/>
                              <w:szCs w:val="24"/>
                              <w:lang w:eastAsia="lt-LT"/>
                            </w:rPr>
                            <w:t>17.2</w:t>
                          </w:r>
                        </w:sdtContent>
                      </w:sdt>
                      <w:r>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c8d8f6942376444cac74a4eebb61b4ed"/>
                    <w:lock w:val="sdtLocked"/>
                    <w:richText/>
                  </w:sdtPr>
                  <w:sdtContent>
                    <w:p>
                      <w:pPr>
                        <w:suppressAutoHyphens/>
                        <w:spacing w:line="283" w:lineRule="auto"/>
                        <w:ind w:firstLine="709"/>
                        <w:jc w:val="both"/>
                        <w:textAlignment w:val="center"/>
                        <w:rPr>
                          <w:color w:val="000000"/>
                          <w:szCs w:val="24"/>
                          <w:lang w:eastAsia="lt-LT"/>
                        </w:rPr>
                      </w:pPr>
                      <w:sdt>
                        <w:sdtPr>
                          <w:alias w:val="Numeris"/>
                          <w:tag w:val="nr_c8d8f6942376444cac74a4eebb61b4ed"/>
                          <w:lock w:val="sdtLocked"/>
                          <w:richText/>
                        </w:sdtPr>
                        <w:sdtContent>
                          <w:r>
                            <w:rPr>
                              <w:color w:val="000000"/>
                              <w:szCs w:val="24"/>
                              <w:lang w:eastAsia="lt-LT"/>
                            </w:rPr>
                            <w:t>17.3</w:t>
                          </w:r>
                        </w:sdtContent>
                      </w:sdt>
                      <w:r>
                        <w:rPr>
                          <w:color w:val="000000"/>
                          <w:szCs w:val="24"/>
                          <w:lang w:eastAsia="lt-LT"/>
                        </w:rPr>
                        <w:t>. nesumokėta valstybės rinkliava už leidimo išdavimą ir (ar) Aprašo 6  punkte nurodytas mokestis (iš Valstybinės mokesčių inspekcijos prie Lietuvos Respublikos finansų ministerijos (toliau – Valstybinė mokesčių inspekcija) negauti tai patvirtinantys duomenys);</w:t>
                      </w:r>
                    </w:p>
                  </w:sdtContent>
                </w:sdt>
                <w:sdt>
                  <w:sdtPr>
                    <w:alias w:val="17.4 p."/>
                    <w:tag w:val="part_15c5919337d04a1fb4b434fe1fad6fb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5c5919337d04a1fb4b434fe1fad6fbb"/>
                          <w:lock w:val="sdtLocked"/>
                          <w:richText/>
                        </w:sdtPr>
                        <w:sdtContent>
                          <w:r>
                            <w:rPr>
                              <w:color w:val="000000"/>
                              <w:szCs w:val="24"/>
                              <w:lang w:eastAsia="lt-LT"/>
                            </w:rPr>
                            <w:t>17.4</w:t>
                          </w:r>
                        </w:sdtContent>
                      </w:sdt>
                      <w:r>
                        <w:rPr>
                          <w:color w:val="000000"/>
                          <w:szCs w:val="24"/>
                          <w:lang w:eastAsia="lt-LT"/>
                        </w:rPr>
                        <w:t>. Aprašo 7.1 ir 7.2 papunkčiuose nurodytos institucijos nesuderino važiavimo valstybinės reikšmės keliais maršruto;</w:t>
                      </w:r>
                    </w:p>
                  </w:sdtContent>
                </w:sdt>
                <w:sdt>
                  <w:sdtPr>
                    <w:alias w:val="17.5 p."/>
                    <w:tag w:val="part_f3fbd6b1b5064b88a1b7c26c91fda1bc"/>
                    <w:lock w:val="sdtLocked"/>
                    <w:richText/>
                  </w:sdtPr>
                  <w:sdtContent>
                    <w:p>
                      <w:pPr>
                        <w:suppressAutoHyphens/>
                        <w:spacing w:line="283" w:lineRule="auto"/>
                        <w:ind w:firstLine="709"/>
                        <w:jc w:val="both"/>
                        <w:textAlignment w:val="center"/>
                        <w:rPr>
                          <w:color w:val="000000"/>
                          <w:szCs w:val="24"/>
                          <w:lang w:eastAsia="lt-LT"/>
                        </w:rPr>
                      </w:pPr>
                      <w:sdt>
                        <w:sdtPr>
                          <w:alias w:val="Numeris"/>
                          <w:tag w:val="nr_f3fbd6b1b5064b88a1b7c26c91fda1bc"/>
                          <w:lock w:val="sdtLocked"/>
                          <w:richText/>
                        </w:sdtPr>
                        <w:sdtContent>
                          <w:r>
                            <w:rPr>
                              <w:color w:val="000000"/>
                              <w:szCs w:val="24"/>
                              <w:lang w:eastAsia="lt-LT"/>
                            </w:rPr>
                            <w:t>17.5</w:t>
                          </w:r>
                        </w:sdtContent>
                      </w:sdt>
                      <w:r>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6427cb4ab59e4b7892ca8fb0227f1851"/>
                <w:lock w:val="sdtLocked"/>
                <w:richText/>
              </w:sdtPr>
              <w:sdtContent>
                <w:p>
                  <w:pPr>
                    <w:suppressAutoHyphens/>
                    <w:spacing w:line="283" w:lineRule="auto"/>
                    <w:ind w:firstLine="709"/>
                    <w:jc w:val="both"/>
                    <w:textAlignment w:val="center"/>
                    <w:rPr>
                      <w:color w:val="000000"/>
                      <w:szCs w:val="24"/>
                      <w:lang w:eastAsia="lt-LT"/>
                    </w:rPr>
                  </w:pPr>
                  <w:sdt>
                    <w:sdtPr>
                      <w:alias w:val="Numeris"/>
                      <w:tag w:val="nr_6427cb4ab59e4b7892ca8fb0227f1851"/>
                      <w:lock w:val="sdtLocked"/>
                      <w:richText/>
                    </w:sdtPr>
                    <w:sdtContent>
                      <w:r>
                        <w:rPr>
                          <w:color w:val="000000"/>
                          <w:szCs w:val="24"/>
                          <w:lang w:eastAsia="lt-LT"/>
                        </w:rPr>
                        <w:t>18</w:t>
                      </w:r>
                    </w:sdtContent>
                  </w:sdt>
                  <w:r>
                    <w:rPr>
                      <w:color w:val="000000"/>
                      <w:szCs w:val="24"/>
                      <w:lang w:eastAsia="lt-LT"/>
                    </w:rPr>
                    <w:t>. Atsisakymas išduoti leidimą gali būti apskundžiamas teisės aktų nustatyta tvarka.</w:t>
                  </w:r>
                </w:p>
              </w:sdtContent>
            </w:sdt>
            <w:sdt>
              <w:sdtPr>
                <w:alias w:val="19 p."/>
                <w:tag w:val="part_05033095cdc2472bbac3a76adec1a98c"/>
                <w:lock w:val="sdtLocked"/>
                <w:richText/>
              </w:sdtPr>
              <w:sdtContent>
                <w:p>
                  <w:pPr>
                    <w:suppressAutoHyphens/>
                    <w:spacing w:line="283" w:lineRule="auto"/>
                    <w:ind w:firstLine="709"/>
                    <w:jc w:val="both"/>
                    <w:textAlignment w:val="center"/>
                    <w:rPr>
                      <w:color w:val="000000"/>
                      <w:szCs w:val="24"/>
                      <w:lang w:eastAsia="lt-LT"/>
                    </w:rPr>
                  </w:pPr>
                  <w:sdt>
                    <w:sdtPr>
                      <w:alias w:val="Numeris"/>
                      <w:tag w:val="nr_05033095cdc2472bbac3a76adec1a98c"/>
                      <w:lock w:val="sdtLocked"/>
                      <w:richText/>
                    </w:sdtPr>
                    <w:sdtContent>
                      <w:r>
                        <w:rPr>
                          <w:color w:val="000000"/>
                          <w:szCs w:val="24"/>
                          <w:lang w:eastAsia="lt-LT"/>
                        </w:rPr>
                        <w:t>19</w:t>
                      </w:r>
                    </w:sdtContent>
                  </w:sdt>
                  <w:r>
                    <w:rPr>
                      <w:color w:val="000000"/>
                      <w:szCs w:val="24"/>
                      <w:lang w:eastAsia="lt-LT"/>
                    </w:rPr>
                    <w:t>. Leidimų išdavimas ribojamas, kai šio Aprašo 7.1 ir 7.2 papunkčiuose nurodytos institucijos, vadovaudamosi Kelių priežiūros tvarkos aprašo, patvirtinto Lietuvos Respublikos Vyriausybės 2004 m. vasario 11 d. nutarimu Nr. 155 „Dėl Kelių priežiūros tvarkos aprašo patvirtinimo“, 29 punktu, laikinai apriboja, nutraukia eismą ar uždaro kelią. Apie leidimų išdavimo ribojimo pradžią ir pabaigą savo interneto svetainėje praneša Inspekcija, iš Aprašo 7.1 ir 7.2 papunkčiuose nurodytų institucijų gavusi informaciją apie laikinai apribotą, nutrauktą eismą ar uždarytą valstybinės reikšmės kelią ar gatvę, kuri yra valstybinės reikšmės kelio tąsa, ir taikomą leidimų išdavimo ribojimą.</w:t>
                  </w:r>
                </w:p>
              </w:sdtContent>
            </w:sdt>
            <w:sdt>
              <w:sdtPr>
                <w:alias w:val="20 p."/>
                <w:tag w:val="part_c5d2d1ac5ec04da18a0d50c837b8b0f9"/>
                <w:lock w:val="sdtLocked"/>
                <w:richText/>
              </w:sdtPr>
              <w:sdtContent>
                <w:p>
                  <w:pPr>
                    <w:suppressAutoHyphens/>
                    <w:spacing w:line="283" w:lineRule="auto"/>
                    <w:ind w:firstLine="709"/>
                    <w:jc w:val="both"/>
                    <w:textAlignment w:val="center"/>
                    <w:rPr>
                      <w:color w:val="000000"/>
                      <w:szCs w:val="24"/>
                      <w:lang w:eastAsia="lt-LT"/>
                    </w:rPr>
                  </w:pPr>
                  <w:sdt>
                    <w:sdtPr>
                      <w:alias w:val="Numeris"/>
                      <w:tag w:val="nr_c5d2d1ac5ec04da18a0d50c837b8b0f9"/>
                      <w:lock w:val="sdtLocked"/>
                      <w:richText/>
                    </w:sdtPr>
                    <w:sdtContent>
                      <w:r>
                        <w:rPr>
                          <w:color w:val="000000"/>
                          <w:szCs w:val="24"/>
                          <w:lang w:eastAsia="lt-LT"/>
                        </w:rPr>
                        <w:t>20</w:t>
                      </w:r>
                    </w:sdtContent>
                  </w:sdt>
                  <w:r>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4b11cc4da392418881a761181123d6e9"/>
                <w:lock w:val="sdtLocked"/>
                <w:richText/>
              </w:sdtPr>
              <w:sdtContent>
                <w:p>
                  <w:pPr>
                    <w:suppressAutoHyphens/>
                    <w:spacing w:line="283" w:lineRule="auto"/>
                    <w:ind w:firstLine="709"/>
                    <w:jc w:val="both"/>
                    <w:textAlignment w:val="center"/>
                    <w:rPr>
                      <w:color w:val="000000"/>
                      <w:szCs w:val="24"/>
                      <w:lang w:eastAsia="lt-LT"/>
                    </w:rPr>
                  </w:pPr>
                  <w:sdt>
                    <w:sdtPr>
                      <w:alias w:val="Numeris"/>
                      <w:tag w:val="nr_4b11cc4da392418881a761181123d6e9"/>
                      <w:lock w:val="sdtLocked"/>
                      <w:richText/>
                    </w:sdtPr>
                    <w:sdtContent>
                      <w:r>
                        <w:rPr>
                          <w:color w:val="000000"/>
                          <w:szCs w:val="24"/>
                          <w:lang w:eastAsia="lt-LT"/>
                        </w:rPr>
                        <w:t>21</w:t>
                      </w:r>
                    </w:sdtContent>
                  </w:sdt>
                  <w:r>
                    <w:rPr>
                      <w:color w:val="000000"/>
                      <w:szCs w:val="24"/>
                      <w:lang w:eastAsia="lt-LT"/>
                    </w:rPr>
                    <w:t>. Kai prašymas išduoti leidimą yra patenkinamas ir priimamas sprendimas išduoti leidimą, leidimus išduodantis Inspekcijos pareigūnas pagal Valstybinės mokesčių inspekcijos pateiktus duomenis patikrina, ar sumokėta valstybės rinkliava už leidimo išdavimą. Jei valstybės rinkliava sumokėta ir:</w:t>
                  </w:r>
                </w:p>
                <w:sdt>
                  <w:sdtPr>
                    <w:alias w:val="21.1 p."/>
                    <w:tag w:val="part_54485856017946deb6b9439e8eeabe49"/>
                    <w:lock w:val="sdtLocked"/>
                    <w:richText/>
                  </w:sdtPr>
                  <w:sdtContent>
                    <w:p>
                      <w:pPr>
                        <w:suppressAutoHyphens/>
                        <w:spacing w:line="283" w:lineRule="auto"/>
                        <w:ind w:firstLine="709"/>
                        <w:jc w:val="both"/>
                        <w:textAlignment w:val="center"/>
                        <w:rPr>
                          <w:color w:val="000000"/>
                          <w:szCs w:val="24"/>
                          <w:lang w:eastAsia="lt-LT"/>
                        </w:rPr>
                      </w:pPr>
                      <w:sdt>
                        <w:sdtPr>
                          <w:alias w:val="Numeris"/>
                          <w:tag w:val="nr_54485856017946deb6b9439e8eeabe49"/>
                          <w:lock w:val="sdtLocked"/>
                          <w:richText/>
                        </w:sdtPr>
                        <w:sdtContent>
                          <w:r>
                            <w:rPr>
                              <w:color w:val="000000"/>
                              <w:szCs w:val="24"/>
                              <w:lang w:eastAsia="lt-LT"/>
                            </w:rPr>
                            <w:t>21.1</w:t>
                          </w:r>
                        </w:sdtContent>
                      </w:sdt>
                      <w:r>
                        <w:rPr>
                          <w:color w:val="000000"/>
                          <w:szCs w:val="24"/>
                          <w:lang w:eastAsia="lt-LT"/>
                        </w:rPr>
                        <w:t>. nereikia mokėti Aprašo 6 punkte nurodyto mokesčio – leidimus išduodantis Inspekcijos pareigūnas ne vėliau kaip kitą darbo dieną po duomenų apie sumokėtą valstybės rinkliavą gavimo išduoda leidimą;</w:t>
                      </w:r>
                    </w:p>
                  </w:sdtContent>
                </w:sdt>
                <w:sdt>
                  <w:sdtPr>
                    <w:alias w:val="21.2 p."/>
                    <w:tag w:val="part_92b8261563dc48469fffff222357cda2"/>
                    <w:lock w:val="sdtLocked"/>
                    <w:richText/>
                  </w:sdtPr>
                  <w:sdtContent>
                    <w:p>
                      <w:pPr>
                        <w:suppressAutoHyphens/>
                        <w:spacing w:line="283" w:lineRule="auto"/>
                        <w:ind w:firstLine="709"/>
                        <w:jc w:val="both"/>
                        <w:textAlignment w:val="center"/>
                        <w:rPr>
                          <w:color w:val="000000"/>
                          <w:szCs w:val="24"/>
                          <w:lang w:eastAsia="lt-LT"/>
                        </w:rPr>
                      </w:pPr>
                      <w:sdt>
                        <w:sdtPr>
                          <w:alias w:val="Numeris"/>
                          <w:tag w:val="nr_92b8261563dc48469fffff222357cda2"/>
                          <w:lock w:val="sdtLocked"/>
                          <w:richText/>
                        </w:sdtPr>
                        <w:sdtContent>
                          <w:r>
                            <w:rPr>
                              <w:color w:val="000000"/>
                              <w:szCs w:val="24"/>
                              <w:lang w:eastAsia="lt-LT"/>
                            </w:rPr>
                            <w:t>21.2</w:t>
                          </w:r>
                        </w:sdtContent>
                      </w:sdt>
                      <w:r>
                        <w:rPr>
                          <w:color w:val="000000"/>
                          <w:szCs w:val="24"/>
                          <w:lang w:eastAsia="lt-LT"/>
                        </w:rPr>
                        <w:t>. reikia mokėti šio Aprašo 6 punkte nurodytą mokestį, leidimus išduodantis Inspekcijos pareigūnas ne vėliau kaip kitą darbo dieną po duomenų apie sumokėtą valstybės rinkliavą gavimo apskaičiuoja konkretų mokesčio dydį ir informaciją apie jį perduoda didžiagabaritės ir (ar) sunkiasvorės transporto priemonės savininkui ar valdytojui ar jo įgaliotam asmeniui prašyme išduoti leidimą nurodytu faksu ar elektroninio pašto adresu; kai mokestis sumokamas, leidimus išduodantis Inspekcijos pareigūnas ne vėliau kaip kitą darbo dieną po duomenų apie sumokėtą mokestį gavimo išduoda leidimą.</w:t>
                      </w:r>
                    </w:p>
                  </w:sdtContent>
                </w:sdt>
              </w:sdtContent>
            </w:sdt>
            <w:sdt>
              <w:sdtPr>
                <w:alias w:val="22 p."/>
                <w:tag w:val="part_1c3564cda75e446584aac5fc61cbebd2"/>
                <w:lock w:val="sdtLocked"/>
                <w:richText/>
              </w:sdtPr>
              <w:sdtContent>
                <w:p>
                  <w:pPr>
                    <w:suppressAutoHyphens/>
                    <w:spacing w:line="283" w:lineRule="auto"/>
                    <w:ind w:firstLine="709"/>
                    <w:jc w:val="both"/>
                    <w:textAlignment w:val="center"/>
                    <w:rPr>
                      <w:color w:val="000000"/>
                      <w:szCs w:val="24"/>
                      <w:lang w:eastAsia="lt-LT"/>
                    </w:rPr>
                  </w:pPr>
                  <w:sdt>
                    <w:sdtPr>
                      <w:alias w:val="Numeris"/>
                      <w:tag w:val="nr_1c3564cda75e446584aac5fc61cbebd2"/>
                      <w:lock w:val="sdtLocked"/>
                      <w:richText/>
                    </w:sdtPr>
                    <w:sdtContent>
                      <w:r>
                        <w:rPr>
                          <w:color w:val="000000"/>
                          <w:szCs w:val="24"/>
                          <w:lang w:eastAsia="lt-LT"/>
                        </w:rPr>
                        <w:t>22</w:t>
                      </w:r>
                    </w:sdtContent>
                  </w:sdt>
                  <w:r>
                    <w:rPr>
                      <w:color w:val="000000"/>
                      <w:szCs w:val="24"/>
                      <w:lang w:eastAsia="lt-LT"/>
                    </w:rPr>
                    <w:t>. Leidimas važiuoti vieną kartą išduodamas 7 dienų (pvz., nuo 2015-05-14 iki 2015-05-20 imtinai) laikotarpiui ir galioja važiuoti į vieną pusę leidime nurodytu maršrutu. Šio laikotarpio pradžia sutampa su prašyme išduoti leidimą nurodyta važiavimo data ar važiavimo pradžios data, jei važiavimas Aprašo 11 punkte nurodyta didžiagabarite ir (ar) sunkiasvore transporto priemone truks ilgiau nei vieną dieną, ir negali būti ankstesnė už leidimo išdavimo datą. Leidimas galioja nuo leidime nurodyto laikotarpio pradžios dienos 0 val. iki laikotarpio pabaigos dienos 24 val.</w:t>
                  </w:r>
                </w:p>
              </w:sdtContent>
            </w:sdt>
            <w:sdt>
              <w:sdtPr>
                <w:alias w:val="23 p."/>
                <w:tag w:val="part_f159381341454ff4a5cbecce9edeb09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24 p."/>
                <w:tag w:val="part_453a9c5da3364349947e8f792dc47f36"/>
                <w:lock w:val="sdtLocked"/>
                <w:richText/>
              </w:sdtPr>
              <w:sdtContent>
                <w:p>
                  <w:pPr>
                    <w:suppressAutoHyphens/>
                    <w:spacing w:line="283" w:lineRule="auto"/>
                    <w:ind w:firstLine="709"/>
                    <w:jc w:val="both"/>
                    <w:textAlignment w:val="center"/>
                    <w:rPr>
                      <w:color w:val="000000"/>
                      <w:szCs w:val="24"/>
                      <w:lang w:eastAsia="lt-LT"/>
                    </w:rPr>
                  </w:pPr>
                  <w:sdt>
                    <w:sdtPr>
                      <w:alias w:val="Numeris"/>
                      <w:tag w:val="nr_453a9c5da3364349947e8f792dc47f36"/>
                      <w:lock w:val="sdtLocked"/>
                      <w:richText/>
                    </w:sdtPr>
                    <w:sdtContent>
                      <w:r>
                        <w:rPr>
                          <w:color w:val="000000"/>
                          <w:spacing w:val="2"/>
                          <w:szCs w:val="24"/>
                          <w:lang w:eastAsia="lt-LT"/>
                        </w:rPr>
                        <w:t>24</w:t>
                      </w:r>
                    </w:sdtContent>
                  </w:sdt>
                  <w:r>
                    <w:rPr>
                      <w:color w:val="000000"/>
                      <w:spacing w:val="2"/>
                      <w:szCs w:val="24"/>
                      <w:lang w:eastAsia="lt-LT"/>
                    </w:rPr>
                    <w:t>. Leidimas vienam mėnesiui ar vieneriems metams išduodamas atitinkamai 30 dienų (pvz., nuo 2015-05-14 iki 2015-06-12</w:t>
                  </w:r>
                  <w:r>
                    <w:rPr>
                      <w:color w:val="000000"/>
                      <w:szCs w:val="24"/>
                      <w:lang w:eastAsia="lt-LT"/>
                    </w:rPr>
                    <w:t> imtinai) arba 12 mėnesių (pvz., nuo 2015-05-14 iki 2016-05-13 imtinai) laikotarpiui.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p>
              </w:sdtContent>
            </w:sdt>
            <w:sdt>
              <w:sdtPr>
                <w:alias w:val="25 p."/>
                <w:tag w:val="part_6cc4d71ffa85499283c863772f445d60"/>
                <w:lock w:val="sdtLocked"/>
                <w:richText/>
              </w:sdtPr>
              <w:sdtContent>
                <w:p>
                  <w:pPr>
                    <w:suppressAutoHyphens/>
                    <w:spacing w:line="283" w:lineRule="auto"/>
                    <w:ind w:firstLine="709"/>
                    <w:jc w:val="both"/>
                    <w:textAlignment w:val="center"/>
                    <w:rPr>
                      <w:color w:val="000000"/>
                      <w:szCs w:val="24"/>
                      <w:lang w:eastAsia="lt-LT"/>
                    </w:rPr>
                  </w:pPr>
                  <w:sdt>
                    <w:sdtPr>
                      <w:alias w:val="Numeris"/>
                      <w:tag w:val="nr_6cc4d71ffa85499283c863772f445d60"/>
                      <w:lock w:val="sdtLocked"/>
                      <w:richText/>
                    </w:sdtPr>
                    <w:sdtContent>
                      <w:r>
                        <w:rPr>
                          <w:color w:val="000000"/>
                          <w:szCs w:val="24"/>
                          <w:lang w:eastAsia="lt-LT"/>
                        </w:rPr>
                        <w:t>25</w:t>
                      </w:r>
                    </w:sdtContent>
                  </w:sdt>
                  <w:r>
                    <w:rPr>
                      <w:color w:val="000000"/>
                      <w:szCs w:val="24"/>
                      <w:lang w:eastAsia="lt-LT"/>
                    </w:rPr>
                    <w:t>. Leidime važiuoti vieną kartą paviene didžiagabarite ir (ar) sunkiasvore transporto priemone (pvz., automobiliu, savaeige mašina ir pan.) nurodomas transporto priemonės valstybinis numeris. Toks leidimas suteikia teisę važiuoti tik leidime nurodyta konkrečia didžiagabarite ir (ar) sunkiasvore transporto priemone.</w:t>
                  </w:r>
                </w:p>
              </w:sdtContent>
            </w:sdt>
            <w:sdt>
              <w:sdtPr>
                <w:alias w:val="26 p."/>
                <w:tag w:val="part_f41e39a752f94accb8176ba4b403bf9c"/>
                <w:lock w:val="sdtLocked"/>
                <w:richText/>
              </w:sdtPr>
              <w:sdtContent>
                <w:p>
                  <w:pPr>
                    <w:suppressAutoHyphens/>
                    <w:spacing w:line="283" w:lineRule="auto"/>
                    <w:ind w:firstLine="709"/>
                    <w:jc w:val="both"/>
                    <w:textAlignment w:val="center"/>
                    <w:rPr>
                      <w:color w:val="000000"/>
                      <w:szCs w:val="24"/>
                      <w:lang w:eastAsia="lt-LT"/>
                    </w:rPr>
                  </w:pPr>
                  <w:sdt>
                    <w:sdtPr>
                      <w:alias w:val="Numeris"/>
                      <w:tag w:val="nr_f41e39a752f94accb8176ba4b403bf9c"/>
                      <w:lock w:val="sdtLocked"/>
                      <w:richText/>
                    </w:sdtPr>
                    <w:sdtContent>
                      <w:r>
                        <w:rPr>
                          <w:color w:val="000000"/>
                          <w:szCs w:val="24"/>
                          <w:lang w:eastAsia="lt-LT"/>
                        </w:rPr>
                        <w:t>26</w:t>
                      </w:r>
                    </w:sdtContent>
                  </w:sdt>
                  <w:r>
                    <w:rPr>
                      <w:color w:val="000000"/>
                      <w:szCs w:val="24"/>
                      <w:lang w:eastAsia="lt-LT"/>
                    </w:rPr>
                    <w:t>. Leidime važiuoti vieną kartą didžiagabaritės ir (ar) sunkiasvorės transporto priemonės junginiu, sudarytu iš velkančiosios transporto priemonės ir priekabos (puspriekabės), nurodomos didžiagabaritės ir (ar) sunkiasvorės transporto priemonės junginį sudarančios transporto priemonės ir jų ašių skaičius (pvz., dviašis vilkikas ir triašė puspriekabė) ir tik priekabos (puspriekabės) valstybinis numeris, nurodytas prašyme išduoti leidimą. Toks leidimas suteikia teisę važiuoti bet kuriuo leidime nurodytą didžiagabaritės ir (ar) sunkiasvorės transporto priemonės junginį atitinkančiu arba daugiau ašių turinčiu didžiagabaritės ir (ar) sunkiasvorės transporto priemonės junginiu, tačiau neturi būti viršijami leidime nurodyti matmenys, ašies (ašių) apkrovos ir (ar) masė.</w:t>
                  </w:r>
                </w:p>
              </w:sdtContent>
            </w:sdt>
            <w:sdt>
              <w:sdtPr>
                <w:alias w:val="27 p."/>
                <w:tag w:val="part_d827bd3a28404104a7bd0b856a1d3194"/>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7bd3a28404104a7bd0b856a1d3194"/>
                      <w:lock w:val="sdtLocked"/>
                      <w:richText/>
                    </w:sdtPr>
                    <w:sdtContent>
                      <w:r>
                        <w:rPr>
                          <w:color w:val="000000"/>
                          <w:szCs w:val="24"/>
                          <w:lang w:eastAsia="lt-LT"/>
                        </w:rPr>
                        <w:t>27</w:t>
                      </w:r>
                    </w:sdtContent>
                  </w:sdt>
                  <w:r>
                    <w:rPr>
                      <w:color w:val="000000"/>
                      <w:szCs w:val="24"/>
                      <w:lang w:eastAsia="lt-LT"/>
                    </w:rPr>
                    <w:t>. Leidime vienam mėnesiui ar vieneriems metams nurodoma tik pavienė didžiagabaritė ir (ar) sunkiasvorė transporto priemonė arba jos junginį sudarančios transporto priemonės ir jos (jų) ašių skaičius (pvz., šešiaašis savaeigis kranas, triašis sunkvežimis arba dviašis vilkikas ir triašė puspriekabė), o valstybinis (-iai) numeris (-iai) nenurodomas (-i). Toks leidimas suteikia teisę važiuoti bet kuria (-iuo) leidime nurodytą didžiagabaritę ir (ar) sunkiasvorę transporto priemonę arba jos junginį atitinkančia (-iu) arba daugiau ašių turinčia (-iu) didžiagabarite ir (ar) sunkiasvore transporto priemone arba jos junginiu, tačiau neturi būti viršijami leidime nurodyti matmenys ir (ar) ašies (ašių) apkrovos ir (ar) masė.</w:t>
                  </w:r>
                </w:p>
              </w:sdtContent>
            </w:sdt>
            <w:sdt>
              <w:sdtPr>
                <w:alias w:val="28 p."/>
                <w:tag w:val="part_98463a96ee4a41be8c7fea44e01807b8"/>
                <w:lock w:val="sdtLocked"/>
                <w:richText/>
              </w:sdtPr>
              <w:sdtContent>
                <w:p>
                  <w:pPr>
                    <w:suppressAutoHyphens/>
                    <w:spacing w:line="283" w:lineRule="auto"/>
                    <w:ind w:firstLine="709"/>
                    <w:jc w:val="both"/>
                    <w:textAlignment w:val="center"/>
                    <w:rPr>
                      <w:color w:val="000000"/>
                      <w:szCs w:val="24"/>
                      <w:lang w:eastAsia="lt-LT"/>
                    </w:rPr>
                  </w:pPr>
                  <w:sdt>
                    <w:sdtPr>
                      <w:alias w:val="Numeris"/>
                      <w:tag w:val="nr_98463a96ee4a41be8c7fea44e01807b8"/>
                      <w:lock w:val="sdtLocked"/>
                      <w:richText/>
                    </w:sdtPr>
                    <w:sdtContent>
                      <w:r>
                        <w:rPr>
                          <w:color w:val="000000"/>
                          <w:szCs w:val="24"/>
                          <w:lang w:eastAsia="lt-LT"/>
                        </w:rPr>
                        <w:t>28</w:t>
                      </w:r>
                    </w:sdtContent>
                  </w:sdt>
                  <w:r>
                    <w:rPr>
                      <w:color w:val="000000"/>
                      <w:szCs w:val="24"/>
                      <w:lang w:eastAsia="lt-LT"/>
                    </w:rPr>
                    <w:t xml:space="preserve">. Leidimas važiuoti vieną kartą laikomas išduotu, kai leidimo važiuoti vieną kartą  duomenys paskelbiami Inspekcijos interneto svetainėje.  Leidimo važiuoti vieną kartą duomenys skelbiami iki leidimo galiojimo pabaigos.</w:t>
                  </w:r>
                </w:p>
              </w:sdtContent>
            </w:sdt>
            <w:sdt>
              <w:sdtPr>
                <w:alias w:val="29 p."/>
                <w:tag w:val="part_9206d9810fe54618ad245b5742b4b28b"/>
                <w:lock w:val="sdtLocked"/>
                <w:richText/>
              </w:sdtPr>
              <w:sdtContent>
                <w:p>
                  <w:pPr>
                    <w:suppressAutoHyphens/>
                    <w:spacing w:line="283" w:lineRule="auto"/>
                    <w:ind w:firstLine="709"/>
                    <w:jc w:val="both"/>
                    <w:textAlignment w:val="center"/>
                    <w:rPr>
                      <w:color w:val="000000"/>
                      <w:szCs w:val="24"/>
                      <w:lang w:eastAsia="lt-LT"/>
                    </w:rPr>
                  </w:pPr>
                  <w:sdt>
                    <w:sdtPr>
                      <w:alias w:val="Numeris"/>
                      <w:tag w:val="nr_9206d9810fe54618ad245b5742b4b28b"/>
                      <w:lock w:val="sdtLocked"/>
                      <w:richText/>
                    </w:sdtPr>
                    <w:sdtContent>
                      <w:r>
                        <w:rPr>
                          <w:color w:val="000000"/>
                          <w:szCs w:val="24"/>
                          <w:lang w:eastAsia="lt-LT"/>
                        </w:rPr>
                        <w:t>29</w:t>
                      </w:r>
                    </w:sdtContent>
                  </w:sdt>
                  <w:r>
                    <w:rPr>
                      <w:color w:val="000000"/>
                      <w:szCs w:val="24"/>
                      <w:lang w:eastAsia="lt-LT"/>
                    </w:rPr>
                    <w:t>. Leidimas panaikinamas, jei didžiagabaritės ir (ar) sunkiasvorės transporto priemonės savininkas ar valdytojas atsisako leidimo iki jo galiojimo pradžios, Aprašo 13 punkte nurodytais būdais pateikęs laisvos formos pranešimą Inspekcijai. Panaikinus leidimą, valstybės rinkliava už leidimo išdavimą negrąžinama.</w:t>
                  </w:r>
                </w:p>
                <w:p>
                  <w:pPr>
                    <w:suppressAutoHyphens/>
                    <w:spacing w:line="283" w:lineRule="auto"/>
                    <w:jc w:val="both"/>
                    <w:textAlignment w:val="center"/>
                    <w:rPr>
                      <w:color w:val="000000"/>
                      <w:szCs w:val="24"/>
                      <w:lang w:eastAsia="lt-LT"/>
                    </w:rPr>
                  </w:pPr>
                </w:p>
              </w:sdtContent>
            </w:sdt>
          </w:sdtContent>
        </w:sdt>
        <w:sdt>
          <w:sdtPr>
            <w:alias w:val="skyrius"/>
            <w:tag w:val="part_2dbd6b791be847258668867712596103"/>
            <w:lock w:val="sdtLocked"/>
            <w:richText/>
          </w:sdtPr>
          <w:sdtContent>
            <w:p>
              <w:pPr>
                <w:suppressAutoHyphens/>
                <w:spacing w:line="283" w:lineRule="auto"/>
                <w:jc w:val="center"/>
                <w:textAlignment w:val="center"/>
                <w:rPr>
                  <w:b/>
                  <w:color w:val="000000"/>
                  <w:szCs w:val="24"/>
                  <w:lang w:eastAsia="lt-LT"/>
                </w:rPr>
              </w:pPr>
              <w:sdt>
                <w:sdtPr>
                  <w:alias w:val="Numeris"/>
                  <w:tag w:val="nr_2dbd6b791be847258668867712596103"/>
                  <w:lock w:val="sdtLocked"/>
                  <w:richText/>
                </w:sdtPr>
                <w:sdtContent>
                  <w:r>
                    <w:rPr>
                      <w:b/>
                      <w:color w:val="000000"/>
                      <w:szCs w:val="24"/>
                      <w:lang w:eastAsia="lt-LT"/>
                    </w:rPr>
                    <w:t>III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2dbd6b791be847258668867712596103"/>
                  <w:lock w:val="sdtLocked"/>
                  <w:richText/>
                </w:sdtPr>
                <w:sdtContent>
                  <w:r>
                    <w:rPr>
                      <w:b/>
                      <w:color w:val="000000"/>
                      <w:szCs w:val="24"/>
                      <w:lang w:eastAsia="lt-LT"/>
                    </w:rPr>
                    <w:t>LEIDIMŲ NAUDOJIMAS</w:t>
                  </w:r>
                </w:sdtContent>
              </w:sdt>
            </w:p>
            <w:p>
              <w:pPr>
                <w:suppressAutoHyphens/>
                <w:spacing w:line="283" w:lineRule="auto"/>
                <w:jc w:val="center"/>
                <w:textAlignment w:val="center"/>
                <w:rPr>
                  <w:b/>
                  <w:color w:val="000000"/>
                  <w:szCs w:val="24"/>
                  <w:lang w:eastAsia="lt-LT"/>
                </w:rPr>
              </w:pPr>
            </w:p>
            <w:sdt>
              <w:sdtPr>
                <w:alias w:val="30 p."/>
                <w:tag w:val="part_004d7b79ea554bcebe955af3bcfd6552"/>
                <w:lock w:val="sdtLocked"/>
                <w:richText/>
              </w:sdtPr>
              <w:sdtContent>
                <w:p>
                  <w:pPr>
                    <w:suppressAutoHyphens/>
                    <w:spacing w:line="283" w:lineRule="auto"/>
                    <w:ind w:firstLine="709"/>
                    <w:jc w:val="both"/>
                    <w:textAlignment w:val="center"/>
                    <w:rPr>
                      <w:color w:val="000000"/>
                      <w:spacing w:val="-2"/>
                      <w:szCs w:val="24"/>
                      <w:lang w:eastAsia="lt-LT"/>
                    </w:rPr>
                  </w:pPr>
                  <w:sdt>
                    <w:sdtPr>
                      <w:alias w:val="Numeris"/>
                      <w:tag w:val="nr_004d7b79ea554bcebe955af3bcfd6552"/>
                      <w:lock w:val="sdtLocked"/>
                      <w:richText/>
                    </w:sdtPr>
                    <w:sdtContent>
                      <w:r>
                        <w:rPr>
                          <w:color w:val="000000"/>
                          <w:spacing w:val="-2"/>
                          <w:szCs w:val="24"/>
                          <w:lang w:eastAsia="lt-LT"/>
                        </w:rPr>
                        <w:t>30</w:t>
                      </w:r>
                    </w:sdtContent>
                  </w:sdt>
                  <w:r>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37ec24b2e3694e53aa4f57ad770e1112"/>
                <w:lock w:val="sdtLocked"/>
                <w:richText/>
              </w:sdtPr>
              <w:sdtContent>
                <w:p>
                  <w:pPr>
                    <w:suppressAutoHyphens/>
                    <w:spacing w:line="283" w:lineRule="auto"/>
                    <w:ind w:firstLine="709"/>
                    <w:jc w:val="both"/>
                    <w:textAlignment w:val="center"/>
                    <w:rPr>
                      <w:color w:val="000000"/>
                      <w:szCs w:val="24"/>
                      <w:lang w:eastAsia="lt-LT"/>
                    </w:rPr>
                  </w:pPr>
                  <w:sdt>
                    <w:sdtPr>
                      <w:alias w:val="Numeris"/>
                      <w:tag w:val="nr_37ec24b2e3694e53aa4f57ad770e1112"/>
                      <w:lock w:val="sdtLocked"/>
                      <w:richText/>
                    </w:sdtPr>
                    <w:sdtContent>
                      <w:r>
                        <w:rPr>
                          <w:color w:val="000000"/>
                          <w:szCs w:val="24"/>
                          <w:lang w:eastAsia="lt-LT"/>
                        </w:rPr>
                        <w:t>31</w:t>
                      </w:r>
                    </w:sdtContent>
                  </w:sdt>
                  <w:r>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593e983824804d26820a427d5132e5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593e983824804d26820a427d5132e5f3"/>
                      <w:lock w:val="sdtLocked"/>
                      <w:richText/>
                    </w:sdtPr>
                    <w:sdtContent>
                      <w:r>
                        <w:rPr>
                          <w:color w:val="000000"/>
                          <w:szCs w:val="24"/>
                          <w:lang w:eastAsia="lt-LT"/>
                        </w:rPr>
                        <w:t>32</w:t>
                      </w:r>
                    </w:sdtContent>
                  </w:sdt>
                  <w:r>
                    <w:rPr>
                      <w:color w:val="000000"/>
                      <w:szCs w:val="24"/>
                      <w:lang w:eastAsia="lt-LT"/>
                    </w:rPr>
                    <w:t xml:space="preserve">.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važiavimą per pervažas ir (ar) elektros tinklų apsaugos zonose su jų valdytojais suderinti iš anksto, prieš teikiant prašymą išduoti  leidimą pagal šio Aprašo 10 punkto reikalavimus.</w:t>
                  </w:r>
                </w:p>
              </w:sdtContent>
            </w:sdt>
            <w:sdt>
              <w:sdtPr>
                <w:alias w:val="33 p."/>
                <w:tag w:val="part_c592d498a8174e1ab19f4ce9fe798fd7"/>
                <w:lock w:val="sdtLocked"/>
                <w:richText/>
              </w:sdtPr>
              <w:sdtContent>
                <w:p>
                  <w:pPr>
                    <w:suppressAutoHyphens/>
                    <w:spacing w:line="283" w:lineRule="auto"/>
                    <w:ind w:firstLine="709"/>
                    <w:jc w:val="both"/>
                    <w:textAlignment w:val="center"/>
                    <w:rPr>
                      <w:color w:val="000000"/>
                      <w:szCs w:val="24"/>
                      <w:lang w:eastAsia="lt-LT"/>
                    </w:rPr>
                  </w:pPr>
                  <w:sdt>
                    <w:sdtPr>
                      <w:alias w:val="Numeris"/>
                      <w:tag w:val="nr_c592d498a8174e1ab19f4ce9fe798fd7"/>
                      <w:lock w:val="sdtLocked"/>
                      <w:richText/>
                    </w:sdtPr>
                    <w:sdtContent>
                      <w:r>
                        <w:rPr>
                          <w:color w:val="000000"/>
                          <w:szCs w:val="24"/>
                          <w:lang w:eastAsia="lt-LT"/>
                        </w:rPr>
                        <w:t>33</w:t>
                      </w:r>
                    </w:sdtContent>
                  </w:sdt>
                  <w:r>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9bc385f2ab0e4183802fdf42390f405f"/>
                <w:lock w:val="sdtLocked"/>
                <w:richText/>
              </w:sdtPr>
              <w:sdtContent>
                <w:p>
                  <w:pPr>
                    <w:suppressAutoHyphens/>
                    <w:spacing w:line="283" w:lineRule="auto"/>
                    <w:ind w:firstLine="709"/>
                    <w:jc w:val="both"/>
                    <w:textAlignment w:val="center"/>
                    <w:rPr>
                      <w:color w:val="000000"/>
                      <w:szCs w:val="24"/>
                      <w:lang w:eastAsia="lt-LT"/>
                    </w:rPr>
                  </w:pPr>
                  <w:sdt>
                    <w:sdtPr>
                      <w:alias w:val="Numeris"/>
                      <w:tag w:val="nr_9bc385f2ab0e4183802fdf42390f405f"/>
                      <w:lock w:val="sdtLocked"/>
                      <w:richText/>
                    </w:sdtPr>
                    <w:sdtContent>
                      <w:r>
                        <w:rPr>
                          <w:color w:val="000000"/>
                          <w:szCs w:val="24"/>
                          <w:lang w:eastAsia="lt-LT"/>
                        </w:rPr>
                        <w:t>34</w:t>
                      </w:r>
                    </w:sdtContent>
                  </w:sdt>
                  <w:r>
                    <w:rPr>
                      <w:color w:val="000000"/>
                      <w:szCs w:val="24"/>
                      <w:lang w:eastAsia="lt-LT"/>
                    </w:rPr>
                    <w:t>. Didžiagabaritės ir (ar) sunkiasvorės transporto priemonės savininkas ar valdytojas (vairuotojas), važiuodamas valstybinės reikšmės keliais, privalo leidimą mėnesiui ar metams turėti su savimi ir pateikti pareikalavus kontroliuojantiems pareigūnams. Leidimų važiuoti vieną kartą su savimi turėti ir pateikti neprivaloma, jų duomenys skelbiami Inspekcijos interneto svetainėje. Vieno važiavimo metu gali būti naudojamas tik vienas leidimas.</w:t>
                  </w:r>
                </w:p>
              </w:sdtContent>
            </w:sdt>
            <w:sdt>
              <w:sdtPr>
                <w:alias w:val="35 p."/>
                <w:tag w:val="part_0482edd363f84d9d8da60b9aec938120"/>
                <w:lock w:val="sdtLocked"/>
                <w:richText/>
              </w:sdtPr>
              <w:sdtContent>
                <w:p>
                  <w:pPr>
                    <w:suppressAutoHyphens/>
                    <w:spacing w:line="283" w:lineRule="auto"/>
                    <w:ind w:firstLine="709"/>
                    <w:jc w:val="both"/>
                    <w:textAlignment w:val="center"/>
                    <w:rPr>
                      <w:color w:val="000000"/>
                      <w:szCs w:val="24"/>
                      <w:lang w:eastAsia="lt-LT"/>
                    </w:rPr>
                  </w:pPr>
                  <w:sdt>
                    <w:sdtPr>
                      <w:alias w:val="Numeris"/>
                      <w:tag w:val="nr_0482edd363f84d9d8da60b9aec938120"/>
                      <w:lock w:val="sdtLocked"/>
                      <w:richText/>
                    </w:sdtPr>
                    <w:sdtContent>
                      <w:r>
                        <w:rPr>
                          <w:color w:val="000000"/>
                          <w:szCs w:val="24"/>
                          <w:lang w:eastAsia="lt-LT"/>
                        </w:rPr>
                        <w:t>35</w:t>
                      </w:r>
                    </w:sdtContent>
                  </w:sdt>
                  <w:r>
                    <w:rPr>
                      <w:color w:val="000000"/>
                      <w:szCs w:val="24"/>
                      <w:lang w:eastAsia="lt-LT"/>
                    </w:rPr>
                    <w:t>. Leidimo turėjimą kelyje kontroliuoja teritorinių ir specializuotų policijos įstaigų, Inspekcijos ir muitinės pareigūnai. Muitinės pareigūnai leidimo turėjimą kontroliuoja ir muitinės postuose. Kontroliuojant, ar didžiagabaritės ir (ar) sunkiasvorės transporto priemonės savininkas ar valdytojas (vairuotojas) turi leidimą važiuoti vieną kartą, Inspekcijos interneto svetainėje tikrinami paskelbti išduotų leidimų važiuoti vieną kartą duomenys.</w:t>
                  </w:r>
                </w:p>
              </w:sdtContent>
            </w:sdt>
            <w:sdt>
              <w:sdtPr>
                <w:alias w:val="36 p."/>
                <w:tag w:val="part_6e2446ce855e45d4bc62d48ed7b42ffb"/>
                <w:lock w:val="sdtLocked"/>
                <w:richText/>
              </w:sdtPr>
              <w:sdtContent>
                <w:p>
                  <w:pPr>
                    <w:suppressAutoHyphens/>
                    <w:spacing w:line="283" w:lineRule="auto"/>
                    <w:ind w:firstLine="709"/>
                    <w:jc w:val="both"/>
                    <w:textAlignment w:val="center"/>
                    <w:rPr>
                      <w:color w:val="000000"/>
                      <w:szCs w:val="24"/>
                      <w:lang w:eastAsia="lt-LT"/>
                    </w:rPr>
                  </w:pPr>
                  <w:sdt>
                    <w:sdtPr>
                      <w:alias w:val="Numeris"/>
                      <w:tag w:val="nr_6e2446ce855e45d4bc62d48ed7b42ffb"/>
                      <w:lock w:val="sdtLocked"/>
                      <w:richText/>
                    </w:sdtPr>
                    <w:sdtContent>
                      <w:r>
                        <w:rPr>
                          <w:color w:val="000000"/>
                          <w:szCs w:val="24"/>
                          <w:lang w:eastAsia="lt-LT"/>
                        </w:rPr>
                        <w:t>36</w:t>
                      </w:r>
                    </w:sdtContent>
                  </w:sdt>
                  <w:r>
                    <w:rPr>
                      <w:color w:val="000000"/>
                      <w:szCs w:val="24"/>
                      <w:lang w:eastAsia="lt-LT"/>
                    </w:rPr>
                    <w:t>. Teritorinių ir specializuotų policijos įstaigų, Inspekcijos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p>
              </w:sdtContent>
            </w:sdt>
            <w:sdt>
              <w:sdtPr>
                <w:alias w:val="37 p."/>
                <w:tag w:val="part_d827e4ef88e94d17a818865e370940a5"/>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7e4ef88e94d17a818865e370940a5"/>
                      <w:lock w:val="sdtLocked"/>
                      <w:richText/>
                    </w:sdtPr>
                    <w:sdtContent>
                      <w:r>
                        <w:rPr>
                          <w:color w:val="000000"/>
                          <w:szCs w:val="24"/>
                          <w:lang w:eastAsia="lt-LT"/>
                        </w:rPr>
                        <w:t>37</w:t>
                      </w:r>
                    </w:sdtContent>
                  </w:sdt>
                  <w:r>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a56e02316f644b36aeb761d6c9789776"/>
                <w:lock w:val="sdtLocked"/>
                <w:richText/>
              </w:sdtPr>
              <w:sdtContent>
                <w:p>
                  <w:pPr>
                    <w:suppressAutoHyphens/>
                    <w:spacing w:line="283" w:lineRule="auto"/>
                    <w:ind w:firstLine="709"/>
                    <w:jc w:val="both"/>
                    <w:textAlignment w:val="center"/>
                    <w:rPr>
                      <w:color w:val="000000"/>
                      <w:spacing w:val="-2"/>
                      <w:szCs w:val="24"/>
                      <w:lang w:eastAsia="lt-LT"/>
                    </w:rPr>
                  </w:pPr>
                  <w:sdt>
                    <w:sdtPr>
                      <w:alias w:val="Numeris"/>
                      <w:tag w:val="nr_a56e02316f644b36aeb761d6c9789776"/>
                      <w:lock w:val="sdtLocked"/>
                      <w:richText/>
                    </w:sdtPr>
                    <w:sdtContent>
                      <w:r>
                        <w:rPr>
                          <w:color w:val="000000"/>
                          <w:spacing w:val="-2"/>
                          <w:szCs w:val="24"/>
                          <w:lang w:eastAsia="lt-LT"/>
                        </w:rPr>
                        <w:t>38</w:t>
                      </w:r>
                    </w:sdtContent>
                  </w:sdt>
                  <w:r>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51cb7da98ac24df592a82090649d4a50"/>
                <w:lock w:val="sdtLocked"/>
                <w:richText/>
              </w:sdtPr>
              <w:sdtContent>
                <w:p>
                  <w:pPr>
                    <w:suppressAutoHyphens/>
                    <w:spacing w:line="283" w:lineRule="auto"/>
                    <w:ind w:firstLine="709"/>
                    <w:jc w:val="both"/>
                    <w:textAlignment w:val="center"/>
                    <w:rPr>
                      <w:color w:val="000000"/>
                      <w:szCs w:val="24"/>
                      <w:lang w:eastAsia="lt-LT"/>
                    </w:rPr>
                  </w:pPr>
                  <w:sdt>
                    <w:sdtPr>
                      <w:alias w:val="Numeris"/>
                      <w:tag w:val="nr_51cb7da98ac24df592a82090649d4a50"/>
                      <w:lock w:val="sdtLocked"/>
                      <w:richText/>
                    </w:sdtPr>
                    <w:sdtContent>
                      <w:r>
                        <w:rPr>
                          <w:color w:val="000000"/>
                          <w:szCs w:val="24"/>
                          <w:lang w:eastAsia="lt-LT"/>
                        </w:rPr>
                        <w:t>39</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iki 1 m (įskaitytinai), aukštį – iki 10 cm (įskaitytinai), plotį – iki 9 cm (įskaitytinai) ir (ar) ašies (ašių) faktinė apkrova su kroviniu ar be jo yra didesnė už didžiausiąją leidžiamąją ašies (ašių) apkrovą iki 0,6 t (įskaitytinai), ir (ar) faktinė masė su kroviniu ar be jo yra didesnė už didžiausiąją leidžiamąją iki 1 t (įskaitytinai), – tokiai transporto priemonei leidžiama įvažiuoti į Lietuvos Respubliką, išvažiuoti iš Lietuvos Respublikos ir (ar) važiuoti valstybinės reikšmės keliais be leidimo.</w:t>
                  </w:r>
                </w:p>
              </w:sdtContent>
            </w:sdt>
            <w:sdt>
              <w:sdtPr>
                <w:alias w:val="40 p."/>
                <w:tag w:val="part_53c56e67f54a4a1282db956b4e9a22fa"/>
                <w:lock w:val="sdtLocked"/>
                <w:richText/>
              </w:sdtPr>
              <w:sdtContent>
                <w:p>
                  <w:pPr>
                    <w:suppressAutoHyphens/>
                    <w:spacing w:line="283" w:lineRule="auto"/>
                    <w:ind w:firstLine="709"/>
                    <w:jc w:val="both"/>
                    <w:textAlignment w:val="center"/>
                    <w:rPr>
                      <w:color w:val="000000"/>
                      <w:szCs w:val="24"/>
                      <w:lang w:eastAsia="lt-LT"/>
                    </w:rPr>
                  </w:pPr>
                  <w:sdt>
                    <w:sdtPr>
                      <w:alias w:val="Numeris"/>
                      <w:tag w:val="nr_53c56e67f54a4a1282db956b4e9a22fa"/>
                      <w:lock w:val="sdtLocked"/>
                      <w:richText/>
                    </w:sdtPr>
                    <w:sdtContent>
                      <w:r>
                        <w:rPr>
                          <w:color w:val="000000"/>
                          <w:szCs w:val="24"/>
                          <w:lang w:eastAsia="lt-LT"/>
                        </w:rPr>
                        <w:t>40</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daugiau kaip 1 m, aukštį – daugiau kaip 10 cm, plotį – daugiau kaip 9 cm ir (ar) ašies (ašių) faktinė apkrova su kroviniu ar be jo yra didesnė už didžiausiąją leidžiamąją ašies (ašių) apkrovą daugiau kaip 0,6 t, ir (ar) faktinė masė su kroviniu ar be jo yra didesnė už didžiausiąją leidžiamąją masę daugiau kaip 1 t, o jos savininkas ar valdytojas (vairuotojas) neturi leidimo:</w:t>
                  </w:r>
                </w:p>
                <w:sdt>
                  <w:sdtPr>
                    <w:alias w:val="40.1 p."/>
                    <w:tag w:val="part_a88d80d10fcb486c8c6c1180186c4d24"/>
                    <w:lock w:val="sdtLocked"/>
                    <w:richText/>
                  </w:sdtPr>
                  <w:sdtContent>
                    <w:p>
                      <w:pPr>
                        <w:tabs>
                          <w:tab w:val="left" w:pos="720"/>
                        </w:tabs>
                        <w:spacing w:line="276" w:lineRule="auto"/>
                        <w:ind w:firstLine="709"/>
                        <w:jc w:val="both"/>
                        <w:rPr>
                          <w:color w:val="000000"/>
                          <w:szCs w:val="24"/>
                          <w:lang w:eastAsia="lt-LT"/>
                        </w:rPr>
                      </w:pPr>
                      <w:sdt>
                        <w:sdtPr>
                          <w:alias w:val="Numeris"/>
                          <w:tag w:val="nr_a88d80d10fcb486c8c6c1180186c4d24"/>
                          <w:lock w:val="sdtLocked"/>
                          <w:richText/>
                        </w:sdtPr>
                        <w:sdtContent>
                          <w:r>
                            <w:rPr>
                              <w:lang w:eastAsia="lt-LT"/>
                            </w:rPr>
                            <w:t>40.1</w:t>
                          </w:r>
                        </w:sdtContent>
                      </w:sdt>
                      <w:r>
                        <w:rPr>
                          <w:lang w:eastAsia="lt-LT"/>
                        </w:rPr>
                        <w:t>. didžiagabaritei ir (ar) sunkiasvorei 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tol, kol didžiagabarite ir (ar) sunkiasvore transporto priemone vežamas krovinys nebus nukrautas arba krovinys nebus perkrautas į kitą transporto priemonę, kuriai yra išduotas leidimas vežti tokį krovinį;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40.2 p."/>
                    <w:tag w:val="part_a7f7dc8f0a8646fabf8ea2b961bc764f"/>
                    <w:lock w:val="sdtLocked"/>
                    <w:richText/>
                  </w:sdtPr>
                  <w:sdtContent>
                    <w:p>
                      <w:pPr>
                        <w:suppressAutoHyphens/>
                        <w:spacing w:line="283" w:lineRule="auto"/>
                        <w:ind w:firstLine="709"/>
                        <w:jc w:val="both"/>
                        <w:textAlignment w:val="center"/>
                        <w:rPr>
                          <w:color w:val="000000"/>
                          <w:szCs w:val="24"/>
                          <w:lang w:eastAsia="lt-LT"/>
                        </w:rPr>
                      </w:pPr>
                      <w:sdt>
                        <w:sdtPr>
                          <w:alias w:val="Numeris"/>
                          <w:tag w:val="nr_a7f7dc8f0a8646fabf8ea2b961bc764f"/>
                          <w:lock w:val="sdtLocked"/>
                          <w:richText/>
                        </w:sdtPr>
                        <w:sdtContent>
                          <w:r>
                            <w:rPr>
                              <w:color w:val="000000"/>
                              <w:szCs w:val="24"/>
                              <w:lang w:eastAsia="lt-LT"/>
                            </w:rPr>
                            <w:t>40.2</w:t>
                          </w:r>
                        </w:sdtContent>
                      </w:sdt>
                      <w:r>
                        <w:rPr>
                          <w:color w:val="000000"/>
                          <w:szCs w:val="24"/>
                          <w:lang w:eastAsia="lt-LT"/>
                        </w:rPr>
                        <w:t>. didžiagabaritei ir (ar) sunkiasvorei transporto priemonei leidžiama įvažiuoti į Lietuvos Respublikos teritoriją tik gavus leidimą važiuoti visą maršrutą;</w:t>
                      </w:r>
                    </w:p>
                  </w:sdtContent>
                </w:sdt>
                <w:sdt>
                  <w:sdtPr>
                    <w:alias w:val="40.3 p."/>
                    <w:tag w:val="part_a8492b0f72144512a6da4302de1e7613"/>
                    <w:lock w:val="sdtLocked"/>
                    <w:richText/>
                  </w:sdtPr>
                  <w:sdtContent>
                    <w:p>
                      <w:pPr>
                        <w:suppressAutoHyphens/>
                        <w:spacing w:line="283" w:lineRule="auto"/>
                        <w:ind w:firstLine="709"/>
                        <w:jc w:val="both"/>
                        <w:textAlignment w:val="center"/>
                        <w:rPr>
                          <w:color w:val="000000"/>
                          <w:szCs w:val="24"/>
                          <w:lang w:eastAsia="lt-LT"/>
                        </w:rPr>
                      </w:pPr>
                      <w:sdt>
                        <w:sdtPr>
                          <w:alias w:val="Numeris"/>
                          <w:tag w:val="nr_a8492b0f72144512a6da4302de1e7613"/>
                          <w:lock w:val="sdtLocked"/>
                          <w:richText/>
                        </w:sdtPr>
                        <w:sdtContent>
                          <w:r>
                            <w:rPr>
                              <w:color w:val="000000"/>
                              <w:szCs w:val="24"/>
                              <w:lang w:eastAsia="lt-LT"/>
                            </w:rPr>
                            <w:t>40.3</w:t>
                          </w:r>
                        </w:sdtContent>
                      </w:sdt>
                      <w:r>
                        <w:rPr>
                          <w:color w:val="000000"/>
                          <w:szCs w:val="24"/>
                          <w:lang w:eastAsia="lt-LT"/>
                        </w:rPr>
                        <w:t>. didžiagabaritė ir (ar) sunkiasvorė transporto priemonė iš Lietuvos Respublikos gali išvažiuoti tik įforminus administracinį teisės pažeidimą ir sumokėjus mokestį už nuvažiuotą visą maršrutą.</w:t>
                      </w:r>
                    </w:p>
                  </w:sdtContent>
                </w:sdt>
              </w:sdtContent>
            </w:sdt>
            <w:sdt>
              <w:sdtPr>
                <w:alias w:val="41 p."/>
                <w:tag w:val="part_1a8f2d6788ee4a1585f6f43618505f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1a8f2d6788ee4a1585f6f43618505ff3"/>
                      <w:lock w:val="sdtLocked"/>
                      <w:richText/>
                    </w:sdtPr>
                    <w:sdtContent>
                      <w:r>
                        <w:rPr>
                          <w:color w:val="000000"/>
                          <w:szCs w:val="24"/>
                          <w:lang w:eastAsia="lt-LT"/>
                        </w:rPr>
                        <w:t>41</w:t>
                      </w:r>
                    </w:sdtContent>
                  </w:sdt>
                  <w:r>
                    <w:rPr>
                      <w:color w:val="000000"/>
                      <w:szCs w:val="24"/>
                      <w:lang w:eastAsia="lt-LT"/>
                    </w:rPr>
                    <w:t xml:space="preserve">. Kai nustatoma, kad didžiagabaritės ir (ar) sunkiasvorės transporto priemonės faktiniai matmenys yra didesni už leidime nurodytus matmenis daugiau kaip 5 cm ir (ar) ašies (ašių) faktinė apkrova yra didesnė už leidime nurodytą ašies (ašių) apkrovą daugiau kaip 0,6 t, ir (ar) faktinė masė yra didesnė už leidime nurodytą masę daugiau kaip 1 t, laikoma, kad jos savininkas ar valdytojas (vairuotojas) neturi leidimo ir taikomi Aprašo  40.1–40.3 papunkčių reikalavimai.</w:t>
                  </w:r>
                </w:p>
                <w:p>
                  <w:pPr>
                    <w:suppressAutoHyphens/>
                    <w:spacing w:line="283" w:lineRule="auto"/>
                    <w:jc w:val="both"/>
                    <w:textAlignment w:val="center"/>
                    <w:rPr>
                      <w:color w:val="000000"/>
                      <w:szCs w:val="24"/>
                      <w:lang w:eastAsia="lt-LT"/>
                    </w:rPr>
                  </w:pPr>
                </w:p>
              </w:sdtContent>
            </w:sdt>
          </w:sdtContent>
        </w:sdt>
        <w:sdt>
          <w:sdtPr>
            <w:alias w:val="skyrius"/>
            <w:tag w:val="part_fdd37026bb534219a24a8ae4ad5e21f4"/>
            <w:lock w:val="sdtLocked"/>
            <w:richText/>
          </w:sdtPr>
          <w:sdtContent>
            <w:p>
              <w:pPr>
                <w:suppressAutoHyphens/>
                <w:spacing w:line="283" w:lineRule="auto"/>
                <w:jc w:val="center"/>
                <w:textAlignment w:val="center"/>
                <w:rPr>
                  <w:b/>
                  <w:color w:val="000000"/>
                  <w:szCs w:val="24"/>
                  <w:lang w:eastAsia="lt-LT"/>
                </w:rPr>
              </w:pPr>
              <w:sdt>
                <w:sdtPr>
                  <w:alias w:val="Numeris"/>
                  <w:tag w:val="nr_fdd37026bb534219a24a8ae4ad5e21f4"/>
                  <w:lock w:val="sdtLocked"/>
                  <w:richText/>
                </w:sdtPr>
                <w:sdtContent>
                  <w:r>
                    <w:rPr>
                      <w:b/>
                      <w:color w:val="000000"/>
                      <w:szCs w:val="24"/>
                      <w:lang w:eastAsia="lt-LT"/>
                    </w:rPr>
                    <w:t>IV</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fdd37026bb534219a24a8ae4ad5e21f4"/>
                  <w:lock w:val="sdtLocked"/>
                  <w:richText/>
                </w:sdtPr>
                <w:sdtContent>
                  <w:r>
                    <w:rPr>
                      <w:b/>
                      <w:color w:val="000000"/>
                      <w:szCs w:val="24"/>
                      <w:lang w:eastAsia="lt-LT"/>
                    </w:rPr>
                    <w:t>BAIGIAMOSIOS NUOSTATOS</w:t>
                  </w:r>
                </w:sdtContent>
              </w:sdt>
            </w:p>
            <w:p>
              <w:pPr>
                <w:suppressAutoHyphens/>
                <w:spacing w:line="283" w:lineRule="auto"/>
                <w:jc w:val="center"/>
                <w:textAlignment w:val="center"/>
                <w:rPr>
                  <w:b/>
                  <w:color w:val="000000"/>
                  <w:szCs w:val="24"/>
                  <w:lang w:eastAsia="lt-LT"/>
                </w:rPr>
              </w:pPr>
            </w:p>
            <w:sdt>
              <w:sdtPr>
                <w:alias w:val="42 p."/>
                <w:tag w:val="part_51b6da0c34d449159c2d48324aca109f"/>
                <w:lock w:val="sdtLocked"/>
                <w:richText/>
              </w:sdtPr>
              <w:sdtContent>
                <w:p>
                  <w:pPr>
                    <w:suppressAutoHyphens/>
                    <w:spacing w:line="283" w:lineRule="auto"/>
                    <w:ind w:firstLine="709"/>
                    <w:jc w:val="both"/>
                    <w:textAlignment w:val="center"/>
                    <w:rPr>
                      <w:color w:val="000000"/>
                      <w:szCs w:val="24"/>
                      <w:lang w:eastAsia="lt-LT"/>
                    </w:rPr>
                  </w:pPr>
                  <w:sdt>
                    <w:sdtPr>
                      <w:alias w:val="Numeris"/>
                      <w:tag w:val="nr_51b6da0c34d449159c2d48324aca109f"/>
                      <w:lock w:val="sdtLocked"/>
                      <w:richText/>
                    </w:sdtPr>
                    <w:sdtContent>
                      <w:r>
                        <w:rPr>
                          <w:color w:val="000000"/>
                          <w:szCs w:val="24"/>
                          <w:lang w:eastAsia="lt-LT"/>
                        </w:rPr>
                        <w:t>42</w:t>
                      </w:r>
                    </w:sdtContent>
                  </w:sdt>
                  <w:r>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a1bc622b117c4620b5c930170a3ac26e"/>
                <w:lock w:val="sdtLocked"/>
                <w:richText/>
              </w:sdtPr>
              <w:sdtContent>
                <w:p>
                  <w:pPr>
                    <w:suppressAutoHyphens/>
                    <w:spacing w:line="283" w:lineRule="auto"/>
                    <w:ind w:firstLine="709"/>
                    <w:jc w:val="both"/>
                    <w:textAlignment w:val="center"/>
                    <w:rPr>
                      <w:color w:val="000000"/>
                      <w:szCs w:val="24"/>
                      <w:lang w:eastAsia="lt-LT"/>
                    </w:rPr>
                  </w:pPr>
                  <w:sdt>
                    <w:sdtPr>
                      <w:alias w:val="Numeris"/>
                      <w:tag w:val="nr_a1bc622b117c4620b5c930170a3ac26e"/>
                      <w:lock w:val="sdtLocked"/>
                      <w:richText/>
                    </w:sdtPr>
                    <w:sdtContent>
                      <w:r>
                        <w:rPr>
                          <w:color w:val="000000"/>
                          <w:spacing w:val="-4"/>
                          <w:szCs w:val="24"/>
                          <w:lang w:eastAsia="lt-LT"/>
                        </w:rPr>
                        <w:t>43</w:t>
                      </w:r>
                    </w:sdtContent>
                  </w:sdt>
                  <w:r>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sdtContent>
            </w:sdt>
          </w:sdtContent>
        </w:sdt>
        <w:sdt>
          <w:sdtPr>
            <w:alias w:val="pabaiga"/>
            <w:tag w:val="part_cf1760bcbd854bb1a0781c00f4893849"/>
            <w:lock w:val="sdtLocked"/>
            <w:richText/>
          </w:sdtPr>
          <w:sdtContent>
            <w:p>
              <w:pPr>
                <w:suppressAutoHyphens/>
                <w:spacing w:line="283" w:lineRule="auto"/>
                <w:jc w:val="center"/>
                <w:textAlignment w:val="center"/>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701" w:header="567" w:footer="284" w:gutter="0"/>
                  <w:cols w:space="1296"/>
                  <w:docGrid w:linePitch="360"/>
                </w:sectP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sdtContent>
    </w:sdt>
    <w:sdt>
      <w:sdtPr>
        <w:alias w:val="pr."/>
        <w:tag w:val="part_7f209803839f41f5b9581ecbcb7e6ec5"/>
        <w:lock w:val="sdtLocked"/>
        <w:richText/>
      </w:sdtPr>
      <w:sdtContent>
        <w:p>
          <w:pPr>
            <w:tabs>
              <w:tab w:val="left" w:pos="12049"/>
            </w:tabs>
            <w:ind w:right="4070" w:firstLine="8505"/>
            <w:sectPr>
              <w:headerReference w:type="default" r:id="rId9"/>
              <w:pgSz w:w="11907" w:h="16839" w:code="9"/>
              <w:pgMar w:top="537" w:right="720" w:bottom="720" w:left="720" w:header="567" w:footer="567" w:gutter="0"/>
              <w:pgNumType w:start="1"/>
              <w:cols w:space="1296"/>
              <w:titlePg/>
              <w:docGrid w:linePitch="326"/>
            </w:sectPr>
          </w:pPr>
        </w:p>
        <w:p>
          <w:pPr>
            <w:tabs>
              <w:tab w:val="left" w:pos="12333"/>
            </w:tabs>
            <w:ind w:right="4070" w:firstLine="8505"/>
            <w:rPr>
              <w:sz w:val="20"/>
              <w:lang w:eastAsia="lt-LT"/>
            </w:rPr>
          </w:pPr>
          <w:r>
            <w:rPr>
              <w:sz w:val="20"/>
              <w:lang w:eastAsia="lt-LT"/>
            </w:rPr>
            <w:t>PATVIRTINTA</w:t>
          </w:r>
        </w:p>
        <w:p>
          <w:pPr>
            <w:tabs>
              <w:tab w:val="left" w:pos="12049"/>
            </w:tabs>
            <w:ind w:right="810" w:firstLine="8505"/>
            <w:rPr>
              <w:sz w:val="20"/>
              <w:lang w:eastAsia="lt-LT"/>
            </w:rPr>
          </w:pPr>
          <w:r>
            <w:rPr>
              <w:sz w:val="20"/>
              <w:lang w:eastAsia="lt-LT"/>
            </w:rPr>
            <w:t>Lietuvos Respublikos susisiekimo ministro</w:t>
          </w:r>
        </w:p>
        <w:p>
          <w:pPr>
            <w:ind w:right="2398" w:firstLine="8505"/>
            <w:rPr>
              <w:sz w:val="20"/>
              <w:lang w:eastAsia="lt-LT"/>
            </w:rPr>
          </w:pPr>
          <w:r>
            <w:rPr>
              <w:sz w:val="20"/>
              <w:lang w:eastAsia="lt-LT"/>
            </w:rPr>
            <w:t>2012 m. balandžio 23 d. įsakymu Nr. 3-289</w:t>
          </w:r>
        </w:p>
        <w:p>
          <w:pPr>
            <w:ind w:right="2381" w:firstLine="8505"/>
            <w:rPr>
              <w:sz w:val="20"/>
              <w:lang w:eastAsia="lt-LT"/>
            </w:rPr>
          </w:pPr>
          <w:r>
            <w:rPr>
              <w:sz w:val="20"/>
              <w:lang w:eastAsia="lt-LT"/>
            </w:rPr>
            <w:t xml:space="preserve">(Lietuvos Respublikos susisiekimo ministro </w:t>
          </w:r>
        </w:p>
        <w:p>
          <w:pPr>
            <w:ind w:right="2381" w:firstLine="8505"/>
            <w:rPr>
              <w:sz w:val="20"/>
              <w:lang w:eastAsia="lt-LT"/>
            </w:rPr>
          </w:pPr>
          <w:r>
            <w:rPr>
              <w:sz w:val="20"/>
              <w:lang w:eastAsia="lt-LT"/>
            </w:rPr>
            <w:t>2015 m. sausio 16 d. įsakymu Nr. 3-16-(E)</w:t>
          </w:r>
        </w:p>
        <w:p>
          <w:pPr>
            <w:ind w:right="2239" w:firstLine="8505"/>
            <w:rPr>
              <w:sz w:val="20"/>
              <w:lang w:eastAsia="lt-LT"/>
            </w:rPr>
          </w:pPr>
          <w:r>
            <w:rPr>
              <w:sz w:val="20"/>
              <w:lang w:eastAsia="lt-LT"/>
            </w:rPr>
            <w:t>redakcija)</w:t>
          </w:r>
        </w:p>
        <w:p>
          <w:pPr>
            <w:ind w:left="15876" w:right="5833" w:hanging="5386"/>
            <w:jc w:val="center"/>
            <w:rPr>
              <w:b/>
              <w:sz w:val="20"/>
              <w:lang w:eastAsia="lt-LT"/>
            </w:rPr>
          </w:pPr>
        </w:p>
        <w:p>
          <w:pPr>
            <w:tabs>
              <w:tab w:val="left" w:pos="15451"/>
            </w:tabs>
            <w:ind w:right="131"/>
            <w:jc w:val="center"/>
            <w:rPr>
              <w:b/>
              <w:sz w:val="20"/>
              <w:lang w:eastAsia="lt-LT"/>
            </w:rPr>
          </w:pPr>
          <w:sdt>
            <w:sdtPr>
              <w:alias w:val="Pavadinimas"/>
              <w:tag w:val="title_7f209803839f41f5b9581ecbcb7e6ec5"/>
              <w:lock w:val="sdtLocked"/>
              <w:richText/>
            </w:sdtPr>
            <w:sdtContent>
              <w:r>
                <w:rPr>
                  <w:b/>
                  <w:sz w:val="20"/>
                  <w:lang w:eastAsia="lt-LT"/>
                </w:rPr>
                <w:t>ATSTUMŲ TARP LIETUVOS MIESTŲ IR PASIENIO KONTROLĖS PUNKTŲ LENTELĖ</w:t>
              </w:r>
            </w:sdtContent>
          </w:sdt>
        </w:p>
        <w:p>
          <w:pPr>
            <w:rPr>
              <w:sz w:val="20"/>
              <w:lang w:eastAsia="lt-LT"/>
            </w:rPr>
          </w:pPr>
        </w:p>
        <w:p>
          <w:pPr>
            <w:ind w:left="142" w:right="-153"/>
            <w:rPr>
              <w:sz w:val="20"/>
              <w:lang w:eastAsia="lt-LT"/>
            </w:rPr>
          </w:pPr>
          <w:r>
            <w:rPr>
              <w:sz w:val="20"/>
              <w:lang w:eastAsia="lt-LT"/>
            </w:rPr>
            <w:object w:dxaOrig="28146" w:dyaOrig="14407" w14:anchorId="604BF2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pt;height:431.4pt" o:ole="">
                <v:imagedata r:id="rId10" o:title=""/>
              </v:shape>
              <o:OLEObject Type="Embed" ProgID="Excel.Sheet.8" ShapeID="_x0000_i1025" DrawAspect="Content" ObjectID="_1502017567" r:id="rId11"/>
            </w:object>
          </w:r>
        </w:p>
        <w:p>
          <w:pPr>
            <w:ind w:right="5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7408A1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emf"/>
  <Relationship Id="rId11" Type="http://schemas.openxmlformats.org/officeDocument/2006/relationships/oleObject" Target="embeddings/Microsoft_Excel_97-2003_Worksheet1.xls"/>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f20672dcf260464daa3c22690170f785">
    <Part Type="preambule" DocPartId="ca38816d3d1f46a08c7bb7d827b8d591" PartId="302d91f5a71a499db3d94823b6545b2a"/>
    <Part Type="punktas" Nr="1" Abbr="1 p." DocPartId="307b2248fbfe46db8e0e58c06b7c5745" PartId="4cca1938c08c425f8588d81b8ae95921">
      <Part Type="punktas" Nr="1.1" Abbr="1.1 p." DocPartId="0a2a0707b01c4550bf26265befccbace" PartId="0d88ef19dd3e44aea35592ccb3c0ea17"/>
      <Part Type="punktas" Nr="1.2" Abbr="1.2 p." DocPartId="db29972580f44dbf86e2fcd1101334e9" PartId="5cff4ba0072b47029b6d5c065d3d8979"/>
    </Part>
    <Part Type="punktas" Nr="2" Abbr="2 p." DocPartId="3d5145b410a4472ea37a526f7fe226cd" PartId="a51e42f1075e4f9fb8d280abce99821c">
      <Part Type="punktas" Nr="2.1" Abbr="2.1 p." DocPartId="04494fd3068c4938b2290c4fc15346eb" PartId="4e0ff11240fb45bebb66642b01781734"/>
      <Part Type="punktas" Nr="2.2" Abbr="2.2 p." DocPartId="45932d71292946fca659ba4870a7f7bd" PartId="79b5cae7ba024ed9ae3ee878150c8a91"/>
      <Part Type="punktas" Nr="2.3" Abbr="2.3 p." DocPartId="3a35f67776364b4ba2ebe8e02af2264b" PartId="304d2308a81149fd93e8dc1368b39d80"/>
    </Part>
    <Part Type="signatura" DocPartId="a2302211b20a4cc5af974e8d3b645257" PartId="c4696f87a4f94721902601d4bbfe8a05"/>
  </Part>
  <Part Type="patvirtinta" Title="LEIDIMŲ VAŽIUOTI VALSTYBINĖS REIKŠMĖS KELIAIS DIDŽIAGABARITĖMIS IR (AR) SUNKIASVORĖMIS TRANSPORTO PRIEMONĖMIS IŠDAVIMO TVARKOS APRAŠAS" DocPartId="05426e22a03f424f908b5505aaf6d8d9" PartId="8fc314a221834973ac0948c690d823f1">
    <Part Type="skyrius" Nr="1" Title="BENDROSIOS NUOSTATOS" DocPartId="3c2e2e3629504431bda30290df09f6b0" PartId="50b15d13433049cbabeb6e0fb7d5756e">
      <Part Type="punktas" Nr="1" Abbr="1 p." DocPartId="562324913b9f4d72b210ffb7a3d5a13e" PartId="1bb51c93fb62446c9d9413a8cb16bdf7"/>
      <Part Type="punktas" Nr="2" Abbr="2 p." DocPartId="96eaa4c2f4624f8db8bbb7281601860c" PartId="787ff80e1c564b479c383becb73c971c"/>
      <Part Type="punktas" Nr="3" Abbr="3 p." DocPartId="a27edcf549d647018c35ee76a825f1a0" PartId="c787ede7b7074e6e9bc232097e29f9cb"/>
      <Part Type="punktas" Nr="4" Abbr="4 p." DocPartId="fe04ac36bb1d41c4a627126eaf2624eb" PartId="d77c5869bb2e4f99a8993cdbcf16e36c"/>
      <Part Type="punktas" Nr="5" Abbr="5 p." DocPartId="08d5e85cc3b54ebfa9c77b59bc721c21" PartId="7b36a6bf232a4a36915a09bf8f2bcb7f"/>
      <Part Type="punktas" Nr="6" Abbr="6 p." DocPartId="3b652f6f0ce5410b8004baf1673d46d9" PartId="4f987092c6154b128a78ac571a0fa3c4"/>
    </Part>
    <Part Type="skyrius" Nr="2" Title="LEIDIMŲ IŠDAVIMAS IR PANAIKINIMAS" DocPartId="23374f617413483bb9c9b61c414c96f2" PartId="55e74820f3824d7f870877145e2f5be7">
      <Part Type="punktas" Nr="7" Abbr="7 p." DocPartId="ec807bf6edb2459db8a2209af67de5f2" PartId="9c844d8677ab47e5b10f460376cfd2e3">
        <Part Type="punktas" Nr="7.1" Abbr="7.1 p." DocPartId="43463543fbc4470885e3b2e1d19bb1e1" PartId="ad79bd440a7144c6b72709eafa21907a"/>
        <Part Type="punktas" Nr="7.2" Abbr="7.2 p." DocPartId="6aeda7d1a39546f1b5e7b0703e798aa4" PartId="13ed611528aa4816bc488b4b54ebf44b"/>
      </Part>
      <Part Type="punktas" Nr="8" Abbr="8 p." DocPartId="58d8a3914d89495797e053f9ecd1bfe8" PartId="b14d3b2cd6d749e08f33cf5520bb4300">
        <Part Type="punktas" Nr="8.1" Abbr="8.1 p." DocPartId="c5f8c9250fc84b189efc9fef863fc824" PartId="193592294efe48949e873baf5a558f7f"/>
        <Part Type="punktas" Nr="8.2" Abbr="8.2 p." DocPartId="54d4cd4eb9954de5a1206b2cc17dcb0b" PartId="208928793d3c4c8aaa26d3456bd31cdb"/>
        <Part Type="punktas" Nr="8.3" Abbr="8.3 p." DocPartId="1431a8e08d4147ddbc86f06aa7b2cc75" PartId="d94d0c77f0044626a38351e68fc09b14"/>
        <Part Type="punktas" Nr="8.4" Abbr="8.4 p." DocPartId="151b24c9bfa84c64883fe8ea1118c53e" PartId="efc0798c8ded41fdb85937da9761418c"/>
      </Part>
      <Part Type="punktas" Nr="9" Abbr="9 p." DocPartId="68c4890afbfd494795a5b5cb47d1fd40" PartId="907c3e5f628440ad97fbaf2bf6001c5c">
        <Part Type="punktas" Nr="9.1" Abbr="9.1 p." DocPartId="7184598b6f664781872ac50c739a4d82" PartId="85fc1b8a0c94419395041ef1a70c3d15"/>
        <Part Type="punktas" Nr="9.2" Abbr="9.2 p." DocPartId="4a55beedb09a414c942591d78b0ad650" PartId="3233226b22764ca58e78a392e74c058b"/>
        <Part Type="punktas" Nr="9.3" Abbr="9.3 p." DocPartId="a9181aedbac547ac97cb8f756ba3168b" PartId="21134d9b48fe41b8b8295db1497a0891"/>
        <Part Type="punktas" Nr="9.4" Abbr="9.4 p." DocPartId="8b8765071b70429e8d642f749bb97152" PartId="a33da3c9e54544388c03e575da9cc963"/>
        <Part Type="punktas" Nr="9.5" Abbr="9.5 p." DocPartId="13204ecb0f2b4c5f870b0f348c17462a" PartId="ee8916e3f8e84d8f848f39f1f05af488"/>
      </Part>
      <Part Type="papunktis" Nr="9.6" Abbr="9.6 p.p." Title="" DocPartId="780571afec1f47c8a10592d7150bb1c7" PartId="95c3360029f24abcbceecc697712868c"/>
      <Part Type="punktas" Nr="10" Abbr="10 p." DocPartId="0981c21ebd144f85903f3da0f8ce3322" PartId="15ab3eec6a7f4aa196528d865d7f59ed">
        <Part Type="punktas" Nr="10.1" Abbr="10.1 p." DocPartId="c81e3772178e496fb00f513bf01779b9" PartId="1e0b4f3a7d664032bb868cd50bb34c26">
          <Part Type="punktas" Nr="10.1.1" Abbr="10.1.1 p." DocPartId="c15e879752e04d918a2092dc6a98db6f" PartId="54ab3b0969f84cfca41c5834688ccb8f"/>
          <Part Type="punktas" Nr="10.1.2" Abbr="10.1.2 p." DocPartId="33d902b2fa8f4d71b59da9dea1b123de" PartId="25056f22fbea495cb936900310116fbb"/>
          <Part Type="punktas" Nr="10.1.3" Abbr="10.1.3 p." DocPartId="7a31db21759143f4a11ad33a60bbac8b" PartId="5edace8feb6d4503a461ddc38a092b48"/>
          <Part Type="punktas" Nr="10.1.4" Abbr="10.1.4 p." DocPartId="bb4e1299dfae4ebf96c41ec629e0aab7" PartId="aa14974a95ac484fb5102a82a49aabf2">
            <Part Type="punktas" Nr="10.1.4.1" Abbr="10.1.4.1 p." DocPartId="e67523164415460ca1fceb5714e680ba" PartId="002e78a521dc48588c3390bed0180fc6"/>
            <Part Type="punktas" Nr="10.1.4.2" Abbr="10.1.4.2 p." DocPartId="051a07f7eb1e43dfafe8de0ac9d45758" PartId="53020b790d3549d0a4d1b38da1d879d1"/>
            <Part Type="punktas" Nr="10.1.4.3" Abbr="10.1.4.3 p." DocPartId="f1e32cc3684648819b21eae7d5026b24" PartId="56bccbdc617a44be94ec8b683efb8ef3"/>
            <Part Type="punktas" Nr="10.1.4.4" Abbr="10.1.4.4 p." DocPartId="e1a0a2f157b848b38ba5bf77c9b77038" PartId="f8d78f34d40f47888d8a499dc6c6225e"/>
            <Part Type="punktas" Nr="10.1.4.5" Abbr="10.1.4.5 p." DocPartId="136f4f6c24f74119b5835d20916b3203" PartId="b931ff67ba8149689fc69dfdc64b8f3d"/>
            <Part Type="punktas" Nr="10.1.4.6" Abbr="10.1.4.6 p." DocPartId="304158662b2c4cf889f776c4264854e0" PartId="f5b70c9473f44bb6b12f7acfa320225b"/>
          </Part>
          <Part Type="punktas" Nr="10.1.5" Abbr="10.1.5 p." DocPartId="e4f70a52a3e04fb19c649fe929fbd4b0" PartId="edd2465454b14085a43305c7db83af40"/>
        </Part>
        <Part Type="punktas" Nr="10.2" Abbr="10.2 p." DocPartId="2c3825213cb243ecb95e4c77e35052d9" PartId="48d32d922b1c4244b56ba29a49ce8e8f"/>
        <Part Type="punktas" Nr="10.3" Abbr="10.3 p." DocPartId="96584499cc6645d68ae5b6e820e4c7fd" PartId="707039b62c5e4729982dcc58a8211405"/>
        <Part Type="punktas" Nr="10.4" Abbr="10.4 p." DocPartId="61a770e61e02475b8550db43063829aa" PartId="c16d6b3824d340fa812d8d08c967d8e0"/>
        <Part Type="punktas" Nr="10.5" Abbr="10.5 p." DocPartId="6bb6df0fd2d24b51990103ec270fcab9" PartId="f134356834194a489221561623bc8aa3"/>
      </Part>
      <Part Type="punktas" Nr="11" Abbr="11 p." DocPartId="2bbe44a00bd84f418cd9151d452e216f" PartId="2d27c795467e491ea9f696ddab219178"/>
      <Part Type="punktas" Nr="12" Abbr="12 p." DocPartId="9e38d1d5d79c4cada321d1c060acb77a" PartId="7867d773817749a68e2451394072633f"/>
      <Part Type="punktas" Nr="13" Abbr="13 p." DocPartId="92980dac537a4c28842c99ee83c18fe4" PartId="111a50b18d91468485b9cbbe99fbfaeb"/>
      <Part Type="punktas" Nr="14" Abbr="14 p." DocPartId="2248bfc94a3041c2816a26a9ea5201dc" PartId="d5d24ed18e0941a8af3624fe83e25d39"/>
      <Part Type="punktas" Nr="15" Abbr="15 p." DocPartId="effc540adadb4bb1a98f6b74c8c5cf70" PartId="d820263122484551bce88a828dc6f3ea"/>
      <Part Type="punktas" Nr="16" Abbr="16 p." DocPartId="5211edaa4b7f408f9660f5b8f13ffdd3" PartId="c39bc280567b46f0805b2edebd40c4c8"/>
      <Part Type="punktas" Nr="17" Abbr="17 p." DocPartId="a3a4c0360d4b49a6962635ee84491c18" PartId="5e2f47838d824da5bc9b8a6438173ea0">
        <Part Type="punktas" Nr="17.1" Abbr="17.1 p." DocPartId="7f1daf2f27da4df49c6ed70ec8c9c089" PartId="69fffb4ae2b3402abbdd7148d9587602"/>
        <Part Type="punktas" Nr="17.2" Abbr="17.2 p." DocPartId="39a965e839404025bb6cac5fb83fd610" PartId="d80c8bfe04f14e8896ed6c2cee859d05"/>
        <Part Type="punktas" Nr="17.3" Abbr="17.3 p." DocPartId="3555170566284076af290c44bb1bcb5d" PartId="c8d8f6942376444cac74a4eebb61b4ed"/>
        <Part Type="punktas" Nr="17.4" Abbr="17.4 p." DocPartId="f643524a64da4732acf6e57695fa3b02" PartId="15c5919337d04a1fb4b434fe1fad6fbb"/>
        <Part Type="punktas" Nr="17.5" Abbr="17.5 p." DocPartId="0d68afff2b094d8da06a5c21557bc7c0" PartId="f3fbd6b1b5064b88a1b7c26c91fda1bc"/>
      </Part>
      <Part Type="punktas" Nr="18" Abbr="18 p." DocPartId="a14396e56a5c4af28468baf7bbc9f78c" PartId="6427cb4ab59e4b7892ca8fb0227f1851"/>
      <Part Type="punktas" Nr="19" Abbr="19 p." DocPartId="a33f22bfe2d44ce0ba4e2ba1cf1320db" PartId="05033095cdc2472bbac3a76adec1a98c"/>
      <Part Type="punktas" Nr="20" Abbr="20 p." DocPartId="c01e75b43fce44f98faa8c7ea7c28915" PartId="c5d2d1ac5ec04da18a0d50c837b8b0f9"/>
      <Part Type="punktas" Nr="21" Abbr="21 p." DocPartId="9e4ce93b5d714c6ea326dd3336cb9278" PartId="4b11cc4da392418881a761181123d6e9">
        <Part Type="punktas" Nr="21.1" Abbr="21.1 p." DocPartId="a0fd4bb81ca04008ab01be4368389345" PartId="54485856017946deb6b9439e8eeabe49"/>
        <Part Type="punktas" Nr="21.2" Abbr="21.2 p." DocPartId="f2d79ee7a773412098dd46220fe53f0f" PartId="92b8261563dc48469fffff222357cda2"/>
      </Part>
      <Part Type="punktas" Nr="22" Abbr="22 p." DocPartId="3d9d5c5812bd4e41932315b047400df5" PartId="1c3564cda75e446584aac5fc61cbebd2"/>
      <Part Type="punktas" Nr="23" Abbr="23 p." DocPartId="fef378936a954a8d8f559d26ce835319" PartId="f159381341454ff4a5cbecce9edeb09b"/>
      <Part Type="punktas" Nr="24" Abbr="24 p." DocPartId="244f7a19e50c4416ac8bc4ddda992d97" PartId="453a9c5da3364349947e8f792dc47f36"/>
      <Part Type="punktas" Nr="25" Abbr="25 p." DocPartId="093905e02fac4bc291203355fc4b5e34" PartId="6cc4d71ffa85499283c863772f445d60"/>
      <Part Type="punktas" Nr="26" Abbr="26 p." DocPartId="74a33f87962142fcb2cb9f251a5e18b2" PartId="f41e39a752f94accb8176ba4b403bf9c"/>
      <Part Type="punktas" Nr="27" Abbr="27 p." DocPartId="dc6cab3e44e345b6b973ac1e39fdf2e9" PartId="d827bd3a28404104a7bd0b856a1d3194"/>
      <Part Type="punktas" Nr="28" Abbr="28 p." DocPartId="371a17faa52c482899c5ac809dfb807d" PartId="98463a96ee4a41be8c7fea44e01807b8"/>
      <Part Type="punktas" Nr="29" Abbr="29 p." DocPartId="d1c9cca9b2014e7e8c487b035eb77d9d" PartId="9206d9810fe54618ad245b5742b4b28b"/>
    </Part>
    <Part Type="skyrius" Nr="3" Title="LEIDIMŲ NAUDOJIMAS" DocPartId="f2b63b626ca44d4fa8bea31714255778" PartId="2dbd6b791be847258668867712596103">
      <Part Type="punktas" Nr="30" Abbr="30 p." DocPartId="1ab6a7dad613446fb068e3afcebafff4" PartId="004d7b79ea554bcebe955af3bcfd6552"/>
      <Part Type="punktas" Nr="31" Abbr="31 p." DocPartId="1509f65dd412445b87c2d1534961c65d" PartId="37ec24b2e3694e53aa4f57ad770e1112"/>
      <Part Type="punktas" Nr="32" Abbr="32 p." DocPartId="88700f8c984640a5a029bb4b4c711ca5" PartId="593e983824804d26820a427d5132e5f3"/>
      <Part Type="punktas" Nr="33" Abbr="33 p." DocPartId="64de3a84500e48cfa6301cd7d46697d6" PartId="c592d498a8174e1ab19f4ce9fe798fd7"/>
      <Part Type="punktas" Nr="34" Abbr="34 p." DocPartId="990a947070b1446fbec30f2c312e11b0" PartId="9bc385f2ab0e4183802fdf42390f405f"/>
      <Part Type="punktas" Nr="35" Abbr="35 p." DocPartId="284fec4e3d864b43b57bdf4a2896110d" PartId="0482edd363f84d9d8da60b9aec938120"/>
      <Part Type="punktas" Nr="36" Abbr="36 p." DocPartId="b3ee253b15d748e3b327fd2648e26702" PartId="6e2446ce855e45d4bc62d48ed7b42ffb"/>
      <Part Type="punktas" Nr="37" Abbr="37 p." DocPartId="0073d8e1e966424999e7194fd31890db" PartId="d827e4ef88e94d17a818865e370940a5"/>
      <Part Type="punktas" Nr="38" Abbr="38 p." DocPartId="beffd8544d774e10a0af2d038de34466" PartId="a56e02316f644b36aeb761d6c9789776"/>
      <Part Type="punktas" Nr="39" Abbr="39 p." DocPartId="db9f8eed9ca1452098efe47bc0c245ac" PartId="51cb7da98ac24df592a82090649d4a50"/>
      <Part Type="punktas" Nr="40" Abbr="40 p." DocPartId="8178bed5487a4177a89448298c55fb2c" PartId="53c56e67f54a4a1282db956b4e9a22fa">
        <Part Type="punktas" Nr="40.1" Abbr="40.1 p." Title="" DocPartId="e487e6db3fcf408b9e88a896864194f6" PartId="a88d80d10fcb486c8c6c1180186c4d24"/>
        <Part Type="punktas" Nr="40.2" Abbr="40.2 p." DocPartId="522c6c39fc084221a7d3999dbbe07af9" PartId="a7f7dc8f0a8646fabf8ea2b961bc764f"/>
        <Part Type="punktas" Nr="40.3" Abbr="40.3 p." DocPartId="fe073f9447de4150a8ae67826faa7cce" PartId="a8492b0f72144512a6da4302de1e7613"/>
      </Part>
      <Part Type="punktas" Nr="41" Abbr="41 p." DocPartId="650880886b964b94b1d706f89e79bdde" PartId="1a8f2d6788ee4a1585f6f43618505ff3"/>
    </Part>
    <Part Type="skyrius" Nr="4" Title="BAIGIAMOSIOS NUOSTATOS" DocPartId="ab2a8954cd394e99847ba2f7aca2dfc5" PartId="fdd37026bb534219a24a8ae4ad5e21f4">
      <Part Type="punktas" Nr="42" Abbr="42 p." DocPartId="6498f2091af7431e983541bd77daca76" PartId="51b6da0c34d449159c2d48324aca109f"/>
      <Part Type="punktas" Nr="43" Abbr="43 p." DocPartId="e04f2e4f1b0245059325435843fb7485" PartId="a1bc622b117c4620b5c930170a3ac26e"/>
    </Part>
    <Part Type="pabaiga" DocPartId="6b381aca0e884448badcfaa097d46111" PartId="cf1760bcbd854bb1a0781c00f4893849"/>
  </Part>
  <Part Type="priedas" Nr="" Abbr="pr." Title="ATSTUMŲ TARP LIETUVOS MIESTŲ IR PASIENIO KONTROLĖS PUNKTŲ LENTELĖ" DocPartId="4d966dbdd40941a3a2711934faced742" PartId="7f209803839f41f5b9581ecbcb7e6ec5"/>
</Parts>
</file>

<file path=customXml/itemProps1.xml><?xml version="1.0" encoding="utf-8"?>
<ds:datastoreItem xmlns:ds="http://schemas.openxmlformats.org/officeDocument/2006/customXml" ds:itemID="{1D70B193-A429-41D5-9A7E-288D35E3F3F2}">
  <ds:schemaRefs>
    <ds:schemaRef ds:uri="http://lrs.lt/TAIS/DocParts"/>
  </ds:schemaRefs>
</ds:datastoreItem>
</file>

<file path=docProps/app.xml><?xml version="1.0" encoding="utf-8"?>
<Properties xmlns="http://schemas.openxmlformats.org/officeDocument/2006/extended-properties">
  <Template>Normal.dotm</Template>
  <TotalTime>9</TotalTime>
  <Pages>14</Pages>
  <Words>19958</Words>
  <Characters>11377</Characters>
  <Application>Microsoft Office Word</Application>
  <DocSecurity>0</DocSecurity>
  <Lines>94</Lines>
  <Paragraphs>62</Paragraphs>
  <ScaleCrop>false</ScaleCrop>
  <Company/>
  <LinksUpToDate>false</LinksUpToDate>
  <CharactersWithSpaces>31273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2015-08-25T11:20:00Z</dcterms:modified>
  <revision>6</revision>
  <dc:title>LIETUVOS RESPUBLIKOS SUSISIEKIMO MINISTRO</dc:title>
</coreProperties>
</file>