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7258b567ab9497ea43dc9e18b2dc4c2"/>
        <w:lock w:val="sdtLocked"/>
        <w:richText/>
      </w:sdtPr>
      <w:sdtContent>
        <w:p>
          <w:pPr>
            <w:jc w:val="both"/>
            <w:rPr>
              <w:rFonts w:ascii="Times New Roman" w:hAnsi="Times New Roman"/>
            </w:rPr>
          </w:pPr>
          <w:r>
            <w:rPr>
              <w:rFonts w:ascii="Times New Roman" w:hAnsi="Times New Roman"/>
              <w:b/>
              <w:i/>
            </w:rPr>
            <w:t>Suvestinė redakcija nuo 2012-11-01 iki 2013-02-14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1A0A17DE8F3F">
            <w:r w:rsidRPr="00532B9F">
              <w:rPr>
                <w:rFonts w:ascii="Times New Roman" w:eastAsia="MS Mincho" w:hAnsi="Times New Roman"/>
                <w:sz w:val="20"/>
                <w:i/>
                <w:iCs/>
                <w:color w:val="0000FF" w:themeColor="hyperlink"/>
                <w:u w:val="single"/>
              </w:rPr>
              <w:t>16-707</w:t>
            </w:r>
          </w:fldSimple>
          <w:r>
            <w:rPr>
              <w:rFonts w:ascii="Times New Roman" w:eastAsia="MS Mincho" w:hAnsi="Times New Roman"/>
              <w:sz w:val="20"/>
              <w:i/>
              <w:iCs/>
            </w:rPr>
            <w:t>, i. k. 1122210ISAK00003-80</w:t>
          </w:r>
        </w:p>
        <w:p>
          <w:pPr>
            <w:jc w:val="both"/>
            <w:rPr>
              <w:rFonts w:ascii="Times New Roman" w:hAnsi="Times New Roman"/>
              <w:sz w:val="20"/>
            </w:rPr>
          </w:pPr>
        </w:p>
        <w:p>
          <w:pPr>
            <w:keepLines/>
            <w:widowControl w:val="0"/>
            <w:suppressAutoHyphens/>
            <w:jc w:val="center"/>
            <w:rPr>
              <w:color w:val="000000"/>
            </w:rPr>
          </w:pPr>
          <w:r>
            <w:rPr>
              <w:color w:val="000000"/>
            </w:rPr>
            <w:pict w14:anchorId="02D633E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8" o:title=""/>
              </v:shape>
              <w:control r:id="rId19" w:name="Control 2" w:shapeid="_x0000_s1026"/>
            </w:pict>
            <w:t>LIETUVOS RESPUBLIKOS SUSISIEKIMO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KELEIVIŲ VEŽIMO LENGVAISIAIS AUTOMOBILIAIS TAKSI TAISYKLIŲ PATVIRTINIMO</w:t>
          </w:r>
        </w:p>
        <w:p>
          <w:pPr>
            <w:keepLines/>
            <w:widowControl w:val="0"/>
            <w:suppressAutoHyphens/>
            <w:jc w:val="center"/>
            <w:rPr>
              <w:color w:val="000000"/>
            </w:rPr>
          </w:pPr>
        </w:p>
        <w:p>
          <w:pPr>
            <w:keepLines/>
            <w:widowControl w:val="0"/>
            <w:suppressAutoHyphens/>
            <w:jc w:val="center"/>
            <w:rPr>
              <w:color w:val="000000"/>
            </w:rPr>
          </w:pPr>
          <w:r>
            <w:rPr>
              <w:color w:val="000000"/>
            </w:rPr>
            <w:t>2012 m. sausio 27 d. Nr. 3-80</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48e5ebeea14b49e8bbcdd949741dc6ba"/>
            <w:lock w:val="sdtLocked"/>
            <w:richText/>
          </w:sdtPr>
          <w:sdtContent>
            <w:p>
              <w:pPr>
                <w:widowControl w:val="0"/>
                <w:suppressAutoHyphens/>
                <w:ind w:firstLine="567"/>
                <w:jc w:val="both"/>
                <w:rPr>
                  <w:color w:val="000000"/>
                </w:rPr>
              </w:pPr>
              <w:r>
                <w:rPr>
                  <w:color w:val="000000"/>
                </w:rPr>
                <w:t xml:space="preserve">Vadovaudamasis Lietuvos Respublikos kelių transporto kodekso (Žin., 1996, Nr. </w:t>
              </w:r>
              <w:hyperlink r:id="rId20" w:tgtFrame="_blank" w:history="1">
                <w:r>
                  <w:rPr>
                    <w:color w:val="0000FF" w:themeColor="hyperlink"/>
                    <w:u w:val="single"/>
                  </w:rPr>
                  <w:t>119-2772</w:t>
                </w:r>
              </w:hyperlink>
              <w:r>
                <w:rPr>
                  <w:color w:val="000000"/>
                </w:rPr>
                <w:t xml:space="preserve">; 2002, Nr. </w:t>
              </w:r>
              <w:hyperlink r:id="rId21" w:tgtFrame="_blank" w:history="1">
                <w:r>
                  <w:rPr>
                    <w:color w:val="0000FF" w:themeColor="hyperlink"/>
                    <w:u w:val="single"/>
                  </w:rPr>
                  <w:t>37-1342</w:t>
                </w:r>
              </w:hyperlink>
              <w:r>
                <w:rPr>
                  <w:color w:val="000000"/>
                </w:rPr>
                <w:t>) 18 straipsnio 1 dalimi:</w:t>
              </w:r>
            </w:p>
          </w:sdtContent>
        </w:sdt>
        <w:sdt>
          <w:sdtPr>
            <w:alias w:val="1 p."/>
            <w:tag w:val="part_b4e3abc2ef9f45ca8d5e491f83ae99f3"/>
            <w:lock w:val="sdtLocked"/>
            <w:richText/>
          </w:sdtPr>
          <w:sdtContent>
            <w:p>
              <w:pPr>
                <w:widowControl w:val="0"/>
                <w:suppressAutoHyphens/>
                <w:ind w:firstLine="567"/>
                <w:jc w:val="both"/>
                <w:rPr>
                  <w:color w:val="000000"/>
                </w:rPr>
              </w:pPr>
              <w:sdt>
                <w:sdtPr>
                  <w:alias w:val="Numeris"/>
                  <w:tag w:val="nr_b4e3abc2ef9f45ca8d5e491f83ae99f3"/>
                  <w:lock w:val="sdtLocked"/>
                  <w:richText/>
                </w:sdtPr>
                <w:sdtContent>
                  <w:r>
                    <w:rPr>
                      <w:color w:val="000000"/>
                    </w:rPr>
                    <w:t>1</w:t>
                  </w:r>
                </w:sdtContent>
              </w:sdt>
              <w:r>
                <w:rPr>
                  <w:color w:val="000000"/>
                </w:rPr>
                <w:t>. T v i r t i n u Keleivių vežimo lengvaisiais automobiliais taksi taisykles (toliau – Taisyklės) (pridedama).</w:t>
              </w:r>
            </w:p>
          </w:sdtContent>
        </w:sdt>
        <w:sdt>
          <w:sdtPr>
            <w:alias w:val="2 p."/>
            <w:tag w:val="part_5e6553dc3e6d44869b5179a0780a4280"/>
            <w:lock w:val="sdtLocked"/>
            <w:richText/>
          </w:sdtPr>
          <w:sdtContent>
            <w:p>
              <w:pPr>
                <w:widowControl w:val="0"/>
                <w:suppressAutoHyphens/>
                <w:ind w:firstLine="567"/>
                <w:jc w:val="both"/>
                <w:rPr>
                  <w:color w:val="000000"/>
                </w:rPr>
              </w:pPr>
              <w:sdt>
                <w:sdtPr>
                  <w:alias w:val="Numeris"/>
                  <w:tag w:val="nr_5e6553dc3e6d44869b5179a0780a4280"/>
                  <w:lock w:val="sdtLocked"/>
                  <w:richText/>
                </w:sdtPr>
                <w:sdtContent>
                  <w:r>
                    <w:rPr>
                      <w:color w:val="000000"/>
                    </w:rPr>
                    <w:t>2</w:t>
                  </w:r>
                </w:sdtContent>
              </w:sdt>
              <w:r>
                <w:rPr>
                  <w:color w:val="000000"/>
                </w:rPr>
                <w:t xml:space="preserve">. N u s t a t a u, kad taksometrai turi atitikti Valstybinės metrologijos tarnybos prie Lietuvos Respublikos aplinkos ministerijos direktoriaus 2006 m. kovo 30 d. įsakymo Nr. V-31 (Žin., 2006, Nr. </w:t>
              </w:r>
              <w:hyperlink r:id="rId22" w:tgtFrame="_blank" w:history="1">
                <w:r>
                  <w:rPr>
                    <w:color w:val="0000FF" w:themeColor="hyperlink"/>
                    <w:u w:val="single"/>
                  </w:rPr>
                  <w:t>40-1451</w:t>
                </w:r>
              </w:hyperlink>
              <w:r>
                <w:rPr>
                  <w:color w:val="000000"/>
                </w:rPr>
                <w:t>) reikalavimus.</w:t>
              </w:r>
            </w:p>
          </w:sdtContent>
        </w:sdt>
        <w:sdt>
          <w:sdtPr>
            <w:alias w:val="3 p."/>
            <w:tag w:val="part_669f8112825446d7ae6c5612efb31b4a"/>
            <w:lock w:val="sdtLocked"/>
            <w:richText/>
          </w:sdtPr>
          <w:sdtContent>
            <w:p>
              <w:pPr>
                <w:widowControl w:val="0"/>
                <w:suppressAutoHyphens/>
                <w:ind w:firstLine="567"/>
                <w:jc w:val="both"/>
                <w:rPr>
                  <w:color w:val="000000"/>
                </w:rPr>
              </w:pPr>
              <w:sdt>
                <w:sdtPr>
                  <w:alias w:val="Numeris"/>
                  <w:tag w:val="nr_669f8112825446d7ae6c5612efb31b4a"/>
                  <w:lock w:val="sdtLocked"/>
                  <w:richText/>
                </w:sdtPr>
                <w:sdtContent>
                  <w:r>
                    <w:rPr>
                      <w:color w:val="000000"/>
                    </w:rPr>
                    <w:t>3</w:t>
                  </w:r>
                </w:sdtContent>
              </w:sdt>
              <w:r>
                <w:rPr>
                  <w:color w:val="000000"/>
                </w:rPr>
                <w:t>. P r i p a ž į s t u netekusiais galios:</w:t>
              </w:r>
            </w:p>
            <w:sdt>
              <w:sdtPr>
                <w:alias w:val="3.1 p."/>
                <w:tag w:val="part_43b1ab4690ec43f1aff1f5b5645b0d41"/>
                <w:lock w:val="sdtLocked"/>
                <w:richText/>
              </w:sdtPr>
              <w:sdtContent>
                <w:p>
                  <w:pPr>
                    <w:widowControl w:val="0"/>
                    <w:suppressAutoHyphens/>
                    <w:ind w:firstLine="567"/>
                    <w:jc w:val="both"/>
                    <w:rPr>
                      <w:color w:val="000000"/>
                    </w:rPr>
                  </w:pPr>
                  <w:sdt>
                    <w:sdtPr>
                      <w:alias w:val="Numeris"/>
                      <w:tag w:val="nr_43b1ab4690ec43f1aff1f5b5645b0d41"/>
                      <w:lock w:val="sdtLocked"/>
                      <w:richText/>
                    </w:sdtPr>
                    <w:sdtContent>
                      <w:r>
                        <w:rPr>
                          <w:color w:val="000000"/>
                        </w:rPr>
                        <w:t>3.1</w:t>
                      </w:r>
                    </w:sdtContent>
                  </w:sdt>
                  <w:r>
                    <w:rPr>
                      <w:color w:val="000000"/>
                    </w:rPr>
                    <w:t xml:space="preserve">. Lietuvos Respublikos susisiekimo ministerijos 1997 m. balandžio 15 d. įsakymą Nr. 130 „Dėl Leidimų vežti keleivius reguliaraus susisiekimo kelių transporto maršrutais išdavimo ir naudojimo taisyklių, Keleivių ir bagažo vežimo kelių transportu taisyklių ir Keleivių vežimo lengvaisiais automobiliais-taksi taisyklių patvirtinimo“ (Žin., 1997, Nr. </w:t>
                  </w:r>
                  <w:hyperlink r:id="rId23" w:tgtFrame="_blank" w:history="1">
                    <w:r>
                      <w:rPr>
                        <w:color w:val="0000FF" w:themeColor="hyperlink"/>
                        <w:u w:val="single"/>
                      </w:rPr>
                      <w:t>34-859</w:t>
                    </w:r>
                  </w:hyperlink>
                  <w:r>
                    <w:rPr>
                      <w:color w:val="000000"/>
                    </w:rPr>
                    <w:t>);</w:t>
                  </w:r>
                </w:p>
              </w:sdtContent>
            </w:sdt>
            <w:sdt>
              <w:sdtPr>
                <w:alias w:val="3.2 p."/>
                <w:tag w:val="part_10293e3d905343aea2ee5cdba2d4c410"/>
                <w:lock w:val="sdtLocked"/>
                <w:richText/>
              </w:sdtPr>
              <w:sdtContent>
                <w:p>
                  <w:pPr>
                    <w:widowControl w:val="0"/>
                    <w:suppressAutoHyphens/>
                    <w:ind w:firstLine="567"/>
                    <w:jc w:val="both"/>
                    <w:rPr>
                      <w:color w:val="000000"/>
                    </w:rPr>
                  </w:pPr>
                  <w:sdt>
                    <w:sdtPr>
                      <w:alias w:val="Numeris"/>
                      <w:tag w:val="nr_10293e3d905343aea2ee5cdba2d4c410"/>
                      <w:lock w:val="sdtLocked"/>
                      <w:richText/>
                    </w:sdtPr>
                    <w:sdtContent>
                      <w:r>
                        <w:rPr>
                          <w:color w:val="000000"/>
                        </w:rPr>
                        <w:t>3.2</w:t>
                      </w:r>
                    </w:sdtContent>
                  </w:sdt>
                  <w:r>
                    <w:rPr>
                      <w:color w:val="000000"/>
                    </w:rPr>
                    <w:t xml:space="preserve">. Lietuvos Respublikos susisiekimo ministerijos 1998 m. vasario 12 d. įsakymą Nr. 54 „Dėl Keleivių vežimo lengvaisiais automobiliais-taksi taisyklių dalinio pakeitimo ir papildymo“ (Žin., 1998, Nr. </w:t>
                  </w:r>
                  <w:hyperlink r:id="rId24" w:tgtFrame="_blank" w:history="1">
                    <w:r>
                      <w:rPr>
                        <w:color w:val="0000FF" w:themeColor="hyperlink"/>
                        <w:u w:val="single"/>
                      </w:rPr>
                      <w:t>19-483</w:t>
                    </w:r>
                  </w:hyperlink>
                  <w:r>
                    <w:rPr>
                      <w:color w:val="000000"/>
                    </w:rPr>
                    <w:t>);</w:t>
                  </w:r>
                </w:p>
              </w:sdtContent>
            </w:sdt>
            <w:sdt>
              <w:sdtPr>
                <w:alias w:val="3.3 p."/>
                <w:tag w:val="part_81cdf9c4fb6e47c49acbdf299c53986a"/>
                <w:lock w:val="sdtLocked"/>
                <w:richText/>
              </w:sdtPr>
              <w:sdtContent>
                <w:p>
                  <w:pPr>
                    <w:widowControl w:val="0"/>
                    <w:suppressAutoHyphens/>
                    <w:ind w:firstLine="567"/>
                    <w:jc w:val="both"/>
                    <w:rPr>
                      <w:color w:val="000000"/>
                    </w:rPr>
                  </w:pPr>
                  <w:sdt>
                    <w:sdtPr>
                      <w:alias w:val="Numeris"/>
                      <w:tag w:val="nr_81cdf9c4fb6e47c49acbdf299c53986a"/>
                      <w:lock w:val="sdtLocked"/>
                      <w:richText/>
                    </w:sdtPr>
                    <w:sdtContent>
                      <w:r>
                        <w:rPr>
                          <w:color w:val="000000"/>
                        </w:rPr>
                        <w:t>3.3</w:t>
                      </w:r>
                    </w:sdtContent>
                  </w:sdt>
                  <w:r>
                    <w:rPr>
                      <w:color w:val="000000"/>
                    </w:rPr>
                    <w:t xml:space="preserve">. Lietuvos Respublikos susisiekimo ministerijos 1998 m. lapkričio 24 d. įsakymą Nr. 461 „Dėl Keleivių vežimo lengvaisiais automobiliais-taksi taisyklių dalinio pakeitimo“ (Žin., 1998, Nr. </w:t>
                  </w:r>
                  <w:hyperlink r:id="rId25" w:tgtFrame="_blank" w:history="1">
                    <w:r>
                      <w:rPr>
                        <w:color w:val="0000FF" w:themeColor="hyperlink"/>
                        <w:u w:val="single"/>
                      </w:rPr>
                      <w:t>108-2977</w:t>
                    </w:r>
                  </w:hyperlink>
                  <w:r>
                    <w:rPr>
                      <w:color w:val="000000"/>
                    </w:rPr>
                    <w:t>);</w:t>
                  </w:r>
                </w:p>
              </w:sdtContent>
            </w:sdt>
            <w:sdt>
              <w:sdtPr>
                <w:alias w:val="3.4 p."/>
                <w:tag w:val="part_4e67386452ca4cbfb3a924af562211a9"/>
                <w:lock w:val="sdtLocked"/>
                <w:richText/>
              </w:sdtPr>
              <w:sdtContent>
                <w:p>
                  <w:pPr>
                    <w:widowControl w:val="0"/>
                    <w:suppressAutoHyphens/>
                    <w:ind w:firstLine="567"/>
                    <w:jc w:val="both"/>
                    <w:rPr>
                      <w:color w:val="000000"/>
                    </w:rPr>
                  </w:pPr>
                  <w:sdt>
                    <w:sdtPr>
                      <w:alias w:val="Numeris"/>
                      <w:tag w:val="nr_4e67386452ca4cbfb3a924af562211a9"/>
                      <w:lock w:val="sdtLocked"/>
                      <w:richText/>
                    </w:sdtPr>
                    <w:sdtContent>
                      <w:r>
                        <w:rPr>
                          <w:color w:val="000000"/>
                        </w:rPr>
                        <w:t>3.4</w:t>
                      </w:r>
                    </w:sdtContent>
                  </w:sdt>
                  <w:r>
                    <w:rPr>
                      <w:color w:val="000000"/>
                    </w:rPr>
                    <w:t xml:space="preserve">. Lietuvos Respublikos susisiekimo ministro 2003 m. kovo 14 d. įsakymą Nr. 3-156 „Dėl Lietuvos Respublikos susisiekimo ministro 1997 m. balandžio 15 d. įsakymo Nr. 130 „Dėl Leidimų vežti keleivius reguliaraus susisiekimo kelių transporto maršrutais išdavimo ir naudojimo taisyklių, Keleivių ir bagažo vežimo kelių transportu taisyklių ir Keleivių vežimo lengvaisiais automobiliais-taksi taisyklių patvirtinimo“ pakeitimo“ (Žin., 2003, Nr. </w:t>
                  </w:r>
                  <w:hyperlink r:id="rId26" w:tgtFrame="_blank" w:history="1">
                    <w:r>
                      <w:rPr>
                        <w:color w:val="0000FF" w:themeColor="hyperlink"/>
                        <w:u w:val="single"/>
                      </w:rPr>
                      <w:t>30-1267</w:t>
                    </w:r>
                  </w:hyperlink>
                  <w:r>
                    <w:rPr>
                      <w:color w:val="000000"/>
                    </w:rPr>
                    <w:t>).</w:t>
                  </w:r>
                </w:p>
              </w:sdtContent>
            </w:sdt>
          </w:sdtContent>
        </w:sdt>
        <w:sdt>
          <w:sdtPr>
            <w:alias w:val="4 p."/>
            <w:tag w:val="part_e28a413bf5b947299da0af3013ec0d81"/>
            <w:lock w:val="sdtLocked"/>
            <w:richText/>
          </w:sdtPr>
          <w:sdtContent>
            <w:p>
              <w:pPr>
                <w:widowControl w:val="0"/>
                <w:suppressAutoHyphens/>
                <w:ind w:firstLine="567"/>
                <w:jc w:val="both"/>
                <w:rPr>
                  <w:color w:val="000000"/>
                </w:rPr>
              </w:pPr>
              <w:sdt>
                <w:sdtPr>
                  <w:alias w:val="Numeris"/>
                  <w:tag w:val="nr_e28a413bf5b947299da0af3013ec0d81"/>
                  <w:lock w:val="sdtLocked"/>
                  <w:richText/>
                </w:sdtPr>
                <w:sdtContent>
                  <w:r>
                    <w:rPr>
                      <w:color w:val="000000"/>
                    </w:rPr>
                    <w:t>4</w:t>
                  </w:r>
                </w:sdtContent>
              </w:sdt>
              <w:r>
                <w:rPr>
                  <w:color w:val="000000"/>
                </w:rPr>
                <w:t>. Šis įsakymas įsigalioja 2012 m. gegužės 1 d.</w:t>
              </w:r>
            </w:p>
          </w:sdtContent>
        </w:sdt>
        <w:sdt>
          <w:sdtPr>
            <w:alias w:val="signatura"/>
            <w:tag w:val="part_e9765f96a9d946dba57dd0c3e17e814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sdtContent>
    </w:sdt>
    <w:sdt>
      <w:sdtPr>
        <w:alias w:val="patvirtinta"/>
        <w:tag w:val="part_661604b799614403ba1c5989a3580188"/>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susisiekimo ministro </w:t>
          </w:r>
        </w:p>
        <w:p>
          <w:pPr>
            <w:keepLines/>
            <w:widowControl w:val="0"/>
            <w:suppressAutoHyphens/>
            <w:ind w:left="4535"/>
            <w:rPr>
              <w:color w:val="000000"/>
            </w:rPr>
          </w:pPr>
          <w:r>
            <w:rPr>
              <w:color w:val="000000"/>
            </w:rPr>
            <w:t>2012 m. sausio 27 d. įsakymu Nr. 3-80</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661604b799614403ba1c5989a3580188"/>
              <w:lock w:val="sdtLocked"/>
              <w:richText/>
            </w:sdtPr>
            <w:sdtContent>
              <w:r>
                <w:rPr>
                  <w:b/>
                  <w:bCs/>
                  <w:caps/>
                  <w:color w:val="000000"/>
                </w:rPr>
                <w:t>KELEIVIŲ VEŽIMO LENGVAISIAIS AUTOMOBILIAIS TAKSI TAISYKLĖS</w:t>
              </w:r>
            </w:sdtContent>
          </w:sdt>
        </w:p>
        <w:p>
          <w:pPr>
            <w:widowControl w:val="0"/>
            <w:suppressAutoHyphens/>
            <w:ind w:firstLine="567"/>
            <w:jc w:val="both"/>
            <w:rPr>
              <w:color w:val="000000"/>
            </w:rPr>
          </w:pPr>
        </w:p>
        <w:sdt>
          <w:sdtPr>
            <w:alias w:val="skyrius"/>
            <w:tag w:val="part_ca42583cc5c9434d90bde7a0f46f4668"/>
            <w:lock w:val="sdtLocked"/>
            <w:richText/>
          </w:sdtPr>
          <w:sdtContent>
            <w:p>
              <w:pPr>
                <w:keepLines/>
                <w:widowControl w:val="0"/>
                <w:suppressAutoHyphens/>
                <w:jc w:val="center"/>
                <w:rPr>
                  <w:b/>
                  <w:bCs/>
                  <w:caps/>
                  <w:color w:val="000000"/>
                </w:rPr>
              </w:pPr>
              <w:sdt>
                <w:sdtPr>
                  <w:alias w:val="Numeris"/>
                  <w:tag w:val="nr_ca42583cc5c9434d90bde7a0f46f4668"/>
                  <w:lock w:val="sdtLocked"/>
                  <w:richText/>
                </w:sdtPr>
                <w:sdtContent>
                  <w:r>
                    <w:rPr>
                      <w:b/>
                      <w:bCs/>
                      <w:caps/>
                      <w:color w:val="000000"/>
                    </w:rPr>
                    <w:t>I</w:t>
                  </w:r>
                </w:sdtContent>
              </w:sdt>
              <w:r>
                <w:rPr>
                  <w:b/>
                  <w:bCs/>
                  <w:caps/>
                  <w:color w:val="000000"/>
                </w:rPr>
                <w:t xml:space="preserve">. </w:t>
              </w:r>
              <w:sdt>
                <w:sdtPr>
                  <w:alias w:val="Pavadinimas"/>
                  <w:tag w:val="title_ca42583cc5c9434d90bde7a0f46f4668"/>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d839b2f79e66464b96fcaed4d19f518b"/>
                <w:lock w:val="sdtLocked"/>
                <w:richText/>
              </w:sdtPr>
              <w:sdtContent>
                <w:p>
                  <w:pPr>
                    <w:widowControl w:val="0"/>
                    <w:suppressAutoHyphens/>
                    <w:ind w:firstLine="567"/>
                    <w:jc w:val="both"/>
                    <w:rPr>
                      <w:color w:val="000000"/>
                    </w:rPr>
                  </w:pPr>
                  <w:sdt>
                    <w:sdtPr>
                      <w:alias w:val="Numeris"/>
                      <w:tag w:val="nr_d839b2f79e66464b96fcaed4d19f518b"/>
                      <w:lock w:val="sdtLocked"/>
                      <w:richText/>
                    </w:sdtPr>
                    <w:sdtContent>
                      <w:r>
                        <w:rPr>
                          <w:color w:val="000000"/>
                        </w:rPr>
                        <w:t>1</w:t>
                      </w:r>
                    </w:sdtContent>
                  </w:sdt>
                  <w:r>
                    <w:rPr>
                      <w:color w:val="000000"/>
                    </w:rPr>
                    <w:t xml:space="preserve">. Keleivių vežimo lengvaisiais automobiliais taksi taisyklės (toliau – šios taisyklės) nustato keleivių vežimo lengvaisiais automobiliais taksi (toliau – taksi) tvarką ir, vadovaujantis Lietuvos Respublikos kelių transporto kodekso (Žin., 1996, Nr. </w:t>
                  </w:r>
                  <w:hyperlink r:id="rId27" w:tgtFrame="_blank" w:history="1">
                    <w:r>
                      <w:rPr>
                        <w:color w:val="0000FF" w:themeColor="hyperlink"/>
                        <w:u w:val="single"/>
                      </w:rPr>
                      <w:t>119-2772</w:t>
                    </w:r>
                  </w:hyperlink>
                  <w:r>
                    <w:rPr>
                      <w:color w:val="000000"/>
                    </w:rPr>
                    <w:t>) (toliau – Kodeksas) 4 straipsnio 2 dalimi, yra privalomos savivaldybėms, vežėjams, taksi vairuotojams (toliau – vairuotojai), taip pat keleiviams, besinaudojantiems taksi paslaugomis.</w:t>
                  </w:r>
                </w:p>
              </w:sdtContent>
            </w:sdt>
            <w:sdt>
              <w:sdtPr>
                <w:alias w:val="2 p."/>
                <w:tag w:val="part_06537ee597774b21ad16b67cf9d5695d"/>
                <w:lock w:val="sdtLocked"/>
                <w:richText/>
              </w:sdtPr>
              <w:sdtContent>
                <w:p>
                  <w:pPr>
                    <w:widowControl w:val="0"/>
                    <w:suppressAutoHyphens/>
                    <w:ind w:firstLine="567"/>
                    <w:jc w:val="both"/>
                    <w:rPr>
                      <w:color w:val="000000"/>
                    </w:rPr>
                  </w:pPr>
                  <w:sdt>
                    <w:sdtPr>
                      <w:alias w:val="Numeris"/>
                      <w:tag w:val="nr_06537ee597774b21ad16b67cf9d5695d"/>
                      <w:lock w:val="sdtLocked"/>
                      <w:richText/>
                    </w:sdtPr>
                    <w:sdtContent>
                      <w:r>
                        <w:rPr>
                          <w:color w:val="000000"/>
                        </w:rPr>
                        <w:t>2</w:t>
                      </w:r>
                    </w:sdtContent>
                  </w:sdt>
                  <w:r>
                    <w:rPr>
                      <w:color w:val="000000"/>
                    </w:rPr>
                    <w:t>. Vežėjai vežti keleivius taksi gali tik turėdami Susisiekimo ministerijos nustatyta tvarka išduotą leidimą vežti keleivius lengvuoju automobiliu taksi.</w:t>
                  </w:r>
                </w:p>
              </w:sdtContent>
            </w:sdt>
            <w:sdt>
              <w:sdtPr>
                <w:alias w:val="3 p."/>
                <w:tag w:val="part_8bda47ccc3944df5b4867670e200710d"/>
                <w:lock w:val="sdtLocked"/>
                <w:richText/>
              </w:sdtPr>
              <w:sdtContent>
                <w:p>
                  <w:pPr>
                    <w:widowControl w:val="0"/>
                    <w:suppressAutoHyphens/>
                    <w:ind w:firstLine="567"/>
                    <w:jc w:val="both"/>
                    <w:rPr>
                      <w:color w:val="000000"/>
                    </w:rPr>
                  </w:pPr>
                  <w:sdt>
                    <w:sdtPr>
                      <w:alias w:val="Numeris"/>
                      <w:tag w:val="nr_8bda47ccc3944df5b4867670e200710d"/>
                      <w:lock w:val="sdtLocked"/>
                      <w:richText/>
                    </w:sdtPr>
                    <w:sdtContent>
                      <w:r>
                        <w:rPr>
                          <w:color w:val="000000"/>
                        </w:rPr>
                        <w:t>3</w:t>
                      </w:r>
                    </w:sdtContent>
                  </w:sdt>
                  <w:r>
                    <w:rPr>
                      <w:color w:val="000000"/>
                    </w:rPr>
                    <w:t>. Vairuotojais gali dirbti asmenys, turintys ne trumpesnį kaip trejų metų automobilio vairavimo stažą.</w:t>
                  </w:r>
                </w:p>
              </w:sdtContent>
            </w:sdt>
            <w:sdt>
              <w:sdtPr>
                <w:alias w:val="4 p."/>
                <w:tag w:val="part_dbadd2e0aa6146248009b6a25a14b813"/>
                <w:lock w:val="sdtLocked"/>
                <w:richText/>
              </w:sdtPr>
              <w:sdtContent>
                <w:p>
                  <w:pPr>
                    <w:widowControl w:val="0"/>
                    <w:suppressAutoHyphens/>
                    <w:ind w:firstLine="567"/>
                    <w:jc w:val="both"/>
                    <w:rPr>
                      <w:color w:val="000000"/>
                    </w:rPr>
                  </w:pPr>
                  <w:sdt>
                    <w:sdtPr>
                      <w:alias w:val="Numeris"/>
                      <w:tag w:val="nr_dbadd2e0aa6146248009b6a25a14b813"/>
                      <w:lock w:val="sdtLocked"/>
                      <w:richText/>
                    </w:sdtPr>
                    <w:sdtContent>
                      <w:r>
                        <w:rPr>
                          <w:color w:val="000000"/>
                        </w:rPr>
                        <w:t>4</w:t>
                      </w:r>
                    </w:sdtContent>
                  </w:sdt>
                  <w:r>
                    <w:rPr>
                      <w:color w:val="000000"/>
                    </w:rPr>
                    <w:t>. Vežėjai ir vairuotojai privalo užtikrinti keleivių, vežamų taksi, saugumą ir kultūringą aptarnavimą. Darbo metu vairuotojai turi būti nepriekaištingai apsirengę.</w:t>
                  </w:r>
                </w:p>
              </w:sdtContent>
            </w:sdt>
            <w:sdt>
              <w:sdtPr>
                <w:alias w:val="5 p."/>
                <w:tag w:val="part_55a98d7516d94036bd0a10e2c288ae6e"/>
                <w:lock w:val="sdtLocked"/>
                <w:richText/>
              </w:sdtPr>
              <w:sdtContent>
                <w:p>
                  <w:pPr>
                    <w:widowControl w:val="0"/>
                    <w:suppressAutoHyphens/>
                    <w:ind w:firstLine="567"/>
                    <w:jc w:val="both"/>
                    <w:rPr>
                      <w:color w:val="000000"/>
                    </w:rPr>
                  </w:pPr>
                  <w:sdt>
                    <w:sdtPr>
                      <w:alias w:val="Numeris"/>
                      <w:tag w:val="nr_55a98d7516d94036bd0a10e2c288ae6e"/>
                      <w:lock w:val="sdtLocked"/>
                      <w:richText/>
                    </w:sdtPr>
                    <w:sdtContent>
                      <w:r>
                        <w:rPr>
                          <w:color w:val="000000"/>
                        </w:rPr>
                        <w:t>5</w:t>
                      </w:r>
                    </w:sdtContent>
                  </w:sdt>
                  <w:r>
                    <w:rPr>
                      <w:color w:val="000000"/>
                    </w:rPr>
                    <w:t>. Taksi dispečerinės, aptarnaujančios daugiau negu vieną vežėją, privalo užtikrinti pokalbių telefonu įrašymą ir tokių duomenų išsaugojimą 1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6 p."/>
                <w:tag w:val="part_a0d1750f0c604673b7e6f22c02e019c6"/>
                <w:lock w:val="sdtLocked"/>
                <w:richText/>
              </w:sdtPr>
              <w:sdtContent>
                <w:p>
                  <w:pPr>
                    <w:widowControl w:val="0"/>
                    <w:suppressAutoHyphens/>
                    <w:ind w:firstLine="567"/>
                    <w:jc w:val="both"/>
                    <w:rPr>
                      <w:color w:val="000000"/>
                    </w:rPr>
                  </w:pPr>
                  <w:sdt>
                    <w:sdtPr>
                      <w:alias w:val="Numeris"/>
                      <w:tag w:val="nr_a0d1750f0c604673b7e6f22c02e019c6"/>
                      <w:lock w:val="sdtLocked"/>
                      <w:richText/>
                    </w:sdtPr>
                    <w:sdtContent>
                      <w:r>
                        <w:rPr>
                          <w:color w:val="000000"/>
                        </w:rPr>
                        <w:t>6</w:t>
                      </w:r>
                    </w:sdtContent>
                  </w:sdt>
                  <w:r>
                    <w:rPr>
                      <w:color w:val="000000"/>
                    </w:rPr>
                    <w:t>. Taksometras negali būti naudojamas kitokiems atsiskaitymams, išskyrus už taksi paslaugas.</w:t>
                  </w:r>
                </w:p>
              </w:sdtContent>
            </w:sdt>
            <w:sdt>
              <w:sdtPr>
                <w:alias w:val="7 p."/>
                <w:tag w:val="part_42a0567b4155454eaa7dc92d3d5f712b"/>
                <w:lock w:val="sdtLocked"/>
                <w:richText/>
              </w:sdtPr>
              <w:sdtContent>
                <w:p>
                  <w:pPr>
                    <w:widowControl w:val="0"/>
                    <w:suppressAutoHyphens/>
                    <w:ind w:firstLine="567"/>
                    <w:jc w:val="both"/>
                    <w:rPr>
                      <w:color w:val="000000"/>
                    </w:rPr>
                  </w:pPr>
                  <w:sdt>
                    <w:sdtPr>
                      <w:alias w:val="Numeris"/>
                      <w:tag w:val="nr_42a0567b4155454eaa7dc92d3d5f712b"/>
                      <w:lock w:val="sdtLocked"/>
                      <w:richText/>
                    </w:sdtPr>
                    <w:sdtContent>
                      <w:r>
                        <w:rPr>
                          <w:color w:val="000000"/>
                        </w:rPr>
                        <w:t>7</w:t>
                      </w:r>
                    </w:sdtContent>
                  </w:sdt>
                  <w:r>
                    <w:rPr>
                      <w:color w:val="000000"/>
                    </w:rPr>
                    <w:t>. Šiose taisyklėse vartojamos sąvokos:</w:t>
                  </w:r>
                </w:p>
                <w:sdt>
                  <w:sdtPr>
                    <w:alias w:val="7.1 p."/>
                    <w:tag w:val="part_b7e03fc5d3814754ab9afa25db9e017c"/>
                    <w:lock w:val="sdtLocked"/>
                    <w:richText/>
                  </w:sdtPr>
                  <w:sdtContent>
                    <w:p>
                      <w:pPr>
                        <w:widowControl w:val="0"/>
                        <w:suppressAutoHyphens/>
                        <w:ind w:firstLine="567"/>
                        <w:jc w:val="both"/>
                        <w:rPr>
                          <w:color w:val="000000"/>
                        </w:rPr>
                      </w:pPr>
                      <w:sdt>
                        <w:sdtPr>
                          <w:alias w:val="Numeris"/>
                          <w:tag w:val="nr_b7e03fc5d3814754ab9afa25db9e017c"/>
                          <w:lock w:val="sdtLocked"/>
                          <w:richText/>
                        </w:sdtPr>
                        <w:sdtContent>
                          <w:r>
                            <w:rPr>
                              <w:color w:val="000000"/>
                            </w:rPr>
                            <w:t>7.1</w:t>
                          </w:r>
                        </w:sdtContent>
                      </w:sdt>
                      <w:r>
                        <w:rPr>
                          <w:color w:val="000000"/>
                        </w:rPr>
                        <w:t xml:space="preserve">. </w:t>
                      </w:r>
                      <w:r>
                        <w:rPr>
                          <w:b/>
                          <w:bCs/>
                          <w:color w:val="000000"/>
                        </w:rPr>
                        <w:t>taksi</w:t>
                      </w:r>
                      <w:r>
                        <w:rPr>
                          <w:color w:val="000000"/>
                        </w:rPr>
                        <w:t xml:space="preserve"> </w:t>
                      </w:r>
                      <w:r>
                        <w:rPr>
                          <w:b/>
                          <w:bCs/>
                          <w:color w:val="000000"/>
                        </w:rPr>
                        <w:t xml:space="preserve">dispečerinė </w:t>
                      </w:r>
                      <w:r>
                        <w:rPr>
                          <w:color w:val="000000"/>
                        </w:rPr>
                        <w:t>–</w:t>
                      </w:r>
                      <w:r>
                        <w:rPr>
                          <w:b/>
                          <w:bCs/>
                          <w:color w:val="000000"/>
                        </w:rPr>
                        <w:t xml:space="preserve"> </w:t>
                      </w:r>
                      <w:r>
                        <w:rPr>
                          <w:color w:val="000000"/>
                        </w:rPr>
                        <w:t>taksi vežėjo ar kito fizinio ar juridinio asmens, su kuriuo vežėjas yra sudaręs sutartį, taksi užsakymų valdymo centras, kuriame ryšio priemonėmis priimami keleivių užsakymai;</w:t>
                      </w:r>
                    </w:p>
                  </w:sdtContent>
                </w:sdt>
                <w:sdt>
                  <w:sdtPr>
                    <w:alias w:val="7.2 p."/>
                    <w:tag w:val="part_f671e4aba1b14a8f8f550b6106edf907"/>
                    <w:lock w:val="sdtLocked"/>
                    <w:richText/>
                  </w:sdtPr>
                  <w:sdtContent>
                    <w:p>
                      <w:pPr>
                        <w:widowControl w:val="0"/>
                        <w:suppressAutoHyphens/>
                        <w:ind w:firstLine="567"/>
                        <w:jc w:val="both"/>
                        <w:rPr>
                          <w:color w:val="000000"/>
                        </w:rPr>
                      </w:pPr>
                      <w:sdt>
                        <w:sdtPr>
                          <w:alias w:val="Numeris"/>
                          <w:tag w:val="nr_f671e4aba1b14a8f8f550b6106edf907"/>
                          <w:lock w:val="sdtLocked"/>
                          <w:richText/>
                        </w:sdtPr>
                        <w:sdtContent>
                          <w:r>
                            <w:rPr>
                              <w:color w:val="000000"/>
                            </w:rPr>
                            <w:t>7.2</w:t>
                          </w:r>
                        </w:sdtContent>
                      </w:sdt>
                      <w:r>
                        <w:rPr>
                          <w:color w:val="000000"/>
                        </w:rPr>
                        <w:t xml:space="preserve">. </w:t>
                      </w:r>
                      <w:r>
                        <w:rPr>
                          <w:b/>
                          <w:bCs/>
                          <w:color w:val="000000"/>
                        </w:rPr>
                        <w:t xml:space="preserve">taksi užsakymas </w:t>
                      </w:r>
                      <w:r>
                        <w:rPr>
                          <w:color w:val="000000"/>
                        </w:rPr>
                        <w:t>– ryšio priemonėmis sudaryta taksi vežėjo ir keleivio sutartis, pagal kurią vežėjas įsipareigoja sutartomis sąlygomis suteikti taksi paslaugą, o keleivis – sumokėti už ją;</w:t>
                      </w:r>
                    </w:p>
                  </w:sdtContent>
                </w:sdt>
                <w:sdt>
                  <w:sdtPr>
                    <w:alias w:val="7.3 p."/>
                    <w:tag w:val="part_23a88c46be544442aa06aaf6aaf631af"/>
                    <w:lock w:val="sdtLocked"/>
                    <w:richText/>
                  </w:sdtPr>
                  <w:sdtContent>
                    <w:p>
                      <w:pPr>
                        <w:widowControl w:val="0"/>
                        <w:suppressAutoHyphens/>
                        <w:ind w:firstLine="567"/>
                        <w:jc w:val="both"/>
                        <w:rPr>
                          <w:color w:val="000000"/>
                        </w:rPr>
                      </w:pPr>
                      <w:sdt>
                        <w:sdtPr>
                          <w:alias w:val="Numeris"/>
                          <w:tag w:val="nr_23a88c46be544442aa06aaf6aaf631af"/>
                          <w:lock w:val="sdtLocked"/>
                          <w:richText/>
                        </w:sdtPr>
                        <w:sdtContent>
                          <w:r>
                            <w:rPr>
                              <w:color w:val="000000"/>
                            </w:rPr>
                            <w:t>7.3</w:t>
                          </w:r>
                        </w:sdtContent>
                      </w:sdt>
                      <w:r>
                        <w:rPr>
                          <w:color w:val="000000"/>
                        </w:rPr>
                        <w:t xml:space="preserve">. </w:t>
                      </w:r>
                      <w:r>
                        <w:rPr>
                          <w:b/>
                          <w:bCs/>
                          <w:color w:val="000000"/>
                        </w:rPr>
                        <w:t>taksi paslauga</w:t>
                      </w:r>
                      <w:r>
                        <w:rPr>
                          <w:color w:val="000000"/>
                        </w:rPr>
                        <w:t xml:space="preserve"> – keleivio ir bagažo vežimas taksi, keleivio laukimas esant įjungtam taksometrui, važiavimas pagal taksi užsakymą, keleivių laukimas taksi stotelėje;</w:t>
                      </w:r>
                    </w:p>
                  </w:sdtContent>
                </w:sdt>
                <w:sdt>
                  <w:sdtPr>
                    <w:alias w:val="7.4 p."/>
                    <w:tag w:val="part_39585eb99f9f4f96869e233384fd2135"/>
                    <w:lock w:val="sdtLocked"/>
                    <w:richText/>
                  </w:sdtPr>
                  <w:sdtContent>
                    <w:p>
                      <w:pPr>
                        <w:widowControl w:val="0"/>
                        <w:suppressAutoHyphens/>
                        <w:ind w:firstLine="567"/>
                        <w:jc w:val="both"/>
                        <w:rPr>
                          <w:color w:val="000000"/>
                        </w:rPr>
                      </w:pPr>
                      <w:sdt>
                        <w:sdtPr>
                          <w:alias w:val="Numeris"/>
                          <w:tag w:val="nr_39585eb99f9f4f96869e233384fd2135"/>
                          <w:lock w:val="sdtLocked"/>
                          <w:richText/>
                        </w:sdtPr>
                        <w:sdtContent>
                          <w:r>
                            <w:rPr>
                              <w:color w:val="000000"/>
                            </w:rPr>
                            <w:t>7.4</w:t>
                          </w:r>
                        </w:sdtContent>
                      </w:sdt>
                      <w:r>
                        <w:rPr>
                          <w:color w:val="000000"/>
                        </w:rPr>
                        <w:t xml:space="preserve">. </w:t>
                      </w:r>
                      <w:r>
                        <w:rPr>
                          <w:b/>
                          <w:bCs/>
                          <w:color w:val="000000"/>
                        </w:rPr>
                        <w:t>taksi stotelė</w:t>
                      </w:r>
                      <w:r>
                        <w:rPr>
                          <w:color w:val="000000"/>
                        </w:rPr>
                        <w:t xml:space="preserve"> – Kelių eismo taisyklėse, patvirtintose Lietuvos Respublikos Vyriausybės 2002 m. gruodžio 11 d. nutarimu Nr. 1950 (Žin., 2003, Nr. </w:t>
                      </w:r>
                      <w:hyperlink r:id="rId34" w:tgtFrame="_blank" w:history="1">
                        <w:r>
                          <w:rPr>
                            <w:color w:val="0000FF" w:themeColor="hyperlink"/>
                            <w:u w:val="single"/>
                          </w:rPr>
                          <w:t>7-263</w:t>
                        </w:r>
                      </w:hyperlink>
                      <w:r>
                        <w:rPr>
                          <w:color w:val="000000"/>
                        </w:rPr>
                        <w:t xml:space="preserve">; 2008, Nr. </w:t>
                      </w:r>
                      <w:hyperlink r:id="rId35" w:tgtFrame="_blank" w:history="1">
                        <w:r>
                          <w:rPr>
                            <w:color w:val="0000FF" w:themeColor="hyperlink"/>
                            <w:u w:val="single"/>
                          </w:rPr>
                          <w:t>88-3530</w:t>
                        </w:r>
                      </w:hyperlink>
                      <w:r>
                        <w:rPr>
                          <w:color w:val="000000"/>
                        </w:rPr>
                        <w:t>), nustatytu ženklu pažymėta taksi stovėjimo vieta;</w:t>
                      </w:r>
                    </w:p>
                  </w:sdtContent>
                </w:sdt>
                <w:sdt>
                  <w:sdtPr>
                    <w:alias w:val="7.5 p."/>
                    <w:tag w:val="part_f5ae083dd3504169a252f5e87613433b"/>
                    <w:lock w:val="sdtLocked"/>
                    <w:richText/>
                  </w:sdtPr>
                  <w:sdtContent>
                    <w:p>
                      <w:pPr>
                        <w:widowControl w:val="0"/>
                        <w:suppressAutoHyphens/>
                        <w:ind w:firstLine="567"/>
                        <w:jc w:val="both"/>
                        <w:rPr>
                          <w:color w:val="000000"/>
                        </w:rPr>
                      </w:pPr>
                      <w:sdt>
                        <w:sdtPr>
                          <w:alias w:val="Numeris"/>
                          <w:tag w:val="nr_f5ae083dd3504169a252f5e87613433b"/>
                          <w:lock w:val="sdtLocked"/>
                          <w:richText/>
                        </w:sdtPr>
                        <w:sdtContent>
                          <w:r>
                            <w:rPr>
                              <w:color w:val="000000"/>
                            </w:rPr>
                            <w:t>7.5</w:t>
                          </w:r>
                        </w:sdtContent>
                      </w:sdt>
                      <w:r>
                        <w:rPr>
                          <w:color w:val="000000"/>
                        </w:rPr>
                        <w:t xml:space="preserve">. </w:t>
                      </w:r>
                      <w:r>
                        <w:rPr>
                          <w:b/>
                          <w:bCs/>
                          <w:color w:val="000000"/>
                        </w:rPr>
                        <w:t xml:space="preserve">taksometras </w:t>
                      </w:r>
                      <w:r>
                        <w:rPr>
                          <w:color w:val="000000"/>
                        </w:rPr>
                        <w:t>– įtaisas, kuris pagal nuotolinio signalo generatoriaus signalą apskaičiuoja ir rodo kelionės kainą pagal nuotolį ir (arba) kelionės trukmę;</w:t>
                      </w:r>
                    </w:p>
                  </w:sdtContent>
                </w:sdt>
                <w:sdt>
                  <w:sdtPr>
                    <w:alias w:val="7.6 p."/>
                    <w:tag w:val="part_f18bc6fc610d48eca4d9685fc4ba677a"/>
                    <w:lock w:val="sdtLocked"/>
                    <w:richText/>
                  </w:sdtPr>
                  <w:sdtContent>
                    <w:p>
                      <w:pPr>
                        <w:widowControl w:val="0"/>
                        <w:suppressAutoHyphens/>
                        <w:ind w:firstLine="567"/>
                        <w:jc w:val="both"/>
                        <w:rPr>
                          <w:color w:val="000000"/>
                        </w:rPr>
                      </w:pPr>
                      <w:sdt>
                        <w:sdtPr>
                          <w:alias w:val="Numeris"/>
                          <w:tag w:val="nr_f18bc6fc610d48eca4d9685fc4ba677a"/>
                          <w:lock w:val="sdtLocked"/>
                          <w:richText/>
                        </w:sdtPr>
                        <w:sdtContent>
                          <w:r>
                            <w:rPr>
                              <w:color w:val="000000"/>
                            </w:rPr>
                            <w:t>7.6</w:t>
                          </w:r>
                        </w:sdtContent>
                      </w:sdt>
                      <w:r>
                        <w:rPr>
                          <w:color w:val="000000"/>
                        </w:rPr>
                        <w:t xml:space="preserve">. </w:t>
                      </w:r>
                      <w:r>
                        <w:rPr>
                          <w:b/>
                          <w:bCs/>
                          <w:color w:val="000000"/>
                        </w:rPr>
                        <w:t xml:space="preserve">taksometro registracijos liudijimas </w:t>
                      </w:r>
                      <w:r>
                        <w:rPr>
                          <w:color w:val="000000"/>
                        </w:rPr>
                        <w:t>–</w:t>
                      </w:r>
                      <w:r>
                        <w:rPr>
                          <w:b/>
                          <w:bCs/>
                          <w:color w:val="000000"/>
                        </w:rPr>
                        <w:t xml:space="preserve"> </w:t>
                      </w:r>
                      <w:r>
                        <w:rPr>
                          <w:color w:val="000000"/>
                        </w:rPr>
                        <w:t>dokumentas, kuriame pateikiami taksometro atpažinties ir registravimo duomenys;</w:t>
                      </w:r>
                    </w:p>
                  </w:sdtContent>
                </w:sdt>
                <w:sdt>
                  <w:sdtPr>
                    <w:alias w:val="7.7 p."/>
                    <w:tag w:val="part_c6d76874e7a74415be826361c958042e"/>
                    <w:lock w:val="sdtLocked"/>
                    <w:richText/>
                  </w:sdtPr>
                  <w:sdtContent>
                    <w:p>
                      <w:pPr>
                        <w:widowControl w:val="0"/>
                        <w:suppressAutoHyphens/>
                        <w:ind w:firstLine="567"/>
                        <w:jc w:val="both"/>
                        <w:rPr>
                          <w:color w:val="000000"/>
                        </w:rPr>
                      </w:pPr>
                      <w:sdt>
                        <w:sdtPr>
                          <w:alias w:val="Numeris"/>
                          <w:tag w:val="nr_c6d76874e7a74415be826361c958042e"/>
                          <w:lock w:val="sdtLocked"/>
                          <w:richText/>
                        </w:sdtPr>
                        <w:sdtContent>
                          <w:r>
                            <w:rPr>
                              <w:color w:val="000000"/>
                            </w:rPr>
                            <w:t>7.7</w:t>
                          </w:r>
                        </w:sdtContent>
                      </w:sdt>
                      <w:r>
                        <w:rPr>
                          <w:color w:val="000000"/>
                        </w:rPr>
                        <w:t xml:space="preserve">. </w:t>
                      </w:r>
                      <w:r>
                        <w:rPr>
                          <w:b/>
                          <w:bCs/>
                          <w:color w:val="000000"/>
                        </w:rPr>
                        <w:t xml:space="preserve">spausdintuvas </w:t>
                      </w:r>
                      <w:r>
                        <w:rPr>
                          <w:color w:val="000000"/>
                        </w:rPr>
                        <w:t>– įrenginys, išspausdinantis pinigų priėmimo kvitą iš karto po taksi paslaugos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8 p."/>
                <w:tag w:val="part_6990ba9d1dc64c2da0ae86f0ab348f53"/>
                <w:lock w:val="sdtLocked"/>
                <w:richText/>
              </w:sdtPr>
              <w:sdtContent>
                <w:p>
                  <w:pPr>
                    <w:widowControl w:val="0"/>
                    <w:suppressAutoHyphens/>
                    <w:ind w:firstLine="567"/>
                    <w:jc w:val="both"/>
                    <w:rPr>
                      <w:color w:val="000000"/>
                    </w:rPr>
                  </w:pPr>
                  <w:sdt>
                    <w:sdtPr>
                      <w:alias w:val="Numeris"/>
                      <w:tag w:val="nr_6990ba9d1dc64c2da0ae86f0ab348f53"/>
                      <w:lock w:val="sdtLocked"/>
                      <w:richText/>
                    </w:sdtPr>
                    <w:sdtContent>
                      <w:r>
                        <w:rPr>
                          <w:color w:val="000000"/>
                        </w:rPr>
                        <w:t>8</w:t>
                      </w:r>
                    </w:sdtContent>
                  </w:sdt>
                  <w:r>
                    <w:rPr>
                      <w:color w:val="000000"/>
                    </w:rPr>
                    <w:t>. Kitos šiose taisyklėse vartojamos sąvokos suprantamos taip, kaip apibrėžta Kodekse.</w:t>
                  </w:r>
                </w:p>
                <w:p>
                  <w:pPr>
                    <w:widowControl w:val="0"/>
                    <w:suppressAutoHyphens/>
                    <w:ind w:firstLine="567"/>
                    <w:jc w:val="both"/>
                    <w:rPr>
                      <w:color w:val="000000"/>
                    </w:rPr>
                  </w:pPr>
                </w:p>
              </w:sdtContent>
            </w:sdt>
          </w:sdtContent>
        </w:sdt>
        <w:sdt>
          <w:sdtPr>
            <w:alias w:val="skyrius"/>
            <w:tag w:val="part_f261d37e41ba415a92e7049fbcfc44e4"/>
            <w:lock w:val="sdtLocked"/>
            <w:richText/>
          </w:sdtPr>
          <w:sdtContent>
            <w:p>
              <w:pPr>
                <w:keepLines/>
                <w:widowControl w:val="0"/>
                <w:suppressAutoHyphens/>
                <w:jc w:val="center"/>
                <w:rPr>
                  <w:b/>
                  <w:bCs/>
                  <w:caps/>
                  <w:color w:val="000000"/>
                </w:rPr>
              </w:pPr>
              <w:sdt>
                <w:sdtPr>
                  <w:alias w:val="Numeris"/>
                  <w:tag w:val="nr_f261d37e41ba415a92e7049fbcfc44e4"/>
                  <w:lock w:val="sdtLocked"/>
                  <w:richText/>
                </w:sdtPr>
                <w:sdtContent>
                  <w:r>
                    <w:rPr>
                      <w:b/>
                      <w:bCs/>
                      <w:caps/>
                      <w:color w:val="000000"/>
                    </w:rPr>
                    <w:t>II</w:t>
                  </w:r>
                </w:sdtContent>
              </w:sdt>
              <w:r>
                <w:rPr>
                  <w:b/>
                  <w:bCs/>
                  <w:caps/>
                  <w:color w:val="000000"/>
                </w:rPr>
                <w:t xml:space="preserve">. </w:t>
              </w:r>
              <w:sdt>
                <w:sdtPr>
                  <w:alias w:val="Pavadinimas"/>
                  <w:tag w:val="title_f261d37e41ba415a92e7049fbcfc44e4"/>
                  <w:lock w:val="sdtLocked"/>
                  <w:richText/>
                </w:sdtPr>
                <w:sdtContent>
                  <w:r>
                    <w:rPr>
                      <w:b/>
                      <w:bCs/>
                      <w:caps/>
                      <w:color w:val="000000"/>
                    </w:rPr>
                    <w:t>REIKALAVIMAI TAKSI</w:t>
                  </w:r>
                </w:sdtContent>
              </w:sdt>
            </w:p>
            <w:p>
              <w:pPr>
                <w:widowControl w:val="0"/>
                <w:suppressAutoHyphens/>
                <w:ind w:firstLine="567"/>
                <w:jc w:val="both"/>
                <w:rPr>
                  <w:color w:val="000000"/>
                </w:rPr>
              </w:pPr>
            </w:p>
            <w:sdt>
              <w:sdtPr>
                <w:alias w:val="9 p."/>
                <w:tag w:val="part_1ed9aaca7d7444ff9450b3774e020827"/>
                <w:lock w:val="sdtLocked"/>
                <w:richText/>
              </w:sdtPr>
              <w:sdtContent>
                <w:p>
                  <w:pPr>
                    <w:widowControl w:val="0"/>
                    <w:suppressAutoHyphens/>
                    <w:ind w:firstLine="567"/>
                    <w:jc w:val="both"/>
                    <w:rPr>
                      <w:color w:val="000000"/>
                    </w:rPr>
                  </w:pPr>
                  <w:sdt>
                    <w:sdtPr>
                      <w:alias w:val="Numeris"/>
                      <w:tag w:val="nr_1ed9aaca7d7444ff9450b3774e020827"/>
                      <w:lock w:val="sdtLocked"/>
                      <w:richText/>
                    </w:sdtPr>
                    <w:sdtContent>
                      <w:r>
                        <w:rPr>
                          <w:color w:val="000000"/>
                        </w:rPr>
                        <w:t>9</w:t>
                      </w:r>
                    </w:sdtContent>
                  </w:sdt>
                  <w:r>
                    <w:rPr>
                      <w:color w:val="000000"/>
                    </w:rPr>
                    <w:t>. Taksi privalo:</w:t>
                  </w:r>
                </w:p>
                <w:sdt>
                  <w:sdtPr>
                    <w:alias w:val="9.1 p."/>
                    <w:tag w:val="part_6bae89353d0a43b5b8ef62f3c7c9c729"/>
                    <w:lock w:val="sdtLocked"/>
                    <w:richText/>
                  </w:sdtPr>
                  <w:sdtContent>
                    <w:p>
                      <w:pPr>
                        <w:widowControl w:val="0"/>
                        <w:suppressAutoHyphens/>
                        <w:ind w:firstLine="567"/>
                        <w:jc w:val="both"/>
                        <w:rPr>
                          <w:color w:val="000000"/>
                        </w:rPr>
                      </w:pPr>
                      <w:sdt>
                        <w:sdtPr>
                          <w:alias w:val="Numeris"/>
                          <w:tag w:val="nr_6bae89353d0a43b5b8ef62f3c7c9c729"/>
                          <w:lock w:val="sdtLocked"/>
                          <w:richText/>
                        </w:sdtPr>
                        <w:sdtContent>
                          <w:r>
                            <w:rPr>
                              <w:color w:val="000000"/>
                            </w:rPr>
                            <w:t>9.1</w:t>
                          </w:r>
                        </w:sdtContent>
                      </w:sdt>
                      <w:r>
                        <w:rPr>
                          <w:color w:val="000000"/>
                        </w:rPr>
                        <w:t xml:space="preserve">. atitikti Techninius motorinių transporto priemonių ir jų priekabų reikalavimus, patvirtintus Valstybinės kelių transporto inspekcijos prie Susisiekimo ministerijos viršininko 2008 m. liepos 29 d. įsakymu Nr. 2B-290 (Žin., 2008, Nr. </w:t>
                      </w:r>
                      <w:hyperlink r:id="rId28" w:tgtFrame="_blank" w:history="1">
                        <w:r>
                          <w:rPr>
                            <w:color w:val="0000FF" w:themeColor="hyperlink"/>
                            <w:u w:val="single"/>
                          </w:rPr>
                          <w:t>88-3550</w:t>
                        </w:r>
                      </w:hyperlink>
                      <w:r>
                        <w:rPr>
                          <w:color w:val="000000"/>
                        </w:rPr>
                        <w:t>);</w:t>
                      </w:r>
                    </w:p>
                  </w:sdtContent>
                </w:sdt>
                <w:sdt>
                  <w:sdtPr>
                    <w:alias w:val="9.2 p."/>
                    <w:tag w:val="part_bd9f3ffbfc6a40b5918a9bb6a1d8b961"/>
                    <w:lock w:val="sdtLocked"/>
                    <w:richText/>
                  </w:sdtPr>
                  <w:sdtContent>
                    <w:p>
                      <w:pPr>
                        <w:widowControl w:val="0"/>
                        <w:suppressAutoHyphens/>
                        <w:ind w:firstLine="567"/>
                        <w:jc w:val="both"/>
                        <w:rPr>
                          <w:color w:val="000000"/>
                        </w:rPr>
                      </w:pPr>
                      <w:sdt>
                        <w:sdtPr>
                          <w:alias w:val="Numeris"/>
                          <w:tag w:val="nr_bd9f3ffbfc6a40b5918a9bb6a1d8b961"/>
                          <w:lock w:val="sdtLocked"/>
                          <w:richText/>
                        </w:sdtPr>
                        <w:sdtContent>
                          <w:r>
                            <w:rPr>
                              <w:color w:val="000000"/>
                            </w:rPr>
                            <w:t>9.2</w:t>
                          </w:r>
                        </w:sdtContent>
                      </w:sdt>
                      <w:r>
                        <w:rPr>
                          <w:color w:val="000000"/>
                        </w:rPr>
                        <w:t>. turėti taksi salono priekyje keleiviams gerai matomoje vietoje įrengtą, Valstybinės mokesčių inspekcijos prie Lietuvos Respublikos finansų ministerijos (toliau – VMI) nustatyta tvarka teritorinėje valstybinėje mokesčių inspekcijoje (toliau – TVMI) vežėjo vardu įregistruotą (apie tai pažymint taksometro registracijos liudijime), techniškai tvarkingą, metrologiškai patikrintą, turintį nustatytą patikros žymenį taksometrą. Šis įtaisas turi valdyti išorinę šviesinę signalizaciją ženkle-plafone, kuri rodytų automobilio užimtumą: taksi užimtas – ženklas-plafonas neapšviestas, taksi laisvas – ženklas-plafonas apšviestas. Jei taksometras naudojamas su spausdintuvu, jis turi būti prijungtas taip, kad jo nesant arba jam veikiant netinkamai taksometras turi neveikti;</w:t>
                      </w:r>
                    </w:p>
                  </w:sdtContent>
                </w:sdt>
                <w:sdt>
                  <w:sdtPr>
                    <w:alias w:val="9.3 p."/>
                    <w:tag w:val="part_f2de166f4e4a404e9985f1a6228a44b9"/>
                    <w:lock w:val="sdtLocked"/>
                    <w:richText/>
                  </w:sdtPr>
                  <w:sdtContent>
                    <w:p>
                      <w:pPr>
                        <w:widowControl w:val="0"/>
                        <w:suppressAutoHyphens/>
                        <w:ind w:firstLine="567"/>
                        <w:jc w:val="both"/>
                        <w:rPr>
                          <w:color w:val="000000"/>
                        </w:rPr>
                      </w:pPr>
                      <w:sdt>
                        <w:sdtPr>
                          <w:alias w:val="Numeris"/>
                          <w:tag w:val="nr_f2de166f4e4a404e9985f1a6228a44b9"/>
                          <w:lock w:val="sdtLocked"/>
                          <w:richText/>
                        </w:sdtPr>
                        <w:sdtContent>
                          <w:r>
                            <w:rPr>
                              <w:color w:val="000000"/>
                            </w:rPr>
                            <w:t>9.3</w:t>
                          </w:r>
                        </w:sdtContent>
                      </w:sdt>
                      <w:r>
                        <w:rPr>
                          <w:color w:val="000000"/>
                        </w:rPr>
                        <w:t>. turėti pramoniniu būdu pagamintą ženklą-plafoną su užrašu TAKSI, kuris turi būti nuimtas eksploatuojant automobilį, kai juo neteikiamos taksi paslaugos;</w:t>
                      </w:r>
                    </w:p>
                  </w:sdtContent>
                </w:sdt>
                <w:sdt>
                  <w:sdtPr>
                    <w:alias w:val="9.4 p."/>
                    <w:tag w:val="part_158725b567a0416f94edf60794d36c72"/>
                    <w:lock w:val="sdtLocked"/>
                    <w:richText/>
                  </w:sdtPr>
                  <w:sdtContent>
                    <w:p>
                      <w:pPr>
                        <w:widowControl w:val="0"/>
                        <w:suppressAutoHyphens/>
                        <w:ind w:firstLine="567"/>
                        <w:jc w:val="both"/>
                        <w:rPr>
                          <w:color w:val="000000"/>
                        </w:rPr>
                      </w:pPr>
                      <w:sdt>
                        <w:sdtPr>
                          <w:alias w:val="Numeris"/>
                          <w:tag w:val="nr_158725b567a0416f94edf60794d36c72"/>
                          <w:lock w:val="sdtLocked"/>
                          <w:richText/>
                        </w:sdtPr>
                        <w:sdtContent>
                          <w:r>
                            <w:rPr>
                              <w:color w:val="000000"/>
                            </w:rPr>
                            <w:t>9.4</w:t>
                          </w:r>
                        </w:sdtContent>
                      </w:sdt>
                      <w:r>
                        <w:rPr>
                          <w:color w:val="000000"/>
                        </w:rPr>
                        <w:t xml:space="preserve">. būti apipavidalintas pagal Keleivinio kelių transporto priemonių apipavidalinimo nuostatų, patvirtintų Lietuvos Respublikos susisiekimo ministerijos 1998 m. vasario 12 d. įsakymu Nr. 55 (Žin., 1998, Nr. </w:t>
                      </w:r>
                      <w:hyperlink r:id="rId29" w:tgtFrame="_blank" w:history="1">
                        <w:r>
                          <w:rPr>
                            <w:color w:val="0000FF" w:themeColor="hyperlink"/>
                            <w:u w:val="single"/>
                          </w:rPr>
                          <w:t>24-628</w:t>
                        </w:r>
                      </w:hyperlink>
                      <w:r>
                        <w:rPr>
                          <w:color w:val="000000"/>
                        </w:rPr>
                        <w:t xml:space="preserve">; 2003, Nr. </w:t>
                      </w:r>
                      <w:hyperlink r:id="rId30" w:tgtFrame="_blank" w:history="1">
                        <w:r>
                          <w:rPr>
                            <w:color w:val="0000FF" w:themeColor="hyperlink"/>
                            <w:u w:val="single"/>
                          </w:rPr>
                          <w:t>30-1266</w:t>
                        </w:r>
                      </w:hyperlink>
                      <w:r>
                        <w:rPr>
                          <w:color w:val="000000"/>
                        </w:rPr>
                        <w:t>), reikalavimus.</w:t>
                      </w:r>
                    </w:p>
                  </w:sdtContent>
                </w:sdt>
              </w:sdtContent>
            </w:sdt>
            <w:sdt>
              <w:sdtPr>
                <w:alias w:val="10 p."/>
                <w:tag w:val="part_23da93e6b7a9438badb39565a9b1dd95"/>
                <w:lock w:val="sdtLocked"/>
                <w:richText/>
              </w:sdtPr>
              <w:sdtContent>
                <w:p>
                  <w:pPr>
                    <w:widowControl w:val="0"/>
                    <w:suppressAutoHyphens/>
                    <w:ind w:firstLine="567"/>
                    <w:jc w:val="both"/>
                    <w:rPr>
                      <w:color w:val="000000"/>
                    </w:rPr>
                  </w:pPr>
                  <w:sdt>
                    <w:sdtPr>
                      <w:alias w:val="Numeris"/>
                      <w:tag w:val="nr_23da93e6b7a9438badb39565a9b1dd95"/>
                      <w:lock w:val="sdtLocked"/>
                      <w:richText/>
                    </w:sdtPr>
                    <w:sdtContent>
                      <w:r>
                        <w:rPr>
                          <w:color w:val="000000"/>
                        </w:rPr>
                        <w:t>10</w:t>
                      </w:r>
                    </w:sdtContent>
                  </w:sdt>
                  <w:r>
                    <w:rPr>
                      <w:color w:val="000000"/>
                    </w:rPr>
                    <w:t>. Taksometras gali būti naudojamas, techniškai prižiūrimas, parduodamas, įrengiamas, įregistruojamas ir (ar) išregistruojamas TVMI, tik turint tinkamai užpildytą taksometro registracijos liudijimą.</w:t>
                  </w:r>
                </w:p>
              </w:sdtContent>
            </w:sdt>
            <w:sdt>
              <w:sdtPr>
                <w:alias w:val="11 p."/>
                <w:tag w:val="part_fa2033b118164b0db2ee64b753bd268c"/>
                <w:lock w:val="sdtLocked"/>
                <w:richText/>
              </w:sdtPr>
              <w:sdtContent>
                <w:p>
                  <w:pPr>
                    <w:widowControl w:val="0"/>
                    <w:suppressAutoHyphens/>
                    <w:ind w:firstLine="567"/>
                    <w:jc w:val="both"/>
                    <w:rPr>
                      <w:color w:val="000000"/>
                    </w:rPr>
                  </w:pPr>
                  <w:sdt>
                    <w:sdtPr>
                      <w:alias w:val="Numeris"/>
                      <w:tag w:val="nr_fa2033b118164b0db2ee64b753bd268c"/>
                      <w:lock w:val="sdtLocked"/>
                      <w:richText/>
                    </w:sdtPr>
                    <w:sdtContent>
                      <w:r>
                        <w:rPr>
                          <w:color w:val="000000"/>
                        </w:rPr>
                        <w:t>11</w:t>
                      </w:r>
                    </w:sdtContent>
                  </w:sdt>
                  <w:r>
                    <w:rPr>
                      <w:color w:val="000000"/>
                    </w:rPr>
                    <w:t xml:space="preserve">. Vadovaujantis Kasos aparatų diegimo ir naudojimo tvarkos aprašo, patvirtinto Lietuvos Respublikos Vyriausybės 2002 m. rugpjūčio 13 d. nutarimu Nr. 1283 (Žin., 2002, Nr. </w:t>
                  </w:r>
                  <w:hyperlink r:id="rId31" w:tgtFrame="_blank" w:history="1">
                    <w:r>
                      <w:rPr>
                        <w:color w:val="0000FF" w:themeColor="hyperlink"/>
                        <w:u w:val="single"/>
                      </w:rPr>
                      <w:t>82-3522</w:t>
                    </w:r>
                  </w:hyperlink>
                  <w:r>
                    <w:rPr>
                      <w:color w:val="000000"/>
                    </w:rPr>
                    <w:t xml:space="preserve">; 2005, Nr. </w:t>
                  </w:r>
                  <w:hyperlink r:id="rId32" w:tgtFrame="_blank" w:history="1">
                    <w:r>
                      <w:rPr>
                        <w:color w:val="0000FF" w:themeColor="hyperlink"/>
                        <w:u w:val="single"/>
                      </w:rPr>
                      <w:t>97-3654</w:t>
                    </w:r>
                  </w:hyperlink>
                  <w:r>
                    <w:rPr>
                      <w:color w:val="000000"/>
                    </w:rPr>
                    <w:t>), nuostatomis, turi būti pildomas kiekvieno taksometro kasos operacijų žurnalas, kurio registravimo ir pildymo tvarką nustato VMI.</w:t>
                  </w:r>
                </w:p>
              </w:sdtContent>
            </w:sdt>
            <w:sdt>
              <w:sdtPr>
                <w:alias w:val="12 p."/>
                <w:tag w:val="part_14d782d695c541049dce84f56b981898"/>
                <w:lock w:val="sdtLocked"/>
                <w:richText/>
              </w:sdtPr>
              <w:sdtContent>
                <w:p>
                  <w:pPr>
                    <w:widowControl w:val="0"/>
                    <w:suppressAutoHyphens/>
                    <w:ind w:firstLine="567"/>
                    <w:jc w:val="both"/>
                    <w:rPr>
                      <w:color w:val="000000"/>
                    </w:rPr>
                  </w:pPr>
                  <w:sdt>
                    <w:sdtPr>
                      <w:alias w:val="Numeris"/>
                      <w:tag w:val="nr_14d782d695c541049dce84f56b981898"/>
                      <w:lock w:val="sdtLocked"/>
                      <w:richText/>
                    </w:sdtPr>
                    <w:sdtContent>
                      <w:r>
                        <w:rPr>
                          <w:color w:val="000000"/>
                        </w:rPr>
                        <w:t>12</w:t>
                      </w:r>
                    </w:sdtContent>
                  </w:sdt>
                  <w:r>
                    <w:rPr>
                      <w:color w:val="000000"/>
                    </w:rPr>
                    <w:t>. Savivaldybių institucijos gali priimti vežėjams privalomus sprendimus, kuriais būtų siekiama didinti eismo ir vairuotojų saugumą, gerinti aplinkos apsaugą ar keleivių aptarnavimo kokybę. Šie sprendimai neturi sudaryti kliūčių keleivių vežimo taksi verslui plėtoti ir nevienodų konkurencijos sąlygų.</w:t>
                  </w:r>
                </w:p>
                <w:p>
                  <w:pPr>
                    <w:widowControl w:val="0"/>
                    <w:suppressAutoHyphens/>
                    <w:ind w:firstLine="567"/>
                    <w:jc w:val="both"/>
                    <w:rPr>
                      <w:color w:val="000000"/>
                    </w:rPr>
                  </w:pPr>
                </w:p>
              </w:sdtContent>
            </w:sdt>
          </w:sdtContent>
        </w:sdt>
        <w:sdt>
          <w:sdtPr>
            <w:alias w:val="skyrius"/>
            <w:tag w:val="part_d4e59e0882f44c60a1b057e68b0e96df"/>
            <w:lock w:val="sdtLocked"/>
            <w:richText/>
          </w:sdtPr>
          <w:sdtContent>
            <w:p>
              <w:pPr>
                <w:keepLines/>
                <w:widowControl w:val="0"/>
                <w:suppressAutoHyphens/>
                <w:jc w:val="center"/>
                <w:rPr>
                  <w:b/>
                  <w:bCs/>
                  <w:caps/>
                  <w:color w:val="000000"/>
                </w:rPr>
              </w:pPr>
              <w:sdt>
                <w:sdtPr>
                  <w:alias w:val="Numeris"/>
                  <w:tag w:val="nr_d4e59e0882f44c60a1b057e68b0e96df"/>
                  <w:lock w:val="sdtLocked"/>
                  <w:richText/>
                </w:sdtPr>
                <w:sdtContent>
                  <w:r>
                    <w:rPr>
                      <w:b/>
                      <w:bCs/>
                      <w:caps/>
                      <w:color w:val="000000"/>
                    </w:rPr>
                    <w:t>III</w:t>
                  </w:r>
                </w:sdtContent>
              </w:sdt>
              <w:r>
                <w:rPr>
                  <w:b/>
                  <w:bCs/>
                  <w:caps/>
                  <w:color w:val="000000"/>
                </w:rPr>
                <w:t xml:space="preserve">. </w:t>
              </w:r>
              <w:sdt>
                <w:sdtPr>
                  <w:alias w:val="Pavadinimas"/>
                  <w:tag w:val="title_d4e59e0882f44c60a1b057e68b0e96df"/>
                  <w:lock w:val="sdtLocked"/>
                  <w:richText/>
                </w:sdtPr>
                <w:sdtContent>
                  <w:r>
                    <w:rPr>
                      <w:b/>
                      <w:bCs/>
                      <w:caps/>
                      <w:color w:val="000000"/>
                    </w:rPr>
                    <w:t>TAKSI STOTELĖS</w:t>
                  </w:r>
                </w:sdtContent>
              </w:sdt>
            </w:p>
            <w:p>
              <w:pPr>
                <w:widowControl w:val="0"/>
                <w:suppressAutoHyphens/>
                <w:ind w:firstLine="567"/>
                <w:jc w:val="both"/>
                <w:rPr>
                  <w:color w:val="000000"/>
                </w:rPr>
              </w:pPr>
            </w:p>
            <w:sdt>
              <w:sdtPr>
                <w:alias w:val="13 p."/>
                <w:tag w:val="part_53a2878c287643ae8a998122a74d699d"/>
                <w:lock w:val="sdtLocked"/>
                <w:richText/>
              </w:sdtPr>
              <w:sdtContent>
                <w:p>
                  <w:pPr>
                    <w:widowControl w:val="0"/>
                    <w:suppressAutoHyphens/>
                    <w:ind w:firstLine="567"/>
                    <w:jc w:val="both"/>
                    <w:rPr>
                      <w:color w:val="000000"/>
                      <w:spacing w:val="-2"/>
                    </w:rPr>
                  </w:pPr>
                  <w:sdt>
                    <w:sdtPr>
                      <w:alias w:val="Numeris"/>
                      <w:tag w:val="nr_53a2878c287643ae8a998122a74d699d"/>
                      <w:lock w:val="sdtLocked"/>
                      <w:richText/>
                    </w:sdtPr>
                    <w:sdtContent>
                      <w:r>
                        <w:rPr>
                          <w:color w:val="000000"/>
                          <w:spacing w:val="-2"/>
                        </w:rPr>
                        <w:t>13</w:t>
                      </w:r>
                    </w:sdtContent>
                  </w:sdt>
                  <w:r>
                    <w:rPr>
                      <w:color w:val="000000"/>
                      <w:spacing w:val="-2"/>
                    </w:rPr>
                    <w:t>. Taksi stotelėse turi būti įrengtas kelio ženklas „Taksi stotelė“ su stotelės pavadinimu. Po ženklu gali būti tvirtinama lentelė su papildoma informacija keleiviams (pvz., išrašas iš šių taisyklių, informacija apie taksi užsakymą, leidžiamų stovėti taksi skaičius ir pan.).</w:t>
                  </w:r>
                </w:p>
              </w:sdtContent>
            </w:sdt>
            <w:sdt>
              <w:sdtPr>
                <w:alias w:val="14 p."/>
                <w:tag w:val="part_26fa004df7974f64bc2e6dba92528329"/>
                <w:lock w:val="sdtLocked"/>
                <w:richText/>
              </w:sdtPr>
              <w:sdtContent>
                <w:p>
                  <w:pPr>
                    <w:widowControl w:val="0"/>
                    <w:suppressAutoHyphens/>
                    <w:ind w:firstLine="567"/>
                    <w:jc w:val="both"/>
                    <w:rPr>
                      <w:color w:val="000000"/>
                      <w:spacing w:val="-4"/>
                    </w:rPr>
                  </w:pPr>
                  <w:sdt>
                    <w:sdtPr>
                      <w:alias w:val="Numeris"/>
                      <w:tag w:val="nr_26fa004df7974f64bc2e6dba92528329"/>
                      <w:lock w:val="sdtLocked"/>
                      <w:richText/>
                    </w:sdtPr>
                    <w:sdtContent>
                      <w:r>
                        <w:rPr>
                          <w:color w:val="000000"/>
                          <w:spacing w:val="-4"/>
                        </w:rPr>
                        <w:t>14</w:t>
                      </w:r>
                    </w:sdtContent>
                  </w:sdt>
                  <w:r>
                    <w:rPr>
                      <w:color w:val="000000"/>
                      <w:spacing w:val="-4"/>
                    </w:rPr>
                    <w:t>. Savivaldybės teritorijoje visi taksi vežėjai turi teisę naudotis visomis taksi stotelėmis pagal savivaldybių nustatytą tvarką.</w:t>
                  </w:r>
                </w:p>
              </w:sdtContent>
            </w:sdt>
            <w:sdt>
              <w:sdtPr>
                <w:alias w:val="15 p."/>
                <w:tag w:val="part_49f255332f0f46a5a7ed49890c2c714e"/>
                <w:lock w:val="sdtLocked"/>
                <w:richText/>
              </w:sdtPr>
              <w:sdtContent>
                <w:p>
                  <w:pPr>
                    <w:widowControl w:val="0"/>
                    <w:suppressAutoHyphens/>
                    <w:ind w:firstLine="567"/>
                    <w:jc w:val="both"/>
                    <w:rPr>
                      <w:color w:val="000000"/>
                    </w:rPr>
                  </w:pPr>
                  <w:sdt>
                    <w:sdtPr>
                      <w:alias w:val="Numeris"/>
                      <w:tag w:val="nr_49f255332f0f46a5a7ed49890c2c714e"/>
                      <w:lock w:val="sdtLocked"/>
                      <w:richText/>
                    </w:sdtPr>
                    <w:sdtContent>
                      <w:r>
                        <w:rPr>
                          <w:color w:val="000000"/>
                        </w:rPr>
                        <w:t>15</w:t>
                      </w:r>
                    </w:sdtContent>
                  </w:sdt>
                  <w:r>
                    <w:rPr>
                      <w:color w:val="000000"/>
                    </w:rPr>
                    <w:t>. Taksi gali stovėti ir bet kurioje miesto vietoje, jeigu to nedraudžia Kelių eismo taisyklės.</w:t>
                  </w:r>
                </w:p>
                <w:p>
                  <w:pPr>
                    <w:widowControl w:val="0"/>
                    <w:suppressAutoHyphens/>
                    <w:ind w:firstLine="567"/>
                    <w:jc w:val="both"/>
                    <w:rPr>
                      <w:color w:val="000000"/>
                    </w:rPr>
                  </w:pPr>
                </w:p>
              </w:sdtContent>
            </w:sdt>
          </w:sdtContent>
        </w:sdt>
        <w:sdt>
          <w:sdtPr>
            <w:alias w:val="skyrius"/>
            <w:tag w:val="part_a66826d8e55e47699a69ba87fc7520c5"/>
            <w:lock w:val="sdtLocked"/>
            <w:richText/>
          </w:sdtPr>
          <w:sdtContent>
            <w:p>
              <w:pPr>
                <w:keepLines/>
                <w:widowControl w:val="0"/>
                <w:suppressAutoHyphens/>
                <w:jc w:val="center"/>
                <w:rPr>
                  <w:b/>
                  <w:bCs/>
                  <w:caps/>
                  <w:color w:val="000000"/>
                </w:rPr>
              </w:pPr>
              <w:sdt>
                <w:sdtPr>
                  <w:alias w:val="Numeris"/>
                  <w:tag w:val="nr_a66826d8e55e47699a69ba87fc7520c5"/>
                  <w:lock w:val="sdtLocked"/>
                  <w:richText/>
                </w:sdtPr>
                <w:sdtContent>
                  <w:r>
                    <w:rPr>
                      <w:b/>
                      <w:bCs/>
                      <w:caps/>
                      <w:color w:val="000000"/>
                    </w:rPr>
                    <w:t>IV</w:t>
                  </w:r>
                </w:sdtContent>
              </w:sdt>
              <w:r>
                <w:rPr>
                  <w:b/>
                  <w:bCs/>
                  <w:caps/>
                  <w:color w:val="000000"/>
                </w:rPr>
                <w:t xml:space="preserve">. </w:t>
              </w:r>
              <w:sdt>
                <w:sdtPr>
                  <w:alias w:val="Pavadinimas"/>
                  <w:tag w:val="title_a66826d8e55e47699a69ba87fc7520c5"/>
                  <w:lock w:val="sdtLocked"/>
                  <w:richText/>
                </w:sdtPr>
                <w:sdtContent>
                  <w:r>
                    <w:rPr>
                      <w:b/>
                      <w:bCs/>
                      <w:caps/>
                      <w:color w:val="000000"/>
                    </w:rPr>
                    <w:t>TAKSI DARBO SĄLYGOS</w:t>
                  </w:r>
                </w:sdtContent>
              </w:sdt>
            </w:p>
            <w:p>
              <w:pPr>
                <w:widowControl w:val="0"/>
                <w:suppressAutoHyphens/>
                <w:ind w:firstLine="567"/>
                <w:jc w:val="both"/>
                <w:rPr>
                  <w:color w:val="000000"/>
                </w:rPr>
              </w:pPr>
            </w:p>
            <w:sdt>
              <w:sdtPr>
                <w:alias w:val="16 p."/>
                <w:tag w:val="part_88cfe1a52eb543b9a99ff3bb42fa705d"/>
                <w:lock w:val="sdtLocked"/>
                <w:richText/>
              </w:sdtPr>
              <w:sdtContent>
                <w:p>
                  <w:pPr>
                    <w:widowControl w:val="0"/>
                    <w:suppressAutoHyphens/>
                    <w:ind w:firstLine="567"/>
                    <w:jc w:val="both"/>
                    <w:rPr>
                      <w:color w:val="000000"/>
                    </w:rPr>
                  </w:pPr>
                  <w:sdt>
                    <w:sdtPr>
                      <w:alias w:val="Numeris"/>
                      <w:tag w:val="nr_88cfe1a52eb543b9a99ff3bb42fa705d"/>
                      <w:lock w:val="sdtLocked"/>
                      <w:richText/>
                    </w:sdtPr>
                    <w:sdtContent>
                      <w:r>
                        <w:rPr>
                          <w:color w:val="000000"/>
                        </w:rPr>
                        <w:t>16</w:t>
                      </w:r>
                    </w:sdtContent>
                  </w:sdt>
                  <w:r>
                    <w:rPr>
                      <w:color w:val="000000"/>
                    </w:rPr>
                    <w:t>. Savivaldybių institucijos savo savivaldybės teritorijoje gali nustatyti maksimalų taksi skaičių (kvotą).</w:t>
                  </w:r>
                </w:p>
              </w:sdtContent>
            </w:sdt>
            <w:sdt>
              <w:sdtPr>
                <w:alias w:val="17 p."/>
                <w:tag w:val="part_9c12451f16dd4febb6660df6ea6e685f"/>
                <w:lock w:val="sdtLocked"/>
                <w:richText/>
              </w:sdtPr>
              <w:sdtContent>
                <w:p>
                  <w:pPr>
                    <w:widowControl w:val="0"/>
                    <w:suppressAutoHyphens/>
                    <w:ind w:firstLine="567"/>
                    <w:jc w:val="both"/>
                    <w:rPr>
                      <w:color w:val="000000"/>
                    </w:rPr>
                  </w:pPr>
                  <w:sdt>
                    <w:sdtPr>
                      <w:alias w:val="Numeris"/>
                      <w:tag w:val="nr_9c12451f16dd4febb6660df6ea6e685f"/>
                      <w:lock w:val="sdtLocked"/>
                      <w:richText/>
                    </w:sdtPr>
                    <w:sdtContent>
                      <w:r>
                        <w:rPr>
                          <w:color w:val="000000"/>
                        </w:rPr>
                        <w:t>17</w:t>
                      </w:r>
                    </w:sdtContent>
                  </w:sdt>
                  <w:r>
                    <w:rPr>
                      <w:color w:val="000000"/>
                    </w:rPr>
                    <w:t>. Teikti taksi paslaugas galima tik leidimą vežti keleivius lengvuoju automobiliu taksi išdavusios savivaldybės teritorijoje. Leidžiama nuvežti keleivius į bet kurią Lietuvos Respublikos vietą, tačiau draudžiama teikti taksi paslaugas (išskyrus keleivio laukimą su įjungtu taksometru) kitos savivaldybės teritorijoje, išskyrus atvejus, kai miesto ir šio miesto rajono savivaldybių institucijos dėl to susitaria.</w:t>
                  </w:r>
                </w:p>
              </w:sdtContent>
            </w:sdt>
            <w:sdt>
              <w:sdtPr>
                <w:alias w:val="18 p."/>
                <w:tag w:val="part_f803fc8669e94fce8c5dc3bac4de510d"/>
                <w:lock w:val="sdtLocked"/>
                <w:richText/>
              </w:sdtPr>
              <w:sdtContent>
                <w:p>
                  <w:pPr>
                    <w:widowControl w:val="0"/>
                    <w:suppressAutoHyphens/>
                    <w:ind w:firstLine="567"/>
                    <w:jc w:val="both"/>
                    <w:rPr>
                      <w:color w:val="000000"/>
                    </w:rPr>
                  </w:pPr>
                  <w:sdt>
                    <w:sdtPr>
                      <w:alias w:val="Numeris"/>
                      <w:tag w:val="nr_f803fc8669e94fce8c5dc3bac4de510d"/>
                      <w:lock w:val="sdtLocked"/>
                      <w:richText/>
                    </w:sdtPr>
                    <w:sdtContent>
                      <w:r>
                        <w:rPr>
                          <w:color w:val="000000"/>
                        </w:rPr>
                        <w:t>18</w:t>
                      </w:r>
                    </w:sdtContent>
                  </w:sdt>
                  <w:r>
                    <w:rPr>
                      <w:color w:val="000000"/>
                    </w:rPr>
                    <w:t>. Taksi vežamų keleivių skaičius negali būti didesnis kaip automobilio gamintojo nustatytas sėdimų vietų keleiviams skaičius.</w:t>
                  </w:r>
                </w:p>
              </w:sdtContent>
            </w:sdt>
            <w:sdt>
              <w:sdtPr>
                <w:alias w:val="19 p."/>
                <w:tag w:val="part_5c2694b33f10489a8157a8371dd44214"/>
                <w:lock w:val="sdtLocked"/>
                <w:richText/>
              </w:sdtPr>
              <w:sdtContent>
                <w:p>
                  <w:pPr>
                    <w:widowControl w:val="0"/>
                    <w:suppressAutoHyphens/>
                    <w:ind w:firstLine="567"/>
                    <w:jc w:val="both"/>
                    <w:rPr>
                      <w:color w:val="000000"/>
                    </w:rPr>
                  </w:pPr>
                  <w:sdt>
                    <w:sdtPr>
                      <w:alias w:val="Numeris"/>
                      <w:tag w:val="nr_5c2694b33f10489a8157a8371dd44214"/>
                      <w:lock w:val="sdtLocked"/>
                      <w:richText/>
                    </w:sdtPr>
                    <w:sdtContent>
                      <w:r>
                        <w:rPr>
                          <w:color w:val="000000"/>
                        </w:rPr>
                        <w:t>19</w:t>
                      </w:r>
                    </w:sdtContent>
                  </w:sdt>
                  <w:r>
                    <w:rPr>
                      <w:color w:val="000000"/>
                    </w:rPr>
                    <w:t>. Keleiviai į taksi priimami taksi stotelėse arba ten, kur sustoti nedraudžia Kelių eismo taisyklės.</w:t>
                  </w:r>
                </w:p>
              </w:sdtContent>
            </w:sdt>
            <w:sdt>
              <w:sdtPr>
                <w:alias w:val="20 p."/>
                <w:tag w:val="part_9f6302c61722457f800e5d6915371535"/>
                <w:lock w:val="sdtLocked"/>
                <w:richText/>
              </w:sdtPr>
              <w:sdtContent>
                <w:p>
                  <w:pPr>
                    <w:widowControl w:val="0"/>
                    <w:suppressAutoHyphens/>
                    <w:ind w:firstLine="567"/>
                    <w:jc w:val="both"/>
                    <w:rPr>
                      <w:color w:val="000000"/>
                      <w:spacing w:val="-4"/>
                    </w:rPr>
                  </w:pPr>
                  <w:sdt>
                    <w:sdtPr>
                      <w:alias w:val="Numeris"/>
                      <w:tag w:val="nr_9f6302c61722457f800e5d6915371535"/>
                      <w:lock w:val="sdtLocked"/>
                      <w:richText/>
                    </w:sdtPr>
                    <w:sdtContent>
                      <w:r>
                        <w:rPr>
                          <w:color w:val="000000"/>
                          <w:spacing w:val="-4"/>
                        </w:rPr>
                        <w:t>20</w:t>
                      </w:r>
                    </w:sdtContent>
                  </w:sdt>
                  <w:r>
                    <w:rPr>
                      <w:color w:val="000000"/>
                      <w:spacing w:val="-4"/>
                    </w:rPr>
                    <w:t>. Vairuotojai laukti keleivių privalo sėdėdami prie taksi vairo. Pasirinkti keleivius savo nuožiūra vairuotojams draudžiama.</w:t>
                  </w:r>
                </w:p>
              </w:sdtContent>
            </w:sdt>
            <w:sdt>
              <w:sdtPr>
                <w:alias w:val="21 p."/>
                <w:tag w:val="part_75bdb0b8489c45dc8132a307f80e79f2"/>
                <w:lock w:val="sdtLocked"/>
                <w:richText/>
              </w:sdtPr>
              <w:sdtContent>
                <w:p>
                  <w:pPr>
                    <w:widowControl w:val="0"/>
                    <w:suppressAutoHyphens/>
                    <w:ind w:firstLine="567"/>
                    <w:jc w:val="both"/>
                    <w:rPr>
                      <w:color w:val="000000"/>
                    </w:rPr>
                  </w:pPr>
                  <w:sdt>
                    <w:sdtPr>
                      <w:alias w:val="Numeris"/>
                      <w:tag w:val="nr_75bdb0b8489c45dc8132a307f80e79f2"/>
                      <w:lock w:val="sdtLocked"/>
                      <w:richText/>
                    </w:sdtPr>
                    <w:sdtContent>
                      <w:r>
                        <w:rPr>
                          <w:color w:val="000000"/>
                        </w:rPr>
                        <w:t>21</w:t>
                      </w:r>
                    </w:sdtContent>
                  </w:sdt>
                  <w:r>
                    <w:rPr>
                      <w:color w:val="000000"/>
                    </w:rPr>
                    <w:t>. Naudotis taksi be eilės turi teisę asmenys, nukentėję nelaimingų atsitikimų metu, kuriems reikalinga skubi medicinos pagalba, neįgalieji, turintys akivaizdžių sveikatos sutrikimo požymių, asmenys su mažamečiais vaikais ir nėščios moterys.</w:t>
                  </w:r>
                </w:p>
              </w:sdtContent>
            </w:sdt>
            <w:sdt>
              <w:sdtPr>
                <w:alias w:val="22 p."/>
                <w:tag w:val="part_6e497aa946f7406c8a07482bcb0e1116"/>
                <w:lock w:val="sdtLocked"/>
                <w:richText/>
              </w:sdtPr>
              <w:sdtContent>
                <w:p>
                  <w:pPr>
                    <w:widowControl w:val="0"/>
                    <w:suppressAutoHyphens/>
                    <w:ind w:firstLine="567"/>
                    <w:jc w:val="both"/>
                    <w:rPr>
                      <w:color w:val="000000"/>
                    </w:rPr>
                  </w:pPr>
                  <w:sdt>
                    <w:sdtPr>
                      <w:alias w:val="Numeris"/>
                      <w:tag w:val="nr_6e497aa946f7406c8a07482bcb0e1116"/>
                      <w:lock w:val="sdtLocked"/>
                      <w:richText/>
                    </w:sdtPr>
                    <w:sdtContent>
                      <w:r>
                        <w:rPr>
                          <w:color w:val="000000"/>
                        </w:rPr>
                        <w:t>22</w:t>
                      </w:r>
                    </w:sdtContent>
                  </w:sdt>
                  <w:r>
                    <w:rPr>
                      <w:color w:val="000000"/>
                    </w:rPr>
                    <w:t>. Vairuotojas privalo vežti keleivį į jo pageidaujamą vietą trumpiausiu keliu arba paties keleivio nurodytu maršrutu. Savo iniciatyva imti bendrakeleivius į užimtą taksi vairuotojui draudžiama. Bendrakeleiviai į užimtą taksi gali būti paimti tik pirmajam keleiviui paprašius.</w:t>
                  </w:r>
                </w:p>
              </w:sdtContent>
            </w:sdt>
            <w:sdt>
              <w:sdtPr>
                <w:alias w:val="23 p."/>
                <w:tag w:val="part_71d8c64cfcb147f884d2f57820c93692"/>
                <w:lock w:val="sdtLocked"/>
                <w:richText/>
              </w:sdtPr>
              <w:sdtContent>
                <w:p>
                  <w:pPr>
                    <w:widowControl w:val="0"/>
                    <w:suppressAutoHyphens/>
                    <w:ind w:firstLine="567"/>
                    <w:jc w:val="both"/>
                    <w:rPr>
                      <w:color w:val="000000"/>
                      <w:spacing w:val="-2"/>
                    </w:rPr>
                  </w:pPr>
                  <w:sdt>
                    <w:sdtPr>
                      <w:alias w:val="Numeris"/>
                      <w:tag w:val="nr_71d8c64cfcb147f884d2f57820c93692"/>
                      <w:lock w:val="sdtLocked"/>
                      <w:richText/>
                    </w:sdtPr>
                    <w:sdtContent>
                      <w:r>
                        <w:rPr>
                          <w:color w:val="000000"/>
                          <w:spacing w:val="-2"/>
                        </w:rPr>
                        <w:t>23</w:t>
                      </w:r>
                    </w:sdtContent>
                  </w:sdt>
                  <w:r>
                    <w:rPr>
                      <w:color w:val="000000"/>
                      <w:spacing w:val="-2"/>
                    </w:rPr>
                    <w:t>. Taksi salone leidžiama vežtis lagaminus, ryšulius, paketus, televizorius, radijo imtuvus, skalbimo mašinas, kitą buitinę techniką minkštoje pakuotėje, taip pat šunis su antsnukiais ir kitus kambarinius gyvūnus ir paukščius atitinkamoje taroje. Gyvūnų savininkai privalo turėti užtiesalą sėdynėms uždengti. Šunų savininkai privalo turėti dokumentus, kuriuose nurodoma šuns sveikatos būklė ir skiepų žymos.</w:t>
                  </w:r>
                </w:p>
              </w:sdtContent>
            </w:sdt>
            <w:sdt>
              <w:sdtPr>
                <w:alias w:val="24 p."/>
                <w:tag w:val="part_cbef05f87b044585a9744221999ef949"/>
                <w:lock w:val="sdtLocked"/>
                <w:richText/>
              </w:sdtPr>
              <w:sdtContent>
                <w:p>
                  <w:pPr>
                    <w:widowControl w:val="0"/>
                    <w:suppressAutoHyphens/>
                    <w:ind w:firstLine="567"/>
                    <w:jc w:val="both"/>
                    <w:rPr>
                      <w:color w:val="000000"/>
                      <w:spacing w:val="-2"/>
                    </w:rPr>
                  </w:pPr>
                  <w:sdt>
                    <w:sdtPr>
                      <w:alias w:val="Numeris"/>
                      <w:tag w:val="nr_cbef05f87b044585a9744221999ef949"/>
                      <w:lock w:val="sdtLocked"/>
                      <w:richText/>
                    </w:sdtPr>
                    <w:sdtContent>
                      <w:r>
                        <w:rPr>
                          <w:color w:val="000000"/>
                          <w:spacing w:val="-2"/>
                        </w:rPr>
                        <w:t>24</w:t>
                      </w:r>
                    </w:sdtContent>
                  </w:sdt>
                  <w:r>
                    <w:rPr>
                      <w:color w:val="000000"/>
                      <w:spacing w:val="-2"/>
                    </w:rPr>
                    <w:t>. Taksi bagažinėje leidžiama vežti krovinį ar bagažą, neviršijantį automobilio leidžiamo apkrovimo ir netrukdantį uždaryti bagažinę. Vežėjai, įsirengę dviračių laikiklius, gali vežti dviračius, tačiau jie neturi užstoti taksi atpažinimo ženklo-plafono.</w:t>
                  </w:r>
                </w:p>
              </w:sdtContent>
            </w:sdt>
            <w:sdt>
              <w:sdtPr>
                <w:alias w:val="25 p."/>
                <w:tag w:val="part_745b048b1e4842d0864a5edaa03fa6ff"/>
                <w:lock w:val="sdtLocked"/>
                <w:richText/>
              </w:sdtPr>
              <w:sdtContent>
                <w:p>
                  <w:pPr>
                    <w:widowControl w:val="0"/>
                    <w:suppressAutoHyphens/>
                    <w:ind w:firstLine="567"/>
                    <w:jc w:val="both"/>
                    <w:rPr>
                      <w:color w:val="000000"/>
                    </w:rPr>
                  </w:pPr>
                  <w:sdt>
                    <w:sdtPr>
                      <w:alias w:val="Numeris"/>
                      <w:tag w:val="nr_745b048b1e4842d0864a5edaa03fa6ff"/>
                      <w:lock w:val="sdtLocked"/>
                      <w:richText/>
                    </w:sdtPr>
                    <w:sdtContent>
                      <w:r>
                        <w:rPr>
                          <w:color w:val="000000"/>
                        </w:rPr>
                        <w:t>25</w:t>
                      </w:r>
                    </w:sdtContent>
                  </w:sdt>
                  <w:r>
                    <w:rPr>
                      <w:color w:val="000000"/>
                    </w:rPr>
                    <w:t>. Taksi draudžiama:</w:t>
                  </w:r>
                </w:p>
                <w:sdt>
                  <w:sdtPr>
                    <w:alias w:val="25.1 p."/>
                    <w:tag w:val="part_cdf5ab87002041ee9876adba2c773f42"/>
                    <w:lock w:val="sdtLocked"/>
                    <w:richText/>
                  </w:sdtPr>
                  <w:sdtContent>
                    <w:p>
                      <w:pPr>
                        <w:widowControl w:val="0"/>
                        <w:suppressAutoHyphens/>
                        <w:ind w:firstLine="567"/>
                        <w:jc w:val="both"/>
                        <w:rPr>
                          <w:color w:val="000000"/>
                          <w:spacing w:val="-4"/>
                        </w:rPr>
                      </w:pPr>
                      <w:sdt>
                        <w:sdtPr>
                          <w:alias w:val="Numeris"/>
                          <w:tag w:val="nr_cdf5ab87002041ee9876adba2c773f42"/>
                          <w:lock w:val="sdtLocked"/>
                          <w:richText/>
                        </w:sdtPr>
                        <w:sdtContent>
                          <w:r>
                            <w:rPr>
                              <w:color w:val="000000"/>
                              <w:spacing w:val="-4"/>
                            </w:rPr>
                            <w:t>25.1</w:t>
                          </w:r>
                        </w:sdtContent>
                      </w:sdt>
                      <w:r>
                        <w:rPr>
                          <w:color w:val="000000"/>
                          <w:spacing w:val="-4"/>
                        </w:rPr>
                        <w:t>. rūkyti, gerti alkoholinius gėrimus, garsiai klausyti radijo imtuvo arba magnetofono ar kitaip trikdyti rimtį, gadinti taksi įrenginius;</w:t>
                      </w:r>
                    </w:p>
                  </w:sdtContent>
                </w:sdt>
                <w:sdt>
                  <w:sdtPr>
                    <w:alias w:val="25.2 p."/>
                    <w:tag w:val="part_c4b5cd47ec904ac8aedd98065d48043f"/>
                    <w:lock w:val="sdtLocked"/>
                    <w:richText/>
                  </w:sdtPr>
                  <w:sdtContent>
                    <w:p>
                      <w:pPr>
                        <w:widowControl w:val="0"/>
                        <w:suppressAutoHyphens/>
                        <w:ind w:firstLine="567"/>
                        <w:jc w:val="both"/>
                        <w:rPr>
                          <w:color w:val="000000"/>
                          <w:spacing w:val="-2"/>
                        </w:rPr>
                      </w:pPr>
                      <w:sdt>
                        <w:sdtPr>
                          <w:alias w:val="Numeris"/>
                          <w:tag w:val="nr_c4b5cd47ec904ac8aedd98065d48043f"/>
                          <w:lock w:val="sdtLocked"/>
                          <w:richText/>
                        </w:sdtPr>
                        <w:sdtContent>
                          <w:r>
                            <w:rPr>
                              <w:color w:val="000000"/>
                              <w:spacing w:val="-2"/>
                            </w:rPr>
                            <w:t>25.2</w:t>
                          </w:r>
                        </w:sdtContent>
                      </w:sdt>
                      <w:r>
                        <w:rPr>
                          <w:color w:val="000000"/>
                          <w:spacing w:val="-2"/>
                        </w:rPr>
                        <w:t>. vežti keleivius nešvariais drabužiais, taip pat keleivius, vežančius griozdiškus daiktus, ribojančius matomumą vairuotojui, degias, sprogstamąsias, nuodingas ir dvokiančias medžiagas ir kitus daiktus, galinčius sugadinti ar suteršti taksi įrenginius, sėdynes ar apmušalus.</w:t>
                      </w:r>
                    </w:p>
                  </w:sdtContent>
                </w:sdt>
              </w:sdtContent>
            </w:sdt>
            <w:sdt>
              <w:sdtPr>
                <w:alias w:val="26 p."/>
                <w:tag w:val="part_d4f6de68a57b48b499455292b25da824"/>
                <w:lock w:val="sdtLocked"/>
                <w:richText/>
              </w:sdtPr>
              <w:sdtContent>
                <w:p>
                  <w:pPr>
                    <w:widowControl w:val="0"/>
                    <w:suppressAutoHyphens/>
                    <w:ind w:firstLine="567"/>
                    <w:jc w:val="both"/>
                    <w:rPr>
                      <w:color w:val="000000"/>
                    </w:rPr>
                  </w:pPr>
                  <w:sdt>
                    <w:sdtPr>
                      <w:alias w:val="Numeris"/>
                      <w:tag w:val="nr_d4f6de68a57b48b499455292b25da824"/>
                      <w:lock w:val="sdtLocked"/>
                      <w:richText/>
                    </w:sdtPr>
                    <w:sdtContent>
                      <w:r>
                        <w:rPr>
                          <w:color w:val="000000"/>
                        </w:rPr>
                        <w:t>26</w:t>
                      </w:r>
                    </w:sdtContent>
                  </w:sdt>
                  <w:r>
                    <w:rPr>
                      <w:color w:val="000000"/>
                    </w:rPr>
                    <w:t>. Vairuotojas darbo metu privalo turėti ir kontrolę vykdantiems pareigūnams reikalaujant pateikti:</w:t>
                  </w:r>
                </w:p>
                <w:sdt>
                  <w:sdtPr>
                    <w:alias w:val="26.1 p."/>
                    <w:tag w:val="part_97e43186a97c4d3395c4cfac0ea68cf8"/>
                    <w:lock w:val="sdtLocked"/>
                    <w:richText/>
                  </w:sdtPr>
                  <w:sdtContent>
                    <w:p>
                      <w:pPr>
                        <w:widowControl w:val="0"/>
                        <w:suppressAutoHyphens/>
                        <w:ind w:firstLine="567"/>
                        <w:jc w:val="both"/>
                        <w:rPr>
                          <w:color w:val="000000"/>
                        </w:rPr>
                      </w:pPr>
                      <w:sdt>
                        <w:sdtPr>
                          <w:alias w:val="Numeris"/>
                          <w:tag w:val="nr_97e43186a97c4d3395c4cfac0ea68cf8"/>
                          <w:lock w:val="sdtLocked"/>
                          <w:richText/>
                        </w:sdtPr>
                        <w:sdtContent>
                          <w:r>
                            <w:rPr>
                              <w:color w:val="000000"/>
                            </w:rPr>
                            <w:t>26.1</w:t>
                          </w:r>
                        </w:sdtContent>
                      </w:sdt>
                      <w:r>
                        <w:rPr>
                          <w:color w:val="000000"/>
                        </w:rPr>
                        <w:t>. vairuotojo pažymėjimą;</w:t>
                      </w:r>
                    </w:p>
                  </w:sdtContent>
                </w:sdt>
                <w:sdt>
                  <w:sdtPr>
                    <w:alias w:val="26.2 p."/>
                    <w:tag w:val="part_cd01a62c35f244378985e5505beae51d"/>
                    <w:lock w:val="sdtLocked"/>
                    <w:richText/>
                  </w:sdtPr>
                  <w:sdtContent>
                    <w:p>
                      <w:pPr>
                        <w:widowControl w:val="0"/>
                        <w:suppressAutoHyphens/>
                        <w:ind w:firstLine="567"/>
                        <w:jc w:val="both"/>
                        <w:rPr>
                          <w:color w:val="000000"/>
                        </w:rPr>
                      </w:pPr>
                      <w:sdt>
                        <w:sdtPr>
                          <w:alias w:val="Numeris"/>
                          <w:tag w:val="nr_cd01a62c35f244378985e5505beae51d"/>
                          <w:lock w:val="sdtLocked"/>
                          <w:richText/>
                        </w:sdtPr>
                        <w:sdtContent>
                          <w:r>
                            <w:rPr>
                              <w:color w:val="000000"/>
                            </w:rPr>
                            <w:t>26.2</w:t>
                          </w:r>
                        </w:sdtContent>
                      </w:sdt>
                      <w:r>
                        <w:rPr>
                          <w:color w:val="000000"/>
                        </w:rPr>
                        <w:t>. transporto priemonės (taksi) registracijos liudijimą;</w:t>
                      </w:r>
                    </w:p>
                  </w:sdtContent>
                </w:sdt>
                <w:sdt>
                  <w:sdtPr>
                    <w:alias w:val="26.3 p."/>
                    <w:tag w:val="part_7a61b6620a14499c8f5eabceaf61fdf0"/>
                    <w:lock w:val="sdtLocked"/>
                    <w:richText/>
                  </w:sdtPr>
                  <w:sdtContent>
                    <w:p>
                      <w:pPr>
                        <w:widowControl w:val="0"/>
                        <w:suppressAutoHyphens/>
                        <w:ind w:firstLine="567"/>
                        <w:jc w:val="both"/>
                        <w:rPr>
                          <w:color w:val="000000"/>
                        </w:rPr>
                      </w:pPr>
                      <w:sdt>
                        <w:sdtPr>
                          <w:alias w:val="Numeris"/>
                          <w:tag w:val="nr_7a61b6620a14499c8f5eabceaf61fdf0"/>
                          <w:lock w:val="sdtLocked"/>
                          <w:richText/>
                        </w:sdtPr>
                        <w:sdtContent>
                          <w:r>
                            <w:rPr>
                              <w:color w:val="000000"/>
                            </w:rPr>
                            <w:t>26.3</w:t>
                          </w:r>
                        </w:sdtContent>
                      </w:sdt>
                      <w:r>
                        <w:rPr>
                          <w:color w:val="000000"/>
                        </w:rPr>
                        <w:t>. techninės apžiūros rezultatų kortelę (ataskaitą);</w:t>
                      </w:r>
                    </w:p>
                  </w:sdtContent>
                </w:sdt>
                <w:sdt>
                  <w:sdtPr>
                    <w:alias w:val="26.4 p."/>
                    <w:tag w:val="part_5389e423e21048129c1039da7afb33f4"/>
                    <w:lock w:val="sdtLocked"/>
                    <w:richText/>
                  </w:sdtPr>
                  <w:sdtContent>
                    <w:p>
                      <w:pPr>
                        <w:widowControl w:val="0"/>
                        <w:suppressAutoHyphens/>
                        <w:ind w:firstLine="567"/>
                        <w:jc w:val="both"/>
                        <w:rPr>
                          <w:color w:val="000000"/>
                        </w:rPr>
                      </w:pPr>
                      <w:sdt>
                        <w:sdtPr>
                          <w:alias w:val="Numeris"/>
                          <w:tag w:val="nr_5389e423e21048129c1039da7afb33f4"/>
                          <w:lock w:val="sdtLocked"/>
                          <w:richText/>
                        </w:sdtPr>
                        <w:sdtContent>
                          <w:r>
                            <w:rPr>
                              <w:color w:val="000000"/>
                            </w:rPr>
                            <w:t>26.4</w:t>
                          </w:r>
                        </w:sdtContent>
                      </w:sdt>
                      <w:r>
                        <w:rPr>
                          <w:color w:val="000000"/>
                        </w:rPr>
                        <w:t>. transporto priemonių savininkų ir valdytojų civilinės atsakomybės privalomojo draudimo liudijimą (polisą);</w:t>
                      </w:r>
                    </w:p>
                  </w:sdtContent>
                </w:sdt>
                <w:sdt>
                  <w:sdtPr>
                    <w:alias w:val="26.5 p."/>
                    <w:tag w:val="part_38339807d03641ad9897fbc2948249ec"/>
                    <w:lock w:val="sdtLocked"/>
                    <w:richText/>
                  </w:sdtPr>
                  <w:sdtContent>
                    <w:p>
                      <w:pPr>
                        <w:widowControl w:val="0"/>
                        <w:suppressAutoHyphens/>
                        <w:ind w:firstLine="567"/>
                        <w:jc w:val="both"/>
                        <w:rPr>
                          <w:color w:val="000000"/>
                        </w:rPr>
                      </w:pPr>
                      <w:sdt>
                        <w:sdtPr>
                          <w:alias w:val="Numeris"/>
                          <w:tag w:val="nr_38339807d03641ad9897fbc2948249ec"/>
                          <w:lock w:val="sdtLocked"/>
                          <w:richText/>
                        </w:sdtPr>
                        <w:sdtContent>
                          <w:r>
                            <w:rPr>
                              <w:color w:val="000000"/>
                            </w:rPr>
                            <w:t>26.5</w:t>
                          </w:r>
                        </w:sdtContent>
                      </w:sdt>
                      <w:r>
                        <w:rPr>
                          <w:color w:val="000000"/>
                        </w:rPr>
                        <w:t>. leidimą vežti keleivius lengvuoju automobiliu taksi;</w:t>
                      </w:r>
                    </w:p>
                  </w:sdtContent>
                </w:sdt>
                <w:sdt>
                  <w:sdtPr>
                    <w:alias w:val="26.6 p."/>
                    <w:tag w:val="part_5c88ae25d60345fabe9b2ca01dcd80f8"/>
                    <w:lock w:val="sdtLocked"/>
                    <w:richText/>
                  </w:sdtPr>
                  <w:sdtContent>
                    <w:p>
                      <w:pPr>
                        <w:widowControl w:val="0"/>
                        <w:suppressAutoHyphens/>
                        <w:ind w:firstLine="567"/>
                        <w:jc w:val="both"/>
                        <w:rPr>
                          <w:color w:val="000000"/>
                        </w:rPr>
                      </w:pPr>
                      <w:sdt>
                        <w:sdtPr>
                          <w:alias w:val="Numeris"/>
                          <w:tag w:val="nr_5c88ae25d60345fabe9b2ca01dcd80f8"/>
                          <w:lock w:val="sdtLocked"/>
                          <w:richText/>
                        </w:sdtPr>
                        <w:sdtContent>
                          <w:r>
                            <w:rPr>
                              <w:color w:val="000000"/>
                            </w:rPr>
                            <w:t>26.6</w:t>
                          </w:r>
                        </w:sdtContent>
                      </w:sdt>
                      <w:r>
                        <w:rPr>
                          <w:color w:val="000000"/>
                        </w:rPr>
                        <w:t>. taksometro patikros sertifikatą;</w:t>
                      </w:r>
                    </w:p>
                  </w:sdtContent>
                </w:sdt>
                <w:sdt>
                  <w:sdtPr>
                    <w:alias w:val="26.7 p."/>
                    <w:tag w:val="part_e0b344a6ae7a4a27981a43ca93e570e7"/>
                    <w:lock w:val="sdtLocked"/>
                    <w:richText/>
                  </w:sdtPr>
                  <w:sdtContent>
                    <w:p>
                      <w:pPr>
                        <w:widowControl w:val="0"/>
                        <w:suppressAutoHyphens/>
                        <w:ind w:firstLine="567"/>
                        <w:jc w:val="both"/>
                        <w:rPr>
                          <w:color w:val="000000"/>
                        </w:rPr>
                      </w:pPr>
                      <w:sdt>
                        <w:sdtPr>
                          <w:alias w:val="Numeris"/>
                          <w:tag w:val="nr_e0b344a6ae7a4a27981a43ca93e570e7"/>
                          <w:lock w:val="sdtLocked"/>
                          <w:richText/>
                        </w:sdtPr>
                        <w:sdtContent>
                          <w:r>
                            <w:rPr>
                              <w:color w:val="000000"/>
                            </w:rPr>
                            <w:t>26.7</w:t>
                          </w:r>
                        </w:sdtContent>
                      </w:sdt>
                      <w:r>
                        <w:rPr>
                          <w:color w:val="000000"/>
                        </w:rPr>
                        <w:t>. taksi vairuotojo atestavimo liudijimą (jei savivaldybių institucijų nustatyta tvarka jis yra būtinas);</w:t>
                      </w:r>
                    </w:p>
                  </w:sdtContent>
                </w:sdt>
                <w:sdt>
                  <w:sdtPr>
                    <w:alias w:val="26.8 p."/>
                    <w:tag w:val="part_542adf925784460e8747630af65b9c96"/>
                    <w:lock w:val="sdtLocked"/>
                    <w:richText/>
                  </w:sdtPr>
                  <w:sdtContent>
                    <w:p>
                      <w:pPr>
                        <w:widowControl w:val="0"/>
                        <w:suppressAutoHyphens/>
                        <w:ind w:firstLine="567"/>
                        <w:jc w:val="both"/>
                        <w:rPr>
                          <w:color w:val="000000"/>
                        </w:rPr>
                      </w:pPr>
                      <w:sdt>
                        <w:sdtPr>
                          <w:alias w:val="Numeris"/>
                          <w:tag w:val="nr_542adf925784460e8747630af65b9c96"/>
                          <w:lock w:val="sdtLocked"/>
                          <w:richText/>
                        </w:sdtPr>
                        <w:sdtContent>
                          <w:r>
                            <w:rPr>
                              <w:color w:val="000000"/>
                            </w:rPr>
                            <w:t>26.8</w:t>
                          </w:r>
                        </w:sdtContent>
                      </w:sdt>
                      <w:r>
                        <w:rPr>
                          <w:color w:val="000000"/>
                        </w:rPr>
                        <w:t>. leidimo naudoti radijo dažnius (kanalus), išduoto vežėjui, kopiją, jei taksi įrengta radijo stotis;</w:t>
                      </w:r>
                    </w:p>
                  </w:sdtContent>
                </w:sdt>
                <w:sdt>
                  <w:sdtPr>
                    <w:alias w:val="26.9 p."/>
                    <w:tag w:val="part_ac3e7340d9c946ce8adf47aa72124fa8"/>
                    <w:lock w:val="sdtLocked"/>
                    <w:richText/>
                  </w:sdtPr>
                  <w:sdtContent>
                    <w:p>
                      <w:pPr>
                        <w:widowControl w:val="0"/>
                        <w:suppressAutoHyphens/>
                        <w:ind w:firstLine="567"/>
                        <w:jc w:val="both"/>
                        <w:rPr>
                          <w:color w:val="000000"/>
                        </w:rPr>
                      </w:pPr>
                      <w:sdt>
                        <w:sdtPr>
                          <w:alias w:val="Numeris"/>
                          <w:tag w:val="nr_ac3e7340d9c946ce8adf47aa72124fa8"/>
                          <w:lock w:val="sdtLocked"/>
                          <w:richText/>
                        </w:sdtPr>
                        <w:sdtContent>
                          <w:r>
                            <w:rPr>
                              <w:color w:val="000000"/>
                            </w:rPr>
                            <w:t>26.9</w:t>
                          </w:r>
                        </w:sdtContent>
                      </w:sdt>
                      <w:r>
                        <w:rPr>
                          <w:color w:val="000000"/>
                        </w:rPr>
                        <w:t>. šių taisyklių 1 priede nustatytos formos taksi vairuotojo kortelę, pritvirtintą taksi salono priekyje keleiviams gerai matomoje vietoje, kurioje nurodyti vežėjo nustatyti taksi tarifai, vežėjo ir vairuotojo rekvizitai, priklijuota vairuotojo nuotrauka;</w:t>
                      </w:r>
                    </w:p>
                  </w:sdtContent>
                </w:sdt>
                <w:sdt>
                  <w:sdtPr>
                    <w:alias w:val="26.10 p."/>
                    <w:tag w:val="part_fe93cc2c2f104f62b590e857ffff9d32"/>
                    <w:lock w:val="sdtLocked"/>
                    <w:richText/>
                  </w:sdtPr>
                  <w:sdtContent>
                    <w:p>
                      <w:pPr>
                        <w:widowControl w:val="0"/>
                        <w:suppressAutoHyphens/>
                        <w:ind w:firstLine="567"/>
                        <w:jc w:val="both"/>
                        <w:rPr>
                          <w:color w:val="000000"/>
                        </w:rPr>
                      </w:pPr>
                      <w:sdt>
                        <w:sdtPr>
                          <w:alias w:val="Numeris"/>
                          <w:tag w:val="nr_fe93cc2c2f104f62b590e857ffff9d32"/>
                          <w:lock w:val="sdtLocked"/>
                          <w:richText/>
                        </w:sdtPr>
                        <w:sdtContent>
                          <w:r>
                            <w:rPr>
                              <w:color w:val="000000"/>
                            </w:rPr>
                            <w:t>26.10</w:t>
                          </w:r>
                        </w:sdtContent>
                      </w:sdt>
                      <w:r>
                        <w:rPr>
                          <w:color w:val="000000"/>
                        </w:rPr>
                        <w:t>. šių taisyklių 2 priede nustatytos pavyzdinės formos taksometro registracijos liudijimą;</w:t>
                      </w:r>
                    </w:p>
                  </w:sdtContent>
                </w:sdt>
                <w:sdt>
                  <w:sdtPr>
                    <w:alias w:val="26.11 p."/>
                    <w:tag w:val="part_377592f2e2bc4825ab177e43390942f9"/>
                    <w:lock w:val="sdtLocked"/>
                    <w:richText/>
                  </w:sdtPr>
                  <w:sdtContent>
                    <w:p>
                      <w:pPr>
                        <w:widowControl w:val="0"/>
                        <w:suppressAutoHyphens/>
                        <w:ind w:firstLine="567"/>
                        <w:jc w:val="both"/>
                        <w:rPr>
                          <w:color w:val="000000"/>
                        </w:rPr>
                      </w:pPr>
                      <w:sdt>
                        <w:sdtPr>
                          <w:alias w:val="Numeris"/>
                          <w:tag w:val="nr_377592f2e2bc4825ab177e43390942f9"/>
                          <w:lock w:val="sdtLocked"/>
                          <w:richText/>
                        </w:sdtPr>
                        <w:sdtContent>
                          <w:r>
                            <w:rPr>
                              <w:color w:val="000000"/>
                            </w:rPr>
                            <w:t>26.11</w:t>
                          </w:r>
                        </w:sdtContent>
                      </w:sdt>
                      <w:r>
                        <w:rPr>
                          <w:color w:val="000000"/>
                        </w:rPr>
                        <w:t xml:space="preserve">. pinigų priėmimo kvitus, jei taksometras naudojamas be spausdintuvo. Pinigų priėmimo kvito naudojimo, išrašymo ir apskaitos ypatumus reglamentuoja Pinigų priėmimo ir pinigų išmokėjimo kvitų naudojimo, išrašymo ir apskaitos taisyklės, patvirtintos Lietuvos Respublikos finansų ministro 2002 m. spalio 30 d. įsakymu Nr. 340 (Žin., 2002, Nr. </w:t>
                      </w:r>
                      <w:hyperlink r:id="rId33" w:tgtFrame="_blank" w:history="1">
                        <w:r>
                          <w:rPr>
                            <w:color w:val="0000FF" w:themeColor="hyperlink"/>
                            <w:u w:val="single"/>
                          </w:rPr>
                          <w:t>105-4709</w:t>
                        </w:r>
                      </w:hyperlink>
                      <w:r>
                        <w:rPr>
                          <w:color w:val="000000"/>
                        </w:rPr>
                        <w:t>; 2005, Nr. 101-3771);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26.12 p."/>
                    <w:tag w:val="part_fd973fad350c402ea312f785e8c67ccb"/>
                    <w:lock w:val="sdtLocked"/>
                    <w:richText/>
                  </w:sdtPr>
                  <w:sdtContent>
                    <w:p>
                      <w:pPr>
                        <w:widowControl w:val="0"/>
                        <w:suppressAutoHyphens/>
                        <w:ind w:firstLine="567"/>
                        <w:jc w:val="both"/>
                        <w:rPr>
                          <w:color w:val="000000"/>
                        </w:rPr>
                      </w:pPr>
                      <w:sdt>
                        <w:sdtPr>
                          <w:alias w:val="Numeris"/>
                          <w:tag w:val="nr_fd973fad350c402ea312f785e8c67ccb"/>
                          <w:lock w:val="sdtLocked"/>
                          <w:richText/>
                        </w:sdtPr>
                        <w:sdtContent>
                          <w:r>
                            <w:rPr>
                              <w:color w:val="000000"/>
                            </w:rPr>
                            <w:t>26.12</w:t>
                          </w:r>
                        </w:sdtContent>
                      </w:sdt>
                      <w:r>
                        <w:rPr>
                          <w:color w:val="000000"/>
                        </w:rPr>
                        <w:t>. vežėjo pasirinktos formos užpildytą kelionės lapą;</w:t>
                      </w:r>
                    </w:p>
                  </w:sdtContent>
                </w:sdt>
                <w:sdt>
                  <w:sdtPr>
                    <w:alias w:val="26.13 p."/>
                    <w:tag w:val="part_32f88bf87beb4d7c9a21a86cd2e1d077"/>
                    <w:lock w:val="sdtLocked"/>
                    <w:richText/>
                  </w:sdtPr>
                  <w:sdtContent>
                    <w:p>
                      <w:pPr>
                        <w:widowControl w:val="0"/>
                        <w:suppressAutoHyphens/>
                        <w:ind w:firstLine="567"/>
                        <w:jc w:val="both"/>
                        <w:rPr>
                          <w:color w:val="000000"/>
                        </w:rPr>
                      </w:pPr>
                      <w:sdt>
                        <w:sdtPr>
                          <w:alias w:val="Numeris"/>
                          <w:tag w:val="nr_32f88bf87beb4d7c9a21a86cd2e1d077"/>
                          <w:lock w:val="sdtLocked"/>
                          <w:richText/>
                        </w:sdtPr>
                        <w:sdtContent>
                          <w:r>
                            <w:rPr>
                              <w:color w:val="000000"/>
                            </w:rPr>
                            <w:t>26.13</w:t>
                          </w:r>
                        </w:sdtContent>
                      </w:sdt>
                      <w:r>
                        <w:rPr>
                          <w:color w:val="000000"/>
                        </w:rPr>
                        <w:t>. taksometro kasos operacijų žurnalą;</w:t>
                      </w:r>
                    </w:p>
                  </w:sdtContent>
                </w:sdt>
                <w:sdt>
                  <w:sdtPr>
                    <w:alias w:val="26.14 p."/>
                    <w:tag w:val="part_55ded569ccfa4022af4ec62012133085"/>
                    <w:lock w:val="sdtLocked"/>
                    <w:richText/>
                  </w:sdtPr>
                  <w:sdtContent>
                    <w:p>
                      <w:pPr>
                        <w:widowControl w:val="0"/>
                        <w:suppressAutoHyphens/>
                        <w:ind w:firstLine="567"/>
                        <w:jc w:val="both"/>
                        <w:rPr>
                          <w:color w:val="000000"/>
                        </w:rPr>
                      </w:pPr>
                      <w:sdt>
                        <w:sdtPr>
                          <w:alias w:val="Numeris"/>
                          <w:tag w:val="nr_55ded569ccfa4022af4ec62012133085"/>
                          <w:lock w:val="sdtLocked"/>
                          <w:richText/>
                        </w:sdtPr>
                        <w:sdtContent>
                          <w:r>
                            <w:rPr>
                              <w:color w:val="000000"/>
                            </w:rPr>
                            <w:t>26.14</w:t>
                          </w:r>
                        </w:sdtContent>
                      </w:sdt>
                      <w:r>
                        <w:rPr>
                          <w:color w:val="000000"/>
                        </w:rPr>
                        <w:t>. šias taisykles;</w:t>
                      </w:r>
                    </w:p>
                  </w:sdtContent>
                </w:sdt>
                <w:sdt>
                  <w:sdtPr>
                    <w:alias w:val="26.15 p."/>
                    <w:tag w:val="part_2841b9d36236496baa338d9be26a9cbc"/>
                    <w:lock w:val="sdtLocked"/>
                    <w:richText/>
                  </w:sdtPr>
                  <w:sdtContent>
                    <w:p>
                      <w:pPr>
                        <w:widowControl w:val="0"/>
                        <w:suppressAutoHyphens/>
                        <w:ind w:firstLine="567"/>
                        <w:jc w:val="both"/>
                        <w:rPr>
                          <w:color w:val="000000"/>
                        </w:rPr>
                      </w:pPr>
                      <w:sdt>
                        <w:sdtPr>
                          <w:alias w:val="Numeris"/>
                          <w:tag w:val="nr_2841b9d36236496baa338d9be26a9cbc"/>
                          <w:lock w:val="sdtLocked"/>
                          <w:richText/>
                        </w:sdtPr>
                        <w:sdtContent>
                          <w:r>
                            <w:rPr>
                              <w:color w:val="000000"/>
                            </w:rPr>
                            <w:t>26.15</w:t>
                          </w:r>
                        </w:sdtContent>
                      </w:sdt>
                      <w:r>
                        <w:rPr>
                          <w:color w:val="000000"/>
                        </w:rPr>
                        <w:t>. kitus teisės aktais numatytus dokumentus.</w:t>
                      </w:r>
                    </w:p>
                    <w:p>
                      <w:pPr>
                        <w:widowControl w:val="0"/>
                        <w:suppressAutoHyphens/>
                        <w:ind w:firstLine="567"/>
                        <w:jc w:val="both"/>
                        <w:rPr>
                          <w:color w:val="000000"/>
                        </w:rPr>
                      </w:pPr>
                    </w:p>
                  </w:sdtContent>
                </w:sdt>
              </w:sdtContent>
            </w:sdt>
          </w:sdtContent>
        </w:sdt>
        <w:sdt>
          <w:sdtPr>
            <w:alias w:val="skyrius"/>
            <w:tag w:val="part_553c2bcc89124bb19937ceb45810caea"/>
            <w:lock w:val="sdtLocked"/>
            <w:richText/>
          </w:sdtPr>
          <w:sdtContent>
            <w:p>
              <w:pPr>
                <w:keepLines/>
                <w:widowControl w:val="0"/>
                <w:suppressAutoHyphens/>
                <w:jc w:val="center"/>
                <w:rPr>
                  <w:b/>
                  <w:bCs/>
                  <w:caps/>
                  <w:color w:val="000000"/>
                </w:rPr>
              </w:pPr>
              <w:sdt>
                <w:sdtPr>
                  <w:alias w:val="Numeris"/>
                  <w:tag w:val="nr_553c2bcc89124bb19937ceb45810caea"/>
                  <w:lock w:val="sdtLocked"/>
                  <w:richText/>
                </w:sdtPr>
                <w:sdtContent>
                  <w:r>
                    <w:rPr>
                      <w:b/>
                      <w:bCs/>
                      <w:caps/>
                      <w:color w:val="000000"/>
                    </w:rPr>
                    <w:t>V</w:t>
                  </w:r>
                </w:sdtContent>
              </w:sdt>
              <w:r>
                <w:rPr>
                  <w:b/>
                  <w:bCs/>
                  <w:caps/>
                  <w:color w:val="000000"/>
                </w:rPr>
                <w:t xml:space="preserve">. </w:t>
              </w:r>
              <w:sdt>
                <w:sdtPr>
                  <w:alias w:val="Pavadinimas"/>
                  <w:tag w:val="title_553c2bcc89124bb19937ceb45810caea"/>
                  <w:lock w:val="sdtLocked"/>
                  <w:richText/>
                </w:sdtPr>
                <w:sdtContent>
                  <w:r>
                    <w:rPr>
                      <w:b/>
                      <w:bCs/>
                      <w:caps/>
                      <w:color w:val="000000"/>
                    </w:rPr>
                    <w:t>TAKSI PASLAUGŲ APMOKĖJIMAS</w:t>
                  </w:r>
                </w:sdtContent>
              </w:sdt>
            </w:p>
            <w:p>
              <w:pPr>
                <w:widowControl w:val="0"/>
                <w:suppressAutoHyphens/>
                <w:ind w:firstLine="567"/>
                <w:jc w:val="both"/>
                <w:rPr>
                  <w:color w:val="000000"/>
                </w:rPr>
              </w:pPr>
            </w:p>
            <w:sdt>
              <w:sdtPr>
                <w:alias w:val="27 p."/>
                <w:tag w:val="part_83f06fdfae064ce582107e7d7aa475e9"/>
                <w:lock w:val="sdtLocked"/>
                <w:richText/>
              </w:sdtPr>
              <w:sdtContent>
                <w:p>
                  <w:pPr>
                    <w:widowControl w:val="0"/>
                    <w:suppressAutoHyphens/>
                    <w:ind w:firstLine="567"/>
                    <w:jc w:val="both"/>
                    <w:rPr>
                      <w:color w:val="000000"/>
                    </w:rPr>
                  </w:pPr>
                  <w:sdt>
                    <w:sdtPr>
                      <w:alias w:val="Numeris"/>
                      <w:tag w:val="nr_83f06fdfae064ce582107e7d7aa475e9"/>
                      <w:lock w:val="sdtLocked"/>
                      <w:richText/>
                    </w:sdtPr>
                    <w:sdtContent>
                      <w:r>
                        <w:rPr>
                          <w:color w:val="000000"/>
                        </w:rPr>
                        <w:t>27</w:t>
                      </w:r>
                    </w:sdtContent>
                  </w:sdt>
                  <w:r>
                    <w:rPr>
                      <w:color w:val="000000"/>
                    </w:rPr>
                    <w:t>. Keleivių vežimo taksi tarifus, kurie turi būti nurodyti taksi vairuotojo kortelėje, nustato vežėjas ir apie juos informuoja savivaldybės instituciją arba jos įgaliotą įstaigą. Nustatyti tarifai pradedami taikyti po 5 darbo dienų, kai savivaldybės institucija arba jos įgaliota įstaiga yra apie juos informuojama.</w:t>
                  </w:r>
                </w:p>
              </w:sdtContent>
            </w:sdt>
            <w:sdt>
              <w:sdtPr>
                <w:alias w:val="28 p."/>
                <w:tag w:val="part_aca80e75a59f49ba9a20c888c19238cd"/>
                <w:lock w:val="sdtLocked"/>
                <w:richText/>
              </w:sdtPr>
              <w:sdtContent>
                <w:p>
                  <w:pPr>
                    <w:widowControl w:val="0"/>
                    <w:suppressAutoHyphens/>
                    <w:ind w:firstLine="567"/>
                    <w:jc w:val="both"/>
                    <w:rPr>
                      <w:color w:val="000000"/>
                    </w:rPr>
                  </w:pPr>
                  <w:sdt>
                    <w:sdtPr>
                      <w:alias w:val="Numeris"/>
                      <w:tag w:val="nr_aca80e75a59f49ba9a20c888c19238cd"/>
                      <w:lock w:val="sdtLocked"/>
                      <w:richText/>
                    </w:sdtPr>
                    <w:sdtContent>
                      <w:r>
                        <w:rPr>
                          <w:color w:val="000000"/>
                        </w:rPr>
                        <w:t>28</w:t>
                      </w:r>
                    </w:sdtContent>
                  </w:sdt>
                  <w:r>
                    <w:rPr>
                      <w:color w:val="000000"/>
                    </w:rPr>
                    <w:t>. Vežėjai nustato šiuos vežimo taksi tarifus:</w:t>
                  </w:r>
                </w:p>
                <w:sdt>
                  <w:sdtPr>
                    <w:alias w:val="28.1 p."/>
                    <w:tag w:val="part_871e0de4f46f425da67f0a48ded451ef"/>
                    <w:lock w:val="sdtLocked"/>
                    <w:richText/>
                  </w:sdtPr>
                  <w:sdtContent>
                    <w:p>
                      <w:pPr>
                        <w:widowControl w:val="0"/>
                        <w:suppressAutoHyphens/>
                        <w:ind w:firstLine="567"/>
                        <w:jc w:val="both"/>
                        <w:rPr>
                          <w:color w:val="000000"/>
                        </w:rPr>
                      </w:pPr>
                      <w:sdt>
                        <w:sdtPr>
                          <w:alias w:val="Numeris"/>
                          <w:tag w:val="nr_871e0de4f46f425da67f0a48ded451ef"/>
                          <w:lock w:val="sdtLocked"/>
                          <w:richText/>
                        </w:sdtPr>
                        <w:sdtContent>
                          <w:r>
                            <w:rPr>
                              <w:color w:val="000000"/>
                            </w:rPr>
                            <w:t>28.1</w:t>
                          </w:r>
                        </w:sdtContent>
                      </w:sdt>
                      <w:r>
                        <w:rPr>
                          <w:color w:val="000000"/>
                        </w:rPr>
                        <w:t>. vienkartinį mokestį už įsėdimą;</w:t>
                      </w:r>
                    </w:p>
                  </w:sdtContent>
                </w:sdt>
                <w:sdt>
                  <w:sdtPr>
                    <w:alias w:val="28.2 p."/>
                    <w:tag w:val="part_ea290a0a0dd2465d9b25708a8e0be5ae"/>
                    <w:lock w:val="sdtLocked"/>
                    <w:richText/>
                  </w:sdtPr>
                  <w:sdtContent>
                    <w:p>
                      <w:pPr>
                        <w:widowControl w:val="0"/>
                        <w:suppressAutoHyphens/>
                        <w:ind w:firstLine="567"/>
                        <w:jc w:val="both"/>
                        <w:rPr>
                          <w:color w:val="000000"/>
                        </w:rPr>
                      </w:pPr>
                      <w:sdt>
                        <w:sdtPr>
                          <w:alias w:val="Numeris"/>
                          <w:tag w:val="nr_ea290a0a0dd2465d9b25708a8e0be5ae"/>
                          <w:lock w:val="sdtLocked"/>
                          <w:richText/>
                        </w:sdtPr>
                        <w:sdtContent>
                          <w:r>
                            <w:rPr>
                              <w:color w:val="000000"/>
                            </w:rPr>
                            <w:t>28.2</w:t>
                          </w:r>
                        </w:sdtContent>
                      </w:sdt>
                      <w:r>
                        <w:rPr>
                          <w:color w:val="000000"/>
                        </w:rPr>
                        <w:t>. už nuvažiuoto kelio 1 km;</w:t>
                      </w:r>
                    </w:p>
                  </w:sdtContent>
                </w:sdt>
                <w:sdt>
                  <w:sdtPr>
                    <w:alias w:val="28.3 p."/>
                    <w:tag w:val="part_76e17728eb694328878c1783157ec9cb"/>
                    <w:lock w:val="sdtLocked"/>
                    <w:richText/>
                  </w:sdtPr>
                  <w:sdtContent>
                    <w:p>
                      <w:pPr>
                        <w:widowControl w:val="0"/>
                        <w:suppressAutoHyphens/>
                        <w:ind w:firstLine="567"/>
                        <w:jc w:val="both"/>
                        <w:rPr>
                          <w:color w:val="000000"/>
                        </w:rPr>
                      </w:pPr>
                      <w:sdt>
                        <w:sdtPr>
                          <w:alias w:val="Numeris"/>
                          <w:tag w:val="nr_76e17728eb694328878c1783157ec9cb"/>
                          <w:lock w:val="sdtLocked"/>
                          <w:richText/>
                        </w:sdtPr>
                        <w:sdtContent>
                          <w:r>
                            <w:rPr>
                              <w:color w:val="000000"/>
                            </w:rPr>
                            <w:t>28.3</w:t>
                          </w:r>
                        </w:sdtContent>
                      </w:sdt>
                      <w:r>
                        <w:rPr>
                          <w:color w:val="000000"/>
                        </w:rPr>
                        <w:t>. už prastovą laukiant keleivio arba jį aptarnaujant;</w:t>
                      </w:r>
                    </w:p>
                  </w:sdtContent>
                </w:sdt>
                <w:sdt>
                  <w:sdtPr>
                    <w:alias w:val="28.4 p."/>
                    <w:tag w:val="part_7cace9f2ae164af78525b8852c780aa9"/>
                    <w:lock w:val="sdtLocked"/>
                    <w:richText/>
                  </w:sdtPr>
                  <w:sdtContent>
                    <w:p>
                      <w:pPr>
                        <w:widowControl w:val="0"/>
                        <w:suppressAutoHyphens/>
                        <w:ind w:firstLine="567"/>
                        <w:jc w:val="both"/>
                        <w:rPr>
                          <w:color w:val="000000"/>
                        </w:rPr>
                      </w:pPr>
                      <w:sdt>
                        <w:sdtPr>
                          <w:alias w:val="Numeris"/>
                          <w:tag w:val="nr_7cace9f2ae164af78525b8852c780aa9"/>
                          <w:lock w:val="sdtLocked"/>
                          <w:richText/>
                        </w:sdtPr>
                        <w:sdtContent>
                          <w:r>
                            <w:rPr>
                              <w:color w:val="000000"/>
                            </w:rPr>
                            <w:t>28.4</w:t>
                          </w:r>
                        </w:sdtContent>
                      </w:sdt>
                      <w:r>
                        <w:rPr>
                          <w:color w:val="000000"/>
                        </w:rPr>
                        <w:t>. už taksi iškvietimą.</w:t>
                      </w:r>
                    </w:p>
                  </w:sdtContent>
                </w:sdt>
              </w:sdtContent>
            </w:sdt>
            <w:sdt>
              <w:sdtPr>
                <w:alias w:val="29 p."/>
                <w:tag w:val="part_9ec0f5ee1661447ca689228d3bbbe4bb"/>
                <w:lock w:val="sdtLocked"/>
                <w:richText/>
              </w:sdtPr>
              <w:sdtContent>
                <w:p>
                  <w:pPr>
                    <w:widowControl w:val="0"/>
                    <w:suppressAutoHyphens/>
                    <w:ind w:firstLine="567"/>
                    <w:jc w:val="both"/>
                    <w:rPr>
                      <w:color w:val="000000"/>
                    </w:rPr>
                  </w:pPr>
                  <w:sdt>
                    <w:sdtPr>
                      <w:alias w:val="Numeris"/>
                      <w:tag w:val="nr_9ec0f5ee1661447ca689228d3bbbe4bb"/>
                      <w:lock w:val="sdtLocked"/>
                      <w:richText/>
                    </w:sdtPr>
                    <w:sdtContent>
                      <w:r>
                        <w:rPr>
                          <w:color w:val="000000"/>
                        </w:rPr>
                        <w:t>29</w:t>
                      </w:r>
                    </w:sdtContent>
                  </w:sdt>
                  <w:r>
                    <w:rPr>
                      <w:color w:val="000000"/>
                    </w:rPr>
                    <w:t>. Vežėjams nustatyti tarifus tam tikram maršrutui draudžiama.</w:t>
                  </w:r>
                </w:p>
              </w:sdtContent>
            </w:sdt>
            <w:sdt>
              <w:sdtPr>
                <w:alias w:val="30 p."/>
                <w:tag w:val="part_6b1edf2113b243d39e97ca127775ba99"/>
                <w:lock w:val="sdtLocked"/>
                <w:richText/>
              </w:sdtPr>
              <w:sdtContent>
                <w:p>
                  <w:pPr>
                    <w:widowControl w:val="0"/>
                    <w:suppressAutoHyphens/>
                    <w:ind w:firstLine="567"/>
                    <w:jc w:val="both"/>
                    <w:rPr>
                      <w:color w:val="000000"/>
                    </w:rPr>
                  </w:pPr>
                  <w:sdt>
                    <w:sdtPr>
                      <w:alias w:val="Numeris"/>
                      <w:tag w:val="nr_6b1edf2113b243d39e97ca127775ba99"/>
                      <w:lock w:val="sdtLocked"/>
                      <w:richText/>
                    </w:sdtPr>
                    <w:sdtContent>
                      <w:r>
                        <w:rPr>
                          <w:color w:val="000000"/>
                        </w:rPr>
                        <w:t>30</w:t>
                      </w:r>
                    </w:sdtContent>
                  </w:sdt>
                  <w:r>
                    <w:rPr>
                      <w:color w:val="000000"/>
                    </w:rPr>
                    <w:t>. Tarifai gali būti diferencijuojami nakties valandoms, poilsio ir švenčių dienoms (nurodant taksi vairuotojo kortelėje, nuo kurios iki kurios valandos) ir užmiesčio kelionėms, taip pat gali būti nustatomi vežimo taksi tarifai su nuolaida.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31 p."/>
                <w:tag w:val="part_413d66fbb6a7495a9d30cde26c82eae9"/>
                <w:lock w:val="sdtLocked"/>
                <w:richText/>
              </w:sdtPr>
              <w:sdtContent>
                <w:p>
                  <w:pPr>
                    <w:widowControl w:val="0"/>
                    <w:suppressAutoHyphens/>
                    <w:ind w:firstLine="567"/>
                    <w:jc w:val="both"/>
                    <w:rPr>
                      <w:color w:val="000000"/>
                    </w:rPr>
                  </w:pPr>
                  <w:sdt>
                    <w:sdtPr>
                      <w:alias w:val="Numeris"/>
                      <w:tag w:val="nr_413d66fbb6a7495a9d30cde26c82eae9"/>
                      <w:lock w:val="sdtLocked"/>
                      <w:richText/>
                    </w:sdtPr>
                    <w:sdtContent>
                      <w:r>
                        <w:rPr>
                          <w:color w:val="000000"/>
                        </w:rPr>
                        <w:t>31</w:t>
                      </w:r>
                    </w:sdtContent>
                  </w:sdt>
                  <w:r>
                    <w:rPr>
                      <w:color w:val="000000"/>
                    </w:rPr>
                    <w:t>. Už savivaldybės nustatytą apmokamą įvažiavimą į kai kurias miesto vietas ar kelius privalo mokėti keleivis.</w:t>
                  </w:r>
                </w:p>
              </w:sdtContent>
            </w:sdt>
            <w:sdt>
              <w:sdtPr>
                <w:alias w:val="32 p."/>
                <w:tag w:val="part_e38029a2bf754ef8bf6c0ee7589dc44e"/>
                <w:lock w:val="sdtLocked"/>
                <w:richText/>
              </w:sdtPr>
              <w:sdtContent>
                <w:p>
                  <w:pPr>
                    <w:widowControl w:val="0"/>
                    <w:suppressAutoHyphens/>
                    <w:ind w:firstLine="567"/>
                    <w:jc w:val="both"/>
                    <w:rPr>
                      <w:color w:val="000000"/>
                      <w:spacing w:val="-4"/>
                    </w:rPr>
                  </w:pPr>
                  <w:sdt>
                    <w:sdtPr>
                      <w:alias w:val="Numeris"/>
                      <w:tag w:val="nr_e38029a2bf754ef8bf6c0ee7589dc44e"/>
                      <w:lock w:val="sdtLocked"/>
                      <w:richText/>
                    </w:sdtPr>
                    <w:sdtContent>
                      <w:r>
                        <w:rPr>
                          <w:color w:val="000000"/>
                          <w:spacing w:val="-4"/>
                        </w:rPr>
                        <w:t>32</w:t>
                      </w:r>
                    </w:sdtContent>
                  </w:sdt>
                  <w:r>
                    <w:rPr>
                      <w:color w:val="000000"/>
                      <w:spacing w:val="-4"/>
                    </w:rPr>
                    <w:t>. Vairuotojai privalo laikytis vežėjo nustatytų tarifų, o užmokestį iš keleivių už vežimą taksi turi imti tik pagal taksometro parodymus.</w:t>
                  </w:r>
                </w:p>
              </w:sdtContent>
            </w:sdt>
            <w:sdt>
              <w:sdtPr>
                <w:alias w:val="33 p."/>
                <w:tag w:val="part_5fe35c443e534847a45f557d8b30c094"/>
                <w:lock w:val="sdtLocked"/>
                <w:richText/>
              </w:sdtPr>
              <w:sdtContent>
                <w:p>
                  <w:pPr>
                    <w:widowControl w:val="0"/>
                    <w:suppressAutoHyphens/>
                    <w:ind w:firstLine="567"/>
                    <w:jc w:val="both"/>
                    <w:rPr>
                      <w:color w:val="000000"/>
                    </w:rPr>
                  </w:pPr>
                  <w:sdt>
                    <w:sdtPr>
                      <w:alias w:val="Numeris"/>
                      <w:tag w:val="nr_5fe35c443e534847a45f557d8b30c094"/>
                      <w:lock w:val="sdtLocked"/>
                      <w:richText/>
                    </w:sdtPr>
                    <w:sdtContent>
                      <w:r>
                        <w:rPr>
                          <w:color w:val="000000"/>
                        </w:rPr>
                        <w:t>33</w:t>
                      </w:r>
                    </w:sdtContent>
                  </w:sdt>
                  <w:r>
                    <w:rPr>
                      <w:color w:val="000000"/>
                    </w:rPr>
                    <w:t>. Keleiviui įlipus į taksi, prieš pradedant važiuoti įjungiamas taksometras, kuris turi rodyti vienkartinį užmokestį už įsėdimą. Iškviesto taksi taksometras turi rodyti užmokestį už taksi iškvietimą.</w:t>
                  </w:r>
                </w:p>
              </w:sdtContent>
            </w:sdt>
            <w:sdt>
              <w:sdtPr>
                <w:alias w:val="34 p."/>
                <w:tag w:val="part_89c5ae3a5dd34caa8633f738f1346a05"/>
                <w:lock w:val="sdtLocked"/>
                <w:richText/>
              </w:sdtPr>
              <w:sdtContent>
                <w:p>
                  <w:pPr>
                    <w:widowControl w:val="0"/>
                    <w:suppressAutoHyphens/>
                    <w:ind w:firstLine="567"/>
                    <w:jc w:val="both"/>
                    <w:rPr>
                      <w:color w:val="000000"/>
                    </w:rPr>
                  </w:pPr>
                  <w:sdt>
                    <w:sdtPr>
                      <w:alias w:val="Numeris"/>
                      <w:tag w:val="nr_89c5ae3a5dd34caa8633f738f1346a05"/>
                      <w:lock w:val="sdtLocked"/>
                      <w:richText/>
                    </w:sdtPr>
                    <w:sdtContent>
                      <w:r>
                        <w:rPr>
                          <w:color w:val="000000"/>
                        </w:rPr>
                        <w:t>34</w:t>
                      </w:r>
                    </w:sdtContent>
                  </w:sdt>
                  <w:r>
                    <w:rPr>
                      <w:color w:val="000000"/>
                    </w:rPr>
                    <w:t>. Jeigu kartu važiavę keleiviai atsiskaito atskirai, užmokestis tarp jų dalijamas proporcingai nuvažiuotam keliui. Vairuotojui apmokama taksometro rodoma suma nepriklausomai nuo tuo metu važiavusių keleivių skaičiaus.</w:t>
                  </w:r>
                </w:p>
              </w:sdtContent>
            </w:sdt>
            <w:sdt>
              <w:sdtPr>
                <w:alias w:val="35 p."/>
                <w:tag w:val="part_d944a97ca8fe4156b4cdd97b178d70ec"/>
                <w:lock w:val="sdtLocked"/>
                <w:richText/>
              </w:sdtPr>
              <w:sdtContent>
                <w:p>
                  <w:pPr>
                    <w:widowControl w:val="0"/>
                    <w:suppressAutoHyphens/>
                    <w:ind w:firstLine="567"/>
                    <w:jc w:val="both"/>
                    <w:rPr>
                      <w:color w:val="000000"/>
                    </w:rPr>
                  </w:pPr>
                  <w:sdt>
                    <w:sdtPr>
                      <w:alias w:val="Numeris"/>
                      <w:tag w:val="nr_d944a97ca8fe4156b4cdd97b178d70ec"/>
                      <w:lock w:val="sdtLocked"/>
                      <w:richText/>
                    </w:sdtPr>
                    <w:sdtContent>
                      <w:r>
                        <w:rPr>
                          <w:color w:val="000000"/>
                        </w:rPr>
                        <w:t>35</w:t>
                      </w:r>
                    </w:sdtContent>
                  </w:sdt>
                  <w:r>
                    <w:rPr>
                      <w:color w:val="000000"/>
                    </w:rPr>
                    <w:t>. Priėmęs užsakymą ir nuvykęs į vietą, vairuotojas privalo laukti keleivio 15 min. nuo sutarto laiko. Keleivis, atsisakęs naudotis sutartu laiku atvykusiu taksi, privalo vairuotojui sumokėti už taksi iškvietimą.</w:t>
                  </w:r>
                </w:p>
              </w:sdtContent>
            </w:sdt>
            <w:sdt>
              <w:sdtPr>
                <w:alias w:val="36 p."/>
                <w:tag w:val="part_f31be20bb13d48fc865bfc26787b6ca6"/>
                <w:lock w:val="sdtLocked"/>
                <w:richText/>
              </w:sdtPr>
              <w:sdtContent>
                <w:p>
                  <w:pPr>
                    <w:widowControl w:val="0"/>
                    <w:suppressAutoHyphens/>
                    <w:ind w:firstLine="567"/>
                    <w:jc w:val="both"/>
                    <w:rPr>
                      <w:color w:val="000000"/>
                    </w:rPr>
                  </w:pPr>
                  <w:sdt>
                    <w:sdtPr>
                      <w:alias w:val="Numeris"/>
                      <w:tag w:val="nr_f31be20bb13d48fc865bfc26787b6ca6"/>
                      <w:lock w:val="sdtLocked"/>
                      <w:richText/>
                    </w:sdtPr>
                    <w:sdtContent>
                      <w:r>
                        <w:rPr>
                          <w:color w:val="000000"/>
                        </w:rPr>
                        <w:t>36</w:t>
                      </w:r>
                    </w:sdtContent>
                  </w:sdt>
                  <w:r>
                    <w:rPr>
                      <w:color w:val="000000"/>
                    </w:rPr>
                    <w:t>. Už važiavimą taksi mieste atsiskaitoma kelionei pasibaigus. Važiuojant už miesto, orientacinę kelionės kainą keleivis turi sumokėti iš anksto, o visiškai atsiskaito nuvežus į vietą. Taksometras sustabdomas suteikus taksi paslaugą, o išjungiamas – keleiviui sumokėjus taksometro rodomą sumą.</w:t>
                  </w:r>
                </w:p>
              </w:sdtContent>
            </w:sdt>
            <w:sdt>
              <w:sdtPr>
                <w:alias w:val="37 p."/>
                <w:tag w:val="part_6ba7e1273d1549e68b8a6599005cf6be"/>
                <w:lock w:val="sdtLocked"/>
                <w:richText/>
              </w:sdtPr>
              <w:sdtContent>
                <w:p>
                  <w:pPr>
                    <w:widowControl w:val="0"/>
                    <w:suppressAutoHyphens/>
                    <w:ind w:firstLine="567"/>
                    <w:jc w:val="both"/>
                    <w:rPr>
                      <w:color w:val="000000"/>
                    </w:rPr>
                  </w:pPr>
                  <w:sdt>
                    <w:sdtPr>
                      <w:alias w:val="Numeris"/>
                      <w:tag w:val="nr_6ba7e1273d1549e68b8a6599005cf6be"/>
                      <w:lock w:val="sdtLocked"/>
                      <w:richText/>
                    </w:sdtPr>
                    <w:sdtContent>
                      <w:r>
                        <w:rPr>
                          <w:color w:val="000000"/>
                        </w:rPr>
                        <w:t>37</w:t>
                      </w:r>
                    </w:sdtContent>
                  </w:sdt>
                  <w:r>
                    <w:rPr>
                      <w:color w:val="000000"/>
                    </w:rPr>
                    <w:t>. Jei dėl blogo kelio keleivio negalima nuvežti į reikiamą vietą, keleivis sumoka vairuotojui pagal taksometrą tik už faktišką ridą. Už taksi prastovą dėl automobilio techninio gedimo keleivis nemoka.</w:t>
                  </w:r>
                </w:p>
              </w:sdtContent>
            </w:sdt>
            <w:sdt>
              <w:sdtPr>
                <w:alias w:val="38 p."/>
                <w:tag w:val="part_6efb353112ca46bb8117b968ab15ee20"/>
                <w:lock w:val="sdtLocked"/>
                <w:richText/>
              </w:sdtPr>
              <w:sdtContent>
                <w:p>
                  <w:pPr>
                    <w:widowControl w:val="0"/>
                    <w:suppressAutoHyphens/>
                    <w:ind w:firstLine="567"/>
                    <w:jc w:val="both"/>
                    <w:rPr>
                      <w:color w:val="000000"/>
                    </w:rPr>
                  </w:pPr>
                  <w:sdt>
                    <w:sdtPr>
                      <w:alias w:val="Numeris"/>
                      <w:tag w:val="nr_6efb353112ca46bb8117b968ab15ee20"/>
                      <w:lock w:val="sdtLocked"/>
                      <w:richText/>
                    </w:sdtPr>
                    <w:sdtContent>
                      <w:r>
                        <w:rPr>
                          <w:color w:val="000000"/>
                        </w:rPr>
                        <w:t>38</w:t>
                      </w:r>
                    </w:sdtContent>
                  </w:sdt>
                  <w:r>
                    <w:rPr>
                      <w:color w:val="000000"/>
                    </w:rPr>
                    <w:t>. Keleiviui sumokėjus taksometro rodomą sumą, vairuotojas privalo jam išduoti pinigų priėmimo kvitą.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39 p."/>
                <w:tag w:val="part_48b41598170e4bcb95436d134ecd6b80"/>
                <w:lock w:val="sdtLocked"/>
                <w:richText/>
              </w:sdtPr>
              <w:sdtContent>
                <w:p>
                  <w:pPr>
                    <w:widowControl w:val="0"/>
                    <w:suppressAutoHyphens/>
                    <w:ind w:firstLine="567"/>
                    <w:jc w:val="both"/>
                    <w:rPr>
                      <w:color w:val="000000"/>
                      <w:spacing w:val="-4"/>
                    </w:rPr>
                  </w:pPr>
                  <w:sdt>
                    <w:sdtPr>
                      <w:alias w:val="Numeris"/>
                      <w:tag w:val="nr_48b41598170e4bcb95436d134ecd6b80"/>
                      <w:lock w:val="sdtLocked"/>
                      <w:richText/>
                    </w:sdtPr>
                    <w:sdtContent>
                      <w:r>
                        <w:rPr>
                          <w:color w:val="000000"/>
                          <w:spacing w:val="-4"/>
                        </w:rPr>
                        <w:t>39</w:t>
                      </w:r>
                    </w:sdtContent>
                  </w:sdt>
                  <w:r>
                    <w:rPr>
                      <w:color w:val="000000"/>
                      <w:spacing w:val="-4"/>
                    </w:rPr>
                    <w:t>. Vairuotojui draudžiama vežti keleivius taksi neįjungus taksometro. Taip pat draudžiama atsisakyti vežti keleivius trumpais atstumais ar reikalauti didesnio užmokesčio, nei rodo taksometras.</w:t>
                  </w:r>
                </w:p>
              </w:sdtContent>
            </w:sdt>
          </w:sdtContent>
        </w:sdt>
        <w:sdt>
          <w:sdtPr>
            <w:alias w:val="skyrius"/>
            <w:tag w:val="part_8e52dd905753463f8739b8e1cea0d488"/>
            <w:lock w:val="sdtLocked"/>
            <w:richText/>
          </w:sdtPr>
          <w:sdtContent>
            <w:p>
              <w:pPr>
                <w:keepLines/>
                <w:widowControl w:val="0"/>
                <w:suppressAutoHyphens/>
                <w:jc w:val="center"/>
                <w:rPr>
                  <w:b/>
                  <w:bCs/>
                  <w:caps/>
                  <w:color w:val="000000"/>
                </w:rPr>
              </w:pPr>
              <w:sdt>
                <w:sdtPr>
                  <w:alias w:val="Numeris"/>
                  <w:tag w:val="nr_8e52dd905753463f8739b8e1cea0d488"/>
                  <w:lock w:val="sdtLocked"/>
                  <w:richText/>
                </w:sdtPr>
                <w:sdtContent>
                  <w:r>
                    <w:rPr>
                      <w:b/>
                      <w:bCs/>
                      <w:caps/>
                      <w:color w:val="000000"/>
                    </w:rPr>
                    <w:t>VI</w:t>
                  </w:r>
                </w:sdtContent>
              </w:sdt>
              <w:r>
                <w:rPr>
                  <w:b/>
                  <w:bCs/>
                  <w:caps/>
                  <w:color w:val="000000"/>
                </w:rPr>
                <w:t xml:space="preserve">. </w:t>
              </w:r>
              <w:sdt>
                <w:sdtPr>
                  <w:alias w:val="Pavadinimas"/>
                  <w:tag w:val="title_8e52dd905753463f8739b8e1cea0d488"/>
                  <w:lock w:val="sdtLocked"/>
                  <w:richText/>
                </w:sdtPr>
                <w:sdtContent>
                  <w:r>
                    <w:rPr>
                      <w:b/>
                      <w:bCs/>
                      <w:caps/>
                      <w:color w:val="000000"/>
                    </w:rPr>
                    <w:t>RASTI DAIKTAI</w:t>
                  </w:r>
                </w:sdtContent>
              </w:sdt>
            </w:p>
            <w:p>
              <w:pPr>
                <w:widowControl w:val="0"/>
                <w:suppressAutoHyphens/>
                <w:ind w:firstLine="567"/>
                <w:jc w:val="both"/>
                <w:rPr>
                  <w:color w:val="000000"/>
                </w:rPr>
              </w:pPr>
            </w:p>
            <w:sdt>
              <w:sdtPr>
                <w:alias w:val="40 p."/>
                <w:tag w:val="part_a3917ba802694e258ebba70184f04cd3"/>
                <w:lock w:val="sdtLocked"/>
                <w:richText/>
              </w:sdtPr>
              <w:sdtContent>
                <w:p>
                  <w:pPr>
                    <w:widowControl w:val="0"/>
                    <w:suppressAutoHyphens/>
                    <w:ind w:firstLine="567"/>
                    <w:jc w:val="both"/>
                    <w:rPr>
                      <w:color w:val="000000"/>
                    </w:rPr>
                  </w:pPr>
                  <w:sdt>
                    <w:sdtPr>
                      <w:alias w:val="Numeris"/>
                      <w:tag w:val="nr_a3917ba802694e258ebba70184f04cd3"/>
                      <w:lock w:val="sdtLocked"/>
                      <w:richText/>
                    </w:sdtPr>
                    <w:sdtContent>
                      <w:r>
                        <w:rPr>
                          <w:color w:val="000000"/>
                        </w:rPr>
                        <w:t>40</w:t>
                      </w:r>
                    </w:sdtContent>
                  </w:sdt>
                  <w:r>
                    <w:rPr>
                      <w:color w:val="000000"/>
                    </w:rPr>
                    <w:t>. Vairuotojas, radęs taksi paliktus daiktus, surašo laisvos formos aktą smulkiai juos aprašydamas, nurodo radimo aplinkybes. Daiktus su aktu atiduoda vežėjui arba jo atsakingam asmeniui, o rastus dokumentus, ginklus, šaudmenis tuoj pat perduoda policijai.</w:t>
                  </w:r>
                </w:p>
              </w:sdtContent>
            </w:sdt>
            <w:sdt>
              <w:sdtPr>
                <w:alias w:val="41 p."/>
                <w:tag w:val="part_1e022fd87c5c480293c123562b18cc01"/>
                <w:lock w:val="sdtLocked"/>
                <w:richText/>
              </w:sdtPr>
              <w:sdtContent>
                <w:p>
                  <w:pPr>
                    <w:widowControl w:val="0"/>
                    <w:suppressAutoHyphens/>
                    <w:ind w:firstLine="567"/>
                    <w:jc w:val="both"/>
                    <w:rPr>
                      <w:color w:val="000000"/>
                    </w:rPr>
                  </w:pPr>
                  <w:sdt>
                    <w:sdtPr>
                      <w:alias w:val="Numeris"/>
                      <w:tag w:val="nr_1e022fd87c5c480293c123562b18cc01"/>
                      <w:lock w:val="sdtLocked"/>
                      <w:richText/>
                    </w:sdtPr>
                    <w:sdtContent>
                      <w:r>
                        <w:rPr>
                          <w:color w:val="000000"/>
                        </w:rPr>
                        <w:t>41</w:t>
                      </w:r>
                    </w:sdtContent>
                  </w:sdt>
                  <w:r>
                    <w:rPr>
                      <w:color w:val="000000"/>
                    </w:rPr>
                    <w:t>. Taksi rasti daiktai saugomi 6 mėnesius, greitai gendantis turtas – iki 24 valandų, o po to realizuojami Lietuvos Respublikos teisės aktų nustatyta tvarka.</w:t>
                  </w:r>
                </w:p>
              </w:sdtContent>
            </w:sdt>
            <w:sdt>
              <w:sdtPr>
                <w:alias w:val="42 p."/>
                <w:tag w:val="part_42905130101140219e9b50c8c567e98e"/>
                <w:lock w:val="sdtLocked"/>
                <w:richText/>
              </w:sdtPr>
              <w:sdtContent>
                <w:p>
                  <w:pPr>
                    <w:widowControl w:val="0"/>
                    <w:suppressAutoHyphens/>
                    <w:ind w:firstLine="567"/>
                    <w:jc w:val="both"/>
                    <w:rPr>
                      <w:color w:val="000000"/>
                    </w:rPr>
                  </w:pPr>
                  <w:sdt>
                    <w:sdtPr>
                      <w:alias w:val="Numeris"/>
                      <w:tag w:val="nr_42905130101140219e9b50c8c567e98e"/>
                      <w:lock w:val="sdtLocked"/>
                      <w:richText/>
                    </w:sdtPr>
                    <w:sdtContent>
                      <w:r>
                        <w:rPr>
                          <w:color w:val="000000"/>
                        </w:rPr>
                        <w:t>42</w:t>
                      </w:r>
                    </w:sdtContent>
                  </w:sdt>
                  <w:r>
                    <w:rPr>
                      <w:color w:val="000000"/>
                    </w:rPr>
                    <w:t>. Keleivis pastebėjęs, kad pamiršo taksi daiktus, turi kreiptis į vežėją. Daiktai grąžinami savininkui, bet prieš tai jis turi atlyginti daikto išlaikymo ir kitas su radiniu susijusias išlaidas.</w:t>
                  </w:r>
                </w:p>
                <w:p>
                  <w:pPr>
                    <w:widowControl w:val="0"/>
                    <w:suppressAutoHyphens/>
                    <w:ind w:firstLine="567"/>
                    <w:jc w:val="both"/>
                    <w:rPr>
                      <w:color w:val="000000"/>
                    </w:rPr>
                  </w:pPr>
                </w:p>
              </w:sdtContent>
            </w:sdt>
          </w:sdtContent>
        </w:sdt>
        <w:sdt>
          <w:sdtPr>
            <w:alias w:val="skyrius"/>
            <w:tag w:val="part_eddc1f5b4b854619ba3c61b1fd4c0d23"/>
            <w:lock w:val="sdtLocked"/>
            <w:richText/>
          </w:sdtPr>
          <w:sdtContent>
            <w:p>
              <w:pPr>
                <w:keepLines/>
                <w:widowControl w:val="0"/>
                <w:suppressAutoHyphens/>
                <w:jc w:val="center"/>
                <w:rPr>
                  <w:b/>
                  <w:bCs/>
                  <w:caps/>
                  <w:color w:val="000000"/>
                </w:rPr>
              </w:pPr>
              <w:sdt>
                <w:sdtPr>
                  <w:alias w:val="Numeris"/>
                  <w:tag w:val="nr_eddc1f5b4b854619ba3c61b1fd4c0d23"/>
                  <w:lock w:val="sdtLocked"/>
                  <w:richText/>
                </w:sdtPr>
                <w:sdtContent>
                  <w:r>
                    <w:rPr>
                      <w:b/>
                      <w:bCs/>
                      <w:caps/>
                      <w:color w:val="000000"/>
                    </w:rPr>
                    <w:t>VII</w:t>
                  </w:r>
                </w:sdtContent>
              </w:sdt>
              <w:r>
                <w:rPr>
                  <w:b/>
                  <w:bCs/>
                  <w:caps/>
                  <w:color w:val="000000"/>
                </w:rPr>
                <w:t xml:space="preserve">. </w:t>
              </w:r>
              <w:sdt>
                <w:sdtPr>
                  <w:alias w:val="Pavadinimas"/>
                  <w:tag w:val="title_eddc1f5b4b854619ba3c61b1fd4c0d23"/>
                  <w:lock w:val="sdtLocked"/>
                  <w:richText/>
                </w:sdtPr>
                <w:sdtContent>
                  <w:r>
                    <w:rPr>
                      <w:b/>
                      <w:bCs/>
                      <w:caps/>
                      <w:color w:val="000000"/>
                    </w:rPr>
                    <w:t>TAKSI DARBO KONTROLĖ</w:t>
                  </w:r>
                </w:sdtContent>
              </w:sdt>
            </w:p>
            <w:p>
              <w:pPr>
                <w:widowControl w:val="0"/>
                <w:suppressAutoHyphens/>
                <w:ind w:firstLine="567"/>
                <w:jc w:val="both"/>
                <w:rPr>
                  <w:color w:val="000000"/>
                </w:rPr>
              </w:pPr>
            </w:p>
            <w:sdt>
              <w:sdtPr>
                <w:alias w:val="43 p."/>
                <w:tag w:val="part_59346cbda15448318310e2c0064747a8"/>
                <w:lock w:val="sdtLocked"/>
                <w:richText/>
              </w:sdtPr>
              <w:sdtContent>
                <w:p>
                  <w:pPr>
                    <w:widowControl w:val="0"/>
                    <w:suppressAutoHyphens/>
                    <w:ind w:firstLine="567"/>
                    <w:jc w:val="both"/>
                    <w:rPr>
                      <w:color w:val="000000"/>
                    </w:rPr>
                  </w:pPr>
                  <w:sdt>
                    <w:sdtPr>
                      <w:alias w:val="Numeris"/>
                      <w:tag w:val="nr_59346cbda15448318310e2c0064747a8"/>
                      <w:lock w:val="sdtLocked"/>
                      <w:richText/>
                    </w:sdtPr>
                    <w:sdtContent>
                      <w:r>
                        <w:rPr>
                          <w:color w:val="000000"/>
                          <w:spacing w:val="-6"/>
                        </w:rPr>
                        <w:t>43</w:t>
                      </w:r>
                    </w:sdtContent>
                  </w:sdt>
                  <w:r>
                    <w:rPr>
                      <w:color w:val="000000"/>
                      <w:spacing w:val="-6"/>
                    </w:rPr>
                    <w:t>. Keleivių vežimą taksi kontroliuoja savivaldybių institucijų arba jų įgaliotų įstaigų kontrolės tarnybų pareigūnai, policijos ir kiti kontrolę vykdantys pareigūnai, turintys specialius pažymėjimus, taip pat vežėjų arba jų įgaliotų juridinių asmenų transporto kontrolę vykdantys darbuotojai.</w:t>
                  </w:r>
                </w:p>
              </w:sdtContent>
            </w:sdt>
            <w:sdt>
              <w:sdtPr>
                <w:alias w:val="44 p."/>
                <w:tag w:val="part_9deeefee5efb48c0b0a8cd2d249a5f39"/>
                <w:lock w:val="sdtLocked"/>
                <w:richText/>
              </w:sdtPr>
              <w:sdtContent>
                <w:p>
                  <w:pPr>
                    <w:widowControl w:val="0"/>
                    <w:suppressAutoHyphens/>
                    <w:ind w:firstLine="567"/>
                    <w:jc w:val="both"/>
                    <w:rPr>
                      <w:color w:val="000000"/>
                    </w:rPr>
                  </w:pPr>
                  <w:sdt>
                    <w:sdtPr>
                      <w:alias w:val="Numeris"/>
                      <w:tag w:val="nr_9deeefee5efb48c0b0a8cd2d249a5f39"/>
                      <w:lock w:val="sdtLocked"/>
                      <w:richText/>
                    </w:sdtPr>
                    <w:sdtContent>
                      <w:r>
                        <w:rPr>
                          <w:color w:val="000000"/>
                        </w:rPr>
                        <w:t>44</w:t>
                      </w:r>
                    </w:sdtContent>
                  </w:sdt>
                  <w:r>
                    <w:rPr>
                      <w:color w:val="000000"/>
                    </w:rPr>
                    <w:t>. Kontrolę vykdantys pareigūnai tikrina:</w:t>
                  </w:r>
                </w:p>
                <w:sdt>
                  <w:sdtPr>
                    <w:alias w:val="44.1 p."/>
                    <w:tag w:val="part_da33e66b43524dd6b87b4da1acc1aec4"/>
                    <w:lock w:val="sdtLocked"/>
                    <w:richText/>
                  </w:sdtPr>
                  <w:sdtContent>
                    <w:p>
                      <w:pPr>
                        <w:widowControl w:val="0"/>
                        <w:suppressAutoHyphens/>
                        <w:ind w:firstLine="567"/>
                        <w:jc w:val="both"/>
                        <w:rPr>
                          <w:color w:val="000000"/>
                        </w:rPr>
                      </w:pPr>
                      <w:sdt>
                        <w:sdtPr>
                          <w:alias w:val="Numeris"/>
                          <w:tag w:val="nr_da33e66b43524dd6b87b4da1acc1aec4"/>
                          <w:lock w:val="sdtLocked"/>
                          <w:richText/>
                        </w:sdtPr>
                        <w:sdtContent>
                          <w:r>
                            <w:rPr>
                              <w:color w:val="000000"/>
                            </w:rPr>
                            <w:t>44.1</w:t>
                          </w:r>
                        </w:sdtContent>
                      </w:sdt>
                      <w:r>
                        <w:rPr>
                          <w:color w:val="000000"/>
                        </w:rPr>
                        <w:t>. kaip vežėjai, vairuotojai ir keleiviai laikosi šių taisyklių;</w:t>
                      </w:r>
                    </w:p>
                  </w:sdtContent>
                </w:sdt>
                <w:sdt>
                  <w:sdtPr>
                    <w:alias w:val="44.2 p."/>
                    <w:tag w:val="part_d8c371a7f9454b50822cad05ed27d087"/>
                    <w:lock w:val="sdtLocked"/>
                    <w:richText/>
                  </w:sdtPr>
                  <w:sdtContent>
                    <w:p>
                      <w:pPr>
                        <w:widowControl w:val="0"/>
                        <w:suppressAutoHyphens/>
                        <w:ind w:firstLine="567"/>
                        <w:jc w:val="both"/>
                        <w:rPr>
                          <w:color w:val="000000"/>
                          <w:spacing w:val="-2"/>
                        </w:rPr>
                      </w:pPr>
                      <w:sdt>
                        <w:sdtPr>
                          <w:alias w:val="Numeris"/>
                          <w:tag w:val="nr_d8c371a7f9454b50822cad05ed27d087"/>
                          <w:lock w:val="sdtLocked"/>
                          <w:richText/>
                        </w:sdtPr>
                        <w:sdtContent>
                          <w:r>
                            <w:rPr>
                              <w:color w:val="000000"/>
                              <w:spacing w:val="-2"/>
                            </w:rPr>
                            <w:t>44.2</w:t>
                          </w:r>
                        </w:sdtContent>
                      </w:sdt>
                      <w:r>
                        <w:rPr>
                          <w:color w:val="000000"/>
                          <w:spacing w:val="-2"/>
                        </w:rPr>
                        <w:t>. ar vairuotojai dirba turėdami leidimą vežti keleivius lengvuoju automobiliu taksi, ar turi kitus būtinus dokumentus;</w:t>
                      </w:r>
                    </w:p>
                  </w:sdtContent>
                </w:sdt>
                <w:sdt>
                  <w:sdtPr>
                    <w:alias w:val="44.3 p."/>
                    <w:tag w:val="part_d049dbd4309a49b187178819416ff2f0"/>
                    <w:lock w:val="sdtLocked"/>
                    <w:richText/>
                  </w:sdtPr>
                  <w:sdtContent>
                    <w:p>
                      <w:pPr>
                        <w:widowControl w:val="0"/>
                        <w:suppressAutoHyphens/>
                        <w:ind w:firstLine="567"/>
                        <w:jc w:val="both"/>
                        <w:rPr>
                          <w:color w:val="000000"/>
                        </w:rPr>
                      </w:pPr>
                      <w:sdt>
                        <w:sdtPr>
                          <w:alias w:val="Numeris"/>
                          <w:tag w:val="nr_d049dbd4309a49b187178819416ff2f0"/>
                          <w:lock w:val="sdtLocked"/>
                          <w:richText/>
                        </w:sdtPr>
                        <w:sdtContent>
                          <w:r>
                            <w:rPr>
                              <w:color w:val="000000"/>
                            </w:rPr>
                            <w:t>44.3</w:t>
                          </w:r>
                        </w:sdtContent>
                      </w:sdt>
                      <w:r>
                        <w:rPr>
                          <w:color w:val="000000"/>
                        </w:rPr>
                        <w:t>. ar taksi atitinka šių taisyklių II skyriuje nustatytus reikalavimus;</w:t>
                      </w:r>
                    </w:p>
                  </w:sdtContent>
                </w:sdt>
                <w:sdt>
                  <w:sdtPr>
                    <w:alias w:val="44.4 p."/>
                    <w:tag w:val="part_6a445fada7934697b6108546e1c370d7"/>
                    <w:lock w:val="sdtLocked"/>
                    <w:richText/>
                  </w:sdtPr>
                  <w:sdtContent>
                    <w:p>
                      <w:pPr>
                        <w:widowControl w:val="0"/>
                        <w:suppressAutoHyphens/>
                        <w:ind w:firstLine="567"/>
                        <w:jc w:val="both"/>
                        <w:rPr>
                          <w:color w:val="000000"/>
                        </w:rPr>
                      </w:pPr>
                      <w:sdt>
                        <w:sdtPr>
                          <w:alias w:val="Numeris"/>
                          <w:tag w:val="nr_6a445fada7934697b6108546e1c370d7"/>
                          <w:lock w:val="sdtLocked"/>
                          <w:richText/>
                        </w:sdtPr>
                        <w:sdtContent>
                          <w:r>
                            <w:rPr>
                              <w:color w:val="000000"/>
                            </w:rPr>
                            <w:t>44.4</w:t>
                          </w:r>
                        </w:sdtContent>
                      </w:sdt>
                      <w:r>
                        <w:rPr>
                          <w:color w:val="000000"/>
                        </w:rPr>
                        <w:t>. ar vairuotojai laikosi vežėjo patvirtintų tarifų ir neima iš keleivių didesnio, negu nustatyta, ir neatitinkančio taksometro parodymų užmokesčio;</w:t>
                      </w:r>
                    </w:p>
                  </w:sdtContent>
                </w:sdt>
                <w:sdt>
                  <w:sdtPr>
                    <w:alias w:val="44.5 p."/>
                    <w:tag w:val="part_1d485d2f30f04e5caf4f67bbf56eb323"/>
                    <w:lock w:val="sdtLocked"/>
                    <w:richText/>
                  </w:sdtPr>
                  <w:sdtContent>
                    <w:p>
                      <w:pPr>
                        <w:widowControl w:val="0"/>
                        <w:suppressAutoHyphens/>
                        <w:ind w:firstLine="567"/>
                        <w:jc w:val="both"/>
                        <w:rPr>
                          <w:color w:val="000000"/>
                        </w:rPr>
                      </w:pPr>
                      <w:sdt>
                        <w:sdtPr>
                          <w:alias w:val="Numeris"/>
                          <w:tag w:val="nr_1d485d2f30f04e5caf4f67bbf56eb323"/>
                          <w:lock w:val="sdtLocked"/>
                          <w:richText/>
                        </w:sdtPr>
                        <w:sdtContent>
                          <w:r>
                            <w:rPr>
                              <w:color w:val="000000"/>
                            </w:rPr>
                            <w:t>44.5</w:t>
                          </w:r>
                        </w:sdtContent>
                      </w:sdt>
                      <w:r>
                        <w:rPr>
                          <w:color w:val="000000"/>
                        </w:rPr>
                        <w:t>. ar vežėjai ir vairuotojai laikosi darbo ir poilsio režimo normų.</w:t>
                      </w:r>
                    </w:p>
                    <w:p>
                      <w:pPr>
                        <w:widowControl w:val="0"/>
                        <w:suppressAutoHyphens/>
                        <w:ind w:firstLine="567"/>
                        <w:jc w:val="both"/>
                        <w:rPr>
                          <w:color w:val="000000"/>
                        </w:rPr>
                      </w:pPr>
                    </w:p>
                  </w:sdtContent>
                </w:sdt>
              </w:sdtContent>
            </w:sdt>
          </w:sdtContent>
        </w:sdt>
        <w:sdt>
          <w:sdtPr>
            <w:alias w:val="skyrius"/>
            <w:tag w:val="part_5c34eb63869c418cb64bc3f66f0fdf67"/>
            <w:lock w:val="sdtLocked"/>
            <w:richText/>
          </w:sdtPr>
          <w:sdtContent>
            <w:p>
              <w:pPr>
                <w:keepLines/>
                <w:widowControl w:val="0"/>
                <w:suppressAutoHyphens/>
                <w:jc w:val="center"/>
                <w:rPr>
                  <w:b/>
                  <w:bCs/>
                  <w:caps/>
                  <w:color w:val="000000"/>
                </w:rPr>
              </w:pPr>
              <w:sdt>
                <w:sdtPr>
                  <w:alias w:val="Numeris"/>
                  <w:tag w:val="nr_5c34eb63869c418cb64bc3f66f0fdf67"/>
                  <w:lock w:val="sdtLocked"/>
                  <w:richText/>
                </w:sdtPr>
                <w:sdtContent>
                  <w:r>
                    <w:rPr>
                      <w:b/>
                      <w:bCs/>
                      <w:caps/>
                      <w:color w:val="000000"/>
                    </w:rPr>
                    <w:t>VIII</w:t>
                  </w:r>
                </w:sdtContent>
              </w:sdt>
              <w:r>
                <w:rPr>
                  <w:b/>
                  <w:bCs/>
                  <w:caps/>
                  <w:color w:val="000000"/>
                </w:rPr>
                <w:t xml:space="preserve">. </w:t>
              </w:r>
              <w:sdt>
                <w:sdtPr>
                  <w:alias w:val="Pavadinimas"/>
                  <w:tag w:val="title_5c34eb63869c418cb64bc3f66f0fdf67"/>
                  <w:lock w:val="sdtLocked"/>
                  <w:richText/>
                </w:sdtPr>
                <w:sdtContent>
                  <w:r>
                    <w:rPr>
                      <w:b/>
                      <w:bCs/>
                      <w:caps/>
                      <w:color w:val="000000"/>
                    </w:rPr>
                    <w:t>ATSAKOMYBĖ UŽ ŠIŲ TAISYKLIŲ PAŽEIDIMUS</w:t>
                  </w:r>
                </w:sdtContent>
              </w:sdt>
            </w:p>
            <w:p>
              <w:pPr>
                <w:widowControl w:val="0"/>
                <w:suppressAutoHyphens/>
                <w:ind w:firstLine="567"/>
                <w:jc w:val="both"/>
                <w:rPr>
                  <w:color w:val="000000"/>
                </w:rPr>
              </w:pPr>
            </w:p>
            <w:sdt>
              <w:sdtPr>
                <w:alias w:val="45 p."/>
                <w:tag w:val="part_28b1a205c8c140b2a8b190d0bb4eba1e"/>
                <w:lock w:val="sdtLocked"/>
                <w:richText/>
              </w:sdtPr>
              <w:sdtContent>
                <w:p>
                  <w:pPr>
                    <w:widowControl w:val="0"/>
                    <w:suppressAutoHyphens/>
                    <w:ind w:firstLine="567"/>
                    <w:jc w:val="both"/>
                    <w:rPr>
                      <w:color w:val="000000"/>
                      <w:spacing w:val="-2"/>
                    </w:rPr>
                  </w:pPr>
                  <w:sdt>
                    <w:sdtPr>
                      <w:alias w:val="Numeris"/>
                      <w:tag w:val="nr_28b1a205c8c140b2a8b190d0bb4eba1e"/>
                      <w:lock w:val="sdtLocked"/>
                      <w:richText/>
                    </w:sdtPr>
                    <w:sdtContent>
                      <w:r>
                        <w:rPr>
                          <w:color w:val="000000"/>
                          <w:spacing w:val="-2"/>
                        </w:rPr>
                        <w:t>45</w:t>
                      </w:r>
                    </w:sdtContent>
                  </w:sdt>
                  <w:r>
                    <w:rPr>
                      <w:color w:val="000000"/>
                      <w:spacing w:val="-2"/>
                    </w:rPr>
                    <w:t>. Už šių taisyklių pažeidimus vežėjai, vairuotojai ir keleiviai atsako Lietuvos Respublikos teisės aktų nustatyta tvarka.</w:t>
                  </w:r>
                </w:p>
              </w:sdtContent>
            </w:sdt>
            <w:sdt>
              <w:sdtPr>
                <w:alias w:val="46 p."/>
                <w:tag w:val="part_eb150153b3e04b36a1e39582365ce8a3"/>
                <w:lock w:val="sdtLocked"/>
                <w:richText/>
              </w:sdtPr>
              <w:sdtContent>
                <w:p>
                  <w:pPr>
                    <w:widowControl w:val="0"/>
                    <w:suppressAutoHyphens/>
                    <w:ind w:firstLine="567"/>
                    <w:jc w:val="both"/>
                    <w:rPr>
                      <w:color w:val="000000"/>
                    </w:rPr>
                  </w:pPr>
                  <w:sdt>
                    <w:sdtPr>
                      <w:alias w:val="Numeris"/>
                      <w:tag w:val="nr_eb150153b3e04b36a1e39582365ce8a3"/>
                      <w:lock w:val="sdtLocked"/>
                      <w:richText/>
                    </w:sdtPr>
                    <w:sdtContent>
                      <w:r>
                        <w:rPr>
                          <w:color w:val="000000"/>
                        </w:rPr>
                        <w:t>46</w:t>
                      </w:r>
                    </w:sdtContent>
                  </w:sdt>
                  <w:r>
                    <w:rPr>
                      <w:color w:val="000000"/>
                    </w:rPr>
                    <w:t>. Surašytas administracinio teisės pažeidimo protokolas keleivio neatleidžia nuo pareigos sumokėti už suteiktą taksi paslaugą.</w:t>
                  </w:r>
                </w:p>
              </w:sdtContent>
            </w:sdt>
            <w:sdt>
              <w:sdtPr>
                <w:alias w:val="47 p."/>
                <w:tag w:val="part_1bae96aea4d646ad83a25c46aa37067c"/>
                <w:lock w:val="sdtLocked"/>
                <w:richText/>
              </w:sdtPr>
              <w:sdtContent>
                <w:p>
                  <w:pPr>
                    <w:widowControl w:val="0"/>
                    <w:suppressAutoHyphens/>
                    <w:ind w:firstLine="567"/>
                    <w:jc w:val="both"/>
                    <w:rPr>
                      <w:color w:val="000000"/>
                    </w:rPr>
                  </w:pPr>
                  <w:sdt>
                    <w:sdtPr>
                      <w:alias w:val="Numeris"/>
                      <w:tag w:val="nr_1bae96aea4d646ad83a25c46aa37067c"/>
                      <w:lock w:val="sdtLocked"/>
                      <w:richText/>
                    </w:sdtPr>
                    <w:sdtContent>
                      <w:r>
                        <w:rPr>
                          <w:color w:val="000000"/>
                        </w:rPr>
                        <w:t>47</w:t>
                      </w:r>
                    </w:sdtContent>
                  </w:sdt>
                  <w:r>
                    <w:rPr>
                      <w:color w:val="000000"/>
                    </w:rPr>
                    <w:t>. Vežėjai privalo nustatyti vairuotojų nepriekaištingo ir paslaugaus elgesio su keleiviais taisykles. Gavę informaciją apie šių taisyklių pažeidimus, vežėjai privalo nedelsdami ištirti vairuotojų netinkamo elgesio su keleiviais aplinkybes ir joms pasitvirtinus imtis įstatymų numatytų poveikio priemonių.</w:t>
                  </w:r>
                </w:p>
                <w:p>
                  <w:pPr>
                    <w:rPr>
                      <w:color w:val="000000"/>
                    </w:rPr>
                  </w:pPr>
                </w:p>
              </w:sdtContent>
            </w:sdt>
          </w:sdtContent>
        </w:sdt>
        <w:sdt>
          <w:sdtPr>
            <w:alias w:val="pabaiga"/>
            <w:tag w:val="part_5c8e1bd1823f4006b5002c986d236b94"/>
            <w:lock w:val="sdtLocked"/>
            <w:richText/>
          </w:sdtPr>
          <w:sdtContent>
            <w:p>
              <w:pPr>
                <w:jc w:val="center"/>
              </w:pPr>
              <w:r>
                <w:rPr>
                  <w:color w:val="000000"/>
                </w:rPr>
                <w:t>_________________</w:t>
              </w:r>
            </w:p>
          </w:sdtContent>
        </w:sdt>
      </w:sdtContent>
    </w:sdt>
    <w:sdt>
      <w:sdtPr>
        <w:alias w:val="1 pr."/>
        <w:tag w:val="part_5f49f25317ec4b5c90e9e9e782b5b657"/>
        <w:lock w:val="sdtLocked"/>
        <w:richText/>
      </w:sdtPr>
      <w:sdtContent>
        <w:p>
          <w:pPr>
            <w:ind w:left="4535"/>
          </w:pPr>
          <w:r>
            <w:br w:type="page"/>
            <w:t xml:space="preserve">Keleivių vežimo lengvaisiais automobiliais </w:t>
          </w:r>
        </w:p>
        <w:p>
          <w:pPr>
            <w:ind w:left="4535"/>
          </w:pPr>
          <w:r>
            <w:t>taksi taisyklių</w:t>
          </w:r>
        </w:p>
        <w:p>
          <w:pPr>
            <w:tabs>
              <w:tab w:val="left" w:pos="1304"/>
              <w:tab w:val="left" w:pos="1457"/>
              <w:tab w:val="left" w:pos="1604"/>
              <w:tab w:val="left" w:pos="1757"/>
            </w:tabs>
            <w:ind w:left="4535"/>
          </w:pPr>
          <w:sdt>
            <w:sdtPr>
              <w:alias w:val="Numeris"/>
              <w:tag w:val="nr_5f49f25317ec4b5c90e9e9e782b5b657"/>
              <w:lock w:val="sdtLocked"/>
              <w:richText/>
            </w:sdtPr>
            <w:sdtContent>
              <w:r>
                <w:t>1</w:t>
              </w:r>
            </w:sdtContent>
          </w:sdt>
          <w:r>
            <w:t xml:space="preserve"> priedas</w:t>
          </w:r>
        </w:p>
        <w:p>
          <w:pPr>
            <w:ind w:firstLine="312"/>
            <w:jc w:val="both"/>
          </w:pPr>
        </w:p>
        <w:p>
          <w:pPr>
            <w:jc w:val="center"/>
            <w:rPr>
              <w:b/>
              <w:caps/>
            </w:rPr>
          </w:pPr>
          <w:sdt>
            <w:sdtPr>
              <w:alias w:val="Pavadinimas"/>
              <w:tag w:val="title_5f49f25317ec4b5c90e9e9e782b5b657"/>
              <w:lock w:val="sdtLocked"/>
              <w:richText/>
            </w:sdtPr>
            <w:sdtContent>
              <w:r>
                <w:rPr>
                  <w:b/>
                </w:rPr>
                <w:t>(Taksi vairuotojo kortelės pavyzdys)</w:t>
              </w:r>
            </w:sdtContent>
          </w:sdt>
        </w:p>
        <w:p/>
        <w:tbl>
          <w:tblPr>
            <w:tblW w:w="9070" w:type="dxa"/>
            <w:tblLayout w:type="fixed"/>
            <w:tblCellMar>
              <w:left w:w="0" w:type="dxa"/>
              <w:right w:w="0" w:type="dxa"/>
            </w:tblCellMar>
            <w:tblLook w:val="0000" w:firstRow="0" w:lastRow="0" w:firstColumn="0" w:lastColumn="0" w:noHBand="0" w:noVBand="0"/>
          </w:tblPr>
          <w:tblGrid>
            <w:gridCol w:w="123"/>
            <w:gridCol w:w="438"/>
            <w:gridCol w:w="856"/>
            <w:gridCol w:w="2566"/>
            <w:gridCol w:w="6"/>
            <w:gridCol w:w="20"/>
            <w:gridCol w:w="4091"/>
            <w:gridCol w:w="847"/>
            <w:gridCol w:w="123"/>
          </w:tblGrid>
          <w:tr>
            <w:trPr>
              <w:trHeight w:val="284"/>
            </w:trPr>
            <w:tc>
              <w:tcPr>
                <w:tcW w:w="9070" w:type="dxa"/>
                <w:gridSpan w:val="9"/>
                <w:tcBorders>
                  <w:top w:val="single" w:sz="18" w:space="0" w:color="auto"/>
                  <w:left w:val="single" w:sz="18" w:space="0" w:color="auto"/>
                  <w:right w:val="single" w:sz="18" w:space="0" w:color="auto"/>
                </w:tcBorders>
              </w:tcPr>
              <w:p>
                <w:pPr>
                  <w:rPr>
                    <w:b/>
                  </w:rPr>
                </w:pPr>
              </w:p>
            </w:tc>
          </w:tr>
          <w:tr>
            <w:trPr>
              <w:trHeight w:val="840"/>
            </w:trPr>
            <w:tc>
              <w:tcPr>
                <w:tcW w:w="123" w:type="dxa"/>
                <w:vMerge w:val="restart"/>
                <w:tcBorders>
                  <w:left w:val="single" w:sz="18" w:space="0" w:color="auto"/>
                </w:tcBorders>
              </w:tcPr>
              <w:p>
                <w:pPr>
                  <w:rPr>
                    <w:b/>
                  </w:rPr>
                </w:pPr>
              </w:p>
            </w:tc>
            <w:tc>
              <w:tcPr>
                <w:tcW w:w="438" w:type="dxa"/>
                <w:vMerge w:val="restart"/>
                <w:tcBorders>
                  <w:top w:val="single" w:sz="18" w:space="0" w:color="auto"/>
                  <w:left w:val="single" w:sz="18" w:space="0" w:color="auto"/>
                </w:tcBorders>
                <w:shd w:val="pct12" w:color="auto" w:fill="auto"/>
              </w:tcPr>
              <w:p>
                <w:pPr>
                  <w:rPr>
                    <w:b/>
                  </w:rPr>
                </w:pPr>
              </w:p>
            </w:tc>
            <w:tc>
              <w:tcPr>
                <w:tcW w:w="3422" w:type="dxa"/>
                <w:gridSpan w:val="2"/>
                <w:vMerge w:val="restart"/>
                <w:tcBorders>
                  <w:top w:val="single" w:sz="18" w:space="0" w:color="auto"/>
                </w:tcBorders>
                <w:shd w:val="pct12" w:color="auto" w:fill="auto"/>
              </w:tcPr>
              <w:p>
                <w:pPr>
                  <w:rPr>
                    <w:b/>
                  </w:rPr>
                </w:pPr>
              </w:p>
              <w:p>
                <w:pPr>
                  <w:jc w:val="center"/>
                  <w:rPr>
                    <w:b/>
                  </w:rPr>
                </w:pPr>
                <w:r>
                  <w:rPr>
                    <w:b/>
                  </w:rPr>
                  <w:t>____________________</w:t>
                </w:r>
              </w:p>
              <w:p>
                <w:pPr>
                  <w:jc w:val="center"/>
                  <w:rPr>
                    <w:b/>
                  </w:rPr>
                </w:pPr>
                <w:r>
                  <w:rPr>
                    <w:b/>
                  </w:rPr>
                  <w:t>____________________</w:t>
                </w:r>
              </w:p>
              <w:p>
                <w:pPr>
                  <w:jc w:val="center"/>
                  <w:rPr>
                    <w:b/>
                    <w:sz w:val="16"/>
                    <w:szCs w:val="16"/>
                  </w:rPr>
                </w:pPr>
                <w:r>
                  <w:rPr>
                    <w:b/>
                    <w:szCs w:val="16"/>
                  </w:rPr>
                  <w:t>(vežėjo pavadinimas, adresas, telefono numeris)</w:t>
                </w:r>
              </w:p>
              <w:p>
                <w:pPr>
                  <w:rPr>
                    <w:b/>
                  </w:rPr>
                </w:pPr>
              </w:p>
              <w:p>
                <w:pPr>
                  <w:rPr>
                    <w:b/>
                  </w:rPr>
                </w:pPr>
              </w:p>
              <w:p>
                <w:pPr>
                  <w:rPr>
                    <w:b/>
                  </w:rPr>
                </w:pPr>
                <w:r>
                  <w:rPr>
                    <w:b/>
                  </w:rPr>
                  <w:t>LEIDIMO VEŽTI KELEIVIUS LENGVUOJU AUTOMOBILIU TAKSI Nr. ______</w:t>
                </w:r>
              </w:p>
            </w:tc>
            <w:tc>
              <w:tcPr>
                <w:tcW w:w="4117" w:type="dxa"/>
                <w:gridSpan w:val="3"/>
                <w:tcBorders>
                  <w:top w:val="single" w:sz="18" w:space="0" w:color="auto"/>
                  <w:bottom w:val="single" w:sz="4" w:space="0" w:color="auto"/>
                </w:tcBorders>
                <w:shd w:val="pct12" w:color="auto" w:fill="auto"/>
              </w:tcPr>
              <w:p>
                <w:pPr>
                  <w:rPr>
                    <w:b/>
                  </w:rPr>
                </w:pPr>
              </w:p>
              <w:p>
                <w:pPr>
                  <w:jc w:val="center"/>
                  <w:rPr>
                    <w:b/>
                  </w:rPr>
                </w:pPr>
                <w:r>
                  <w:rPr>
                    <w:b/>
                  </w:rPr>
                  <w:t>PASLAUGŲ TARIFAI:</w:t>
                </w:r>
              </w:p>
              <w:p>
                <w:pPr>
                  <w:rPr>
                    <w:b/>
                  </w:rPr>
                </w:pPr>
              </w:p>
            </w:tc>
            <w:tc>
              <w:tcPr>
                <w:tcW w:w="847" w:type="dxa"/>
                <w:tcBorders>
                  <w:top w:val="single" w:sz="18" w:space="0" w:color="auto"/>
                  <w:bottom w:val="single" w:sz="4" w:space="0" w:color="auto"/>
                  <w:right w:val="single" w:sz="18" w:space="0" w:color="auto"/>
                </w:tcBorders>
                <w:shd w:val="pct12" w:color="auto" w:fill="auto"/>
              </w:tcPr>
              <w:p>
                <w:pPr>
                  <w:rPr>
                    <w:b/>
                  </w:rPr>
                </w:pPr>
              </w:p>
            </w:tc>
            <w:tc>
              <w:tcPr>
                <w:tcW w:w="123" w:type="dxa"/>
                <w:vMerge w:val="restart"/>
                <w:tcBorders>
                  <w:left w:val="nil"/>
                  <w:right w:val="single" w:sz="18" w:space="0" w:color="auto"/>
                </w:tcBorders>
              </w:tcPr>
              <w:p>
                <w:pPr>
                  <w:rPr>
                    <w:b/>
                  </w:rPr>
                </w:pPr>
              </w:p>
            </w:tc>
          </w:tr>
          <w:tr>
            <w:trPr>
              <w:trHeight w:val="705"/>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VIENKARTINIS MOKESTIS UŽ ĮSĖDIMĄ</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780"/>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UŽ NUVAŽIUOTO KELIO 1 KM DIENĄ *</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480"/>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UŽ NUVAŽIUOTO KELIO 1 KM NAKTĮ **</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450"/>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UŽ NUVAŽIUOTO KELIO 1 KM UŽMIESTYJE</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255"/>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bottom w:val="single" w:sz="4" w:space="0" w:color="auto"/>
                </w:tcBorders>
                <w:shd w:val="pct12" w:color="auto" w:fill="auto"/>
              </w:tcPr>
              <w:p>
                <w:pPr>
                  <w:rPr>
                    <w:b/>
                  </w:rPr>
                </w:pPr>
                <w:r>
                  <w:rPr>
                    <w:b/>
                  </w:rPr>
                  <w:t>UŽ ____ MIN. PRASTOVĄ</w:t>
                </w:r>
              </w:p>
            </w:tc>
            <w:tc>
              <w:tcPr>
                <w:tcW w:w="847" w:type="dxa"/>
                <w:tcBorders>
                  <w:top w:val="single" w:sz="4" w:space="0" w:color="auto"/>
                  <w:bottom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301"/>
            </w:trPr>
            <w:tc>
              <w:tcPr>
                <w:tcW w:w="123" w:type="dxa"/>
                <w:vMerge/>
                <w:tcBorders>
                  <w:left w:val="single" w:sz="18" w:space="0" w:color="auto"/>
                </w:tcBorders>
              </w:tcPr>
              <w:p>
                <w:pPr>
                  <w:rPr>
                    <w:b/>
                  </w:rPr>
                </w:pPr>
              </w:p>
            </w:tc>
            <w:tc>
              <w:tcPr>
                <w:tcW w:w="438" w:type="dxa"/>
                <w:vMerge/>
                <w:tcBorders>
                  <w:left w:val="single" w:sz="18" w:space="0" w:color="auto"/>
                </w:tcBorders>
                <w:shd w:val="pct12" w:color="auto" w:fill="auto"/>
              </w:tcPr>
              <w:p>
                <w:pPr>
                  <w:rPr>
                    <w:b/>
                  </w:rPr>
                </w:pPr>
              </w:p>
            </w:tc>
            <w:tc>
              <w:tcPr>
                <w:tcW w:w="3422" w:type="dxa"/>
                <w:gridSpan w:val="2"/>
                <w:vMerge/>
                <w:shd w:val="pct12" w:color="auto" w:fill="auto"/>
              </w:tcPr>
              <w:p>
                <w:pPr>
                  <w:rPr>
                    <w:b/>
                  </w:rPr>
                </w:pPr>
              </w:p>
            </w:tc>
            <w:tc>
              <w:tcPr>
                <w:tcW w:w="4117" w:type="dxa"/>
                <w:gridSpan w:val="3"/>
                <w:tcBorders>
                  <w:top w:val="single" w:sz="4" w:space="0" w:color="auto"/>
                </w:tcBorders>
                <w:shd w:val="pct12" w:color="auto" w:fill="auto"/>
              </w:tcPr>
              <w:p>
                <w:pPr>
                  <w:rPr>
                    <w:b/>
                  </w:rPr>
                </w:pPr>
                <w:r>
                  <w:rPr>
                    <w:b/>
                  </w:rPr>
                  <w:t>UŽ TAKSI IŠKVIETIMĄ (IR KT.)</w:t>
                </w:r>
              </w:p>
              <w:p>
                <w:pPr>
                  <w:rPr>
                    <w:b/>
                  </w:rPr>
                </w:pPr>
                <w:r>
                  <w:rPr>
                    <w:b/>
                  </w:rPr>
                  <w:t>* nuo ____ iki ____ val.</w:t>
                </w:r>
              </w:p>
              <w:p>
                <w:pPr>
                  <w:rPr>
                    <w:b/>
                  </w:rPr>
                </w:pPr>
                <w:r>
                  <w:rPr>
                    <w:b/>
                  </w:rPr>
                  <w:t>** nuo ____ iki ____ val. bei poilsio ir švenčių dienomis</w:t>
                </w:r>
              </w:p>
            </w:tc>
            <w:tc>
              <w:tcPr>
                <w:tcW w:w="847" w:type="dxa"/>
                <w:tcBorders>
                  <w:top w:val="single" w:sz="4" w:space="0" w:color="auto"/>
                  <w:right w:val="single" w:sz="18" w:space="0" w:color="auto"/>
                </w:tcBorders>
                <w:shd w:val="pct12" w:color="auto" w:fill="auto"/>
              </w:tcPr>
              <w:p>
                <w:pPr>
                  <w:rPr>
                    <w:b/>
                  </w:rPr>
                </w:pPr>
                <w:r>
                  <w:rPr>
                    <w:b/>
                  </w:rPr>
                  <w:t>__ Lt</w:t>
                </w:r>
              </w:p>
            </w:tc>
            <w:tc>
              <w:tcPr>
                <w:tcW w:w="123" w:type="dxa"/>
                <w:vMerge/>
                <w:tcBorders>
                  <w:left w:val="nil"/>
                  <w:right w:val="single" w:sz="18" w:space="0" w:color="auto"/>
                </w:tcBorders>
              </w:tcPr>
              <w:p>
                <w:pPr>
                  <w:rPr>
                    <w:b/>
                  </w:rPr>
                </w:pPr>
              </w:p>
            </w:tc>
          </w:tr>
          <w:tr>
            <w:trPr>
              <w:trHeight w:val="2268"/>
            </w:trPr>
            <w:tc>
              <w:tcPr>
                <w:tcW w:w="123" w:type="dxa"/>
                <w:tcBorders>
                  <w:left w:val="single" w:sz="18" w:space="0" w:color="auto"/>
                </w:tcBorders>
              </w:tcPr>
              <w:p>
                <w:pPr>
                  <w:rPr>
                    <w:b/>
                  </w:rPr>
                </w:pPr>
              </w:p>
            </w:tc>
            <w:tc>
              <w:tcPr>
                <w:tcW w:w="1294" w:type="dxa"/>
                <w:gridSpan w:val="2"/>
                <w:tcBorders>
                  <w:top w:val="single" w:sz="18" w:space="0" w:color="auto"/>
                  <w:left w:val="single" w:sz="18" w:space="0" w:color="auto"/>
                  <w:bottom w:val="single" w:sz="18" w:space="0" w:color="auto"/>
                  <w:right w:val="single" w:sz="18" w:space="0" w:color="auto"/>
                </w:tcBorders>
                <w:shd w:val="pct12" w:color="auto" w:fill="auto"/>
              </w:tcPr>
              <w:p>
                <w:pPr>
                  <w:jc w:val="center"/>
                  <w:rPr>
                    <w:b/>
                  </w:rPr>
                </w:pPr>
              </w:p>
              <w:p>
                <w:pPr>
                  <w:jc w:val="center"/>
                  <w:rPr>
                    <w:b/>
                  </w:rPr>
                </w:pPr>
                <w:r>
                  <w:rPr>
                    <w:b/>
                  </w:rPr>
                  <w:t>vairuotojo nuotrauka 30</w:t>
                  <w:sym w:font="Symbol" w:char="F0B4"/>
                  <w:t>40 mm</w:t>
                </w:r>
              </w:p>
            </w:tc>
            <w:tc>
              <w:tcPr>
                <w:tcW w:w="2572" w:type="dxa"/>
                <w:gridSpan w:val="2"/>
                <w:tcBorders>
                  <w:top w:val="single" w:sz="18" w:space="0" w:color="auto"/>
                  <w:left w:val="nil"/>
                  <w:bottom w:val="single" w:sz="18" w:space="0" w:color="auto"/>
                </w:tcBorders>
                <w:shd w:val="pct12" w:color="auto" w:fill="auto"/>
              </w:tcPr>
              <w:p>
                <w:pPr>
                  <w:rPr>
                    <w:b/>
                  </w:rPr>
                </w:pPr>
              </w:p>
              <w:p>
                <w:pPr>
                  <w:jc w:val="center"/>
                  <w:rPr>
                    <w:b/>
                  </w:rPr>
                </w:pPr>
                <w:r>
                  <w:rPr>
                    <w:b/>
                  </w:rPr>
                  <w:t>JUS APTARNAUJA</w:t>
                </w:r>
              </w:p>
              <w:p>
                <w:pPr>
                  <w:jc w:val="center"/>
                  <w:rPr>
                    <w:b/>
                  </w:rPr>
                </w:pPr>
                <w:r>
                  <w:rPr>
                    <w:b/>
                  </w:rPr>
                  <w:t>VAIRUOTOJAS:</w:t>
                </w:r>
              </w:p>
              <w:p>
                <w:pPr>
                  <w:rPr>
                    <w:b/>
                  </w:rPr>
                </w:pPr>
              </w:p>
              <w:p>
                <w:pPr>
                  <w:ind w:left="-219"/>
                  <w:jc w:val="center"/>
                  <w:rPr>
                    <w:b/>
                  </w:rPr>
                </w:pPr>
                <w:r>
                  <w:rPr>
                    <w:b/>
                  </w:rPr>
                  <w:t>__________</w:t>
                </w:r>
              </w:p>
              <w:p>
                <w:pPr>
                  <w:jc w:val="center"/>
                  <w:rPr>
                    <w:b/>
                    <w:sz w:val="16"/>
                    <w:szCs w:val="16"/>
                  </w:rPr>
                </w:pPr>
                <w:r>
                  <w:rPr>
                    <w:b/>
                    <w:szCs w:val="16"/>
                  </w:rPr>
                  <w:t>(vardas, pavardė)</w:t>
                </w:r>
              </w:p>
            </w:tc>
            <w:tc>
              <w:tcPr>
                <w:tcW w:w="20" w:type="dxa"/>
                <w:tcBorders>
                  <w:top w:val="single" w:sz="18" w:space="0" w:color="auto"/>
                  <w:bottom w:val="single" w:sz="18" w:space="0" w:color="auto"/>
                </w:tcBorders>
                <w:shd w:val="pct12" w:color="auto" w:fill="auto"/>
              </w:tcPr>
              <w:p>
                <w:pPr>
                  <w:rPr>
                    <w:b/>
                  </w:rPr>
                </w:pPr>
              </w:p>
            </w:tc>
            <w:tc>
              <w:tcPr>
                <w:tcW w:w="4938" w:type="dxa"/>
                <w:gridSpan w:val="2"/>
                <w:tcBorders>
                  <w:top w:val="single" w:sz="18" w:space="0" w:color="auto"/>
                  <w:bottom w:val="single" w:sz="18" w:space="0" w:color="auto"/>
                  <w:right w:val="single" w:sz="18" w:space="0" w:color="auto"/>
                </w:tcBorders>
                <w:shd w:val="pct12" w:color="auto" w:fill="auto"/>
              </w:tcPr>
              <w:p>
                <w:pPr>
                  <w:rPr>
                    <w:b/>
                  </w:rPr>
                </w:pPr>
              </w:p>
              <w:p>
                <w:pPr>
                  <w:rPr>
                    <w:b/>
                  </w:rPr>
                </w:pPr>
                <w:r>
                  <w:rPr>
                    <w:b/>
                  </w:rPr>
                  <w:t>ATSAKINGAS ASMUO:</w:t>
                </w:r>
              </w:p>
              <w:p>
                <w:pPr>
                  <w:rPr>
                    <w:b/>
                  </w:rPr>
                </w:pPr>
              </w:p>
              <w:p>
                <w:pPr>
                  <w:rPr>
                    <w:b/>
                  </w:rPr>
                </w:pPr>
                <w:r>
                  <w:rPr>
                    <w:b/>
                  </w:rPr>
                  <w:t>_________________</w:t>
                </w:r>
              </w:p>
              <w:p>
                <w:pPr>
                  <w:rPr>
                    <w:b/>
                    <w:sz w:val="16"/>
                    <w:szCs w:val="16"/>
                  </w:rPr>
                </w:pPr>
                <w:r>
                  <w:rPr>
                    <w:b/>
                    <w:szCs w:val="16"/>
                  </w:rPr>
                  <w:t>(parašas, pareigos, vardas, pavardė)</w:t>
                </w:r>
              </w:p>
              <w:p>
                <w:pPr>
                  <w:rPr>
                    <w:b/>
                  </w:rPr>
                </w:pPr>
                <w:r>
                  <w:rPr>
                    <w:b/>
                  </w:rPr>
                  <w:t>A.V.</w:t>
                </w:r>
              </w:p>
              <w:p>
                <w:pPr>
                  <w:rPr>
                    <w:b/>
                  </w:rPr>
                </w:pPr>
                <w:r>
                  <w:rPr>
                    <w:b/>
                  </w:rPr>
                  <w:t>Užpildymo data _________</w:t>
                </w:r>
              </w:p>
            </w:tc>
            <w:tc>
              <w:tcPr>
                <w:tcW w:w="123" w:type="dxa"/>
                <w:tcBorders>
                  <w:left w:val="nil"/>
                  <w:right w:val="single" w:sz="18" w:space="0" w:color="auto"/>
                </w:tcBorders>
              </w:tcPr>
              <w:p>
                <w:pPr>
                  <w:rPr>
                    <w:b/>
                  </w:rPr>
                </w:pPr>
              </w:p>
            </w:tc>
          </w:tr>
          <w:tr>
            <w:trPr>
              <w:trHeight w:val="284"/>
            </w:trPr>
            <w:tc>
              <w:tcPr>
                <w:tcW w:w="9070" w:type="dxa"/>
                <w:gridSpan w:val="9"/>
                <w:tcBorders>
                  <w:left w:val="single" w:sz="18" w:space="0" w:color="auto"/>
                  <w:bottom w:val="single" w:sz="18" w:space="0" w:color="auto"/>
                  <w:right w:val="single" w:sz="18" w:space="0" w:color="auto"/>
                </w:tcBorders>
              </w:tcPr>
              <w:p>
                <w:pPr>
                  <w:rPr>
                    <w:b/>
                  </w:rPr>
                </w:pPr>
              </w:p>
            </w:tc>
          </w:tr>
        </w:tbl>
        <w:p/>
        <w:p>
          <w:pPr>
            <w:ind w:firstLine="567"/>
            <w:jc w:val="both"/>
          </w:pPr>
          <w:r>
            <w:t>Pastabos:</w:t>
          </w:r>
        </w:p>
        <w:p>
          <w:pPr>
            <w:ind w:firstLine="567"/>
            <w:jc w:val="both"/>
          </w:pPr>
          <w:r>
            <w:t xml:space="preserve">1. Kortelės matmenys – 100 </w:t>
            <w:sym w:font="Symbol" w:char="F0B4"/>
            <w:t xml:space="preserve"> 200 mm.</w:t>
          </w:r>
        </w:p>
        <w:p>
          <w:pPr>
            <w:ind w:firstLine="567"/>
            <w:jc w:val="both"/>
          </w:pPr>
          <w:r>
            <w:t>2. Rekomenduojama korteles gaminti iš standaus popieriaus ir laminuoti užpildžius bei priklijavus nuotrauką.</w:t>
          </w:r>
        </w:p>
        <w:p>
          <w:pPr>
            <w:ind w:firstLine="567"/>
            <w:jc w:val="both"/>
          </w:pPr>
        </w:p>
        <w:sdt>
          <w:sdtPr>
            <w:alias w:val="pabaiga"/>
            <w:tag w:val="part_d5548693ca954fd992cbcfd34996c5b0"/>
            <w:lock w:val="sdtLocked"/>
            <w:richText/>
          </w:sdtPr>
          <w:sdtContent>
            <w:p>
              <w:pPr>
                <w:jc w:val="center"/>
              </w:pPr>
              <w:r>
                <w:t>_________________</w:t>
              </w:r>
            </w:p>
            <w:p>
              <w:pPr>
                <w:jc w:val="center"/>
              </w:pPr>
            </w:p>
            <w:p>
              <w:pPr>
                <w:ind w:left="4535"/>
              </w:pPr>
            </w:p>
          </w:sdtContent>
        </w:sdt>
      </w:sdtContent>
    </w:sdt>
    <w:sdt>
      <w:sdtPr>
        <w:alias w:val="2 pr."/>
        <w:tag w:val="part_0cda5d82e1c94871937ecb5745bbe773"/>
        <w:lock w:val="sdtLocked"/>
        <w:richText/>
      </w:sdtPr>
      <w:sdtContent>
        <w:p>
          <w:pPr>
            <w:ind w:left="4535"/>
          </w:pPr>
          <w:r>
            <w:br w:type="page"/>
            <w:t xml:space="preserve">Keleivių vežimo lengvaisiais automobiliais </w:t>
          </w:r>
        </w:p>
        <w:p>
          <w:pPr>
            <w:ind w:left="4535"/>
          </w:pPr>
          <w:r>
            <w:t>taksi taisyklių</w:t>
          </w:r>
        </w:p>
        <w:p>
          <w:pPr>
            <w:ind w:left="4535"/>
          </w:pPr>
          <w:sdt>
            <w:sdtPr>
              <w:alias w:val="Numeris"/>
              <w:tag w:val="nr_0cda5d82e1c94871937ecb5745bbe773"/>
              <w:lock w:val="sdtLocked"/>
              <w:richText/>
            </w:sdtPr>
            <w:sdtContent>
              <w:r>
                <w:t>2</w:t>
              </w:r>
            </w:sdtContent>
          </w:sdt>
          <w:r>
            <w:t xml:space="preserve"> priedas</w:t>
          </w:r>
        </w:p>
        <w:p>
          <w:pPr>
            <w:tabs>
              <w:tab w:val="left" w:pos="4680"/>
            </w:tabs>
            <w:jc w:val="center"/>
          </w:pPr>
        </w:p>
        <w:p>
          <w:pPr>
            <w:jc w:val="center"/>
            <w:rPr>
              <w:b/>
            </w:rPr>
          </w:pPr>
          <w:sdt>
            <w:sdtPr>
              <w:alias w:val="Pavadinimas"/>
              <w:tag w:val="title_0cda5d82e1c94871937ecb5745bbe773"/>
              <w:lock w:val="sdtLocked"/>
              <w:richText/>
            </w:sdtPr>
            <w:sdtContent>
              <w:r>
                <w:rPr>
                  <w:b/>
                </w:rPr>
                <w:t>(Taksometro registracijos liudijimo formos pavyzdys)</w:t>
              </w:r>
            </w:sdtContent>
          </w:sdt>
        </w:p>
        <w:p>
          <w:pPr>
            <w:jc w:val="center"/>
          </w:pPr>
        </w:p>
        <w:p>
          <w:pPr>
            <w:jc w:val="center"/>
            <w:rPr>
              <w:b/>
              <w:sz w:val="28"/>
              <w:szCs w:val="28"/>
            </w:rPr>
          </w:pPr>
          <w:r>
            <w:rPr>
              <w:b/>
              <w:sz w:val="28"/>
              <w:szCs w:val="28"/>
            </w:rPr>
            <w:t>TAKSOMETRO REGISTRACIJOS LIUDIJIMAS</w:t>
          </w:r>
        </w:p>
        <w:p>
          <w:pPr>
            <w:jc w:val="center"/>
            <w:outlineLvl w:val="8"/>
            <w:rPr>
              <w:b/>
              <w:sz w:val="28"/>
              <w:szCs w:val="28"/>
            </w:rPr>
          </w:pPr>
        </w:p>
        <w:p>
          <w:pPr>
            <w:jc w:val="center"/>
            <w:rPr>
              <w:vertAlign w:val="superscript"/>
            </w:rPr>
          </w:pPr>
          <w:r>
            <w:t>_____________________________________________</w:t>
          </w:r>
        </w:p>
        <w:p>
          <w:pPr>
            <w:jc w:val="center"/>
            <w:rPr>
              <w:szCs w:val="16"/>
            </w:rPr>
          </w:pPr>
          <w:r>
            <w:rPr>
              <w:szCs w:val="16"/>
            </w:rPr>
            <w:t>(modelis, gamintojas)</w:t>
          </w:r>
        </w:p>
        <w:p>
          <w:pPr>
            <w:jc w:val="center"/>
            <w:rPr>
              <w:vertAlign w:val="superscript"/>
            </w:rPr>
          </w:pPr>
        </w:p>
        <w:p>
          <w:pPr>
            <w:jc w:val="center"/>
            <w:rPr>
              <w:bCs/>
            </w:rPr>
          </w:pPr>
          <w:r>
            <w:rPr>
              <w:bCs/>
            </w:rPr>
            <w:t>_____________________________________________</w:t>
          </w:r>
        </w:p>
        <w:p>
          <w:pPr>
            <w:jc w:val="center"/>
            <w:rPr>
              <w:szCs w:val="16"/>
            </w:rPr>
          </w:pPr>
          <w:r>
            <w:rPr>
              <w:szCs w:val="16"/>
            </w:rPr>
            <w:t>(korpuso Nr.)</w:t>
          </w:r>
        </w:p>
        <w:p>
          <w:pPr>
            <w:jc w:val="center"/>
          </w:pPr>
        </w:p>
        <w:p>
          <w:pPr>
            <w:keepNext/>
            <w:jc w:val="center"/>
            <w:outlineLvl w:val="2"/>
            <w:rPr>
              <w:bCs/>
            </w:rPr>
          </w:pPr>
          <w:r>
            <w:rPr>
              <w:b/>
              <w:bCs/>
            </w:rPr>
            <w:t>Serija ___ Nr. ________</w:t>
          </w:r>
        </w:p>
        <w:p>
          <w:pPr>
            <w:jc w:val="center"/>
          </w:pPr>
        </w:p>
        <w:p>
          <w:pPr>
            <w:jc w:val="center"/>
          </w:pPr>
          <w:r>
            <w:t>______________________</w:t>
          </w:r>
        </w:p>
        <w:p>
          <w:pPr>
            <w:jc w:val="center"/>
            <w:rPr>
              <w:szCs w:val="16"/>
            </w:rPr>
          </w:pPr>
          <w:r>
            <w:rPr>
              <w:szCs w:val="16"/>
            </w:rPr>
            <w:t>(dokumento sudarymo vieta)</w:t>
          </w:r>
        </w:p>
        <w:p>
          <w:pPr>
            <w:ind w:firstLine="567"/>
            <w:jc w:val="both"/>
          </w:pPr>
        </w:p>
        <w:p>
          <w:pPr>
            <w:jc w:val="center"/>
            <w:rPr>
              <w:b/>
            </w:rPr>
          </w:pPr>
          <w:r>
            <w:rPr>
              <w:b/>
              <w:bCs/>
            </w:rPr>
            <w:t>I. DUOMENYS APIE TAKSOMETRO NAUDOTOJĄ, ĮRENGIMO VIETĄ,</w:t>
          </w:r>
          <w:r>
            <w:rPr>
              <w:b/>
            </w:rPr>
            <w:t xml:space="preserve"> ĮREGISTRAVIMĄ IR IŠREGISTRAVIMĄ TERITORINĖJE VALSTYBINĖJE MOKESČIŲ INSPEKCIJOJE</w:t>
          </w:r>
        </w:p>
        <w:p>
          <w:pPr>
            <w:jc w:val="center"/>
            <w:rPr>
              <w:bCs/>
              <w:sz w:val="20"/>
            </w:rPr>
          </w:pPr>
        </w:p>
        <w:tbl>
          <w:tblPr>
            <w:tblW w:w="90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A0" w:firstRow="1" w:lastRow="0" w:firstColumn="1" w:lastColumn="0" w:noHBand="0" w:noVBand="0"/>
          </w:tblPr>
          <w:tblGrid>
            <w:gridCol w:w="1870"/>
            <w:gridCol w:w="905"/>
            <w:gridCol w:w="1227"/>
            <w:gridCol w:w="986"/>
            <w:gridCol w:w="1950"/>
            <w:gridCol w:w="1066"/>
            <w:gridCol w:w="1066"/>
          </w:tblGrid>
          <w:tr>
            <w:trPr>
              <w:trHeight w:val="934"/>
            </w:trPr>
            <w:tc>
              <w:tcPr>
                <w:tcW w:w="3119" w:type="dxa"/>
                <w:tcBorders>
                  <w:top w:val="single" w:sz="4" w:space="0" w:color="auto"/>
                  <w:left w:val="single" w:sz="4" w:space="0" w:color="auto"/>
                  <w:bottom w:val="single" w:sz="4" w:space="0" w:color="auto"/>
                  <w:right w:val="single" w:sz="4" w:space="0" w:color="auto"/>
                </w:tcBorders>
                <w:vAlign w:val="center"/>
              </w:tcPr>
              <w:p>
                <w:pPr>
                  <w:jc w:val="center"/>
                </w:pPr>
                <w:r>
                  <w:t>Vežėjo pavadinimas, įmonės kodas arba vardas ir pavardė, jei vežėjas fizinis asmuo, adresas, telefono numeris</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pPr>
                <w:r>
                  <w:t>Taksi markė ir valst. Nr.</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pPr>
                <w:r>
                  <w:t>Bendras kilometrų skaičius,</w:t>
                </w:r>
              </w:p>
              <w:p>
                <w:pPr>
                  <w:jc w:val="center"/>
                </w:pPr>
                <w:r>
                  <w:t xml:space="preserve">bendra pinigų suma </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pPr>
                <w:r>
                  <w:t>Vežėjo parašas, data</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pPr>
                <w:r>
                  <w:t>Taksometrą įrengusios įgaliotos įmonės pavadinimas, įmonės kodas, taksometro konstanta, specialisto vardas, pavardė, parašas, data</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pPr>
                <w:r>
                  <w:t>Taksometras įregistruotas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pPr>
                <w:r>
                  <w:t>Taksometras išregistruotas</w:t>
                </w:r>
              </w:p>
            </w:tc>
          </w:tr>
          <w:tr>
            <w:trPr>
              <w:trHeight w:val="164"/>
            </w:trPr>
            <w:tc>
              <w:tcPr>
                <w:tcW w:w="3119" w:type="dxa"/>
                <w:tcBorders>
                  <w:top w:val="single" w:sz="4" w:space="0" w:color="auto"/>
                  <w:left w:val="single" w:sz="4" w:space="0" w:color="auto"/>
                  <w:bottom w:val="single" w:sz="4" w:space="0" w:color="auto"/>
                  <w:right w:val="single" w:sz="4" w:space="0" w:color="auto"/>
                </w:tcBorders>
                <w:vAlign w:val="center"/>
              </w:tcPr>
              <w:p>
                <w:pPr>
                  <w:jc w:val="center"/>
                </w:pPr>
                <w:r>
                  <w:t>1</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pPr>
                <w:r>
                  <w:t>2</w:t>
                </w:r>
              </w:p>
            </w:tc>
            <w:tc>
              <w:tcPr>
                <w:tcW w:w="1985" w:type="dxa"/>
                <w:tcBorders>
                  <w:top w:val="single" w:sz="4" w:space="0" w:color="auto"/>
                  <w:left w:val="single" w:sz="4" w:space="0" w:color="auto"/>
                  <w:bottom w:val="single" w:sz="4" w:space="0" w:color="auto"/>
                  <w:right w:val="single" w:sz="4" w:space="0" w:color="auto"/>
                </w:tcBorders>
                <w:vAlign w:val="center"/>
              </w:tcPr>
              <w:p>
                <w:pPr>
                  <w:jc w:val="center"/>
                </w:pPr>
                <w:r>
                  <w:t>3</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pPr>
                <w:r>
                  <w:t>4</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pPr>
                <w:r>
                  <w:t>5</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pPr>
                <w:r>
                  <w:t>6</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pPr>
                <w:r>
                  <w:t>7</w:t>
                </w:r>
              </w:p>
            </w:tc>
          </w:tr>
          <w:tr>
            <w:trPr>
              <w:cantSplit/>
              <w:trHeight w:val="538"/>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59"/>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r>
            <w:trPr>
              <w:cantSplit/>
              <w:trHeight w:val="581"/>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16"/>
            </w:trPr>
            <w:tc>
              <w:tcPr>
                <w:tcW w:w="3119"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1417"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3260"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1701" w:type="dxa"/>
                <w:vMerge/>
                <w:tcBorders>
                  <w:top w:val="single" w:sz="4" w:space="0" w:color="auto"/>
                  <w:left w:val="single" w:sz="4" w:space="0" w:color="auto"/>
                  <w:bottom w:val="single" w:sz="4" w:space="0" w:color="auto"/>
                  <w:right w:val="single" w:sz="4" w:space="0" w:color="auto"/>
                </w:tcBorders>
                <w:vAlign w:val="center"/>
              </w:tcPr>
              <w:p>
                <w:pPr>
                  <w:rPr>
                    <w:sz w:val="16"/>
                  </w:rPr>
                </w:pPr>
              </w:p>
            </w:tc>
            <w:tc>
              <w:tcPr>
                <w:tcW w:w="1701" w:type="dxa"/>
                <w:vMerge/>
                <w:tcBorders>
                  <w:top w:val="single" w:sz="4" w:space="0" w:color="auto"/>
                  <w:left w:val="single" w:sz="4" w:space="0" w:color="auto"/>
                  <w:bottom w:val="single" w:sz="4" w:space="0" w:color="auto"/>
                  <w:right w:val="single" w:sz="4" w:space="0" w:color="auto"/>
                </w:tcBorders>
                <w:vAlign w:val="center"/>
              </w:tcPr>
              <w:p>
                <w:pPr>
                  <w:rPr>
                    <w:sz w:val="16"/>
                  </w:rPr>
                </w:pPr>
              </w:p>
            </w:tc>
          </w:tr>
          <w:tr>
            <w:trPr>
              <w:cantSplit/>
              <w:trHeight w:val="559"/>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37"/>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r>
            <w:trPr>
              <w:cantSplit/>
              <w:trHeight w:val="559"/>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25"/>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r>
            <w:trPr>
              <w:cantSplit/>
              <w:trHeight w:val="559"/>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37"/>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r>
            <w:trPr>
              <w:cantSplit/>
              <w:trHeight w:val="559"/>
            </w:trPr>
            <w:tc>
              <w:tcPr>
                <w:tcW w:w="3119" w:type="dxa"/>
                <w:vMerge w:val="restart"/>
                <w:tcBorders>
                  <w:top w:val="single" w:sz="4" w:space="0" w:color="auto"/>
                  <w:left w:val="single" w:sz="4" w:space="0" w:color="auto"/>
                  <w:right w:val="single" w:sz="4" w:space="0" w:color="auto"/>
                </w:tcBorders>
                <w:vAlign w:val="center"/>
              </w:tcPr>
              <w:p>
                <w:pPr>
                  <w:rPr>
                    <w:sz w:val="16"/>
                  </w:rPr>
                </w:pPr>
              </w:p>
            </w:tc>
            <w:tc>
              <w:tcPr>
                <w:tcW w:w="1417" w:type="dxa"/>
                <w:vMerge w:val="restart"/>
                <w:tcBorders>
                  <w:top w:val="single" w:sz="4" w:space="0" w:color="auto"/>
                  <w:left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val="restart"/>
                <w:tcBorders>
                  <w:top w:val="single" w:sz="4" w:space="0" w:color="auto"/>
                  <w:left w:val="single" w:sz="4" w:space="0" w:color="auto"/>
                  <w:right w:val="single" w:sz="4" w:space="0" w:color="auto"/>
                </w:tcBorders>
                <w:vAlign w:val="center"/>
              </w:tcPr>
              <w:p>
                <w:pPr>
                  <w:rPr>
                    <w:sz w:val="16"/>
                  </w:rPr>
                </w:pPr>
              </w:p>
            </w:tc>
            <w:tc>
              <w:tcPr>
                <w:tcW w:w="3260"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c>
              <w:tcPr>
                <w:tcW w:w="1701" w:type="dxa"/>
                <w:vMerge w:val="restart"/>
                <w:tcBorders>
                  <w:top w:val="single" w:sz="4" w:space="0" w:color="auto"/>
                  <w:left w:val="single" w:sz="4" w:space="0" w:color="auto"/>
                  <w:right w:val="single" w:sz="4" w:space="0" w:color="auto"/>
                </w:tcBorders>
                <w:vAlign w:val="center"/>
              </w:tcPr>
              <w:p>
                <w:pPr>
                  <w:rPr>
                    <w:sz w:val="16"/>
                  </w:rPr>
                </w:pPr>
              </w:p>
            </w:tc>
          </w:tr>
          <w:tr>
            <w:trPr>
              <w:cantSplit/>
              <w:trHeight w:val="525"/>
            </w:trPr>
            <w:tc>
              <w:tcPr>
                <w:tcW w:w="3119" w:type="dxa"/>
                <w:vMerge/>
                <w:tcBorders>
                  <w:left w:val="single" w:sz="4" w:space="0" w:color="auto"/>
                  <w:bottom w:val="single" w:sz="4" w:space="0" w:color="auto"/>
                  <w:right w:val="single" w:sz="4" w:space="0" w:color="auto"/>
                </w:tcBorders>
                <w:vAlign w:val="center"/>
              </w:tcPr>
              <w:p>
                <w:pPr>
                  <w:rPr>
                    <w:sz w:val="16"/>
                  </w:rPr>
                </w:pPr>
              </w:p>
            </w:tc>
            <w:tc>
              <w:tcPr>
                <w:tcW w:w="1417" w:type="dxa"/>
                <w:vMerge/>
                <w:tcBorders>
                  <w:left w:val="single" w:sz="4" w:space="0" w:color="auto"/>
                  <w:bottom w:val="single" w:sz="4" w:space="0" w:color="auto"/>
                  <w:right w:val="single" w:sz="4" w:space="0" w:color="auto"/>
                </w:tcBorders>
                <w:vAlign w:val="center"/>
              </w:tcPr>
              <w:p>
                <w:pPr>
                  <w:rPr>
                    <w:sz w:val="16"/>
                  </w:rPr>
                </w:pPr>
              </w:p>
            </w:tc>
            <w:tc>
              <w:tcPr>
                <w:tcW w:w="1985" w:type="dxa"/>
                <w:tcBorders>
                  <w:top w:val="single" w:sz="4" w:space="0" w:color="auto"/>
                  <w:left w:val="single" w:sz="4" w:space="0" w:color="auto"/>
                  <w:bottom w:val="single" w:sz="4" w:space="0" w:color="auto"/>
                  <w:right w:val="single" w:sz="4" w:space="0" w:color="auto"/>
                </w:tcBorders>
                <w:vAlign w:val="center"/>
              </w:tcPr>
              <w:p>
                <w:pPr>
                  <w:rPr>
                    <w:sz w:val="16"/>
                  </w:rPr>
                </w:pPr>
              </w:p>
            </w:tc>
            <w:tc>
              <w:tcPr>
                <w:tcW w:w="1559" w:type="dxa"/>
                <w:vMerge/>
                <w:tcBorders>
                  <w:left w:val="single" w:sz="4" w:space="0" w:color="auto"/>
                  <w:bottom w:val="single" w:sz="4" w:space="0" w:color="auto"/>
                  <w:right w:val="single" w:sz="4" w:space="0" w:color="auto"/>
                </w:tcBorders>
                <w:vAlign w:val="center"/>
              </w:tcPr>
              <w:p>
                <w:pPr>
                  <w:rPr>
                    <w:sz w:val="16"/>
                  </w:rPr>
                </w:pPr>
              </w:p>
            </w:tc>
            <w:tc>
              <w:tcPr>
                <w:tcW w:w="3260"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c>
              <w:tcPr>
                <w:tcW w:w="1701" w:type="dxa"/>
                <w:vMerge/>
                <w:tcBorders>
                  <w:left w:val="single" w:sz="4" w:space="0" w:color="auto"/>
                  <w:bottom w:val="single" w:sz="4" w:space="0" w:color="auto"/>
                  <w:right w:val="single" w:sz="4" w:space="0" w:color="auto"/>
                </w:tcBorders>
                <w:vAlign w:val="center"/>
              </w:tcPr>
              <w:p>
                <w:pPr>
                  <w:rPr>
                    <w:sz w:val="16"/>
                  </w:rPr>
                </w:pPr>
              </w:p>
            </w:tc>
          </w:tr>
        </w:tbl>
        <w:p>
          <w:pPr>
            <w:ind w:firstLine="567"/>
            <w:jc w:val="both"/>
          </w:pPr>
        </w:p>
        <w:p>
          <w:pPr>
            <w:rPr>
              <w:sz w:val="21"/>
              <w:szCs w:val="21"/>
            </w:rPr>
          </w:pPr>
        </w:p>
        <w:p>
          <w:pPr>
            <w:jc w:val="center"/>
            <w:outlineLvl w:val="7"/>
            <w:rPr>
              <w:b/>
              <w:iCs/>
            </w:rPr>
          </w:pPr>
          <w:r>
            <w:rPr>
              <w:b/>
              <w:iCs/>
            </w:rPr>
            <w:t>II. TAKSOMETRO PATIKROS DUOMENYS</w:t>
          </w:r>
        </w:p>
        <w:p>
          <w:pPr>
            <w:rPr>
              <w:sz w:val="5"/>
              <w:szCs w:val="5"/>
            </w:rPr>
          </w:pPr>
        </w:p>
        <w:p>
          <w:pPr>
            <w:ind w:right="-180"/>
            <w:jc w:val="center"/>
            <w:rPr>
              <w:sz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5"/>
            <w:gridCol w:w="1286"/>
            <w:gridCol w:w="1747"/>
            <w:gridCol w:w="1282"/>
            <w:gridCol w:w="1216"/>
            <w:gridCol w:w="1720"/>
            <w:gridCol w:w="1084"/>
          </w:tblGrid>
          <w:tr>
            <w:trPr>
              <w:trHeight w:val="761"/>
            </w:trPr>
            <w:tc>
              <w:tcPr>
                <w:tcW w:w="1134" w:type="dxa"/>
                <w:vAlign w:val="center"/>
              </w:tcPr>
              <w:p>
                <w:pPr>
                  <w:jc w:val="center"/>
                </w:pPr>
                <w:r>
                  <w:t>Data</w:t>
                </w:r>
              </w:p>
            </w:tc>
            <w:tc>
              <w:tcPr>
                <w:tcW w:w="1286" w:type="dxa"/>
                <w:vAlign w:val="center"/>
              </w:tcPr>
              <w:p>
                <w:pPr>
                  <w:tabs>
                    <w:tab w:val="left" w:pos="4005"/>
                  </w:tabs>
                  <w:ind w:left="-77"/>
                  <w:jc w:val="center"/>
                </w:pPr>
                <w:r>
                  <w:t>Taksometro konstanta</w:t>
                </w:r>
              </w:p>
            </w:tc>
            <w:tc>
              <w:tcPr>
                <w:tcW w:w="3676" w:type="dxa"/>
                <w:vAlign w:val="center"/>
              </w:tcPr>
              <w:p>
                <w:pPr>
                  <w:jc w:val="center"/>
                </w:pPr>
                <w:r>
                  <w:t>Atžyma apie plombavimą</w:t>
                </w:r>
              </w:p>
              <w:p>
                <w:pPr>
                  <w:jc w:val="center"/>
                </w:pPr>
                <w:r>
                  <w:t>(atžymos apie plombos pažeidimą, jei jis yra, plombavimo data ir tikrintojo žyma)</w:t>
                </w:r>
              </w:p>
            </w:tc>
            <w:tc>
              <w:tcPr>
                <w:tcW w:w="1842" w:type="dxa"/>
                <w:vAlign w:val="center"/>
              </w:tcPr>
              <w:p>
                <w:pPr>
                  <w:jc w:val="center"/>
                </w:pPr>
                <w:r>
                  <w:t>Patikros žymens ir / arba patikros sertifikato numeris ir data</w:t>
                </w:r>
              </w:p>
            </w:tc>
            <w:tc>
              <w:tcPr>
                <w:tcW w:w="1701" w:type="dxa"/>
                <w:vAlign w:val="center"/>
              </w:tcPr>
              <w:p>
                <w:pPr>
                  <w:jc w:val="center"/>
                </w:pPr>
                <w:r>
                  <w:t>Patikros galiojimo data*</w:t>
                </w:r>
              </w:p>
            </w:tc>
            <w:tc>
              <w:tcPr>
                <w:tcW w:w="3119" w:type="dxa"/>
                <w:vAlign w:val="center"/>
              </w:tcPr>
              <w:p>
                <w:pPr>
                  <w:tabs>
                    <w:tab w:val="left" w:pos="4005"/>
                  </w:tabs>
                  <w:jc w:val="center"/>
                </w:pPr>
                <w:r>
                  <w:t>Paskirtosios įstaigos pavadinimas, įgalioto atstovo pareigos, vardas ir pavardė</w:t>
                </w:r>
              </w:p>
            </w:tc>
            <w:tc>
              <w:tcPr>
                <w:tcW w:w="1984" w:type="dxa"/>
                <w:vAlign w:val="center"/>
              </w:tcPr>
              <w:p>
                <w:pPr>
                  <w:jc w:val="center"/>
                </w:pPr>
                <w:r>
                  <w:t>Parašas</w:t>
                </w: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r>
            <w:trPr>
              <w:trHeight w:val="900"/>
            </w:trPr>
            <w:tc>
              <w:tcPr>
                <w:tcW w:w="1134" w:type="dxa"/>
              </w:tcPr>
              <w:p>
                <w:pPr>
                  <w:ind w:right="-108"/>
                  <w:jc w:val="center"/>
                  <w:rPr>
                    <w:sz w:val="16"/>
                  </w:rPr>
                </w:pPr>
              </w:p>
            </w:tc>
            <w:tc>
              <w:tcPr>
                <w:tcW w:w="1286" w:type="dxa"/>
              </w:tcPr>
              <w:p>
                <w:pPr>
                  <w:ind w:right="-108"/>
                  <w:jc w:val="center"/>
                  <w:rPr>
                    <w:sz w:val="16"/>
                  </w:rPr>
                </w:pPr>
              </w:p>
            </w:tc>
            <w:tc>
              <w:tcPr>
                <w:tcW w:w="3676" w:type="dxa"/>
              </w:tcPr>
              <w:p>
                <w:pPr>
                  <w:ind w:right="-108"/>
                  <w:jc w:val="center"/>
                  <w:rPr>
                    <w:sz w:val="16"/>
                  </w:rPr>
                </w:pPr>
              </w:p>
            </w:tc>
            <w:tc>
              <w:tcPr>
                <w:tcW w:w="1842" w:type="dxa"/>
              </w:tcPr>
              <w:p>
                <w:pPr>
                  <w:ind w:right="-108"/>
                  <w:jc w:val="center"/>
                  <w:rPr>
                    <w:sz w:val="16"/>
                  </w:rPr>
                </w:pPr>
              </w:p>
            </w:tc>
            <w:tc>
              <w:tcPr>
                <w:tcW w:w="1701" w:type="dxa"/>
              </w:tcPr>
              <w:p>
                <w:pPr>
                  <w:ind w:right="-108"/>
                  <w:jc w:val="center"/>
                  <w:rPr>
                    <w:sz w:val="16"/>
                  </w:rPr>
                </w:pPr>
              </w:p>
            </w:tc>
            <w:tc>
              <w:tcPr>
                <w:tcW w:w="3119" w:type="dxa"/>
              </w:tcPr>
              <w:p>
                <w:pPr>
                  <w:ind w:right="-108"/>
                  <w:jc w:val="center"/>
                  <w:rPr>
                    <w:sz w:val="16"/>
                  </w:rPr>
                </w:pPr>
              </w:p>
            </w:tc>
            <w:tc>
              <w:tcPr>
                <w:tcW w:w="1984" w:type="dxa"/>
              </w:tcPr>
              <w:p>
                <w:pPr>
                  <w:ind w:right="-108"/>
                  <w:jc w:val="center"/>
                  <w:rPr>
                    <w:sz w:val="16"/>
                  </w:rPr>
                </w:pPr>
              </w:p>
            </w:tc>
          </w:tr>
        </w:tbl>
        <w:p>
          <w:pPr>
            <w:ind w:left="720" w:right="-180"/>
            <w:jc w:val="both"/>
          </w:pPr>
        </w:p>
        <w:p>
          <w:pPr>
            <w:ind w:firstLine="567"/>
            <w:jc w:val="both"/>
          </w:pPr>
          <w:r>
            <w:t>* Periodinė patikra atliekama Valstybinės metrologijos tarnybos nustatytu periodiškumu.</w:t>
          </w:r>
        </w:p>
        <w:p>
          <w:pPr>
            <w:ind w:firstLine="567"/>
            <w:jc w:val="both"/>
          </w:pPr>
        </w:p>
        <w:p>
          <w:pPr>
            <w:jc w:val="center"/>
            <w:rPr>
              <w:b/>
            </w:rPr>
          </w:pPr>
          <w:r>
            <w:rPr>
              <w:b/>
            </w:rPr>
            <w:t xml:space="preserve">III.  ĮRAŠAI APIE TAKSOMETRO REMONTĄ IR PASTABOS</w:t>
          </w:r>
        </w:p>
        <w:p>
          <w:pPr>
            <w:tabs>
              <w:tab w:val="right" w:leader="underscore" w:pos="9072"/>
            </w:tabs>
            <w:ind w:right="-180"/>
            <w:jc w:val="center"/>
            <w:rPr>
              <w:b/>
            </w:rPr>
          </w:pP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0"/>
            <w:jc w:val="both"/>
          </w:pP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0"/>
            <w:jc w:val="both"/>
          </w:pP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0"/>
            <w:jc w:val="both"/>
          </w:pP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p>
          <w:pPr>
            <w:tabs>
              <w:tab w:val="right" w:leader="underscore" w:pos="9072"/>
            </w:tabs>
            <w:ind w:right="-180"/>
            <w:jc w:val="both"/>
            <w:rPr>
              <w:b/>
            </w:rPr>
          </w:pPr>
          <w:r>
            <w:rPr>
              <w:b/>
            </w:rPr>
            <w:t>_</w:t>
            <w:tab/>
          </w:r>
        </w:p>
        <w:tbl>
          <w:tblPr>
            <w:tblW w:w="9070" w:type="dxa"/>
            <w:tblLook w:val="01E0" w:firstRow="1" w:lastRow="1" w:firstColumn="1" w:lastColumn="1" w:noHBand="0" w:noVBand="0"/>
          </w:tblPr>
          <w:tblGrid>
            <w:gridCol w:w="3016"/>
            <w:gridCol w:w="3017"/>
            <w:gridCol w:w="3037"/>
          </w:tblGrid>
          <w:tr>
            <w:tc>
              <w:tcPr>
                <w:tcW w:w="3096" w:type="dxa"/>
              </w:tcPr>
              <w:p>
                <w:pPr>
                  <w:tabs>
                    <w:tab w:val="right" w:leader="underscore" w:pos="9072"/>
                  </w:tabs>
                  <w:ind w:right="10"/>
                </w:pPr>
                <w:r>
                  <w:t>____________</w:t>
                </w:r>
              </w:p>
              <w:p>
                <w:pPr>
                  <w:tabs>
                    <w:tab w:val="right" w:leader="underscore" w:pos="9072"/>
                  </w:tabs>
                  <w:ind w:right="10"/>
                </w:pPr>
                <w:r>
                  <w:t>(pareigų pavadinimas)</w:t>
                </w:r>
              </w:p>
            </w:tc>
            <w:tc>
              <w:tcPr>
                <w:tcW w:w="3096" w:type="dxa"/>
              </w:tcPr>
              <w:p>
                <w:pPr>
                  <w:tabs>
                    <w:tab w:val="right" w:leader="underscore" w:pos="9072"/>
                  </w:tabs>
                  <w:ind w:right="10"/>
                  <w:jc w:val="center"/>
                </w:pPr>
                <w:r>
                  <w:t>____________</w:t>
                </w:r>
              </w:p>
              <w:p>
                <w:pPr>
                  <w:tabs>
                    <w:tab w:val="right" w:leader="underscore" w:pos="9072"/>
                  </w:tabs>
                  <w:ind w:right="10"/>
                  <w:jc w:val="center"/>
                </w:pPr>
                <w:r>
                  <w:t>(parašas)</w:t>
                </w:r>
              </w:p>
            </w:tc>
            <w:tc>
              <w:tcPr>
                <w:tcW w:w="3096" w:type="dxa"/>
              </w:tcPr>
              <w:p>
                <w:pPr>
                  <w:tabs>
                    <w:tab w:val="right" w:leader="underscore" w:pos="9072"/>
                  </w:tabs>
                  <w:ind w:right="10"/>
                  <w:jc w:val="right"/>
                </w:pPr>
                <w:r>
                  <w:t>_______________</w:t>
                </w:r>
              </w:p>
              <w:p>
                <w:pPr>
                  <w:tabs>
                    <w:tab w:val="right" w:leader="underscore" w:pos="9072"/>
                  </w:tabs>
                  <w:ind w:right="10"/>
                  <w:jc w:val="right"/>
                </w:pPr>
                <w:r>
                  <w:t>(vardas ir pavardė)</w:t>
                </w:r>
              </w:p>
            </w:tc>
          </w:tr>
        </w:tbl>
        <w:p>
          <w:pPr>
            <w:tabs>
              <w:tab w:val="right" w:leader="underscore" w:pos="9072"/>
            </w:tabs>
            <w:ind w:right="10"/>
            <w:jc w:val="both"/>
          </w:pPr>
        </w:p>
        <w:p>
          <w:pPr>
            <w:tabs>
              <w:tab w:val="right" w:leader="underscore" w:pos="9072"/>
            </w:tabs>
            <w:ind w:right="10"/>
            <w:jc w:val="both"/>
          </w:pPr>
          <w:r>
            <w:t xml:space="preserve">20___ m. _____________   _____ d. </w:t>
          </w:r>
        </w:p>
        <w:p>
          <w:pPr>
            <w:tabs>
              <w:tab w:val="right" w:leader="underscore" w:pos="9072"/>
            </w:tabs>
            <w:ind w:right="10"/>
            <w:jc w:val="both"/>
          </w:pPr>
        </w:p>
        <w:p>
          <w:pPr>
            <w:tabs>
              <w:tab w:val="left" w:pos="1418"/>
            </w:tabs>
            <w:jc w:val="center"/>
          </w:pPr>
          <w:r>
            <w:rPr>
              <w:b/>
            </w:rPr>
            <w:t>TAKSOMETRO REGISTRACIJOS LIUDIJIMO PILDYMO REIKALAVIMAI</w:t>
          </w:r>
        </w:p>
        <w:p>
          <w:pPr>
            <w:tabs>
              <w:tab w:val="left" w:pos="1276"/>
            </w:tabs>
            <w:ind w:firstLine="567"/>
            <w:jc w:val="both"/>
          </w:pPr>
        </w:p>
        <w:p>
          <w:pPr>
            <w:tabs>
              <w:tab w:val="left" w:pos="1134"/>
            </w:tabs>
            <w:ind w:firstLine="567"/>
            <w:jc w:val="both"/>
          </w:pPr>
          <w:r>
            <w:t xml:space="preserve">1. Taksometro registracijos liudijimo titulinį lapą pirmos taksometro registracijos metu užpildo teritorinės valstybinės mokesčių inspekcijos (toliau – TVMI) darbuotojas. </w:t>
          </w:r>
        </w:p>
        <w:p>
          <w:pPr>
            <w:tabs>
              <w:tab w:val="left" w:pos="1134"/>
            </w:tabs>
            <w:ind w:firstLine="567"/>
            <w:jc w:val="both"/>
          </w:pPr>
          <w:r>
            <w:t xml:space="preserve">2. Taksometro registracijos liudijimo I skyriaus „Duomenys apie taksometro naudotoją, įrengimo vietą, įregistravimą ir išregistravimą teritorinėje valstybinėje mokesčių inspekcijoje“ 1–4 skiltis pildo vežėjas arba jo įgaliotas asmuo, kuriam pavesta vadovauti keleivių vežimo veiklai (toliau – vežėjas). Jose nurodomas vežėjo pavadinimas, įmonės kodas arba vardas ir pavardė, jei vežėjas fizinis asmuo, adresas, telefono numeris, taksi, kuriame taksometras bus naudojamas, markė ir valstybinis numeris, bendras kilometrų skaičius ir bendra pinigų suma, užregistruota taksometru jo registravimo TVMI momentu, pasirašoma. Vežėjas parašu patvirtina, kad nurodyti duomenys yra teisingi. 5 skiltį pildo taksometrą įrengusios įgaliotos įmonės specialistas, kurioje nurodo įmonės pavadinimą, įmonės kodą, taksometro konstantą, savo vardą, pavardę, datą ir pasirašo. Taksometrą įrengusios įgaliotos įmonės specialistas parašu patvirtina, kad taksometras yra techniškai tvarkingas, jo parametrai atitinka nustatytus reikalavimus, įrengimo vieta ir eksploatavimo sąlygos atitinka gamintojo reikalavimus ir naudotojo poreikius, užplombuotas pagal plombavimo planą. 6 ir 7 skiltis pildo TVMI darbuotojas, kuriose nurodo taksometro įregistravimo ar išregistravimo TVMI registracijos numerį, TVMI pavadinimą, savo vardą, pavardę, datą ir pasirašo. </w:t>
          </w:r>
        </w:p>
        <w:p>
          <w:pPr>
            <w:tabs>
              <w:tab w:val="left" w:pos="1134"/>
              <w:tab w:val="left" w:pos="1276"/>
            </w:tabs>
            <w:ind w:firstLine="567"/>
            <w:jc w:val="both"/>
          </w:pPr>
          <w:r>
            <w:t xml:space="preserve">3. Taksometro registracijos liudijimo II skyrių „Taksometro patikros duomenys“ pildo Valstybinės metrologijos tarnybos paskirtosios įstaigos, atlikusios taksometro metrologinę patikrą, įgaliotas atstovas. </w:t>
          </w:r>
        </w:p>
        <w:p>
          <w:pPr>
            <w:tabs>
              <w:tab w:val="left" w:pos="1134"/>
              <w:tab w:val="left" w:pos="1276"/>
            </w:tabs>
            <w:ind w:firstLine="567"/>
            <w:jc w:val="both"/>
          </w:pPr>
          <w:r>
            <w:t>4. Taksometro registracijos liudijimo III skyrių „Įrašai apie taksometro remontą ir pastabos“ pildo taksometro remontą atlikęs asmuo, kuriame įrašo informaciją apie kiekvieną taksometro remontą, kurio metu buvo nuimtos apsauginės plombos, datą, savo vardą, pavardę ir pasirašo.</w:t>
          </w:r>
        </w:p>
        <w:p>
          <w:pPr>
            <w:tabs>
              <w:tab w:val="left" w:pos="1134"/>
              <w:tab w:val="left" w:pos="1276"/>
            </w:tabs>
            <w:ind w:firstLine="567"/>
            <w:jc w:val="both"/>
          </w:pPr>
          <w:r>
            <w:t xml:space="preserve">5. Taksometro registracijos liudijimo puslapiai turi būti sunumeruoti, paskutiniame lape nurodant lapų skaičių. Taksometro registracijos liudijimas gali būti papildomas atitinkamo skyriaus trūkstamais lapais. Visi įrašai turi būti rašomi </w:t>
          </w:r>
          <w:r>
            <w:rPr>
              <w:rFonts w:cs="Courier New"/>
            </w:rPr>
            <w:t xml:space="preserve">juodu arba tamsiai mėlynu rašikliu </w:t>
          </w:r>
          <w:r>
            <w:t>ir patvirtinami parašais. Taisymai turi būti patvirtinti parašu ir nurodyta data.</w:t>
          </w:r>
        </w:p>
        <w:sdt>
          <w:sdtPr>
            <w:alias w:val="pabaiga"/>
            <w:tag w:val="part_93b4569073c64763b76bae72de5399de"/>
            <w:lock w:val="sdtLocked"/>
            <w:richText/>
          </w:sdtPr>
          <w:sdtContent>
            <w:p>
              <w:pPr>
                <w:jc w:val="center"/>
              </w:pPr>
              <w:r>
                <w:t>_________________</w:t>
              </w:r>
            </w:p>
          </w:sdtContent>
        </w:sdt>
      </w:sdtContent>
    </w:sdt>
    <w:sdt>
      <w:sdtPr>
        <w:alias w:val="3 pr."/>
        <w:tag w:val="part_f905512b2a27477fbe46b145f643d1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priedas.</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039466DACA7">
            <w:r w:rsidRPr="00532B9F">
              <w:rPr>
                <w:rFonts w:ascii="Times New Roman" w:eastAsia="MS Mincho" w:hAnsi="Times New Roman"/>
                <w:sz w:val="20"/>
                <w:iCs/>
                <w:color w:val="0000FF" w:themeColor="hyperlink"/>
                <w:u w:val="single"/>
              </w:rPr>
              <w:t>3-604</w:t>
            </w:r>
          </w:fldSimple>
          <w:r>
            <w:rPr>
              <w:rFonts w:ascii="Times New Roman" w:eastAsia="MS Mincho" w:hAnsi="Times New Roman"/>
              <w:sz w:val="20"/>
              <w:iCs/>
            </w:rPr>
            <w:t>,
2012-09-13,
Žin., 2012, Nr.
108-5489 (2012-09-19), i. k. 1122210ISAK0003-604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47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812D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661EC453DE60"/>
  <Relationship Id="rId11" Type="http://schemas.openxmlformats.org/officeDocument/2006/relationships/hyperlink" TargetMode="External" Target="https://www.e-tar.lt/portal/lt/legalAct/TAR.BBE7D61A0416"/>
  <Relationship Id="rId12" Type="http://schemas.openxmlformats.org/officeDocument/2006/relationships/hyperlink" TargetMode="External" Target="https://www.e-tar.lt/portal/lt/legalAct/TAR.FCE1E8F735DE"/>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65AD818F5F9C"/>
  <Relationship Id="rId21" Type="http://schemas.openxmlformats.org/officeDocument/2006/relationships/hyperlink" TargetMode="External" Target="https://www.e-tar.lt/portal/lt/legalAct/TAR.AA9AD4CCFDE3"/>
  <Relationship Id="rId22" Type="http://schemas.openxmlformats.org/officeDocument/2006/relationships/hyperlink" TargetMode="External" Target="https://www.e-tar.lt/portal/lt/legalAct/TAR.503CE0CBE13D"/>
  <Relationship Id="rId23" Type="http://schemas.openxmlformats.org/officeDocument/2006/relationships/hyperlink" TargetMode="External" Target="https://www.e-tar.lt/portal/lt/legalAct/TAR.3865D6988E38"/>
  <Relationship Id="rId24" Type="http://schemas.openxmlformats.org/officeDocument/2006/relationships/hyperlink" TargetMode="External" Target="https://www.e-tar.lt/portal/lt/legalAct/TAR.39714BA7D2B0"/>
  <Relationship Id="rId25" Type="http://schemas.openxmlformats.org/officeDocument/2006/relationships/hyperlink" TargetMode="External" Target="https://www.e-tar.lt/portal/lt/legalAct/TAR.ED4A99FF2B9D"/>
  <Relationship Id="rId26" Type="http://schemas.openxmlformats.org/officeDocument/2006/relationships/hyperlink" TargetMode="External" Target="https://www.e-tar.lt/portal/lt/legalAct/TAR.E34AC819CBEF"/>
  <Relationship Id="rId27" Type="http://schemas.openxmlformats.org/officeDocument/2006/relationships/hyperlink" TargetMode="External" Target="https://www.e-tar.lt/portal/lt/legalAct/TAR.65AD818F5F9C"/>
  <Relationship Id="rId28" Type="http://schemas.openxmlformats.org/officeDocument/2006/relationships/hyperlink" TargetMode="External" Target="https://www.e-tar.lt/portal/lt/legalAct/TAR.677E0A63A536"/>
  <Relationship Id="rId29" Type="http://schemas.openxmlformats.org/officeDocument/2006/relationships/hyperlink" TargetMode="External" Target="https://www.e-tar.lt/portal/lt/legalAct/TAR.872B97C9D41F"/>
  <Relationship Id="rId3" Type="http://schemas.openxmlformats.org/officeDocument/2006/relationships/footer" Target="footer1.xml"/>
  <Relationship Id="rId30" Type="http://schemas.openxmlformats.org/officeDocument/2006/relationships/hyperlink" TargetMode="External" Target="https://www.e-tar.lt/portal/lt/legalAct/TAR.0A4D60E06ABB"/>
  <Relationship Id="rId31" Type="http://schemas.openxmlformats.org/officeDocument/2006/relationships/hyperlink" TargetMode="External" Target="https://www.e-tar.lt/portal/lt/legalAct/TAR.A77DCEEE5DDC"/>
  <Relationship Id="rId32" Type="http://schemas.openxmlformats.org/officeDocument/2006/relationships/hyperlink" TargetMode="External" Target="https://www.e-tar.lt/portal/lt/legalAct/TAR.6D8D90D42D3C"/>
  <Relationship Id="rId33" Type="http://schemas.openxmlformats.org/officeDocument/2006/relationships/hyperlink" TargetMode="External" Target="https://www.e-tar.lt/portal/lt/legalAct/TAR.661EC453DE60"/>
  <Relationship Id="rId34" Type="http://schemas.openxmlformats.org/officeDocument/2006/relationships/hyperlink" TargetMode="External" Target="https://www.e-tar.lt/portal/lt/legalAct/TAR.BBE7D61A0416"/>
  <Relationship Id="rId35" Type="http://schemas.openxmlformats.org/officeDocument/2006/relationships/hyperlink" TargetMode="External" Target="https://www.e-tar.lt/portal/lt/legalAct/TAR.FCE1E8F735DE"/>
  <Relationship Id="rId36"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94abcdbf4b4cf1ab6938b130f5e1d4" PartId="e7258b567ab9497ea43dc9e18b2dc4c2">
    <Part Type="preambule" DocPartId="1c0f481fb48843d284c10fca1a43afbb" PartId="48e5ebeea14b49e8bbcdd949741dc6ba"/>
    <Part Type="punktas" Nr="1" Abbr="1 p." DocPartId="ed14f36ada6e4fd0a3e7ec8b7f419b6e" PartId="b4e3abc2ef9f45ca8d5e491f83ae99f3"/>
    <Part Type="punktas" Nr="2" Abbr="2 p." DocPartId="015c4bc735084a6a84cb92613d9426c8" PartId="5e6553dc3e6d44869b5179a0780a4280"/>
    <Part Type="punktas" Nr="3" Abbr="3 p." DocPartId="20d1148f1e8e4f229c0a878ca63d40c1" PartId="669f8112825446d7ae6c5612efb31b4a">
      <Part Type="punktas" Nr="3.1" Abbr="3.1 p." DocPartId="6962214a5ae44005995d9107e0ac8f0c" PartId="43b1ab4690ec43f1aff1f5b5645b0d41"/>
      <Part Type="punktas" Nr="3.2" Abbr="3.2 p." DocPartId="425b62888410457b8610ad283b270d27" PartId="10293e3d905343aea2ee5cdba2d4c410"/>
      <Part Type="punktas" Nr="3.3" Abbr="3.3 p." DocPartId="bb1e169b6047400990b747f322e106a6" PartId="81cdf9c4fb6e47c49acbdf299c53986a"/>
      <Part Type="punktas" Nr="3.4" Abbr="3.4 p." DocPartId="e7055f68b7694c758d5f17aab83f7d86" PartId="4e67386452ca4cbfb3a924af562211a9"/>
    </Part>
    <Part Type="punktas" Nr="4" Abbr="4 p." DocPartId="4c1e3f9d755f4671be8437103baf1098" PartId="e28a413bf5b947299da0af3013ec0d81"/>
    <Part Type="signatura" DocPartId="ddf67384462f46c7aa699c738e154a11" PartId="e9765f96a9d946dba57dd0c3e17e814c"/>
  </Part>
  <Part Type="patvirtinta" Title="KELEIVIŲ VEŽIMO LENGVAISIAIS AUTOMOBILIAIS TAKSI TAISYKLĖS" DocPartId="3587becb66d94f9bab08423b1e546cc9" PartId="661604b799614403ba1c5989a3580188">
    <Part Type="skyrius" Nr="1" Title="BENDROSIOS NUOSTATOS" DocPartId="d2cdfd585e584b16b911d0656cc22fe9" PartId="ca42583cc5c9434d90bde7a0f46f4668">
      <Part Type="punktas" Nr="1" Abbr="1 p." DocPartId="1238633f23f34e1b915c867f8318601e" PartId="d839b2f79e66464b96fcaed4d19f518b"/>
      <Part Type="punktas" Nr="2" Abbr="2 p." DocPartId="8f1ecf72729b434cbc1a4a00b00c4b76" PartId="06537ee597774b21ad16b67cf9d5695d"/>
      <Part Type="punktas" Nr="3" Abbr="3 p." DocPartId="5e4c60397a124a1da10d410f5657cf2d" PartId="8bda47ccc3944df5b4867670e200710d"/>
      <Part Type="punktas" Nr="4" Abbr="4 p." DocPartId="b2ef96bc77e04444a347c5ff63ed7ca0" PartId="dbadd2e0aa6146248009b6a25a14b813"/>
      <Part Type="punktas" Nr="5" Abbr="5 p." DocPartId="2ff805e8947845f8bd4d6dff63700f5f" PartId="55a98d7516d94036bd0a10e2c288ae6e"/>
      <Part Type="punktas" Nr="6" Abbr="6 p." DocPartId="51ff1bb7c04d4788b73e126620e07aab" PartId="a0d1750f0c604673b7e6f22c02e019c6"/>
      <Part Type="punktas" Nr="7" Abbr="7 p." DocPartId="b6b186b5172f4425b6dc731de10ba852" PartId="42a0567b4155454eaa7dc92d3d5f712b">
        <Part Type="punktas" Nr="7.1" Abbr="7.1 p." DocPartId="454800644e5c4004b2705ab3a6e0fc6a" PartId="b7e03fc5d3814754ab9afa25db9e017c"/>
        <Part Type="punktas" Nr="7.2" Abbr="7.2 p." DocPartId="91476069b82d4bfea2dd17a7ecdda8be" PartId="f671e4aba1b14a8f8f550b6106edf907"/>
        <Part Type="punktas" Nr="7.3" Abbr="7.3 p." DocPartId="8ae5fd66042046808fd65609c78ca049" PartId="23a88c46be544442aa06aaf6aaf631af"/>
        <Part Type="punktas" Nr="7.4" Abbr="7.4 p." DocPartId="c9e792995c1145bd8ea6e8f7ddce3f9d" PartId="39585eb99f9f4f96869e233384fd2135"/>
        <Part Type="punktas" Nr="7.5" Abbr="7.5 p." DocPartId="f6ba397b64534f66b2aa6fbdc786e583" PartId="f5ae083dd3504169a252f5e87613433b"/>
        <Part Type="punktas" Nr="7.6" Abbr="7.6 p." DocPartId="0d43a69ec9044ddcb637e0fcb73c0e34" PartId="f18bc6fc610d48eca4d9685fc4ba677a"/>
        <Part Type="punktas" Nr="7.7" Abbr="7.7 p." DocPartId="88d7080b9e8448bf8aa60f42970e1944" PartId="c6d76874e7a74415be826361c958042e"/>
      </Part>
      <Part Type="punktas" Nr="8" Abbr="8 p." DocPartId="0bd9bfdbc7854d32a1224e0465f70ae9" PartId="6990ba9d1dc64c2da0ae86f0ab348f53"/>
    </Part>
    <Part Type="skyrius" Nr="2" Title="REIKALAVIMAI TAKSI" DocPartId="d4cc23817eef4276b5f973c44f196596" PartId="f261d37e41ba415a92e7049fbcfc44e4">
      <Part Type="punktas" Nr="9" Abbr="9 p." DocPartId="e109fa5c272d4f09bd7da7dac7e19d3e" PartId="1ed9aaca7d7444ff9450b3774e020827">
        <Part Type="punktas" Nr="9.1" Abbr="9.1 p." DocPartId="9cb1401431994fcc973a4e3cc41a01e5" PartId="6bae89353d0a43b5b8ef62f3c7c9c729"/>
        <Part Type="punktas" Nr="9.2" Abbr="9.2 p." DocPartId="2c7552a40bab4342a32bb1ddc8dd5fcb" PartId="bd9f3ffbfc6a40b5918a9bb6a1d8b961"/>
        <Part Type="punktas" Nr="9.3" Abbr="9.3 p." DocPartId="fbb64c2188fb410299cbc9196f907225" PartId="f2de166f4e4a404e9985f1a6228a44b9"/>
        <Part Type="punktas" Nr="9.4" Abbr="9.4 p." DocPartId="abf214099dee4a54becf6bdabfc37da5" PartId="158725b567a0416f94edf60794d36c72"/>
      </Part>
      <Part Type="punktas" Nr="10" Abbr="10 p." DocPartId="0190bb05e9454f968199eb776be43a12" PartId="23da93e6b7a9438badb39565a9b1dd95"/>
      <Part Type="punktas" Nr="11" Abbr="11 p." DocPartId="7ba6752f97c5489ab3fbf1349a82b3d0" PartId="fa2033b118164b0db2ee64b753bd268c"/>
      <Part Type="punktas" Nr="12" Abbr="12 p." DocPartId="94f52eca20354e42b1b4d324ab23e7bd" PartId="14d782d695c541049dce84f56b981898"/>
    </Part>
    <Part Type="skyrius" Nr="3" Title="TAKSI STOTELĖS" DocPartId="ca9aab4fc6be49a7871f5cc876301a9c" PartId="d4e59e0882f44c60a1b057e68b0e96df">
      <Part Type="punktas" Nr="13" Abbr="13 p." DocPartId="78ee5ecf7be14a60927b414fd95d8962" PartId="53a2878c287643ae8a998122a74d699d"/>
      <Part Type="punktas" Nr="14" Abbr="14 p." DocPartId="a79b7c4ff8ef4ee6936a85e25e8000b1" PartId="26fa004df7974f64bc2e6dba92528329"/>
      <Part Type="punktas" Nr="15" Abbr="15 p." DocPartId="2f246ec20ef44874bd4ad03bc776fd1c" PartId="49f255332f0f46a5a7ed49890c2c714e"/>
    </Part>
    <Part Type="skyrius" Nr="4" Title="TAKSI DARBO SĄLYGOS" DocPartId="16ff2e7f755641bca61902164c8fa091" PartId="a66826d8e55e47699a69ba87fc7520c5">
      <Part Type="punktas" Nr="16" Abbr="16 p." DocPartId="be31a5b0d6014538be31679983d57e8a" PartId="88cfe1a52eb543b9a99ff3bb42fa705d"/>
      <Part Type="punktas" Nr="17" Abbr="17 p." DocPartId="28a408a30ad44c879b19ba4f05a9d004" PartId="9c12451f16dd4febb6660df6ea6e685f"/>
      <Part Type="punktas" Nr="18" Abbr="18 p." DocPartId="55cab3b89036459792d3e4ee54a482bf" PartId="f803fc8669e94fce8c5dc3bac4de510d"/>
      <Part Type="punktas" Nr="19" Abbr="19 p." DocPartId="9fe7f70076b448e99cdeae93ae276c1b" PartId="5c2694b33f10489a8157a8371dd44214"/>
      <Part Type="punktas" Nr="20" Abbr="20 p." DocPartId="9934f9da76804b6baea666c9dae6da4a" PartId="9f6302c61722457f800e5d6915371535"/>
      <Part Type="punktas" Nr="21" Abbr="21 p." DocPartId="62a2014f6e5c44c795d4ff87412eeac5" PartId="75bdb0b8489c45dc8132a307f80e79f2"/>
      <Part Type="punktas" Nr="22" Abbr="22 p." DocPartId="b9393e25e5d94b1ca64f80dc6bbae83e" PartId="6e497aa946f7406c8a07482bcb0e1116"/>
      <Part Type="punktas" Nr="23" Abbr="23 p." DocPartId="6883872b48d2462f900d34e6075d10c3" PartId="71d8c64cfcb147f884d2f57820c93692"/>
      <Part Type="punktas" Nr="24" Abbr="24 p." DocPartId="2a6426e3e1d140df8f2f33e28c6247f7" PartId="cbef05f87b044585a9744221999ef949"/>
      <Part Type="punktas" Nr="25" Abbr="25 p." DocPartId="7ff109589466415181280f153c6b853c" PartId="745b048b1e4842d0864a5edaa03fa6ff">
        <Part Type="punktas" Nr="25.1" Abbr="25.1 p." DocPartId="7968df3fcd024475be34e998032a564f" PartId="cdf5ab87002041ee9876adba2c773f42"/>
        <Part Type="punktas" Nr="25.2" Abbr="25.2 p." DocPartId="8e8f9cfc6cfb404591fda8d99ac16adf" PartId="c4b5cd47ec904ac8aedd98065d48043f"/>
      </Part>
      <Part Type="punktas" Nr="26" Abbr="26 p." DocPartId="9544c4695bee4fbc9763382223f622a5" PartId="d4f6de68a57b48b499455292b25da824">
        <Part Type="punktas" Nr="26.1" Abbr="26.1 p." DocPartId="5a8535ebb12c47318f9142e2487eb486" PartId="97e43186a97c4d3395c4cfac0ea68cf8"/>
        <Part Type="punktas" Nr="26.2" Abbr="26.2 p." DocPartId="4553e3d64c8a44588a1c6553d7081a76" PartId="cd01a62c35f244378985e5505beae51d"/>
        <Part Type="punktas" Nr="26.3" Abbr="26.3 p." DocPartId="09a88879b75f44cabc2da80623f812d3" PartId="7a61b6620a14499c8f5eabceaf61fdf0"/>
        <Part Type="punktas" Nr="26.4" Abbr="26.4 p." DocPartId="5772bcece54b4a16a389ab0d13a79694" PartId="5389e423e21048129c1039da7afb33f4"/>
        <Part Type="punktas" Nr="26.5" Abbr="26.5 p." DocPartId="711de707c56c422288d860927d1a8462" PartId="38339807d03641ad9897fbc2948249ec"/>
        <Part Type="punktas" Nr="26.6" Abbr="26.6 p." DocPartId="e0d08eefa2744f528075f698d3545299" PartId="5c88ae25d60345fabe9b2ca01dcd80f8"/>
        <Part Type="punktas" Nr="26.7" Abbr="26.7 p." DocPartId="42fa132b06634d378953a947f41568e8" PartId="e0b344a6ae7a4a27981a43ca93e570e7"/>
        <Part Type="punktas" Nr="26.8" Abbr="26.8 p." DocPartId="1ea5aad26f8c4c2aaca8ce81e0662615" PartId="542adf925784460e8747630af65b9c96"/>
        <Part Type="punktas" Nr="26.9" Abbr="26.9 p." DocPartId="63151cd7aa1846969d5c667076eb7ba0" PartId="ac3e7340d9c946ce8adf47aa72124fa8"/>
        <Part Type="punktas" Nr="26.10" Abbr="26.10 p." DocPartId="20918691bb8d4caab7a07c35c8943f5a" PartId="fe93cc2c2f104f62b590e857ffff9d32"/>
        <Part Type="punktas" Nr="26.11" Abbr="26.11 p." DocPartId="a78bf82b6cfd4c61a450ce6e48245eb5" PartId="377592f2e2bc4825ab177e43390942f9"/>
        <Part Type="punktas" Nr="26.12" Abbr="26.12 p." DocPartId="480c61985e4840faaab2a6efdf25b3dc" PartId="fd973fad350c402ea312f785e8c67ccb"/>
        <Part Type="punktas" Nr="26.13" Abbr="26.13 p." DocPartId="f6305b63a795464fa89ed52439280118" PartId="32f88bf87beb4d7c9a21a86cd2e1d077"/>
        <Part Type="punktas" Nr="26.14" Abbr="26.14 p." DocPartId="2404c3bfff2c4d49a2cf86d25aa333ee" PartId="55ded569ccfa4022af4ec62012133085"/>
        <Part Type="punktas" Nr="26.15" Abbr="26.15 p." DocPartId="43b08f583f4d4a78be0431284ab74994" PartId="2841b9d36236496baa338d9be26a9cbc"/>
      </Part>
    </Part>
    <Part Type="skyrius" Nr="5" Title="TAKSI PASLAUGŲ APMOKĖJIMAS" DocPartId="1649a79412cc48579a2a0f5aab16127d" PartId="553c2bcc89124bb19937ceb45810caea">
      <Part Type="punktas" Nr="27" Abbr="27 p." DocPartId="d9beffbc06ba4bc991537ca36c392f2d" PartId="83f06fdfae064ce582107e7d7aa475e9"/>
      <Part Type="punktas" Nr="28" Abbr="28 p." DocPartId="31141e0329c149f685a3cf2e3cb2abc9" PartId="aca80e75a59f49ba9a20c888c19238cd">
        <Part Type="punktas" Nr="28.1" Abbr="28.1 p." DocPartId="0f5f0fc8f23f45c2adf8377c49261ed3" PartId="871e0de4f46f425da67f0a48ded451ef"/>
        <Part Type="punktas" Nr="28.2" Abbr="28.2 p." DocPartId="4c0c66d565f7408f856ff40fb8ae827a" PartId="ea290a0a0dd2465d9b25708a8e0be5ae"/>
        <Part Type="punktas" Nr="28.3" Abbr="28.3 p." DocPartId="13278ca91f1d4530b6f6bb853b7a2cdc" PartId="76e17728eb694328878c1783157ec9cb"/>
        <Part Type="punktas" Nr="28.4" Abbr="28.4 p." DocPartId="10815006ccd5440f86f92f2e240f83b5" PartId="7cace9f2ae164af78525b8852c780aa9"/>
      </Part>
      <Part Type="punktas" Nr="29" Abbr="29 p." DocPartId="a2e41f9978664758b38b6906d2c5f52e" PartId="9ec0f5ee1661447ca689228d3bbbe4bb"/>
      <Part Type="punktas" Nr="30" Abbr="30 p." DocPartId="ffb6a79c89fe42a2822dce601bdc94a4" PartId="6b1edf2113b243d39e97ca127775ba99"/>
      <Part Type="punktas" Nr="31" Abbr="31 p." DocPartId="6dec0afeccd64d629d33c6b891de721f" PartId="413d66fbb6a7495a9d30cde26c82eae9"/>
      <Part Type="punktas" Nr="32" Abbr="32 p." DocPartId="53dc7e0e3a07465f800b793d613528d0" PartId="e38029a2bf754ef8bf6c0ee7589dc44e"/>
      <Part Type="punktas" Nr="33" Abbr="33 p." DocPartId="777d9286dacd43729d1e27a2624557f4" PartId="5fe35c443e534847a45f557d8b30c094"/>
      <Part Type="punktas" Nr="34" Abbr="34 p." DocPartId="7f3131301fdc477da331996dd01e4a65" PartId="89c5ae3a5dd34caa8633f738f1346a05"/>
      <Part Type="punktas" Nr="35" Abbr="35 p." DocPartId="a41703d5f5ee484f85a5c89224347a30" PartId="d944a97ca8fe4156b4cdd97b178d70ec"/>
      <Part Type="punktas" Nr="36" Abbr="36 p." DocPartId="22dc893e64754963952532801c6cd612" PartId="f31be20bb13d48fc865bfc26787b6ca6"/>
      <Part Type="punktas" Nr="37" Abbr="37 p." DocPartId="f539205670e14353816eadafe3f29c89" PartId="6ba7e1273d1549e68b8a6599005cf6be"/>
      <Part Type="punktas" Nr="38" Abbr="38 p." DocPartId="09fa3aa7475b4fa681fdff9d6e146044" PartId="6efb353112ca46bb8117b968ab15ee20"/>
      <Part Type="punktas" Nr="39" Abbr="39 p." DocPartId="acb97f7e232847c7a4a9aa2c7a2b0002" PartId="48b41598170e4bcb95436d134ecd6b80"/>
    </Part>
    <Part Type="skyrius" Nr="6" Title="RASTI DAIKTAI" DocPartId="ff8194beb18c4fb09e322ec3f35a1af2" PartId="8e52dd905753463f8739b8e1cea0d488">
      <Part Type="punktas" Nr="40" Abbr="40 p." DocPartId="1a576ac2516b4c3abe6b95e7f505afee" PartId="a3917ba802694e258ebba70184f04cd3"/>
      <Part Type="punktas" Nr="41" Abbr="41 p." DocPartId="45d2ba198e694d7199862d791faaa9fb" PartId="1e022fd87c5c480293c123562b18cc01"/>
      <Part Type="punktas" Nr="42" Abbr="42 p." DocPartId="c2646dc98cf243c1962eda7f5253772f" PartId="42905130101140219e9b50c8c567e98e"/>
    </Part>
    <Part Type="skyrius" Nr="7" Title="TAKSI DARBO KONTROLĖ" DocPartId="0b341ce3dee94a5799d9bd36a6a41dc2" PartId="eddc1f5b4b854619ba3c61b1fd4c0d23">
      <Part Type="punktas" Nr="43" Abbr="43 p." DocPartId="00262fecf92f44cca82f759150533b01" PartId="59346cbda15448318310e2c0064747a8"/>
      <Part Type="punktas" Nr="44" Abbr="44 p." DocPartId="9fc2f2a2d2ab48118649bdc75f120531" PartId="9deeefee5efb48c0b0a8cd2d249a5f39">
        <Part Type="punktas" Nr="44.1" Abbr="44.1 p." DocPartId="763a3fadd5144fff95332110cda83d58" PartId="da33e66b43524dd6b87b4da1acc1aec4"/>
        <Part Type="punktas" Nr="44.2" Abbr="44.2 p." DocPartId="df28d06449a1426a954fb84e5e11c30a" PartId="d8c371a7f9454b50822cad05ed27d087"/>
        <Part Type="punktas" Nr="44.3" Abbr="44.3 p." DocPartId="a57f3a3ec45342d4badb9fcd07f66dfa" PartId="d049dbd4309a49b187178819416ff2f0"/>
        <Part Type="punktas" Nr="44.4" Abbr="44.4 p." DocPartId="a10c47fbdea749f4a623af6e85b253e7" PartId="6a445fada7934697b6108546e1c370d7"/>
        <Part Type="punktas" Nr="44.5" Abbr="44.5 p." DocPartId="e18607ba33fb4f9ab568e76ba278b868" PartId="1d485d2f30f04e5caf4f67bbf56eb323"/>
      </Part>
    </Part>
    <Part Type="skyrius" Nr="8" Title="ATSAKOMYBĖ UŽ ŠIŲ TAISYKLIŲ PAŽEIDIMUS" DocPartId="027775fbf9014e94bb42a9b5cb4a6046" PartId="5c34eb63869c418cb64bc3f66f0fdf67">
      <Part Type="punktas" Nr="45" Abbr="45 p." DocPartId="754cf188961e41408c9103a148228980" PartId="28b1a205c8c140b2a8b190d0bb4eba1e"/>
      <Part Type="punktas" Nr="46" Abbr="46 p." DocPartId="4774ea9ea9294ede838a25214ab6dfad" PartId="eb150153b3e04b36a1e39582365ce8a3"/>
      <Part Type="punktas" Nr="47" Abbr="47 p." DocPartId="4c898d39736b477cb9edeb36b76d9b83" PartId="1bae96aea4d646ad83a25c46aa37067c"/>
    </Part>
    <Part Type="pabaiga" DocPartId="52a9831484df4f54bcade568c34e2488" PartId="5c8e1bd1823f4006b5002c986d236b94"/>
  </Part>
  <Part Type="priedas" Nr="1" Abbr="1 pr." Title="(Taksi vairuotojo kortelės pavyzdys)" DocPartId="16d5047cb88b4f3a854424c64c15926b" PartId="5f49f25317ec4b5c90e9e9e782b5b657">
    <Part Type="pabaiga" DocPartId="bb66487c4302433f9b41bd3f89516319" PartId="d5548693ca954fd992cbcfd34996c5b0"/>
  </Part>
  <Part Type="priedas" Nr="2" Abbr="2 pr." Title="(Taksometro registracijos liudijimo formos pavyzdys)" DocPartId="e2bac694e50e44e6b6c69b21de9ec024" PartId="0cda5d82e1c94871937ecb5745bbe773">
    <Part Type="pabaiga" DocPartId="cd5bb9262cb54ef69c5ed7c7c5686884" PartId="93b4569073c64763b76bae72de5399de"/>
  </Part>
  <Part Type="priedas" Nr="3" Abbr="3 pr." Title="(Pinigų priėmimo kvito pavyzdys)" DocPartId="32c4571c24494f13abd428679c0d83c2" PartId="f905512b2a27477fbe46b145f643d15d"/>
</Parts>
</file>

<file path=customXml/itemProps1.xml><?xml version="1.0" encoding="utf-8"?>
<ds:datastoreItem xmlns:ds="http://schemas.openxmlformats.org/officeDocument/2006/customXml" ds:itemID="{F733304A-9CA8-4E5A-9E1E-9EB4672A0CD4}">
  <ds:schemaRefs>
    <ds:schemaRef ds:uri="http://lrs.lt/TAIS/DocParts"/>
  </ds:schemaRefs>
</ds:datastoreItem>
</file>

<file path=docProps/app.xml><?xml version="1.0" encoding="utf-8"?>
<Properties xmlns="http://schemas.openxmlformats.org/officeDocument/2006/extended-properties">
  <Template>Normal</Template>
  <TotalTime>3</TotalTime>
  <Pages>14</Pages>
  <Words>4206</Words>
  <Characters>23975</Characters>
  <Application>Microsoft Office Word</Application>
  <DocSecurity>0</DocSecurity>
  <Lines>199</Lines>
  <Paragraphs>56</Paragraphs>
  <ScaleCrop>false</ScaleCrop>
  <Company/>
  <LinksUpToDate>false</LinksUpToDate>
  <CharactersWithSpaces>28125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2015-06-30T03:12:00Z</dcterms:created>
  <dc:creator>Rima</dc:creator>
  <lastModifiedBy>Simas</lastModifiedBy>
  <dcterms:modified xsi:type="dcterms:W3CDTF">2016-03-06T16:38:00Z</dcterms:modified>
  <revision>4</revision>
  <dc:title>LIETUVOS RESPUBLIKOS SUSISIEKIMO MINISTRO</dc:title>
</coreProperties>
</file>