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d43af0daec8470c9cf3521d35f9cce9"/>
        <w:lock w:val="sdtLocked"/>
        <w:richText/>
      </w:sdtPr>
      <w:sdtContent>
        <w:p>
          <w:pPr>
            <w:jc w:val="both"/>
            <w:rPr>
              <w:rFonts w:ascii="Times New Roman" w:hAnsi="Times New Roman"/>
            </w:rPr>
          </w:pPr>
          <w:r>
            <w:rPr>
              <w:rFonts w:ascii="Times New Roman" w:hAnsi="Times New Roman"/>
              <w:b/>
              <w:i/>
            </w:rPr>
            <w:t>Suvestinė redakcija nuo 2020-06-30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2012, Nr. </w:t>
          </w:r>
          <w:fldSimple w:instr="HYPERLINK https://www.e-tar.lt/portal/legalAct.html?documentId=TAR.0B8AC41336C9">
            <w:r w:rsidRPr="00532B9F">
              <w:rPr>
                <w:rFonts w:ascii="Times New Roman" w:eastAsia="MS Mincho" w:hAnsi="Times New Roman"/>
                <w:sz w:val="20"/>
                <w:i/>
                <w:iCs/>
                <w:color w:val="0000FF" w:themeColor="hyperlink"/>
                <w:u w:val="single"/>
              </w:rPr>
              <w:t>2-63</w:t>
            </w:r>
          </w:fldSimple>
          <w:r>
            <w:rPr>
              <w:rFonts w:ascii="Times New Roman" w:eastAsia="MS Mincho" w:hAnsi="Times New Roman"/>
              <w:sz w:val="20"/>
              <w:i/>
              <w:iCs/>
            </w:rPr>
            <w:t>, i. k. 111508AISAK000V-152</w:t>
          </w:r>
        </w:p>
        <w:p>
          <w:pPr>
            <w:jc w:val="both"/>
            <w:rPr>
              <w:rFonts w:ascii="Times New Roman" w:hAnsi="Times New Roman"/>
              <w:sz w:val="20"/>
            </w:rPr>
          </w:pPr>
        </w:p>
        <w:p>
          <w:pPr>
            <w:widowControl w:val="0"/>
            <w:suppressAutoHyphens/>
            <w:jc w:val="center"/>
            <w:rPr>
              <w:color w:val="000000"/>
            </w:rPr>
          </w:pPr>
          <w:r>
            <w:rPr>
              <w:color w:val="000000"/>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13" o:title=""/>
              </v:shape>
              <w:control r:id="rId14" w:name="Control 2" w:shapeid="_x0000_s1026"/>
            </w:pict>
            <w:t>LIETUVOS VYRIAUSIOJO ARCHYVARO</w:t>
          </w:r>
        </w:p>
        <w:p>
          <w:pPr>
            <w:widowControl w:val="0"/>
            <w:suppressAutoHyphens/>
            <w:jc w:val="center"/>
            <w:rPr>
              <w:color w:val="000000"/>
              <w:spacing w:val="60"/>
            </w:rPr>
          </w:pPr>
          <w:r>
            <w:rPr>
              <w:color w:val="000000"/>
              <w:spacing w:val="60"/>
            </w:rPr>
            <w:t>ĮSAKYMAS</w:t>
          </w:r>
        </w:p>
        <w:p>
          <w:pPr>
            <w:widowControl w:val="0"/>
            <w:suppressAutoHyphens/>
            <w:jc w:val="center"/>
            <w:rPr>
              <w:color w:val="000000"/>
            </w:rPr>
          </w:pPr>
        </w:p>
        <w:p>
          <w:pPr>
            <w:widowControl w:val="0"/>
            <w:suppressAutoHyphens/>
            <w:jc w:val="center"/>
            <w:rPr>
              <w:b/>
              <w:bCs/>
              <w:caps/>
              <w:color w:val="000000"/>
            </w:rPr>
          </w:pPr>
          <w:r>
            <w:rPr>
              <w:b/>
              <w:bCs/>
              <w:caps/>
              <w:color w:val="000000"/>
            </w:rPr>
            <w:t>DĖL NEVALSTYBINIŲ ORGANIZACIJŲ IR PRIVAČIŲ JURIDINIŲ ASMENŲ DOKUMENTŲ RENGIMO, TVARKYMO IR APSKAITOS TAISYKLIŲ PATVIRTINIMO</w:t>
          </w:r>
        </w:p>
        <w:p>
          <w:pPr>
            <w:widowControl w:val="0"/>
            <w:suppressAutoHyphens/>
            <w:jc w:val="center"/>
            <w:rPr>
              <w:color w:val="000000"/>
            </w:rPr>
          </w:pPr>
        </w:p>
        <w:p>
          <w:pPr>
            <w:widowControl w:val="0"/>
            <w:suppressAutoHyphens/>
            <w:jc w:val="center"/>
            <w:rPr>
              <w:color w:val="000000"/>
            </w:rPr>
          </w:pPr>
          <w:r>
            <w:rPr>
              <w:color w:val="000000"/>
            </w:rPr>
            <w:t>2011 m. gruodžio 20 d. Nr. V-152</w:t>
          </w:r>
        </w:p>
        <w:p>
          <w:pPr>
            <w:widowControl w:val="0"/>
            <w:suppressAutoHyphens/>
            <w:jc w:val="center"/>
            <w:rPr>
              <w:color w:val="000000"/>
            </w:rPr>
          </w:pPr>
          <w:r>
            <w:rPr>
              <w:color w:val="000000"/>
            </w:rPr>
            <w:t>Vilnius</w:t>
          </w:r>
        </w:p>
        <w:p>
          <w:pPr>
            <w:widowControl w:val="0"/>
            <w:suppressAutoHyphens/>
            <w:jc w:val="both"/>
            <w:rPr>
              <w:color w:val="000000"/>
            </w:rPr>
          </w:pPr>
        </w:p>
        <w:sdt>
          <w:sdtPr>
            <w:alias w:val="preambule"/>
            <w:tag w:val="part_6331a27e38094968942e9936eecd3736"/>
            <w:lock w:val="sdtLocked"/>
            <w:richText/>
          </w:sdtPr>
          <w:sdtContent>
            <w:p>
              <w:pPr>
                <w:widowControl w:val="0"/>
                <w:suppressAutoHyphens/>
                <w:ind w:firstLine="567"/>
                <w:jc w:val="both"/>
                <w:rPr>
                  <w:color w:val="000000"/>
                </w:rPr>
              </w:pPr>
              <w:r>
                <w:rPr>
                  <w:color w:val="000000"/>
                </w:rPr>
                <w:t xml:space="preserve">Vadovaudamasis Lietuvos Respublikos dokumentų ir archyvų įstatymo (Žin., 1995, Nr. </w:t>
              </w:r>
              <w:hyperlink r:id="rId15" w:tgtFrame="_blank" w:history="1">
                <w:r>
                  <w:rPr>
                    <w:color w:val="0000FF" w:themeColor="hyperlink"/>
                    <w:u w:val="single"/>
                  </w:rPr>
                  <w:t>107-2389</w:t>
                </w:r>
              </w:hyperlink>
              <w:r>
                <w:rPr>
                  <w:color w:val="000000"/>
                </w:rPr>
                <w:t xml:space="preserve">; 2004, Nr. 57-1982; 2010, Nr. </w:t>
              </w:r>
              <w:hyperlink r:id="rId16" w:tgtFrame="_blank" w:history="1">
                <w:r>
                  <w:rPr>
                    <w:color w:val="0000FF" w:themeColor="hyperlink"/>
                    <w:u w:val="single"/>
                  </w:rPr>
                  <w:t>79-4055</w:t>
                </w:r>
              </w:hyperlink>
              <w:r>
                <w:rPr>
                  <w:color w:val="000000"/>
                </w:rPr>
                <w:t>) 11 straipsnio 3 ir 4 dalimis:</w:t>
              </w:r>
            </w:p>
          </w:sdtContent>
        </w:sdt>
        <w:sdt>
          <w:sdtPr>
            <w:alias w:val="1 p."/>
            <w:tag w:val="part_ad4848b036224d7eb5e93e56e1393986"/>
            <w:lock w:val="sdtLocked"/>
            <w:richText/>
          </w:sdtPr>
          <w:sdtContent>
            <w:p>
              <w:pPr>
                <w:widowControl w:val="0"/>
                <w:suppressAutoHyphens/>
                <w:ind w:firstLine="567"/>
                <w:jc w:val="both"/>
                <w:rPr>
                  <w:color w:val="000000"/>
                </w:rPr>
              </w:pPr>
              <w:sdt>
                <w:sdtPr>
                  <w:alias w:val="Numeris"/>
                  <w:tag w:val="nr_ad4848b036224d7eb5e93e56e1393986"/>
                  <w:lock w:val="sdtLocked"/>
                  <w:richText/>
                </w:sdtPr>
                <w:sdtContent>
                  <w:r>
                    <w:rPr>
                      <w:color w:val="000000"/>
                    </w:rPr>
                    <w:t>1</w:t>
                  </w:r>
                </w:sdtContent>
              </w:sdt>
              <w:r>
                <w:rPr>
                  <w:color w:val="000000"/>
                </w:rPr>
                <w:t xml:space="preserve">. </w:t>
              </w:r>
              <w:r>
                <w:rPr>
                  <w:color w:val="000000"/>
                  <w:spacing w:val="60"/>
                </w:rPr>
                <w:t>Tvirtinu</w:t>
              </w:r>
              <w:r>
                <w:rPr>
                  <w:color w:val="000000"/>
                </w:rPr>
                <w:t xml:space="preserve"> Nevalstybinių organizacijų ir privačių juridinių asmenų dokumentų rengimo, tvarkymo ir apskaitos taisykles (pridedama).</w:t>
              </w:r>
            </w:p>
          </w:sdtContent>
        </w:sdt>
        <w:sdt>
          <w:sdtPr>
            <w:alias w:val="2 p."/>
            <w:tag w:val="part_97807a89798745e5bd5346a818c118cc"/>
            <w:lock w:val="sdtLocked"/>
            <w:richText/>
          </w:sdtPr>
          <w:sdtContent>
            <w:p>
              <w:pPr>
                <w:widowControl w:val="0"/>
                <w:suppressAutoHyphens/>
                <w:ind w:firstLine="567"/>
                <w:jc w:val="both"/>
                <w:rPr>
                  <w:color w:val="000000"/>
                </w:rPr>
              </w:pPr>
              <w:sdt>
                <w:sdtPr>
                  <w:alias w:val="Numeris"/>
                  <w:tag w:val="nr_97807a89798745e5bd5346a818c118cc"/>
                  <w:lock w:val="sdtLocked"/>
                  <w:richText/>
                </w:sdtPr>
                <w:sdtContent>
                  <w:r>
                    <w:rPr>
                      <w:color w:val="000000"/>
                    </w:rPr>
                    <w:t>2</w:t>
                  </w:r>
                </w:sdtContent>
              </w:sdt>
              <w:r>
                <w:rPr>
                  <w:color w:val="000000"/>
                </w:rPr>
                <w:t xml:space="preserve">. </w:t>
              </w:r>
              <w:r>
                <w:rPr>
                  <w:color w:val="000000"/>
                  <w:spacing w:val="60"/>
                </w:rPr>
                <w:t>Laikau</w:t>
              </w:r>
              <w:r>
                <w:rPr>
                  <w:color w:val="000000"/>
                </w:rPr>
                <w:t xml:space="preserve"> netekusiais galios:</w:t>
              </w:r>
            </w:p>
            <w:sdt>
              <w:sdtPr>
                <w:alias w:val="2.1 p."/>
                <w:tag w:val="part_ab6fc6b1fee44664959d3cfd4477fc96"/>
                <w:lock w:val="sdtLocked"/>
                <w:richText/>
              </w:sdtPr>
              <w:sdtContent>
                <w:p>
                  <w:pPr>
                    <w:widowControl w:val="0"/>
                    <w:suppressAutoHyphens/>
                    <w:ind w:firstLine="567"/>
                    <w:jc w:val="both"/>
                    <w:rPr>
                      <w:color w:val="000000"/>
                    </w:rPr>
                  </w:pPr>
                  <w:sdt>
                    <w:sdtPr>
                      <w:alias w:val="Numeris"/>
                      <w:tag w:val="nr_ab6fc6b1fee44664959d3cfd4477fc96"/>
                      <w:lock w:val="sdtLocked"/>
                      <w:richText/>
                    </w:sdtPr>
                    <w:sdtContent>
                      <w:r>
                        <w:rPr>
                          <w:color w:val="000000"/>
                        </w:rPr>
                        <w:t>2.1</w:t>
                      </w:r>
                    </w:sdtContent>
                  </w:sdt>
                  <w:r>
                    <w:rPr>
                      <w:color w:val="000000"/>
                    </w:rPr>
                    <w:t xml:space="preserve">. Lietuvos archyvų departamento prie Lietuvos Respublikos Vyriausybės generalinio direktoriaus 2008 m. gegužės 20 d. įsakymą Nr. V-87 „Dėl Nevalstybinių organizacijų ir privačių juridinių asmenų dokumentų rengimo, tvarkymo ir apskaitos taisyklių patvirtinimo“ (Žin., 2008, Nr. </w:t>
                  </w:r>
                  <w:hyperlink r:id="rId17" w:tgtFrame="_blank" w:history="1">
                    <w:r>
                      <w:rPr>
                        <w:color w:val="0000FF" w:themeColor="hyperlink"/>
                        <w:u w:val="single"/>
                      </w:rPr>
                      <w:t>59-2258</w:t>
                    </w:r>
                  </w:hyperlink>
                  <w:r>
                    <w:rPr>
                      <w:color w:val="000000"/>
                    </w:rPr>
                    <w:t>);</w:t>
                  </w:r>
                </w:p>
              </w:sdtContent>
            </w:sdt>
            <w:sdt>
              <w:sdtPr>
                <w:alias w:val="2.2 p."/>
                <w:tag w:val="part_11a95d20fead41619d75b69fc5ced17d"/>
                <w:lock w:val="sdtLocked"/>
                <w:richText/>
              </w:sdtPr>
              <w:sdtContent>
                <w:p>
                  <w:pPr>
                    <w:widowControl w:val="0"/>
                    <w:suppressAutoHyphens/>
                    <w:ind w:firstLine="567"/>
                    <w:jc w:val="both"/>
                    <w:rPr>
                      <w:color w:val="000000"/>
                    </w:rPr>
                  </w:pPr>
                  <w:sdt>
                    <w:sdtPr>
                      <w:alias w:val="Numeris"/>
                      <w:tag w:val="nr_11a95d20fead41619d75b69fc5ced17d"/>
                      <w:lock w:val="sdtLocked"/>
                      <w:richText/>
                    </w:sdtPr>
                    <w:sdtContent>
                      <w:r>
                        <w:rPr>
                          <w:color w:val="000000"/>
                        </w:rPr>
                        <w:t>2.2</w:t>
                      </w:r>
                    </w:sdtContent>
                  </w:sdt>
                  <w:r>
                    <w:rPr>
                      <w:color w:val="000000"/>
                    </w:rPr>
                    <w:t xml:space="preserve">. Lietuvos archyvų departamento prie Lietuvos Respublikos Vyriausybės generalinio direktoriaus 2009 m. vasario 6 d. įsakymą Nr. V-19 „Dėl Lietuvos archyvų departamento prie Lietuvos Respublikos Vyriausybės generalinio direktoriaus 2008 m. gegužės 20 d. įsakymo Nr. V-87 „Dėl Nevalstybinių organizacijų ir privačių juridinių asmenų dokumentų rengimo, tvarkymo ir apskaitos taisyklių patvirtinimo“ pakeitimo“ (Žin., 2009, Nr. </w:t>
                  </w:r>
                  <w:hyperlink r:id="rId18" w:tgtFrame="_blank" w:history="1">
                    <w:r>
                      <w:rPr>
                        <w:color w:val="0000FF" w:themeColor="hyperlink"/>
                        <w:u w:val="single"/>
                      </w:rPr>
                      <w:t>17-693</w:t>
                    </w:r>
                  </w:hyperlink>
                  <w:r>
                    <w:rPr>
                      <w:color w:val="000000"/>
                    </w:rPr>
                    <w:t>).</w:t>
                  </w:r>
                </w:p>
              </w:sdtContent>
            </w:sdt>
          </w:sdtContent>
        </w:sdt>
        <w:sdt>
          <w:sdtPr>
            <w:alias w:val="signatura"/>
            <w:tag w:val="part_e107ad83ca2041db986f86d941f12cf3"/>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r>
                <w:rPr>
                  <w:caps/>
                  <w:color w:val="000000"/>
                </w:rPr>
                <w:t xml:space="preserve">Lietuvos vyriausiasis archyvaras </w:t>
                <w:tab/>
                <w:t>Ramojus Kraujelis</w:t>
              </w:r>
            </w:p>
            <w:p>
              <w:pPr>
                <w:widowControl w:val="0"/>
                <w:suppressAutoHyphens/>
                <w:rPr>
                  <w:color w:val="000000"/>
                </w:rPr>
              </w:pPr>
            </w:p>
          </w:sdtContent>
        </w:sdt>
      </w:sdtContent>
    </w:sdt>
    <w:sdt>
      <w:sdtPr>
        <w:alias w:val="patvirtinta"/>
        <w:tag w:val="part_d00ab0adcd4f4ba4ae9dfb8ab052123e"/>
        <w:lock w:val="sdtLocked"/>
        <w:richText/>
      </w:sdtPr>
      <w:sdtContent>
        <w:p>
          <w:pPr>
            <w:widowControl w:val="0"/>
            <w:suppressAutoHyphens/>
            <w:ind w:left="4535"/>
            <w:rPr>
              <w:color w:val="000000"/>
            </w:rPr>
            <w:sectPr>
              <w:headerReference w:type="even" r:id="rId19"/>
              <w:headerReference w:type="default" r:id="rId20"/>
              <w:footerReference w:type="even" r:id="rId21"/>
              <w:footerReference w:type="default" r:id="rId22"/>
              <w:headerReference w:type="first" r:id="rId23"/>
              <w:footerReference w:type="first" r:id="rId24"/>
              <w:pgSz w:w="11907" w:h="16840" w:code="9"/>
              <w:pgMar w:top="1134" w:right="567" w:bottom="1134" w:left="1701" w:header="709" w:footer="709" w:gutter="0"/>
              <w:pgNumType w:start="1"/>
              <w:cols w:space="708"/>
              <w:titlePg/>
              <w:docGrid w:linePitch="326"/>
            </w:sectPr>
          </w:pPr>
          <w:r>
            <w:rPr>
              <w:color w:val="000000"/>
            </w:rPr>
            <w:br w:type="page"/>
          </w:r>
        </w:p>
        <w:p>
          <w:pPr>
            <w:widowControl w:val="0"/>
            <w:suppressAutoHyphens/>
            <w:ind w:left="4535"/>
            <w:rPr>
              <w:color w:val="000000"/>
            </w:rPr>
          </w:pPr>
          <w:r>
            <w:rPr>
              <w:color w:val="000000"/>
            </w:rPr>
            <w:t>PATVIRTINTA</w:t>
          </w:r>
        </w:p>
        <w:p>
          <w:pPr>
            <w:widowControl w:val="0"/>
            <w:suppressAutoHyphens/>
            <w:ind w:left="4535"/>
            <w:rPr>
              <w:color w:val="000000"/>
            </w:rPr>
          </w:pPr>
          <w:r>
            <w:rPr>
              <w:color w:val="000000"/>
            </w:rPr>
            <w:t xml:space="preserve">Lietuvos vyriausiojo archyvaro </w:t>
          </w:r>
        </w:p>
        <w:p>
          <w:pPr>
            <w:widowControl w:val="0"/>
            <w:suppressAutoHyphens/>
            <w:ind w:left="4535"/>
            <w:rPr>
              <w:color w:val="000000"/>
            </w:rPr>
          </w:pPr>
          <w:r>
            <w:rPr>
              <w:color w:val="000000"/>
            </w:rPr>
            <w:t>2011 m. gruodžio 20 d. įsakymu Nr. V-152</w:t>
          </w:r>
        </w:p>
        <w:p>
          <w:pPr>
            <w:widowControl w:val="0"/>
            <w:suppressAutoHyphens/>
            <w:jc w:val="both"/>
            <w:rPr>
              <w:color w:val="000000"/>
            </w:rPr>
          </w:pPr>
        </w:p>
        <w:p>
          <w:pPr>
            <w:widowControl w:val="0"/>
            <w:suppressAutoHyphens/>
            <w:jc w:val="center"/>
            <w:rPr>
              <w:b/>
              <w:bCs/>
              <w:caps/>
              <w:color w:val="000000"/>
            </w:rPr>
          </w:pPr>
          <w:sdt>
            <w:sdtPr>
              <w:alias w:val="Pavadinimas"/>
              <w:tag w:val="title_d00ab0adcd4f4ba4ae9dfb8ab052123e"/>
              <w:lock w:val="sdtLocked"/>
              <w:richText/>
            </w:sdtPr>
            <w:sdtContent>
              <w:r>
                <w:rPr>
                  <w:b/>
                  <w:bCs/>
                  <w:caps/>
                  <w:color w:val="000000"/>
                </w:rPr>
                <w:t>NEVALSTYBINIŲ ORGANIZACIJŲ IR PRIVAČIŲ JURIDINIŲ ASMENŲ DOKUMENTŲ RENGIMO, TVARKYMO IR APSKAITOS TAISYKLĖS</w:t>
              </w:r>
            </w:sdtContent>
          </w:sdt>
        </w:p>
        <w:p>
          <w:pPr>
            <w:widowControl w:val="0"/>
            <w:suppressAutoHyphens/>
            <w:jc w:val="center"/>
            <w:rPr>
              <w:color w:val="000000"/>
            </w:rPr>
          </w:pPr>
        </w:p>
        <w:sdt>
          <w:sdtPr>
            <w:alias w:val="skyrius"/>
            <w:tag w:val="part_07133a41043b40019ed27fc59e005c7a"/>
            <w:lock w:val="sdtLocked"/>
            <w:richText/>
          </w:sdtPr>
          <w:sdtContent>
            <w:p>
              <w:pPr>
                <w:widowControl w:val="0"/>
                <w:suppressAutoHyphens/>
                <w:jc w:val="center"/>
                <w:rPr>
                  <w:b/>
                </w:rPr>
              </w:pPr>
              <w:sdt>
                <w:sdtPr>
                  <w:alias w:val="Numeris"/>
                  <w:tag w:val="nr_07133a41043b40019ed27fc59e005c7a"/>
                  <w:lock w:val="sdtLocked"/>
                  <w:richText/>
                </w:sdtPr>
                <w:sdtContent>
                  <w:r>
                    <w:rPr>
                      <w:b/>
                      <w:bCs/>
                      <w:caps/>
                      <w:color w:val="000000"/>
                    </w:rPr>
                    <w:t xml:space="preserve">I </w:t>
                  </w:r>
                </w:sdtContent>
              </w:sdt>
              <w:r>
                <w:rPr>
                  <w:b/>
                </w:rPr>
                <w:t>SKYRIUS</w:t>
              </w:r>
            </w:p>
            <w:p>
              <w:pPr>
                <w:widowControl w:val="0"/>
                <w:suppressAutoHyphens/>
                <w:jc w:val="center"/>
                <w:rPr>
                  <w:b/>
                  <w:bCs/>
                  <w:caps/>
                  <w:color w:val="000000"/>
                </w:rPr>
              </w:pPr>
              <w:sdt>
                <w:sdtPr>
                  <w:alias w:val="Pavadinimas"/>
                  <w:tag w:val="title_07133a41043b40019ed27fc59e005c7a"/>
                  <w:lock w:val="sdtLocked"/>
                  <w:richText/>
                </w:sdtPr>
                <w:sdtContent>
                  <w:r>
                    <w:rPr>
                      <w:b/>
                      <w:bCs/>
                      <w:caps/>
                      <w:color w:val="000000"/>
                    </w:rPr>
                    <w:t>BENDROSIOS NUOSTATOS</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96a230b9f411eab9d9cd0c85e0b745">
                <w:r w:rsidRPr="00532B9F">
                  <w:rPr>
                    <w:rFonts w:ascii="Times New Roman" w:eastAsia="MS Mincho" w:hAnsi="Times New Roman"/>
                    <w:sz w:val="20"/>
                    <w:i/>
                    <w:iCs/>
                    <w:color w:val="0000FF" w:themeColor="hyperlink"/>
                    <w:u w:val="single"/>
                  </w:rPr>
                  <w:t>VE-72</w:t>
                </w:r>
              </w:fldSimple>
              <w:r>
                <w:rPr>
                  <w:rFonts w:ascii="Times New Roman" w:eastAsia="MS Mincho" w:hAnsi="Times New Roman"/>
                  <w:sz w:val="20"/>
                  <w:i/>
                  <w:iCs/>
                </w:rPr>
                <w:t>,
2020-06-29,
paskelbta TAR 2020-06-29, i. k. 2020-14272        </w:t>
              </w:r>
            </w:p>
            <w:p/>
            <w:sdt>
              <w:sdtPr>
                <w:alias w:val="1 p."/>
                <w:tag w:val="part_c3cb4d245ff14ea1beb2aeb2d868002d"/>
                <w:lock w:val="sdtLocked"/>
                <w:richText/>
              </w:sdtPr>
              <w:sdtContent>
                <w:p>
                  <w:pPr>
                    <w:widowControl w:val="0"/>
                    <w:suppressAutoHyphens/>
                    <w:ind w:firstLine="567"/>
                    <w:jc w:val="both"/>
                    <w:rPr>
                      <w:color w:val="000000"/>
                    </w:rPr>
                  </w:pPr>
                  <w:sdt>
                    <w:sdtPr>
                      <w:alias w:val="Numeris"/>
                      <w:tag w:val="nr_c3cb4d245ff14ea1beb2aeb2d868002d"/>
                      <w:lock w:val="sdtLocked"/>
                      <w:richText/>
                    </w:sdtPr>
                    <w:sdtContent>
                      <w:r>
                        <w:rPr>
                          <w:color w:val="000000"/>
                        </w:rPr>
                        <w:t>1</w:t>
                      </w:r>
                    </w:sdtContent>
                  </w:sdt>
                  <w:r>
                    <w:rPr>
                      <w:color w:val="000000"/>
                    </w:rPr>
                    <w:t>. Nevalstybinių organizacijų ir privačių juridinių asmenų dokumentų rengimo, tvarkymo ir apskaitos taisyklės (toliau – Taisyklės) nustato nevalstybinių organizacijų, privačių juridinių asmenų (toliau – organizacijos ir įmonės) veiklos dokumentų, kurių rengimą nustato norminiai teisės aktai (toliau – dokumentai), rengimo, tvarkymo ir apskaitos bendruosius reikalavimus.</w:t>
                  </w:r>
                </w:p>
              </w:sdtContent>
            </w:sdt>
            <w:sdt>
              <w:sdtPr>
                <w:alias w:val="2 p."/>
                <w:tag w:val="part_792607cae7c245e782fff1f43ce523ef"/>
                <w:lock w:val="sdtLocked"/>
                <w:richText/>
              </w:sdtPr>
              <w:sdtContent>
                <w:p>
                  <w:pPr>
                    <w:widowControl w:val="0"/>
                    <w:suppressAutoHyphens/>
                    <w:ind w:firstLine="567"/>
                    <w:jc w:val="both"/>
                    <w:rPr>
                      <w:color w:val="000000"/>
                    </w:rPr>
                  </w:pPr>
                  <w:sdt>
                    <w:sdtPr>
                      <w:alias w:val="Numeris"/>
                      <w:tag w:val="nr_792607cae7c245e782fff1f43ce523ef"/>
                      <w:lock w:val="sdtLocked"/>
                      <w:richText/>
                    </w:sdtPr>
                    <w:sdtContent>
                      <w:r>
                        <w:rPr>
                          <w:color w:val="000000"/>
                          <w:szCs w:val="24"/>
                        </w:rPr>
                        <w:t>2</w:t>
                      </w:r>
                    </w:sdtContent>
                  </w:sdt>
                  <w:r>
                    <w:rPr>
                      <w:color w:val="000000"/>
                      <w:szCs w:val="24"/>
                    </w:rPr>
                    <w:t>. Šiose Taisyklėse vartojamos sąvokos suprantamos taip, kaip jos vartojamos Lietuvos Respublikos dokumentų ir archyvų įstatyme (toliau – Dokumentų ir archyvų įstatymas), Dokumentų rengimo taisyklėse, patvirtintose Lietuvos vyriausiojo archyvaro 2011 m. liepos 4 d. įsakymu Nr. V-117 „Dėl Dokumentų rengimo taisyklių patvirtinimo“</w:t>
                  </w:r>
                  <w:r>
                    <w:rPr>
                      <w:b/>
                      <w:bCs/>
                      <w:color w:val="000000"/>
                      <w:szCs w:val="24"/>
                    </w:rPr>
                    <w:t xml:space="preserve"> </w:t>
                  </w:r>
                  <w:r>
                    <w:rPr>
                      <w:color w:val="000000"/>
                      <w:szCs w:val="24"/>
                    </w:rPr>
                    <w:t>(toliau – Dokumentų rengimo taisyklės), ir Dokumentų tvarkymo ir apskaitos taisyklėse, patvirtintose Lietuvos vyriausiojo archyvaro 2011 m. liepos 4 d. įsakymu Nr. V-118 „Dėl Dokumentų tvarkymo ir apskaitos taisyklių patvirtinimo“ (toliau – Dokumentų tvarkymo ir apskaitos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96a230b9f411eab9d9cd0c85e0b745">
                    <w:r w:rsidRPr="00532B9F">
                      <w:rPr>
                        <w:rFonts w:ascii="Times New Roman" w:eastAsia="MS Mincho" w:hAnsi="Times New Roman"/>
                        <w:sz w:val="20"/>
                        <w:i/>
                        <w:iCs/>
                        <w:color w:val="0000FF" w:themeColor="hyperlink"/>
                        <w:u w:val="single"/>
                      </w:rPr>
                      <w:t>VE-72</w:t>
                    </w:r>
                  </w:fldSimple>
                  <w:r>
                    <w:rPr>
                      <w:rFonts w:ascii="Times New Roman" w:eastAsia="MS Mincho" w:hAnsi="Times New Roman"/>
                      <w:sz w:val="20"/>
                      <w:i/>
                      <w:iCs/>
                    </w:rPr>
                    <w:t>,
2020-06-29,
paskelbta TAR 2020-06-29, i. k. 2020-14272            </w:t>
                  </w:r>
                </w:p>
                <w:p/>
              </w:sdtContent>
            </w:sdt>
            <w:sdt>
              <w:sdtPr>
                <w:alias w:val="3 p."/>
                <w:tag w:val="part_90dade9db9f6474e9ee653f8380307e7"/>
                <w:lock w:val="sdtLocked"/>
                <w:richText/>
              </w:sdtPr>
              <w:sdtContent>
                <w:p>
                  <w:pPr>
                    <w:widowControl w:val="0"/>
                    <w:suppressAutoHyphens/>
                    <w:ind w:firstLine="567"/>
                    <w:jc w:val="both"/>
                    <w:rPr>
                      <w:color w:val="000000"/>
                    </w:rPr>
                  </w:pPr>
                  <w:sdt>
                    <w:sdtPr>
                      <w:alias w:val="Numeris"/>
                      <w:tag w:val="nr_90dade9db9f6474e9ee653f8380307e7"/>
                      <w:lock w:val="sdtLocked"/>
                      <w:richText/>
                    </w:sdtPr>
                    <w:sdtContent>
                      <w:r>
                        <w:rPr>
                          <w:color w:val="000000"/>
                        </w:rPr>
                        <w:t>3</w:t>
                      </w:r>
                    </w:sdtContent>
                  </w:sdt>
                  <w:r>
                    <w:rPr>
                      <w:color w:val="000000"/>
                    </w:rPr>
                    <w:t>. Šių Taisyklių reikalavimai organizacijų ir įmonių veiklos dokumentams taikomi tiek, kiek šių dokumentų rengimo, tvarkymo ir apskaitos nereglamentuoja kiti norminiai teisės aktai.</w:t>
                  </w:r>
                </w:p>
              </w:sdtContent>
            </w:sdt>
            <w:sdt>
              <w:sdtPr>
                <w:alias w:val="4 p."/>
                <w:tag w:val="part_d54d164c5d654731bf469518edd06176"/>
                <w:lock w:val="sdtLocked"/>
                <w:richText/>
              </w:sdtPr>
              <w:sdtContent>
                <w:p>
                  <w:pPr>
                    <w:widowControl w:val="0"/>
                    <w:suppressAutoHyphens/>
                    <w:ind w:firstLine="567"/>
                    <w:jc w:val="both"/>
                  </w:pPr>
                  <w:sdt>
                    <w:sdtPr>
                      <w:alias w:val="Numeris"/>
                      <w:tag w:val="nr_d54d164c5d654731bf469518edd06176"/>
                      <w:lock w:val="sdtLocked"/>
                      <w:richText/>
                    </w:sdtPr>
                    <w:sdtContent>
                      <w:r>
                        <w:rPr>
                          <w:color w:val="000000"/>
                          <w:szCs w:val="24"/>
                        </w:rPr>
                        <w:t>4</w:t>
                      </w:r>
                    </w:sdtContent>
                  </w:sdt>
                  <w:r>
                    <w:rPr>
                      <w:color w:val="000000"/>
                      <w:szCs w:val="24"/>
                    </w:rPr>
                    <w:t>. Skaitmeninės kilmės dokumentus</w:t>
                  </w:r>
                  <w:r>
                    <w:rPr>
                      <w:color w:val="000000"/>
                      <w:spacing w:val="-2"/>
                      <w:szCs w:val="24"/>
                    </w:rPr>
                    <w:t xml:space="preserve">, tarp jų ir elektroninius dokumentus, atitinkančius Lietuvos vyriausiojo archyvaro suderintas ar patvirtintas elektroninių dokumentų, pasirašytų elektroniniu parašu, specifikacijas, </w:t>
                  </w:r>
                  <w:r>
                    <w:rPr>
                      <w:color w:val="000000"/>
                      <w:szCs w:val="24"/>
                    </w:rPr>
                    <w:t>ar suskaitmenintus dokumentus</w:t>
                  </w:r>
                  <w:r>
                    <w:rPr>
                      <w:color w:val="000000"/>
                      <w:spacing w:val="-2"/>
                      <w:szCs w:val="24"/>
                    </w:rPr>
                    <w:t xml:space="preserve"> rekomenduojama tvarkyti ir saugoti pagal </w:t>
                  </w:r>
                  <w:r>
                    <w:rPr>
                      <w:color w:val="000000"/>
                      <w:szCs w:val="24"/>
                    </w:rPr>
                    <w:t>Dokumentų tvarkymo ir apskaitos taisyklėse ir Dokumentų saugojimo taisyklėse, patvirtintose Lietuvos vyriausiojo archyvaro 2011 m. gruodžio 28 d. įsakymu Nr. V-157 „Dėl Dokumentų saugojimo taisyklių patvirtinimo“,</w:t>
                  </w:r>
                  <w:r>
                    <w:rPr>
                      <w:b/>
                      <w:bCs/>
                      <w:color w:val="000000"/>
                      <w:szCs w:val="24"/>
                    </w:rPr>
                    <w:t xml:space="preserve"> </w:t>
                  </w:r>
                  <w:r>
                    <w:rPr>
                      <w:color w:val="000000"/>
                      <w:szCs w:val="24"/>
                    </w:rPr>
                    <w:t>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96a230b9f411eab9d9cd0c85e0b745">
                    <w:r w:rsidRPr="00532B9F">
                      <w:rPr>
                        <w:rFonts w:ascii="Times New Roman" w:eastAsia="MS Mincho" w:hAnsi="Times New Roman"/>
                        <w:sz w:val="20"/>
                        <w:i/>
                        <w:iCs/>
                        <w:color w:val="0000FF" w:themeColor="hyperlink"/>
                        <w:u w:val="single"/>
                      </w:rPr>
                      <w:t>VE-72</w:t>
                    </w:r>
                  </w:fldSimple>
                  <w:r>
                    <w:rPr>
                      <w:rFonts w:ascii="Times New Roman" w:eastAsia="MS Mincho" w:hAnsi="Times New Roman"/>
                      <w:sz w:val="20"/>
                      <w:i/>
                      <w:iCs/>
                    </w:rPr>
                    <w:t>,
2020-06-29,
paskelbta TAR 2020-06-29, i. k. 2020-14272            </w:t>
                  </w:r>
                </w:p>
                <w:p/>
              </w:sdtContent>
            </w:sdt>
          </w:sdtContent>
        </w:sdt>
        <w:sdt>
          <w:sdtPr>
            <w:alias w:val="skyrius"/>
            <w:tag w:val="part_d0278d4edc294c269517d9f1e7c8c9cb"/>
            <w:lock w:val="sdtLocked"/>
            <w:richText/>
          </w:sdtPr>
          <w:sdtContent>
            <w:p>
              <w:pPr>
                <w:widowControl w:val="0"/>
                <w:suppressAutoHyphens/>
                <w:jc w:val="center"/>
                <w:rPr>
                  <w:b/>
                </w:rPr>
              </w:pPr>
              <w:sdt>
                <w:sdtPr>
                  <w:alias w:val="Numeris"/>
                  <w:tag w:val="nr_d0278d4edc294c269517d9f1e7c8c9cb"/>
                  <w:lock w:val="sdtLocked"/>
                  <w:richText/>
                </w:sdtPr>
                <w:sdtContent>
                  <w:r>
                    <w:rPr>
                      <w:b/>
                      <w:bCs/>
                      <w:caps/>
                      <w:color w:val="000000"/>
                    </w:rPr>
                    <w:t xml:space="preserve">II </w:t>
                  </w:r>
                </w:sdtContent>
              </w:sdt>
              <w:r>
                <w:rPr>
                  <w:b/>
                </w:rPr>
                <w:t>SKYRIUS</w:t>
              </w:r>
            </w:p>
            <w:p>
              <w:pPr>
                <w:widowControl w:val="0"/>
                <w:suppressAutoHyphens/>
                <w:jc w:val="center"/>
                <w:rPr>
                  <w:b/>
                  <w:bCs/>
                  <w:caps/>
                  <w:color w:val="000000"/>
                </w:rPr>
              </w:pPr>
              <w:sdt>
                <w:sdtPr>
                  <w:alias w:val="Pavadinimas"/>
                  <w:tag w:val="title_d0278d4edc294c269517d9f1e7c8c9cb"/>
                  <w:lock w:val="sdtLocked"/>
                  <w:richText/>
                </w:sdtPr>
                <w:sdtContent>
                  <w:r>
                    <w:rPr>
                      <w:b/>
                      <w:bCs/>
                      <w:caps/>
                      <w:color w:val="000000"/>
                    </w:rPr>
                    <w:t>DOKUMENTŲ RENGIMAS IR REGISTRAVIMAS</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96a230b9f411eab9d9cd0c85e0b745">
                <w:r w:rsidRPr="00532B9F">
                  <w:rPr>
                    <w:rFonts w:ascii="Times New Roman" w:eastAsia="MS Mincho" w:hAnsi="Times New Roman"/>
                    <w:sz w:val="20"/>
                    <w:i/>
                    <w:iCs/>
                    <w:color w:val="0000FF" w:themeColor="hyperlink"/>
                    <w:u w:val="single"/>
                  </w:rPr>
                  <w:t>VE-72</w:t>
                </w:r>
              </w:fldSimple>
              <w:r>
                <w:rPr>
                  <w:rFonts w:ascii="Times New Roman" w:eastAsia="MS Mincho" w:hAnsi="Times New Roman"/>
                  <w:sz w:val="20"/>
                  <w:i/>
                  <w:iCs/>
                </w:rPr>
                <w:t>,
2020-06-29,
paskelbta TAR 2020-06-29, i. k. 2020-14272        </w:t>
              </w:r>
            </w:p>
            <w:p/>
            <w:sdt>
              <w:sdtPr>
                <w:alias w:val="5 p."/>
                <w:tag w:val="part_e54bbedaf34848f8acfbfa92e635efe4"/>
                <w:lock w:val="sdtLocked"/>
                <w:richText/>
              </w:sdtPr>
              <w:sdtContent>
                <w:p>
                  <w:pPr>
                    <w:widowControl w:val="0"/>
                    <w:suppressAutoHyphens/>
                    <w:ind w:firstLine="567"/>
                    <w:jc w:val="both"/>
                    <w:rPr>
                      <w:color w:val="000000"/>
                    </w:rPr>
                  </w:pPr>
                  <w:sdt>
                    <w:sdtPr>
                      <w:alias w:val="Numeris"/>
                      <w:tag w:val="nr_e54bbedaf34848f8acfbfa92e635efe4"/>
                      <w:lock w:val="sdtLocked"/>
                      <w:richText/>
                    </w:sdtPr>
                    <w:sdtContent>
                      <w:r>
                        <w:rPr>
                          <w:color w:val="000000"/>
                        </w:rPr>
                        <w:t>5</w:t>
                      </w:r>
                    </w:sdtContent>
                  </w:sdt>
                  <w:r>
                    <w:rPr>
                      <w:color w:val="000000"/>
                    </w:rPr>
                    <w:t>. Organizacijų ir įmonių dokumentai turi būti rengiami taip, kad atitiktų Dokumentų rengimo taisyklėse nustatytus bendruosius dokumentų rengimo ir įforminimo reikalavimus bei kituose teisės aktuose nustatytus konkrečių dokumentų reikalavimus.</w:t>
                  </w:r>
                </w:p>
              </w:sdtContent>
            </w:sdt>
            <w:sdt>
              <w:sdtPr>
                <w:alias w:val="6 p."/>
                <w:tag w:val="part_5be30627b15d4476be26e45fcd1f3d44"/>
                <w:lock w:val="sdtLocked"/>
                <w:richText/>
              </w:sdtPr>
              <w:sdtContent>
                <w:p>
                  <w:pPr>
                    <w:widowControl w:val="0"/>
                    <w:suppressAutoHyphens/>
                    <w:ind w:firstLine="567"/>
                    <w:jc w:val="both"/>
                    <w:rPr>
                      <w:color w:val="000000"/>
                    </w:rPr>
                  </w:pPr>
                  <w:sdt>
                    <w:sdtPr>
                      <w:alias w:val="Numeris"/>
                      <w:tag w:val="nr_5be30627b15d4476be26e45fcd1f3d44"/>
                      <w:lock w:val="sdtLocked"/>
                      <w:richText/>
                    </w:sdtPr>
                    <w:sdtContent>
                      <w:r>
                        <w:rPr>
                          <w:color w:val="000000"/>
                        </w:rPr>
                        <w:t>6</w:t>
                      </w:r>
                    </w:sdtContent>
                  </w:sdt>
                  <w:r>
                    <w:rPr>
                      <w:color w:val="000000"/>
                    </w:rPr>
                    <w:t>. Organizacijos ar įmonės parengti ir gauti dokumentai registruojami dokumentų registruose pagal jų rūšį, sudarytoją, temą, saugojimo terminą ar kitą požymį ar požymių derinį, atsižvelgiant į organizacijos ar įmonės dokumentų apyvartą.</w:t>
                  </w:r>
                </w:p>
                <w:p>
                  <w:pPr>
                    <w:widowControl w:val="0"/>
                    <w:suppressAutoHyphens/>
                    <w:ind w:firstLine="567"/>
                    <w:jc w:val="both"/>
                    <w:rPr>
                      <w:color w:val="000000"/>
                    </w:rPr>
                  </w:pPr>
                  <w:r>
                    <w:rPr>
                      <w:color w:val="000000"/>
                    </w:rPr>
                    <w:t>Jei organizacijos ar įmonės parengtų dokumentų apyvarta nėra didelė, dokumentai gali būti registruojami bendrame organizacijos ar įmonės veiklos dokumentų registre.</w:t>
                  </w:r>
                </w:p>
                <w:p>
                  <w:pPr>
                    <w:widowControl w:val="0"/>
                    <w:suppressAutoHyphens/>
                    <w:ind w:firstLine="567"/>
                    <w:jc w:val="both"/>
                    <w:rPr>
                      <w:color w:val="000000"/>
                    </w:rPr>
                  </w:pPr>
                  <w:r>
                    <w:rPr>
                      <w:color w:val="000000"/>
                    </w:rPr>
                    <w:t>Dokumentų registruose registruojami vienų kalendorinių metų dokumentai, jei kiti teisės aktai nenustato kitaip.</w:t>
                  </w:r>
                </w:p>
                <w:p>
                  <w:pPr>
                    <w:widowControl w:val="0"/>
                    <w:suppressAutoHyphens/>
                    <w:ind w:firstLine="567"/>
                    <w:jc w:val="both"/>
                    <w:rPr>
                      <w:color w:val="000000"/>
                    </w:rPr>
                  </w:pPr>
                </w:p>
              </w:sdtContent>
            </w:sdt>
          </w:sdtContent>
        </w:sdt>
        <w:sdt>
          <w:sdtPr>
            <w:alias w:val="skyrius"/>
            <w:tag w:val="part_cfb6a35c7d264e2ba5a2a469ca8523ed"/>
            <w:lock w:val="sdtLocked"/>
            <w:richText/>
          </w:sdtPr>
          <w:sdtContent>
            <w:p>
              <w:pPr>
                <w:widowControl w:val="0"/>
                <w:suppressAutoHyphens/>
                <w:jc w:val="center"/>
                <w:rPr>
                  <w:b/>
                </w:rPr>
              </w:pPr>
              <w:sdt>
                <w:sdtPr>
                  <w:alias w:val="Numeris"/>
                  <w:tag w:val="nr_cfb6a35c7d264e2ba5a2a469ca8523ed"/>
                  <w:lock w:val="sdtLocked"/>
                  <w:richText/>
                </w:sdtPr>
                <w:sdtContent>
                  <w:r>
                    <w:rPr>
                      <w:b/>
                      <w:bCs/>
                      <w:color w:val="000000"/>
                    </w:rPr>
                    <w:t xml:space="preserve">III </w:t>
                  </w:r>
                </w:sdtContent>
              </w:sdt>
              <w:r>
                <w:rPr>
                  <w:b/>
                </w:rPr>
                <w:t>SKYRIUS</w:t>
              </w:r>
            </w:p>
            <w:p>
              <w:pPr>
                <w:widowControl w:val="0"/>
                <w:suppressAutoHyphens/>
                <w:jc w:val="center"/>
                <w:rPr>
                  <w:b/>
                  <w:bCs/>
                  <w:color w:val="000000"/>
                </w:rPr>
              </w:pPr>
              <w:sdt>
                <w:sdtPr>
                  <w:alias w:val="Pavadinimas"/>
                  <w:tag w:val="title_cfb6a35c7d264e2ba5a2a469ca8523ed"/>
                  <w:lock w:val="sdtLocked"/>
                  <w:richText/>
                </w:sdtPr>
                <w:sdtContent>
                  <w:r>
                    <w:rPr>
                      <w:b/>
                      <w:bCs/>
                      <w:color w:val="000000"/>
                    </w:rPr>
                    <w:t>DOKUMENTŲ TVARKYMAS</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96a230b9f411eab9d9cd0c85e0b745">
                <w:r w:rsidRPr="00532B9F">
                  <w:rPr>
                    <w:rFonts w:ascii="Times New Roman" w:eastAsia="MS Mincho" w:hAnsi="Times New Roman"/>
                    <w:sz w:val="20"/>
                    <w:i/>
                    <w:iCs/>
                    <w:color w:val="0000FF" w:themeColor="hyperlink"/>
                    <w:u w:val="single"/>
                  </w:rPr>
                  <w:t>VE-72</w:t>
                </w:r>
              </w:fldSimple>
              <w:r>
                <w:rPr>
                  <w:rFonts w:ascii="Times New Roman" w:eastAsia="MS Mincho" w:hAnsi="Times New Roman"/>
                  <w:sz w:val="20"/>
                  <w:i/>
                  <w:iCs/>
                </w:rPr>
                <w:t>,
2020-06-29,
paskelbta TAR 2020-06-29, i. k. 2020-14272        </w:t>
              </w:r>
            </w:p>
            <w:p/>
            <w:sdt>
              <w:sdtPr>
                <w:alias w:val="skirsnis"/>
                <w:tag w:val="part_399f7c2cc0514aa1b0292ca132739cf9"/>
                <w:lock w:val="sdtLocked"/>
                <w:richText/>
              </w:sdtPr>
              <w:sdtContent>
                <w:p>
                  <w:pPr>
                    <w:widowControl w:val="0"/>
                    <w:suppressAutoHyphens/>
                    <w:jc w:val="center"/>
                    <w:rPr>
                      <w:b/>
                      <w:bCs/>
                      <w:color w:val="000000"/>
                    </w:rPr>
                  </w:pPr>
                  <w:sdt>
                    <w:sdtPr>
                      <w:alias w:val="Pavadinimas"/>
                      <w:tag w:val="title_399f7c2cc0514aa1b0292ca132739cf9"/>
                      <w:lock w:val="sdtLocked"/>
                      <w:richText/>
                    </w:sdtPr>
                    <w:sdtContent>
                      <w:r>
                        <w:rPr>
                          <w:b/>
                          <w:bCs/>
                          <w:color w:val="000000"/>
                        </w:rPr>
                        <w:t>Bylų sudarymas ir tvarkymas</w:t>
                      </w:r>
                    </w:sdtContent>
                  </w:sdt>
                </w:p>
                <w:p>
                  <w:pPr>
                    <w:widowControl w:val="0"/>
                    <w:suppressAutoHyphens/>
                    <w:ind w:firstLine="567"/>
                    <w:jc w:val="both"/>
                    <w:rPr>
                      <w:color w:val="000000"/>
                    </w:rPr>
                  </w:pPr>
                </w:p>
                <w:sdt>
                  <w:sdtPr>
                    <w:alias w:val="7 p."/>
                    <w:tag w:val="part_bffb1c24c17f4eb2ad1f38ae59d7d086"/>
                    <w:lock w:val="sdtLocked"/>
                    <w:richText/>
                  </w:sdtPr>
                  <w:sdtContent>
                    <w:p>
                      <w:pPr>
                        <w:widowControl w:val="0"/>
                        <w:suppressAutoHyphens/>
                        <w:ind w:firstLine="567"/>
                        <w:rPr>
                          <w:b/>
                          <w:bCs/>
                          <w:color w:val="000000"/>
                          <w:szCs w:val="24"/>
                        </w:rPr>
                      </w:pPr>
                      <w:sdt>
                        <w:sdtPr>
                          <w:alias w:val="Numeris"/>
                          <w:tag w:val="nr_bffb1c24c17f4eb2ad1f38ae59d7d086"/>
                          <w:lock w:val="sdtLocked"/>
                          <w:richText/>
                        </w:sdtPr>
                        <w:sdtContent>
                          <w:r>
                            <w:rPr>
                              <w:color w:val="000000"/>
                              <w:spacing w:val="-2"/>
                              <w:szCs w:val="24"/>
                            </w:rPr>
                            <w:t>7</w:t>
                          </w:r>
                        </w:sdtContent>
                      </w:sdt>
                      <w:r>
                        <w:rPr>
                          <w:color w:val="000000"/>
                          <w:spacing w:val="-2"/>
                          <w:szCs w:val="24"/>
                        </w:rPr>
                        <w:t>. Dokumentų valdymui ir (ar) tvarkymui užtikrinti organizacijos ar įmonės vadovo sprendimu:</w:t>
                      </w:r>
                    </w:p>
                    <w:sdt>
                      <w:sdtPr>
                        <w:alias w:val="7.1 pp."/>
                        <w:tag w:val="part_7ffdc2865d82443b90b9e13846801d78"/>
                        <w:lock w:val="sdtLocked"/>
                        <w:richText/>
                      </w:sdtPr>
                      <w:sdtContent>
                        <w:p>
                          <w:pPr>
                            <w:widowControl w:val="0"/>
                            <w:suppressAutoHyphens/>
                            <w:ind w:firstLine="567"/>
                            <w:jc w:val="both"/>
                            <w:rPr>
                              <w:color w:val="000000"/>
                              <w:spacing w:val="-2"/>
                              <w:szCs w:val="24"/>
                            </w:rPr>
                          </w:pPr>
                          <w:sdt>
                            <w:sdtPr>
                              <w:alias w:val="Numeris"/>
                              <w:tag w:val="nr_7ffdc2865d82443b90b9e13846801d78"/>
                              <w:lock w:val="sdtLocked"/>
                              <w:richText/>
                            </w:sdtPr>
                            <w:sdtContent>
                              <w:r>
                                <w:rPr>
                                  <w:color w:val="000000"/>
                                  <w:spacing w:val="-2"/>
                                  <w:szCs w:val="24"/>
                                </w:rPr>
                                <w:t>7.1</w:t>
                              </w:r>
                            </w:sdtContent>
                          </w:sdt>
                          <w:r>
                            <w:rPr>
                              <w:color w:val="000000"/>
                              <w:spacing w:val="-2"/>
                              <w:szCs w:val="24"/>
                            </w:rPr>
                            <w:t xml:space="preserve">. gali būti rengiamas dokumentacijos planas (1 priedas). </w:t>
                          </w:r>
                          <w:r>
                            <w:rPr>
                              <w:color w:val="000000"/>
                              <w:szCs w:val="24"/>
                            </w:rPr>
                            <w:t>Dokumentacijos planas rengiamas kiekvienais metais, į jį įrašomos bylos, kurias numatoma sudaryti ar tęsti kitais metais;</w:t>
                          </w:r>
                        </w:p>
                      </w:sdtContent>
                    </w:sdt>
                    <w:sdt>
                      <w:sdtPr>
                        <w:alias w:val="7.2 pp."/>
                        <w:tag w:val="part_c57ba3f45a8f4ca0b4225de5ad55e91f"/>
                        <w:lock w:val="sdtLocked"/>
                        <w:richText/>
                      </w:sdtPr>
                      <w:sdtContent>
                        <w:p>
                          <w:pPr>
                            <w:widowControl w:val="0"/>
                            <w:suppressAutoHyphens/>
                            <w:ind w:firstLine="567"/>
                            <w:jc w:val="both"/>
                            <w:rPr>
                              <w:color w:val="000000"/>
                            </w:rPr>
                          </w:pPr>
                          <w:sdt>
                            <w:sdtPr>
                              <w:alias w:val="Numeris"/>
                              <w:tag w:val="nr_c57ba3f45a8f4ca0b4225de5ad55e91f"/>
                              <w:lock w:val="sdtLocked"/>
                              <w:richText/>
                            </w:sdtPr>
                            <w:sdtContent>
                              <w:r>
                                <w:rPr>
                                  <w:color w:val="000000"/>
                                  <w:szCs w:val="24"/>
                                </w:rPr>
                                <w:t>7.2</w:t>
                              </w:r>
                            </w:sdtContent>
                          </w:sdt>
                          <w:r>
                            <w:rPr>
                              <w:color w:val="000000"/>
                              <w:szCs w:val="24"/>
                            </w:rPr>
                            <w:t>. ilgai saugomi dokumentai gali būti sutvarkomi ir įrašomi į sutvarkytų dokumentų apskaitą pagal Taisyklių 16 ir 21–22 punktuose nustatytus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96a230b9f411eab9d9cd0c85e0b745">
                        <w:r w:rsidRPr="00532B9F">
                          <w:rPr>
                            <w:rFonts w:ascii="Times New Roman" w:eastAsia="MS Mincho" w:hAnsi="Times New Roman"/>
                            <w:sz w:val="20"/>
                            <w:i/>
                            <w:iCs/>
                            <w:color w:val="0000FF" w:themeColor="hyperlink"/>
                            <w:u w:val="single"/>
                          </w:rPr>
                          <w:t>VE-72</w:t>
                        </w:r>
                      </w:fldSimple>
                      <w:r>
                        <w:rPr>
                          <w:rFonts w:ascii="Times New Roman" w:eastAsia="MS Mincho" w:hAnsi="Times New Roman"/>
                          <w:sz w:val="20"/>
                          <w:i/>
                          <w:iCs/>
                        </w:rPr>
                        <w:t>,
2020-06-29,
paskelbta TAR 2020-06-29, i. k. 2020-14272            </w:t>
                      </w:r>
                    </w:p>
                    <w:p/>
                  </w:sdtContent>
                </w:sdt>
                <w:sdt>
                  <w:sdtPr>
                    <w:alias w:val="8 p."/>
                    <w:tag w:val="part_8303ea23f185455f9518ec51dc49a9be"/>
                    <w:lock w:val="sdtLocked"/>
                    <w:richText/>
                  </w:sdtPr>
                  <w:sdtContent>
                    <w:p>
                      <w:pPr>
                        <w:widowControl w:val="0"/>
                        <w:suppressAutoHyphens/>
                        <w:ind w:firstLine="567"/>
                        <w:jc w:val="both"/>
                        <w:rPr>
                          <w:color w:val="000000"/>
                        </w:rPr>
                      </w:pPr>
                      <w:sdt>
                        <w:sdtPr>
                          <w:alias w:val="Numeris"/>
                          <w:tag w:val="nr_8303ea23f185455f9518ec51dc49a9be"/>
                          <w:lock w:val="sdtLocked"/>
                          <w:richText/>
                        </w:sdtPr>
                        <w:sdtContent>
                          <w:r>
                            <w:rPr>
                              <w:color w:val="000000"/>
                            </w:rPr>
                            <w:t>8</w:t>
                          </w:r>
                        </w:sdtContent>
                      </w:sdt>
                      <w:r>
                        <w:rPr>
                          <w:color w:val="000000"/>
                        </w:rPr>
                        <w:t>. Dokumentacijos plane bylos sisteminamos pagal organizacijos ar įmonės veiklos sritis, pasirinkta tvarka. Veiklos sritys dokumentacijos plane numeruojamos iš eilės kaip punktai, o kiekvienos srities bylos – atskira numeracija, kaip papunkčiai.</w:t>
                      </w:r>
                    </w:p>
                  </w:sdtContent>
                </w:sdt>
                <w:sdt>
                  <w:sdtPr>
                    <w:alias w:val="9 p."/>
                    <w:tag w:val="part_f70a49ba113c460eacbb063e9f0a4d52"/>
                    <w:lock w:val="sdtLocked"/>
                    <w:richText/>
                  </w:sdtPr>
                  <w:sdtContent>
                    <w:p>
                      <w:pPr>
                        <w:widowControl w:val="0"/>
                        <w:suppressAutoHyphens/>
                        <w:ind w:firstLine="567"/>
                        <w:jc w:val="both"/>
                        <w:rPr>
                          <w:color w:val="000000"/>
                        </w:rPr>
                      </w:pPr>
                      <w:sdt>
                        <w:sdtPr>
                          <w:alias w:val="Numeris"/>
                          <w:tag w:val="nr_f70a49ba113c460eacbb063e9f0a4d52"/>
                          <w:lock w:val="sdtLocked"/>
                          <w:richText/>
                        </w:sdtPr>
                        <w:sdtContent>
                          <w:r>
                            <w:rPr>
                              <w:color w:val="000000"/>
                            </w:rPr>
                            <w:t>9</w:t>
                          </w:r>
                        </w:sdtContent>
                      </w:sdt>
                      <w:r>
                        <w:rPr>
                          <w:color w:val="000000"/>
                        </w:rPr>
                        <w:t>. Dokumentacijos plano punkto ir papunkčio eilės numeris yra į dokumentacijos planą įrašytos bylos indeksas.</w:t>
                      </w:r>
                    </w:p>
                    <w:p>
                      <w:pPr>
                        <w:widowControl w:val="0"/>
                        <w:suppressAutoHyphens/>
                        <w:ind w:firstLine="567"/>
                        <w:jc w:val="both"/>
                        <w:rPr>
                          <w:color w:val="000000"/>
                        </w:rPr>
                      </w:pPr>
                      <w:r>
                        <w:rPr>
                          <w:color w:val="000000"/>
                        </w:rPr>
                        <w:t>Bylos (išskyrus popierinių dokumentų bylas) indekse nurodomas bylos formą žymintis žymuo. Elektroninių dokumentų bylos indeksą sudaro dokumentacijos plano punkto ir papunkčio eilės numeris ir bylos formą žymintis žymuo E – elektroninis dokumentas (pvz., 7.6 E, kur 7.6 žymi eilės numerį, E – bylos formą).</w:t>
                      </w:r>
                    </w:p>
                    <w:p>
                      <w:pPr>
                        <w:widowControl w:val="0"/>
                        <w:suppressAutoHyphens/>
                        <w:ind w:firstLine="567"/>
                        <w:jc w:val="both"/>
                        <w:rPr>
                          <w:color w:val="000000"/>
                        </w:rPr>
                      </w:pPr>
                      <w:r>
                        <w:rPr>
                          <w:color w:val="000000"/>
                        </w:rPr>
                        <w:t>Indeksas gali būti papildytas duomenimis, rodančiais bylos sudarymo vietą (pvz., 1.5-03, čia 1.5 – eilės numeris, 03 – bylą sudarantis struktūrinis padalinys).</w:t>
                      </w:r>
                    </w:p>
                    <w:p>
                      <w:pPr>
                        <w:widowControl w:val="0"/>
                        <w:suppressAutoHyphens/>
                        <w:ind w:firstLine="567"/>
                        <w:jc w:val="both"/>
                        <w:rPr>
                          <w:color w:val="000000"/>
                        </w:rPr>
                      </w:pPr>
                      <w:r>
                        <w:rPr>
                          <w:color w:val="000000"/>
                        </w:rPr>
                        <w:t>Į dokumentacijos planą įrašytai konkrečiai bylai suteiktas indeksas (eilės numeris) nekeičiamas. Jei kitais metais tokia byla nebus sudaroma ar tęsiama, jos indeksas (eilės numeris) kitai bylai nesuteikiamas. Jei dėl įstaigos struktūrinių pokyčių dokumentacijos planas keičiamas iš esmės, šie reikalavimai nėra taikomi.</w:t>
                      </w:r>
                    </w:p>
                  </w:sdtContent>
                </w:sdt>
                <w:sdt>
                  <w:sdtPr>
                    <w:alias w:val="10 p."/>
                    <w:tag w:val="part_2d2d5dfcbe97494180afd7ca1ed2e95a"/>
                    <w:lock w:val="sdtLocked"/>
                    <w:richText/>
                  </w:sdtPr>
                  <w:sdtContent>
                    <w:p>
                      <w:pPr>
                        <w:widowControl w:val="0"/>
                        <w:suppressAutoHyphens/>
                        <w:ind w:firstLine="567"/>
                        <w:jc w:val="both"/>
                        <w:rPr>
                          <w:color w:val="000000"/>
                        </w:rPr>
                      </w:pPr>
                      <w:sdt>
                        <w:sdtPr>
                          <w:alias w:val="Numeris"/>
                          <w:tag w:val="nr_2d2d5dfcbe97494180afd7ca1ed2e95a"/>
                          <w:lock w:val="sdtLocked"/>
                          <w:richText/>
                        </w:sdtPr>
                        <w:sdtContent>
                          <w:r>
                            <w:rPr>
                              <w:color w:val="000000"/>
                            </w:rPr>
                            <w:t>10</w:t>
                          </w:r>
                        </w:sdtContent>
                      </w:sdt>
                      <w:r>
                        <w:rPr>
                          <w:color w:val="000000"/>
                        </w:rPr>
                        <w:t>. Dokumentacijos plane bylų saugojimo terminai numatomi vadovaujantis atitinkamais teisės aktais. Bylų, kuriose esančių dokumentų saugojimo terminas teisės aktuose nėra nustatytas, saugojimo terminas nustatomas pagal Dokumentų ir archyvų įstatymo 13 straipsnio 1 dalies reikalavimus.</w:t>
                      </w:r>
                    </w:p>
                    <w:p>
                      <w:pPr>
                        <w:widowControl w:val="0"/>
                        <w:suppressAutoHyphens/>
                        <w:ind w:firstLine="567"/>
                        <w:jc w:val="both"/>
                        <w:rPr>
                          <w:color w:val="000000"/>
                        </w:rPr>
                      </w:pPr>
                      <w:r>
                        <w:rPr>
                          <w:color w:val="000000"/>
                        </w:rPr>
                        <w:t>Jei organizacijoje ar įmonėje dokumentacijos planas nesudaromas, dokumentų, kurių saugojimo terminas teisės aktuose nėra nustatytas, saugojimo terminas nustatomas pagal Dokumentų ir archyvų įstatymo 13 straipsnio 1 dalies reikalavimus organizacijos ar įmonės vadovo ar kito tos organizacijos ar įmonės įgalioto asmens tvirtinamu dokumentu.</w:t>
                      </w:r>
                    </w:p>
                  </w:sdtContent>
                </w:sdt>
                <w:sdt>
                  <w:sdtPr>
                    <w:alias w:val="11 p."/>
                    <w:tag w:val="part_76b8cbe141c44f108af5b0212795afe8"/>
                    <w:lock w:val="sdtLocked"/>
                    <w:richText/>
                  </w:sdtPr>
                  <w:sdtContent>
                    <w:p>
                      <w:pPr>
                        <w:widowControl w:val="0"/>
                        <w:suppressAutoHyphens/>
                        <w:ind w:firstLine="567"/>
                        <w:jc w:val="both"/>
                        <w:rPr>
                          <w:color w:val="000000"/>
                        </w:rPr>
                      </w:pPr>
                      <w:sdt>
                        <w:sdtPr>
                          <w:alias w:val="Numeris"/>
                          <w:tag w:val="nr_76b8cbe141c44f108af5b0212795afe8"/>
                          <w:lock w:val="sdtLocked"/>
                          <w:richText/>
                        </w:sdtPr>
                        <w:sdtContent>
                          <w:r>
                            <w:rPr>
                              <w:color w:val="000000"/>
                            </w:rPr>
                            <w:t>11</w:t>
                          </w:r>
                        </w:sdtContent>
                      </w:sdt>
                      <w:r>
                        <w:rPr>
                          <w:color w:val="000000"/>
                        </w:rPr>
                        <w:t>. Dokumentacijos plane nurodomi už bylų sudarymą atsakingi struktūriniai padaliniai ar darbuotojai.</w:t>
                      </w:r>
                    </w:p>
                  </w:sdtContent>
                </w:sdt>
                <w:sdt>
                  <w:sdtPr>
                    <w:alias w:val="12 p."/>
                    <w:tag w:val="part_a62673cd26274a7e8ee18936dd8b3d9c"/>
                    <w:lock w:val="sdtLocked"/>
                    <w:richText/>
                  </w:sdtPr>
                  <w:sdtContent>
                    <w:p>
                      <w:pPr>
                        <w:widowControl w:val="0"/>
                        <w:suppressAutoHyphens/>
                        <w:ind w:firstLine="567"/>
                        <w:jc w:val="both"/>
                        <w:rPr>
                          <w:color w:val="000000"/>
                        </w:rPr>
                      </w:pPr>
                      <w:sdt>
                        <w:sdtPr>
                          <w:alias w:val="Numeris"/>
                          <w:tag w:val="nr_a62673cd26274a7e8ee18936dd8b3d9c"/>
                          <w:lock w:val="sdtLocked"/>
                          <w:richText/>
                        </w:sdtPr>
                        <w:sdtContent>
                          <w:r>
                            <w:rPr>
                              <w:color w:val="000000"/>
                            </w:rPr>
                            <w:t>12</w:t>
                          </w:r>
                        </w:sdtContent>
                      </w:sdt>
                      <w:r>
                        <w:rPr>
                          <w:color w:val="000000"/>
                        </w:rPr>
                        <w:t>. Dokumentacijos plane numatytos bylos sudaromos pagal bendruosius bylų sudarymo principus:</w:t>
                      </w:r>
                    </w:p>
                    <w:sdt>
                      <w:sdtPr>
                        <w:alias w:val="12.1 p."/>
                        <w:tag w:val="part_4e7d4c87300e4d7fa2aaeacd99731713"/>
                        <w:lock w:val="sdtLocked"/>
                        <w:richText/>
                      </w:sdtPr>
                      <w:sdtContent>
                        <w:p>
                          <w:pPr>
                            <w:widowControl w:val="0"/>
                            <w:suppressAutoHyphens/>
                            <w:ind w:firstLine="567"/>
                            <w:jc w:val="both"/>
                            <w:rPr>
                              <w:color w:val="000000"/>
                            </w:rPr>
                          </w:pPr>
                          <w:sdt>
                            <w:sdtPr>
                              <w:alias w:val="Numeris"/>
                              <w:tag w:val="nr_4e7d4c87300e4d7fa2aaeacd99731713"/>
                              <w:lock w:val="sdtLocked"/>
                              <w:richText/>
                            </w:sdtPr>
                            <w:sdtContent>
                              <w:r>
                                <w:rPr>
                                  <w:color w:val="000000"/>
                                </w:rPr>
                                <w:t>12.1</w:t>
                              </w:r>
                            </w:sdtContent>
                          </w:sdt>
                          <w:r>
                            <w:rPr>
                              <w:color w:val="000000"/>
                            </w:rPr>
                            <w:t>. Bylos sudaromos iš dokumentų, organizacijos ar įmonės parengtų ar gautų per vienus kalendorinius metus (išskyrus tęsiamas bylas, kurios sudaromos iš tam tikro apibrėžto proceso metu sukauptų dokumentų, ir šių Taisyklių 18 punkte nurodytus atvejus).</w:t>
                          </w:r>
                        </w:p>
                      </w:sdtContent>
                    </w:sdt>
                    <w:sdt>
                      <w:sdtPr>
                        <w:alias w:val="12.2 p."/>
                        <w:tag w:val="part_9796e69c938b4e26a99967d37f0f9a8c"/>
                        <w:lock w:val="sdtLocked"/>
                        <w:richText/>
                      </w:sdtPr>
                      <w:sdtContent>
                        <w:p>
                          <w:pPr>
                            <w:widowControl w:val="0"/>
                            <w:suppressAutoHyphens/>
                            <w:ind w:firstLine="567"/>
                            <w:jc w:val="both"/>
                            <w:rPr>
                              <w:color w:val="000000"/>
                            </w:rPr>
                          </w:pPr>
                          <w:sdt>
                            <w:sdtPr>
                              <w:alias w:val="Numeris"/>
                              <w:tag w:val="nr_9796e69c938b4e26a99967d37f0f9a8c"/>
                              <w:lock w:val="sdtLocked"/>
                              <w:richText/>
                            </w:sdtPr>
                            <w:sdtContent>
                              <w:r>
                                <w:rPr>
                                  <w:color w:val="000000"/>
                                </w:rPr>
                                <w:t>12.2</w:t>
                              </w:r>
                            </w:sdtContent>
                          </w:sdt>
                          <w:r>
                            <w:rPr>
                              <w:color w:val="000000"/>
                            </w:rPr>
                            <w:t>. Bylos sudaromos pagal dokumentų saugojimo terminus.</w:t>
                          </w:r>
                        </w:p>
                      </w:sdtContent>
                    </w:sdt>
                    <w:sdt>
                      <w:sdtPr>
                        <w:alias w:val="12.3 p."/>
                        <w:tag w:val="part_3848cd7050e14698a7c0b68e74efc944"/>
                        <w:lock w:val="sdtLocked"/>
                        <w:richText/>
                      </w:sdtPr>
                      <w:sdtContent>
                        <w:p>
                          <w:pPr>
                            <w:widowControl w:val="0"/>
                            <w:suppressAutoHyphens/>
                            <w:ind w:firstLine="567"/>
                            <w:jc w:val="both"/>
                            <w:rPr>
                              <w:color w:val="000000"/>
                            </w:rPr>
                          </w:pPr>
                          <w:sdt>
                            <w:sdtPr>
                              <w:alias w:val="Numeris"/>
                              <w:tag w:val="nr_3848cd7050e14698a7c0b68e74efc944"/>
                              <w:lock w:val="sdtLocked"/>
                              <w:richText/>
                            </w:sdtPr>
                            <w:sdtContent>
                              <w:r>
                                <w:rPr>
                                  <w:color w:val="000000"/>
                                </w:rPr>
                                <w:t>12.3</w:t>
                              </w:r>
                            </w:sdtContent>
                          </w:sdt>
                          <w:r>
                            <w:rPr>
                              <w:color w:val="000000"/>
                            </w:rPr>
                            <w:t>. Bylos sudaromos pagal dokumentų formą, rūšį, temą, dokumentų sudarytoją, pasirenkant vieną požymį ar požymių derinį.</w:t>
                          </w:r>
                        </w:p>
                      </w:sdtContent>
                    </w:sdt>
                    <w:sdt>
                      <w:sdtPr>
                        <w:alias w:val="12.4 p."/>
                        <w:tag w:val="part_5fabcb874fdf4ac28849d9847c1654a3"/>
                        <w:lock w:val="sdtLocked"/>
                        <w:richText/>
                      </w:sdtPr>
                      <w:sdtContent>
                        <w:p>
                          <w:pPr>
                            <w:widowControl w:val="0"/>
                            <w:suppressAutoHyphens/>
                            <w:ind w:firstLine="567"/>
                            <w:jc w:val="both"/>
                            <w:rPr>
                              <w:color w:val="000000"/>
                            </w:rPr>
                          </w:pPr>
                          <w:sdt>
                            <w:sdtPr>
                              <w:alias w:val="Numeris"/>
                              <w:tag w:val="nr_5fabcb874fdf4ac28849d9847c1654a3"/>
                              <w:lock w:val="sdtLocked"/>
                              <w:richText/>
                            </w:sdtPr>
                            <w:sdtContent>
                              <w:r>
                                <w:rPr>
                                  <w:color w:val="000000"/>
                                </w:rPr>
                                <w:t>12.4</w:t>
                              </w:r>
                            </w:sdtContent>
                          </w:sdt>
                          <w:r>
                            <w:rPr>
                              <w:color w:val="000000"/>
                            </w:rPr>
                            <w:t>. Priedai ir pridedami dokumentai laikomi prie tų dokumentų, kuriems jie priklauso.</w:t>
                          </w:r>
                        </w:p>
                      </w:sdtContent>
                    </w:sdt>
                  </w:sdtContent>
                </w:sdt>
                <w:sdt>
                  <w:sdtPr>
                    <w:alias w:val="13 p."/>
                    <w:tag w:val="part_d01e86d8625441298e62872beba095e6"/>
                    <w:lock w:val="sdtLocked"/>
                    <w:richText/>
                  </w:sdtPr>
                  <w:sdtContent>
                    <w:p>
                      <w:pPr>
                        <w:widowControl w:val="0"/>
                        <w:suppressAutoHyphens/>
                        <w:ind w:firstLine="567"/>
                        <w:jc w:val="both"/>
                        <w:rPr>
                          <w:color w:val="000000"/>
                        </w:rPr>
                      </w:pPr>
                      <w:sdt>
                        <w:sdtPr>
                          <w:alias w:val="Numeris"/>
                          <w:tag w:val="nr_d01e86d8625441298e62872beba095e6"/>
                          <w:lock w:val="sdtLocked"/>
                          <w:richText/>
                        </w:sdtPr>
                        <w:sdtContent>
                          <w:r>
                            <w:rPr>
                              <w:color w:val="000000"/>
                            </w:rPr>
                            <w:t>13</w:t>
                          </w:r>
                        </w:sdtContent>
                      </w:sdt>
                      <w:r>
                        <w:rPr>
                          <w:color w:val="000000"/>
                        </w:rPr>
                        <w:t>. Dokumentų registrai, atsižvelgiant į jų apimtį, gali sudaryti atskiras bylas. Dokumentų registrai, kurie nesudaro atskirų bylų, pasibaigus jų pildymo laikotarpiui dedami į juose registruotų dokumentų bylas.</w:t>
                      </w:r>
                    </w:p>
                  </w:sdtContent>
                </w:sdt>
                <w:sdt>
                  <w:sdtPr>
                    <w:alias w:val="14 p."/>
                    <w:tag w:val="part_7b24e781d2d3442289b403196f339ed0"/>
                    <w:lock w:val="sdtLocked"/>
                    <w:richText/>
                  </w:sdtPr>
                  <w:sdtContent>
                    <w:p>
                      <w:pPr>
                        <w:widowControl w:val="0"/>
                        <w:suppressAutoHyphens/>
                        <w:ind w:firstLine="567"/>
                        <w:jc w:val="both"/>
                        <w:rPr>
                          <w:color w:val="000000"/>
                        </w:rPr>
                      </w:pPr>
                      <w:sdt>
                        <w:sdtPr>
                          <w:alias w:val="Numeris"/>
                          <w:tag w:val="nr_7b24e781d2d3442289b403196f339ed0"/>
                          <w:lock w:val="sdtLocked"/>
                          <w:richText/>
                        </w:sdtPr>
                        <w:sdtContent>
                          <w:r>
                            <w:rPr>
                              <w:color w:val="000000"/>
                            </w:rPr>
                            <w:t>14</w:t>
                          </w:r>
                        </w:sdtContent>
                      </w:sdt>
                      <w:r>
                        <w:rPr>
                          <w:color w:val="000000"/>
                        </w:rPr>
                        <w:t>. Kai dokumentacijos planas nesudaromas, į bylas dedami vienų kalendorinių metų dokumentai. Šis reikalavimas netaikomas tęsiamoms byloms, sudarytoms iš tam tikro apibrėžto proceso metu sukauptų dokumentų, ir šių Taisyklių 18 punkte nurodytais atvejais.</w:t>
                      </w:r>
                    </w:p>
                  </w:sdtContent>
                </w:sdt>
                <w:sdt>
                  <w:sdtPr>
                    <w:alias w:val="15 p."/>
                    <w:tag w:val="part_92e85a9077e84f66b65799e79473d64b"/>
                    <w:lock w:val="sdtLocked"/>
                    <w:richText/>
                  </w:sdtPr>
                  <w:sdtContent>
                    <w:p>
                      <w:pPr>
                        <w:widowControl w:val="0"/>
                        <w:suppressAutoHyphens/>
                        <w:ind w:firstLine="567"/>
                        <w:jc w:val="both"/>
                        <w:rPr>
                          <w:color w:val="000000"/>
                        </w:rPr>
                      </w:pPr>
                      <w:sdt>
                        <w:sdtPr>
                          <w:alias w:val="Numeris"/>
                          <w:tag w:val="nr_92e85a9077e84f66b65799e79473d64b"/>
                          <w:lock w:val="sdtLocked"/>
                          <w:richText/>
                        </w:sdtPr>
                        <w:sdtContent>
                          <w:r>
                            <w:rPr>
                              <w:color w:val="000000"/>
                            </w:rPr>
                            <w:t>15</w:t>
                          </w:r>
                        </w:sdtContent>
                      </w:sdt>
                      <w:r>
                        <w:rPr>
                          <w:color w:val="000000"/>
                        </w:rPr>
                        <w:t>. Užbaigtos bylos tvarkomos praėjus vieniems metams po jų užbaigimo.</w:t>
                      </w:r>
                    </w:p>
                  </w:sdtContent>
                </w:sdt>
                <w:sdt>
                  <w:sdtPr>
                    <w:alias w:val="16 p."/>
                    <w:tag w:val="part_582b07b64b594f9a979f6665d6067707"/>
                    <w:lock w:val="sdtLocked"/>
                    <w:richText/>
                  </w:sdtPr>
                  <w:sdtContent>
                    <w:p>
                      <w:pPr>
                        <w:widowControl w:val="0"/>
                        <w:suppressAutoHyphens/>
                        <w:ind w:firstLine="567"/>
                        <w:jc w:val="both"/>
                        <w:rPr>
                          <w:color w:val="000000"/>
                          <w:szCs w:val="24"/>
                        </w:rPr>
                      </w:pPr>
                      <w:sdt>
                        <w:sdtPr>
                          <w:alias w:val="Numeris"/>
                          <w:tag w:val="nr_582b07b64b594f9a979f6665d6067707"/>
                          <w:lock w:val="sdtLocked"/>
                          <w:richText/>
                        </w:sdtPr>
                        <w:sdtContent>
                          <w:r>
                            <w:rPr>
                              <w:color w:val="000000"/>
                              <w:szCs w:val="24"/>
                            </w:rPr>
                            <w:t>16</w:t>
                          </w:r>
                        </w:sdtContent>
                      </w:sdt>
                      <w:r>
                        <w:rPr>
                          <w:color w:val="000000"/>
                          <w:szCs w:val="24"/>
                        </w:rPr>
                        <w:t>. Užbaigtos ilgai saugomos bylos</w:t>
                      </w:r>
                      <w:r>
                        <w:rPr>
                          <w:b/>
                          <w:bCs/>
                          <w:color w:val="000000"/>
                          <w:szCs w:val="24"/>
                        </w:rPr>
                        <w:t xml:space="preserve"> </w:t>
                      </w:r>
                      <w:r>
                        <w:rPr>
                          <w:color w:val="000000"/>
                          <w:szCs w:val="24"/>
                        </w:rPr>
                        <w:t>tvarkomos laikantis šių reikalavimų:</w:t>
                      </w:r>
                    </w:p>
                    <w:sdt>
                      <w:sdtPr>
                        <w:alias w:val="16.1 pp."/>
                        <w:tag w:val="part_b870e15ffb1e4bccac180cf1c38ed142"/>
                        <w:lock w:val="sdtLocked"/>
                        <w:richText/>
                      </w:sdtPr>
                      <w:sdtContent>
                        <w:p>
                          <w:pPr>
                            <w:widowControl w:val="0"/>
                            <w:suppressAutoHyphens/>
                            <w:ind w:firstLine="567"/>
                            <w:jc w:val="both"/>
                            <w:rPr>
                              <w:color w:val="000000"/>
                              <w:szCs w:val="24"/>
                            </w:rPr>
                          </w:pPr>
                          <w:sdt>
                            <w:sdtPr>
                              <w:alias w:val="Numeris"/>
                              <w:tag w:val="nr_b870e15ffb1e4bccac180cf1c38ed142"/>
                              <w:lock w:val="sdtLocked"/>
                              <w:richText/>
                            </w:sdtPr>
                            <w:sdtContent>
                              <w:r>
                                <w:rPr>
                                  <w:color w:val="000000"/>
                                  <w:szCs w:val="24"/>
                                </w:rPr>
                                <w:t>16.1</w:t>
                              </w:r>
                            </w:sdtContent>
                          </w:sdt>
                          <w:r>
                            <w:rPr>
                              <w:color w:val="000000"/>
                              <w:szCs w:val="24"/>
                            </w:rPr>
                            <w:t>. Dokumentai į bylą dedami chronologine tvarka: byla pradedama anksčiausiu, baigiama vėliausiu dokumentu, jei nėra pasirinktas kitas sisteminimo būdas.</w:t>
                          </w:r>
                        </w:p>
                      </w:sdtContent>
                    </w:sdt>
                    <w:sdt>
                      <w:sdtPr>
                        <w:alias w:val="16.2 pp."/>
                        <w:tag w:val="part_cafd5625870b4669b2879eeef9ecdf88"/>
                        <w:lock w:val="sdtLocked"/>
                        <w:richText/>
                      </w:sdtPr>
                      <w:sdtContent>
                        <w:p>
                          <w:pPr>
                            <w:widowControl w:val="0"/>
                            <w:suppressAutoHyphens/>
                            <w:ind w:firstLine="567"/>
                            <w:jc w:val="both"/>
                            <w:rPr>
                              <w:szCs w:val="24"/>
                            </w:rPr>
                          </w:pPr>
                          <w:sdt>
                            <w:sdtPr>
                              <w:alias w:val="Numeris"/>
                              <w:tag w:val="nr_cafd5625870b4669b2879eeef9ecdf88"/>
                              <w:lock w:val="sdtLocked"/>
                              <w:richText/>
                            </w:sdtPr>
                            <w:sdtContent>
                              <w:r>
                                <w:rPr>
                                  <w:szCs w:val="24"/>
                                </w:rPr>
                                <w:t>16.2</w:t>
                              </w:r>
                            </w:sdtContent>
                          </w:sdt>
                          <w:r>
                            <w:rPr>
                              <w:szCs w:val="24"/>
                            </w:rPr>
                            <w:t>.</w:t>
                          </w:r>
                          <w:r>
                            <w:rPr>
                              <w:color w:val="FF0000"/>
                              <w:szCs w:val="24"/>
                            </w:rPr>
                            <w:t xml:space="preserve"> </w:t>
                          </w:r>
                          <w:r>
                            <w:rPr>
                              <w:color w:val="000000"/>
                              <w:szCs w:val="24"/>
                            </w:rPr>
                            <w:t>Informacinių technologijų priemonėmis sudaryti dokumentų registrai priskiriami byloms</w:t>
                          </w:r>
                          <w:r>
                            <w:rPr>
                              <w:szCs w:val="24"/>
                            </w:rPr>
                            <w:t xml:space="preserve">. Trumpai </w:t>
                          </w:r>
                          <w:r>
                            <w:rPr>
                              <w:color w:val="000000"/>
                              <w:szCs w:val="24"/>
                            </w:rPr>
                            <w:t>ar ilgai saugomi registrai gali būti saugomi informacinių technologijų priemonėmis, užtikrinant jų autentiškumą, patikimumą ir</w:t>
                          </w:r>
                          <w:r>
                            <w:rPr>
                              <w:szCs w:val="24"/>
                            </w:rPr>
                            <w:t xml:space="preserve"> prieinamumą </w:t>
                          </w:r>
                          <w:r>
                            <w:rPr>
                              <w:color w:val="000000"/>
                              <w:szCs w:val="24"/>
                            </w:rPr>
                            <w:t xml:space="preserve">prie jų visą </w:t>
                          </w:r>
                          <w:r>
                            <w:rPr>
                              <w:szCs w:val="24"/>
                            </w:rPr>
                            <w:t>saugojimo laiką.</w:t>
                          </w:r>
                        </w:p>
                      </w:sdtContent>
                    </w:sdt>
                    <w:sdt>
                      <w:sdtPr>
                        <w:alias w:val="16.3 pp."/>
                        <w:tag w:val="part_01674ccde3d14101b68ec1abcdd39c77"/>
                        <w:lock w:val="sdtLocked"/>
                        <w:richText/>
                      </w:sdtPr>
                      <w:sdtContent>
                        <w:p>
                          <w:pPr>
                            <w:widowControl w:val="0"/>
                            <w:suppressAutoHyphens/>
                            <w:ind w:firstLine="567"/>
                            <w:jc w:val="both"/>
                            <w:rPr>
                              <w:color w:val="000000"/>
                              <w:szCs w:val="24"/>
                            </w:rPr>
                          </w:pPr>
                          <w:sdt>
                            <w:sdtPr>
                              <w:alias w:val="Numeris"/>
                              <w:tag w:val="nr_01674ccde3d14101b68ec1abcdd39c77"/>
                              <w:lock w:val="sdtLocked"/>
                              <w:richText/>
                            </w:sdtPr>
                            <w:sdtContent>
                              <w:r>
                                <w:rPr>
                                  <w:color w:val="000000"/>
                                  <w:szCs w:val="24"/>
                                </w:rPr>
                                <w:t>16.3</w:t>
                              </w:r>
                            </w:sdtContent>
                          </w:sdt>
                          <w:r>
                            <w:rPr>
                              <w:color w:val="000000"/>
                              <w:szCs w:val="24"/>
                            </w:rPr>
                            <w:t>. Darbuotojų darbo sutartys dedamos į vieną bylą. Jei reikia, papildomai dokumentų apskaitai ir paieškai užtikrinti gali būti rengiamas bylos vidaus apyrašas, kuriame surašomi byloje esantys dokumentai ir nurodoma jų vieta byloje (lapų numeris(-iai).</w:t>
                          </w:r>
                        </w:p>
                      </w:sdtContent>
                    </w:sdt>
                    <w:sdt>
                      <w:sdtPr>
                        <w:alias w:val="16.4 pp."/>
                        <w:tag w:val="part_99620c2ee290452ba6f1682e6eb8fb13"/>
                        <w:lock w:val="sdtLocked"/>
                        <w:richText/>
                      </w:sdtPr>
                      <w:sdtContent>
                        <w:p>
                          <w:pPr>
                            <w:widowControl w:val="0"/>
                            <w:suppressAutoHyphens/>
                            <w:ind w:firstLine="567"/>
                            <w:jc w:val="both"/>
                            <w:rPr>
                              <w:color w:val="000000"/>
                              <w:szCs w:val="24"/>
                            </w:rPr>
                          </w:pPr>
                          <w:sdt>
                            <w:sdtPr>
                              <w:alias w:val="Numeris"/>
                              <w:tag w:val="nr_99620c2ee290452ba6f1682e6eb8fb13"/>
                              <w:lock w:val="sdtLocked"/>
                              <w:richText/>
                            </w:sdtPr>
                            <w:sdtContent>
                              <w:r>
                                <w:rPr>
                                  <w:color w:val="000000"/>
                                  <w:szCs w:val="24"/>
                                </w:rPr>
                                <w:t>16.4</w:t>
                              </w:r>
                            </w:sdtContent>
                          </w:sdt>
                          <w:r>
                            <w:rPr>
                              <w:color w:val="000000"/>
                              <w:szCs w:val="24"/>
                            </w:rPr>
                            <w:t>. Byloje neturi likti juodraščių, dokumentų nereikalingų egzempliorių.</w:t>
                          </w:r>
                        </w:p>
                      </w:sdtContent>
                    </w:sdt>
                    <w:sdt>
                      <w:sdtPr>
                        <w:alias w:val="16.5 pp."/>
                        <w:tag w:val="part_acf48663df594c499628ff394172b335"/>
                        <w:lock w:val="sdtLocked"/>
                        <w:richText/>
                      </w:sdtPr>
                      <w:sdtContent>
                        <w:p>
                          <w:pPr>
                            <w:widowControl w:val="0"/>
                            <w:suppressAutoHyphens/>
                            <w:ind w:firstLine="567"/>
                            <w:jc w:val="both"/>
                            <w:rPr>
                              <w:color w:val="000000"/>
                              <w:szCs w:val="24"/>
                            </w:rPr>
                          </w:pPr>
                          <w:sdt>
                            <w:sdtPr>
                              <w:alias w:val="Numeris"/>
                              <w:tag w:val="nr_acf48663df594c499628ff394172b335"/>
                              <w:lock w:val="sdtLocked"/>
                              <w:richText/>
                            </w:sdtPr>
                            <w:sdtContent>
                              <w:r>
                                <w:rPr>
                                  <w:color w:val="000000"/>
                                  <w:szCs w:val="24"/>
                                </w:rPr>
                                <w:t>16.5</w:t>
                              </w:r>
                            </w:sdtContent>
                          </w:sdt>
                          <w:r>
                            <w:rPr>
                              <w:color w:val="000000"/>
                              <w:szCs w:val="24"/>
                            </w:rPr>
                            <w:t>. Bylos lapai sunumeruojami, nustatomos bylos chronologinės ribos ar data.</w:t>
                          </w:r>
                        </w:p>
                        <w:p>
                          <w:pPr>
                            <w:widowControl w:val="0"/>
                            <w:suppressAutoHyphens/>
                            <w:ind w:firstLine="567"/>
                            <w:jc w:val="both"/>
                            <w:rPr>
                              <w:color w:val="000000"/>
                              <w:szCs w:val="24"/>
                            </w:rPr>
                          </w:pPr>
                          <w:r>
                            <w:rPr>
                              <w:color w:val="000000"/>
                              <w:szCs w:val="24"/>
                            </w:rPr>
                            <w:t>Popierinių dokumentų byla sudaroma ne daugiau kaip iš 200 lapų. Jei lapų yra daugiau, sudaromas kitas bylos tomas. Tokios bylos lapai numeruojami laikantis Dokumentų tvarkymo ir apskaitos taisyklių 6 priede nustatytų reikalavimų.</w:t>
                          </w:r>
                        </w:p>
                      </w:sdtContent>
                    </w:sdt>
                    <w:sdt>
                      <w:sdtPr>
                        <w:alias w:val="16.6 pp."/>
                        <w:tag w:val="part_b47fc3c0e41f436dbe16082e48dcf7f7"/>
                        <w:lock w:val="sdtLocked"/>
                        <w:richText/>
                      </w:sdtPr>
                      <w:sdtContent>
                        <w:p>
                          <w:pPr>
                            <w:widowControl w:val="0"/>
                            <w:suppressAutoHyphens/>
                            <w:ind w:firstLine="567"/>
                            <w:jc w:val="both"/>
                            <w:rPr>
                              <w:color w:val="000000"/>
                              <w:szCs w:val="24"/>
                            </w:rPr>
                          </w:pPr>
                          <w:sdt>
                            <w:sdtPr>
                              <w:alias w:val="Numeris"/>
                              <w:tag w:val="nr_b47fc3c0e41f436dbe16082e48dcf7f7"/>
                              <w:lock w:val="sdtLocked"/>
                              <w:richText/>
                            </w:sdtPr>
                            <w:sdtContent>
                              <w:r>
                                <w:rPr>
                                  <w:color w:val="000000"/>
                                  <w:szCs w:val="24"/>
                                </w:rPr>
                                <w:t>16.6</w:t>
                              </w:r>
                            </w:sdtContent>
                          </w:sdt>
                          <w:r>
                            <w:rPr>
                              <w:color w:val="000000"/>
                              <w:szCs w:val="24"/>
                            </w:rPr>
                            <w:t>. Įforminamas bylos antraštinis lapas, nurodant bylą sudariusios organizacijos ar įmonės pavadinimą, bylos antraštę, chronologines ribas ar datą, bylos saugojimo terminą; arba šie bylos aprašymo duomenys užrašomi ant bylos aplanko.</w:t>
                          </w:r>
                        </w:p>
                      </w:sdtContent>
                    </w:sdt>
                    <w:sdt>
                      <w:sdtPr>
                        <w:alias w:val="16.7 pp."/>
                        <w:tag w:val="part_e75e8de93534405493bc758967458731"/>
                        <w:lock w:val="sdtLocked"/>
                        <w:richText/>
                      </w:sdtPr>
                      <w:sdtContent>
                        <w:p>
                          <w:pPr>
                            <w:widowControl w:val="0"/>
                            <w:suppressAutoHyphens/>
                            <w:ind w:firstLine="567"/>
                            <w:jc w:val="both"/>
                            <w:rPr>
                              <w:color w:val="000000"/>
                            </w:rPr>
                          </w:pPr>
                          <w:sdt>
                            <w:sdtPr>
                              <w:alias w:val="Numeris"/>
                              <w:tag w:val="nr_e75e8de93534405493bc758967458731"/>
                              <w:lock w:val="sdtLocked"/>
                              <w:richText/>
                            </w:sdtPr>
                            <w:sdtContent>
                              <w:r>
                                <w:rPr>
                                  <w:color w:val="000000"/>
                                  <w:szCs w:val="24"/>
                                </w:rPr>
                                <w:t>16.7</w:t>
                              </w:r>
                            </w:sdtContent>
                          </w:sdt>
                          <w:r>
                            <w:rPr>
                              <w:color w:val="000000"/>
                              <w:szCs w:val="24"/>
                            </w:rPr>
                            <w:t>. Įforminamas bylos baigiamasis įrašas, kuriame nurodoma bylos apimtis.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96a230b9f411eab9d9cd0c85e0b745">
                        <w:r w:rsidRPr="00532B9F">
                          <w:rPr>
                            <w:rFonts w:ascii="Times New Roman" w:eastAsia="MS Mincho" w:hAnsi="Times New Roman"/>
                            <w:sz w:val="20"/>
                            <w:i/>
                            <w:iCs/>
                            <w:color w:val="0000FF" w:themeColor="hyperlink"/>
                            <w:u w:val="single"/>
                          </w:rPr>
                          <w:t>VE-72</w:t>
                        </w:r>
                      </w:fldSimple>
                      <w:r>
                        <w:rPr>
                          <w:rFonts w:ascii="Times New Roman" w:eastAsia="MS Mincho" w:hAnsi="Times New Roman"/>
                          <w:sz w:val="20"/>
                          <w:i/>
                          <w:iCs/>
                        </w:rPr>
                        <w:t>,
2020-06-29,
paskelbta TAR 2020-06-29, i. k. 2020-14272            </w:t>
                      </w:r>
                    </w:p>
                    <w:p/>
                  </w:sdtContent>
                </w:sdt>
                <w:sdt>
                  <w:sdtPr>
                    <w:alias w:val="17 p."/>
                    <w:tag w:val="part_fbdc77b9029b46d99f48f769fdfaf767"/>
                    <w:lock w:val="sdtLocked"/>
                    <w:richText/>
                  </w:sdtPr>
                  <w:sdtContent>
                    <w:p>
                      <w:pPr>
                        <w:widowControl w:val="0"/>
                        <w:suppressAutoHyphens/>
                        <w:ind w:firstLine="567"/>
                        <w:jc w:val="both"/>
                        <w:rPr>
                          <w:color w:val="000000"/>
                        </w:rPr>
                      </w:pPr>
                      <w:sdt>
                        <w:sdtPr>
                          <w:alias w:val="Numeris"/>
                          <w:tag w:val="nr_fbdc77b9029b46d99f48f769fdfaf767"/>
                          <w:lock w:val="sdtLocked"/>
                          <w:richText/>
                        </w:sdtPr>
                        <w:sdtContent>
                          <w:r>
                            <w:rPr>
                              <w:color w:val="000000"/>
                            </w:rPr>
                            <w:t>17</w:t>
                          </w:r>
                        </w:sdtContent>
                      </w:sdt>
                      <w:r>
                        <w:rPr>
                          <w:color w:val="000000"/>
                        </w:rPr>
                        <w:t xml:space="preserve">. </w:t>
                      </w:r>
                      <w:sdt>
                        <w:sdtPr>
                          <w:alias w:val="Pavadinimas"/>
                          <w:tag w:val="title_fbdc77b9029b46d99f48f769fdfaf767"/>
                          <w:lock w:val="sdtLocked"/>
                          <w:richText/>
                        </w:sdtPr>
                        <w:sdtContent>
                          <w:r>
                            <w:rPr>
                              <w:color w:val="000000"/>
                            </w:rPr>
                            <w:t xml:space="preserve">Užbaigtos trumpai ar ilgai saugomos bylos (jei buvo priimtas sprendimas ilgai saugomų bylų neįrašyti į sutvarkytų dokumentų apskaitą) tvarkomos laikantis šių reikalavimų: </w:t>
                          </w:r>
                        </w:sdtContent>
                      </w:sdt>
                    </w:p>
                    <w:p>
                      <w:pPr>
                        <w:pStyle w:val="PlainText"/>
                        <w:rPr>
                          <w:rFonts w:ascii="Times New Roman" w:eastAsia="MS Mincho" w:hAnsi="Times New Roman"/>
                          <w:sz w:val="20"/>
                          <w:i/>
                          <w:iCs/>
                        </w:rPr>
                      </w:pPr>
                      <w:r>
                        <w:rPr>
                          <w:rFonts w:ascii="Times New Roman" w:eastAsia="MS Mincho" w:hAnsi="Times New Roman"/>
                          <w:sz w:val="20"/>
                          <w:i/>
                          <w:iCs/>
                        </w:rPr>
                        <w:t>Pakeistas punkto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96a230b9f411eab9d9cd0c85e0b745">
                        <w:r w:rsidRPr="00532B9F">
                          <w:rPr>
                            <w:rFonts w:ascii="Times New Roman" w:eastAsia="MS Mincho" w:hAnsi="Times New Roman"/>
                            <w:sz w:val="20"/>
                            <w:i/>
                            <w:iCs/>
                            <w:color w:val="0000FF" w:themeColor="hyperlink"/>
                            <w:u w:val="single"/>
                          </w:rPr>
                          <w:t>VE-72</w:t>
                        </w:r>
                      </w:fldSimple>
                      <w:r>
                        <w:rPr>
                          <w:rFonts w:ascii="Times New Roman" w:eastAsia="MS Mincho" w:hAnsi="Times New Roman"/>
                          <w:sz w:val="20"/>
                          <w:i/>
                          <w:iCs/>
                        </w:rPr>
                        <w:t>,
2020-06-29,
paskelbta TAR 2020-06-29, i. k. 2020-14272        </w:t>
                      </w:r>
                    </w:p>
                    <w:p/>
                    <w:sdt>
                      <w:sdtPr>
                        <w:alias w:val="17.1 p."/>
                        <w:tag w:val="part_ae904b2997c04e83981c54d59d98fc26"/>
                        <w:lock w:val="sdtLocked"/>
                        <w:richText/>
                      </w:sdtPr>
                      <w:sdtContent>
                        <w:p>
                          <w:pPr>
                            <w:widowControl w:val="0"/>
                            <w:suppressAutoHyphens/>
                            <w:ind w:firstLine="567"/>
                            <w:jc w:val="both"/>
                            <w:rPr>
                              <w:color w:val="000000"/>
                            </w:rPr>
                          </w:pPr>
                          <w:sdt>
                            <w:sdtPr>
                              <w:alias w:val="Numeris"/>
                              <w:tag w:val="nr_ae904b2997c04e83981c54d59d98fc26"/>
                              <w:lock w:val="sdtLocked"/>
                              <w:richText/>
                            </w:sdtPr>
                            <w:sdtContent>
                              <w:r>
                                <w:rPr>
                                  <w:color w:val="000000"/>
                                </w:rPr>
                                <w:t>17.1</w:t>
                              </w:r>
                            </w:sdtContent>
                          </w:sdt>
                          <w:r>
                            <w:rPr>
                              <w:color w:val="000000"/>
                            </w:rPr>
                            <w:t>. Dokumentų sisteminimas byloje nekeičiamas.</w:t>
                          </w:r>
                        </w:p>
                      </w:sdtContent>
                    </w:sdt>
                    <w:sdt>
                      <w:sdtPr>
                        <w:alias w:val="17.2 p."/>
                        <w:tag w:val="part_b927fa84f6d84843a11b268696f37d12"/>
                        <w:lock w:val="sdtLocked"/>
                        <w:richText/>
                      </w:sdtPr>
                      <w:sdtContent>
                        <w:p>
                          <w:pPr>
                            <w:widowControl w:val="0"/>
                            <w:suppressAutoHyphens/>
                            <w:ind w:firstLine="567"/>
                            <w:jc w:val="both"/>
                            <w:rPr>
                              <w:color w:val="000000"/>
                            </w:rPr>
                          </w:pPr>
                          <w:sdt>
                            <w:sdtPr>
                              <w:alias w:val="Numeris"/>
                              <w:tag w:val="nr_b927fa84f6d84843a11b268696f37d12"/>
                              <w:lock w:val="sdtLocked"/>
                              <w:richText/>
                            </w:sdtPr>
                            <w:sdtContent>
                              <w:r>
                                <w:rPr>
                                  <w:color w:val="000000"/>
                                </w:rPr>
                                <w:t>17.2</w:t>
                              </w:r>
                            </w:sdtContent>
                          </w:sdt>
                          <w:r>
                            <w:rPr>
                              <w:color w:val="000000"/>
                            </w:rPr>
                            <w:t>. Bylos lapai nenumeruojami. Jei bylos lapų privalomą numeravimą nustato atitinkamą veiklos sritį reglamentuojantys norminiai teisės aktai, bylos (pvz., buhalterinės apskaitos registrų) lapai sunumeruojami ir įforminamas bylos baigiamasis įrašas.</w:t>
                          </w:r>
                        </w:p>
                      </w:sdtContent>
                    </w:sdt>
                  </w:sdtContent>
                </w:sdt>
                <w:sdt>
                  <w:sdtPr>
                    <w:alias w:val="18 p."/>
                    <w:tag w:val="part_01dffadb511042de8cd24c9f0bb68230"/>
                    <w:lock w:val="sdtLocked"/>
                    <w:richText/>
                  </w:sdtPr>
                  <w:sdtContent>
                    <w:p>
                      <w:pPr>
                        <w:widowControl w:val="0"/>
                        <w:suppressAutoHyphens/>
                        <w:ind w:firstLine="567"/>
                        <w:jc w:val="both"/>
                        <w:rPr>
                          <w:color w:val="000000"/>
                        </w:rPr>
                      </w:pPr>
                      <w:sdt>
                        <w:sdtPr>
                          <w:alias w:val="Numeris"/>
                          <w:tag w:val="nr_01dffadb511042de8cd24c9f0bb68230"/>
                          <w:lock w:val="sdtLocked"/>
                          <w:richText/>
                        </w:sdtPr>
                        <w:sdtContent>
                          <w:r>
                            <w:rPr>
                              <w:color w:val="000000"/>
                            </w:rPr>
                            <w:t>18</w:t>
                          </w:r>
                        </w:sdtContent>
                      </w:sdt>
                      <w:r>
                        <w:rPr>
                          <w:color w:val="000000"/>
                        </w:rPr>
                        <w:t>. Jei atitinkamos dokumentų rūšies ar viena tema susijusių dokumentų apyvarta nedidelė, į sudaromą ar tvarkomą bylą gali būti dedami kelerių kalendorinių metų dokumentai, jei tokios bylos apimtis nebus didesnė, nei nustatyta šių Taisyklių 16.5 punkte. Šiuo atveju dokumentai į bylas dedami pagal jų saugojimo terminus.</w:t>
                      </w:r>
                    </w:p>
                  </w:sdtContent>
                </w:sdt>
                <w:sdt>
                  <w:sdtPr>
                    <w:alias w:val="19 p."/>
                    <w:tag w:val="part_ea129bbf876841a984db2f278027d334"/>
                    <w:lock w:val="sdtLocked"/>
                    <w:richText/>
                  </w:sdtPr>
                  <w:sdtContent>
                    <w:p>
                      <w:pPr>
                        <w:widowControl w:val="0"/>
                        <w:suppressAutoHyphens/>
                        <w:ind w:firstLine="567"/>
                        <w:jc w:val="both"/>
                        <w:rPr>
                          <w:color w:val="000000"/>
                        </w:rPr>
                      </w:pPr>
                      <w:sdt>
                        <w:sdtPr>
                          <w:alias w:val="Numeris"/>
                          <w:tag w:val="nr_ea129bbf876841a984db2f278027d334"/>
                          <w:lock w:val="sdtLocked"/>
                          <w:richText/>
                        </w:sdtPr>
                        <w:sdtContent>
                          <w:r>
                            <w:rPr>
                              <w:color w:val="000000"/>
                            </w:rPr>
                            <w:t>19</w:t>
                          </w:r>
                        </w:sdtContent>
                      </w:sdt>
                      <w:r>
                        <w:rPr>
                          <w:color w:val="000000"/>
                        </w:rPr>
                        <w:t>. Dokumentai, kurių saugojimo terminas yra pasibaigęs, atrenkami naikinti. Dokumentų naikinimas įforminamas aktu (2 priedas), kurį tvirtina organizacijos ar įmonės vadovas ar kitas tos organizacijos ar įmonės įgaliotas asmuo.</w:t>
                      </w:r>
                    </w:p>
                    <w:p>
                      <w:pPr>
                        <w:widowControl w:val="0"/>
                        <w:suppressAutoHyphens/>
                        <w:ind w:firstLine="567"/>
                        <w:jc w:val="both"/>
                        <w:rPr>
                          <w:color w:val="000000"/>
                        </w:rPr>
                      </w:pPr>
                      <w:r>
                        <w:rPr>
                          <w:color w:val="000000"/>
                        </w:rPr>
                        <w:t>Atrinkti naikinti dokumentai akte gali būti įvardyti apibendrintai, jei jie įrašyti į apskaitos dokumentus, pridedamus prie akto (sąrašą ar pan.) (3 priedas). Dokumentų naikinimo akte turi būti nurodytas pridedamo apskaitos dokumento sudarytojas, apskaitos dokumento pavadinimas, data ir registracijos numeris (jei jie yra), taip pat į apskaitos dokumentą įrašytų bylų (apskaitos vienetų) skaičius.</w:t>
                      </w:r>
                    </w:p>
                    <w:p>
                      <w:pPr>
                        <w:widowControl w:val="0"/>
                        <w:suppressAutoHyphens/>
                        <w:ind w:firstLine="567"/>
                        <w:jc w:val="both"/>
                        <w:rPr>
                          <w:color w:val="000000"/>
                        </w:rPr>
                      </w:pPr>
                    </w:p>
                  </w:sdtContent>
                </w:sdt>
              </w:sdtContent>
            </w:sdt>
            <w:sdt>
              <w:sdtPr>
                <w:alias w:val="skirsnis"/>
                <w:tag w:val="part_3c625d5650654a2bbd572145d653c2bf"/>
                <w:lock w:val="sdtLocked"/>
                <w:richText/>
              </w:sdtPr>
              <w:sdtContent>
                <w:p>
                  <w:pPr>
                    <w:widowControl w:val="0"/>
                    <w:suppressAutoHyphens/>
                    <w:jc w:val="center"/>
                    <w:rPr>
                      <w:b/>
                      <w:bCs/>
                      <w:color w:val="000000"/>
                    </w:rPr>
                  </w:pPr>
                  <w:sdt>
                    <w:sdtPr>
                      <w:alias w:val="Pavadinimas"/>
                      <w:tag w:val="title_3c625d5650654a2bbd572145d653c2bf"/>
                      <w:lock w:val="sdtLocked"/>
                      <w:richText/>
                    </w:sdtPr>
                    <w:sdtContent>
                      <w:r>
                        <w:rPr>
                          <w:b/>
                          <w:bCs/>
                          <w:color w:val="000000"/>
                        </w:rPr>
                        <w:t>Bylų apskaita</w:t>
                      </w:r>
                    </w:sdtContent>
                  </w:sdt>
                </w:p>
                <w:p>
                  <w:pPr>
                    <w:widowControl w:val="0"/>
                    <w:suppressAutoHyphens/>
                    <w:ind w:firstLine="567"/>
                    <w:jc w:val="both"/>
                    <w:rPr>
                      <w:color w:val="000000"/>
                    </w:rPr>
                  </w:pPr>
                </w:p>
                <w:sdt>
                  <w:sdtPr>
                    <w:alias w:val="20 p."/>
                    <w:tag w:val="part_54c0dcb99e7f48bfae4ac7ad174dd0d0"/>
                    <w:lock w:val="sdtLocked"/>
                    <w:richText/>
                  </w:sdtPr>
                  <w:sdtContent>
                    <w:p>
                      <w:pPr>
                        <w:widowControl w:val="0"/>
                        <w:suppressAutoHyphens/>
                        <w:ind w:firstLine="567"/>
                        <w:jc w:val="both"/>
                        <w:rPr>
                          <w:color w:val="000000"/>
                        </w:rPr>
                      </w:pPr>
                      <w:sdt>
                        <w:sdtPr>
                          <w:alias w:val="Numeris"/>
                          <w:tag w:val="nr_54c0dcb99e7f48bfae4ac7ad174dd0d0"/>
                          <w:lock w:val="sdtLocked"/>
                          <w:richText/>
                        </w:sdtPr>
                        <w:sdtContent>
                          <w:r>
                            <w:rPr>
                              <w:color w:val="000000"/>
                            </w:rPr>
                            <w:t>20</w:t>
                          </w:r>
                        </w:sdtContent>
                      </w:sdt>
                      <w:r>
                        <w:rPr>
                          <w:color w:val="000000"/>
                        </w:rPr>
                        <w:t>. Užbaigtos bylos per dvejus metus nuo jų užbaigimo įrašomos į bylų apyrašus ir sąrašus arba kitus organizacijos ar įmonės vadovo ar kito įgalioto asmens nustatytus apskaitos dokumentus.</w:t>
                      </w:r>
                    </w:p>
                  </w:sdtContent>
                </w:sdt>
                <w:sdt>
                  <w:sdtPr>
                    <w:alias w:val="21 p."/>
                    <w:tag w:val="part_d4e2f80543d3475ca8221c6b6866bb1c"/>
                    <w:lock w:val="sdtLocked"/>
                    <w:richText/>
                  </w:sdtPr>
                  <w:sdtContent>
                    <w:p>
                      <w:pPr>
                        <w:ind w:firstLine="567"/>
                        <w:jc w:val="both"/>
                        <w:rPr>
                          <w:color w:val="000000"/>
                        </w:rPr>
                      </w:pPr>
                      <w:sdt>
                        <w:sdtPr>
                          <w:alias w:val="Numeris"/>
                          <w:tag w:val="nr_d4e2f80543d3475ca8221c6b6866bb1c"/>
                          <w:lock w:val="sdtLocked"/>
                          <w:richText/>
                        </w:sdtPr>
                        <w:sdtContent>
                          <w:r>
                            <w:rPr>
                              <w:color w:val="000000"/>
                              <w:szCs w:val="24"/>
                            </w:rPr>
                            <w:t>21</w:t>
                          </w:r>
                        </w:sdtContent>
                      </w:sdt>
                      <w:r>
                        <w:rPr>
                          <w:color w:val="000000"/>
                          <w:szCs w:val="24"/>
                        </w:rPr>
                        <w:t>. Sutvarkytos ilgai saugomos bylos įrašomos į apyrašus ar jų tęsinius (4–5 priedai).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96a230b9f411eab9d9cd0c85e0b745">
                        <w:r w:rsidRPr="00532B9F">
                          <w:rPr>
                            <w:rFonts w:ascii="Times New Roman" w:eastAsia="MS Mincho" w:hAnsi="Times New Roman"/>
                            <w:sz w:val="20"/>
                            <w:i/>
                            <w:iCs/>
                            <w:color w:val="0000FF" w:themeColor="hyperlink"/>
                            <w:u w:val="single"/>
                          </w:rPr>
                          <w:t>VE-72</w:t>
                        </w:r>
                      </w:fldSimple>
                      <w:r>
                        <w:rPr>
                          <w:rFonts w:ascii="Times New Roman" w:eastAsia="MS Mincho" w:hAnsi="Times New Roman"/>
                          <w:sz w:val="20"/>
                          <w:i/>
                          <w:iCs/>
                        </w:rPr>
                        <w:t>,
2020-06-29,
paskelbta TAR 2020-06-29, i. k. 2020-14272            </w:t>
                      </w:r>
                    </w:p>
                    <w:p/>
                  </w:sdtContent>
                </w:sdt>
                <w:sdt>
                  <w:sdtPr>
                    <w:alias w:val="22 p."/>
                    <w:tag w:val="part_cc15a03063644207b04e9a6e64aed543"/>
                    <w:lock w:val="sdtLocked"/>
                    <w:richText/>
                  </w:sdtPr>
                  <w:sdtContent>
                    <w:p>
                      <w:pPr>
                        <w:widowControl w:val="0"/>
                        <w:suppressAutoHyphens/>
                        <w:ind w:firstLine="567"/>
                        <w:jc w:val="both"/>
                        <w:rPr>
                          <w:color w:val="000000"/>
                        </w:rPr>
                      </w:pPr>
                      <w:sdt>
                        <w:sdtPr>
                          <w:alias w:val="Numeris"/>
                          <w:tag w:val="nr_cc15a03063644207b04e9a6e64aed543"/>
                          <w:lock w:val="sdtLocked"/>
                          <w:richText/>
                        </w:sdtPr>
                        <w:sdtContent>
                          <w:r>
                            <w:rPr>
                              <w:color w:val="000000"/>
                            </w:rPr>
                            <w:t>22</w:t>
                          </w:r>
                        </w:sdtContent>
                      </w:sdt>
                      <w:r>
                        <w:rPr>
                          <w:color w:val="000000"/>
                        </w:rPr>
                        <w:t>. Atsižvelgiant į sudarytų bylų formą ir kiekį, gali būti sudaromi:</w:t>
                      </w:r>
                    </w:p>
                    <w:sdt>
                      <w:sdtPr>
                        <w:alias w:val="22.1 p."/>
                        <w:tag w:val="part_9331258ccf434c23a1f6ca09ae2190cc"/>
                        <w:lock w:val="sdtLocked"/>
                        <w:richText/>
                      </w:sdtPr>
                      <w:sdtContent>
                        <w:p>
                          <w:pPr>
                            <w:widowControl w:val="0"/>
                            <w:suppressAutoHyphens/>
                            <w:ind w:firstLine="567"/>
                            <w:jc w:val="both"/>
                            <w:rPr>
                              <w:color w:val="000000"/>
                            </w:rPr>
                          </w:pPr>
                          <w:sdt>
                            <w:sdtPr>
                              <w:alias w:val="Numeris"/>
                              <w:tag w:val="nr_9331258ccf434c23a1f6ca09ae2190cc"/>
                              <w:lock w:val="sdtLocked"/>
                              <w:richText/>
                            </w:sdtPr>
                            <w:sdtContent>
                              <w:r>
                                <w:rPr>
                                  <w:color w:val="000000"/>
                                </w:rPr>
                                <w:t>22.1</w:t>
                              </w:r>
                            </w:sdtContent>
                          </w:sdt>
                          <w:r>
                            <w:rPr>
                              <w:color w:val="000000"/>
                            </w:rPr>
                            <w:t>. vienos ar kelių panašaus pobūdžio veiklos sričių bylų apyrašai;</w:t>
                          </w:r>
                        </w:p>
                      </w:sdtContent>
                    </w:sdt>
                    <w:sdt>
                      <w:sdtPr>
                        <w:alias w:val="22.2 p."/>
                        <w:tag w:val="part_4cd4261ea920476581668e664b497eca"/>
                        <w:lock w:val="sdtLocked"/>
                        <w:richText/>
                      </w:sdtPr>
                      <w:sdtContent>
                        <w:p>
                          <w:pPr>
                            <w:widowControl w:val="0"/>
                            <w:suppressAutoHyphens/>
                            <w:ind w:firstLine="567"/>
                            <w:jc w:val="both"/>
                            <w:rPr>
                              <w:color w:val="000000"/>
                            </w:rPr>
                          </w:pPr>
                          <w:sdt>
                            <w:sdtPr>
                              <w:alias w:val="Numeris"/>
                              <w:tag w:val="nr_4cd4261ea920476581668e664b497eca"/>
                              <w:lock w:val="sdtLocked"/>
                              <w:richText/>
                            </w:sdtPr>
                            <w:sdtContent>
                              <w:r>
                                <w:rPr>
                                  <w:color w:val="000000"/>
                                </w:rPr>
                                <w:t>22.2</w:t>
                              </w:r>
                            </w:sdtContent>
                          </w:sdt>
                          <w:r>
                            <w:rPr>
                              <w:color w:val="000000"/>
                            </w:rPr>
                            <w:t>. apibrėžtų procesų metu susidariusių vienarūšių bylų apyrašai.</w:t>
                          </w:r>
                        </w:p>
                      </w:sdtContent>
                    </w:sdt>
                  </w:sdtContent>
                </w:sdt>
                <w:sdt>
                  <w:sdtPr>
                    <w:alias w:val="23 p."/>
                    <w:tag w:val="part_95ad1085aadf4234a730fc247e2aa6f0"/>
                    <w:lock w:val="sdtLocked"/>
                    <w:richText/>
                  </w:sdtPr>
                  <w:sdtContent>
                    <w:p>
                      <w:pPr>
                        <w:widowControl w:val="0"/>
                        <w:suppressAutoHyphens/>
                        <w:ind w:firstLine="567"/>
                        <w:jc w:val="both"/>
                        <w:rPr>
                          <w:color w:val="000000"/>
                        </w:rPr>
                      </w:pPr>
                      <w:sdt>
                        <w:sdtPr>
                          <w:alias w:val="Numeris"/>
                          <w:tag w:val="nr_95ad1085aadf4234a730fc247e2aa6f0"/>
                          <w:lock w:val="sdtLocked"/>
                          <w:richText/>
                        </w:sdtPr>
                        <w:sdtContent>
                          <w:r>
                            <w:rPr>
                              <w:color w:val="000000"/>
                            </w:rPr>
                            <w:t>23</w:t>
                          </w:r>
                        </w:sdtContent>
                      </w:sdt>
                      <w:r>
                        <w:rPr>
                          <w:color w:val="000000"/>
                        </w:rPr>
                        <w:t xml:space="preserve">. Jei organizacijoje </w:t>
                      </w:r>
                      <w:r>
                        <w:rPr>
                          <w:color w:val="000000"/>
                          <w:szCs w:val="24"/>
                        </w:rPr>
                        <w:t>ar įmonėje dokumentacijos planas nesudaromas, trumpai ar ilgai saugomos bylos (jei buvo priimtas sprendimas ilgai saugomų bylų neįrašyti į sutvarkytų dokumentų apskaitą) įrašomos į užbaigtų bylų sąrašus (6 priedas). Bylų sąrašai gali būti sudaromi pagal bylų formą, kiekį, saugojimo terminus ar kitą pasirinktą požymį ar požymių derinį. Trumpai ar ilgai saugomos bylos įrašomos į atskirus sąrašus.</w:t>
                      </w:r>
                    </w:p>
                    <w:p>
                      <w:pPr>
                        <w:widowControl w:val="0"/>
                        <w:suppressAutoHyphens/>
                        <w:ind w:firstLine="567"/>
                        <w:jc w:val="both"/>
                      </w:pPr>
                      <w:r>
                        <w:rPr>
                          <w:color w:val="000000"/>
                        </w:rPr>
                        <w:t>Organizacijos ar įmonės vadovo ar jo įgalioto asmens sprendimu šie sąrašai gali būti numatyti ir tais atvejais, kai organizacijoje ar įmonėje dokumentacijos planas sudaromas.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96a230b9f411eab9d9cd0c85e0b745">
                        <w:r w:rsidRPr="00532B9F">
                          <w:rPr>
                            <w:rFonts w:ascii="Times New Roman" w:eastAsia="MS Mincho" w:hAnsi="Times New Roman"/>
                            <w:sz w:val="20"/>
                            <w:i/>
                            <w:iCs/>
                            <w:color w:val="0000FF" w:themeColor="hyperlink"/>
                            <w:u w:val="single"/>
                          </w:rPr>
                          <w:t>VE-72</w:t>
                        </w:r>
                      </w:fldSimple>
                      <w:r>
                        <w:rPr>
                          <w:rFonts w:ascii="Times New Roman" w:eastAsia="MS Mincho" w:hAnsi="Times New Roman"/>
                          <w:sz w:val="20"/>
                          <w:i/>
                          <w:iCs/>
                        </w:rPr>
                        <w:t>,
2020-06-29,
paskelbta TAR 2020-06-29, i. k. 2020-14272            </w:t>
                      </w:r>
                    </w:p>
                    <w:p/>
                  </w:sdtContent>
                </w:sdt>
              </w:sdtContent>
            </w:sdt>
          </w:sdtContent>
        </w:sdt>
        <w:sdt>
          <w:sdtPr>
            <w:alias w:val="skyrius"/>
            <w:tag w:val="part_79d5a70062254d0c91a6f8b1671d7532"/>
            <w:lock w:val="sdtLocked"/>
            <w:richText/>
          </w:sdtPr>
          <w:sdtContent>
            <w:p>
              <w:pPr>
                <w:widowControl w:val="0"/>
                <w:suppressAutoHyphens/>
                <w:jc w:val="center"/>
                <w:rPr>
                  <w:b/>
                </w:rPr>
              </w:pPr>
              <w:sdt>
                <w:sdtPr>
                  <w:alias w:val="Numeris"/>
                  <w:tag w:val="nr_79d5a70062254d0c91a6f8b1671d7532"/>
                  <w:lock w:val="sdtLocked"/>
                  <w:richText/>
                </w:sdtPr>
                <w:sdtContent>
                  <w:r>
                    <w:rPr>
                      <w:b/>
                      <w:bCs/>
                      <w:caps/>
                      <w:color w:val="000000"/>
                    </w:rPr>
                    <w:t xml:space="preserve">IV </w:t>
                  </w:r>
                </w:sdtContent>
              </w:sdt>
              <w:r>
                <w:rPr>
                  <w:b/>
                </w:rPr>
                <w:t>SKYRIUS</w:t>
              </w:r>
            </w:p>
            <w:p>
              <w:pPr>
                <w:widowControl w:val="0"/>
                <w:suppressAutoHyphens/>
                <w:jc w:val="center"/>
                <w:rPr>
                  <w:b/>
                  <w:bCs/>
                  <w:caps/>
                  <w:color w:val="000000"/>
                </w:rPr>
              </w:pPr>
              <w:sdt>
                <w:sdtPr>
                  <w:alias w:val="Pavadinimas"/>
                  <w:tag w:val="title_79d5a70062254d0c91a6f8b1671d7532"/>
                  <w:lock w:val="sdtLocked"/>
                  <w:richText/>
                </w:sdtPr>
                <w:sdtContent>
                  <w:r>
                    <w:rPr>
                      <w:b/>
                      <w:bCs/>
                      <w:caps/>
                      <w:color w:val="000000"/>
                    </w:rPr>
                    <w:t>BAIGIAMOSIOS NUOSTATOS</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96a230b9f411eab9d9cd0c85e0b745">
                <w:r w:rsidRPr="00532B9F">
                  <w:rPr>
                    <w:rFonts w:ascii="Times New Roman" w:eastAsia="MS Mincho" w:hAnsi="Times New Roman"/>
                    <w:sz w:val="20"/>
                    <w:i/>
                    <w:iCs/>
                    <w:color w:val="0000FF" w:themeColor="hyperlink"/>
                    <w:u w:val="single"/>
                  </w:rPr>
                  <w:t>VE-72</w:t>
                </w:r>
              </w:fldSimple>
              <w:r>
                <w:rPr>
                  <w:rFonts w:ascii="Times New Roman" w:eastAsia="MS Mincho" w:hAnsi="Times New Roman"/>
                  <w:sz w:val="20"/>
                  <w:i/>
                  <w:iCs/>
                </w:rPr>
                <w:t>,
2020-06-29,
paskelbta TAR 2020-06-29, i. k. 2020-14272        </w:t>
              </w:r>
            </w:p>
            <w:p/>
            <w:sdt>
              <w:sdtPr>
                <w:alias w:val="24 p."/>
                <w:tag w:val="part_665151b85bef442082d39439e9b7e9e2"/>
                <w:lock w:val="sdtLocked"/>
                <w:richText/>
              </w:sdtPr>
              <w:sdtContent>
                <w:p>
                  <w:pPr>
                    <w:widowControl w:val="0"/>
                    <w:suppressAutoHyphens/>
                    <w:ind w:firstLine="567"/>
                    <w:jc w:val="both"/>
                    <w:rPr>
                      <w:color w:val="000000"/>
                    </w:rPr>
                  </w:pPr>
                  <w:sdt>
                    <w:sdtPr>
                      <w:alias w:val="Numeris"/>
                      <w:tag w:val="nr_665151b85bef442082d39439e9b7e9e2"/>
                      <w:lock w:val="sdtLocked"/>
                      <w:richText/>
                    </w:sdtPr>
                    <w:sdtContent>
                      <w:r>
                        <w:rPr>
                          <w:color w:val="000000"/>
                        </w:rPr>
                        <w:t>24</w:t>
                      </w:r>
                    </w:sdtContent>
                  </w:sdt>
                  <w:r>
                    <w:rPr>
                      <w:color w:val="000000"/>
                    </w:rPr>
                    <w:t>. Organizacijos ir įmonės dokumentus privalo išsaugoti teisės aktų nustatytą laiką.</w:t>
                  </w:r>
                </w:p>
              </w:sdtContent>
            </w:sdt>
            <w:sdt>
              <w:sdtPr>
                <w:alias w:val="25 p."/>
                <w:tag w:val="part_e55d575eda4a4afcbf58cdb102bbfca2"/>
                <w:lock w:val="sdtLocked"/>
                <w:richText/>
              </w:sdtPr>
              <w:sdtContent>
                <w:p>
                  <w:pPr>
                    <w:widowControl w:val="0"/>
                    <w:suppressAutoHyphens/>
                    <w:ind w:firstLine="567"/>
                    <w:jc w:val="both"/>
                    <w:rPr>
                      <w:color w:val="000000"/>
                      <w:szCs w:val="24"/>
                    </w:rPr>
                  </w:pPr>
                  <w:sdt>
                    <w:sdtPr>
                      <w:alias w:val="Numeris"/>
                      <w:tag w:val="nr_e55d575eda4a4afcbf58cdb102bbfca2"/>
                      <w:lock w:val="sdtLocked"/>
                      <w:richText/>
                    </w:sdtPr>
                    <w:sdtContent>
                      <w:r>
                        <w:rPr>
                          <w:color w:val="000000"/>
                          <w:szCs w:val="24"/>
                        </w:rPr>
                        <w:t>25</w:t>
                      </w:r>
                    </w:sdtContent>
                  </w:sdt>
                  <w:r>
                    <w:rPr>
                      <w:color w:val="000000"/>
                      <w:szCs w:val="24"/>
                    </w:rPr>
                    <w:t>. Likviduojamos organizacijos ar įmonės dokumentai, kurių saugojimo terminas nėra pasibaigęs, toliau saugoti perduodami Dokumentų ir archyvų įstatymo 17 straipsnio ir kitų norminių teisės aktų nustatyta tvarka.</w:t>
                  </w:r>
                </w:p>
                <w:p>
                  <w:pPr>
                    <w:widowControl w:val="0"/>
                    <w:suppressAutoHyphens/>
                    <w:ind w:firstLine="567"/>
                    <w:jc w:val="both"/>
                    <w:rPr>
                      <w:color w:val="000000"/>
                      <w:szCs w:val="24"/>
                    </w:rPr>
                  </w:pPr>
                  <w:r>
                    <w:rPr>
                      <w:szCs w:val="24"/>
                    </w:rPr>
                    <w:t xml:space="preserve">Likvidavimo atveju turi būti rengiama </w:t>
                  </w:r>
                  <w:r>
                    <w:rPr>
                      <w:spacing w:val="-2"/>
                      <w:szCs w:val="24"/>
                    </w:rPr>
                    <w:t>pažyma apie likviduojamos organizacijos ar įmonės veiklos istoriją ir dokumentų sutvarkymą.</w:t>
                  </w:r>
                  <w:r>
                    <w:rPr>
                      <w:szCs w:val="24"/>
                    </w:rPr>
                    <w:t xml:space="preserve"> </w:t>
                  </w:r>
                  <w:r>
                    <w:rPr>
                      <w:spacing w:val="2"/>
                      <w:szCs w:val="24"/>
                    </w:rPr>
                    <w:t xml:space="preserve">Pažymos pirmojoje dalyje pateikiama informacija apie organizaciją ar įmonę: nurodomi jos steigimą ir (ar) reorganizavimą patvirtinantys dokumentai, pavadinimų ir (ar) teisinės formos kaita (jei keitėsi), aptariama organizacijos ar įmonės vykdoma veikla. </w:t>
                  </w:r>
                  <w:r>
                    <w:rPr>
                      <w:szCs w:val="24"/>
                    </w:rPr>
                    <w:t xml:space="preserve">Jei per laikotarpį, už kurį rengiama pažyma, veiklos ar </w:t>
                  </w:r>
                  <w:r>
                    <w:rPr>
                      <w:spacing w:val="2"/>
                      <w:szCs w:val="24"/>
                    </w:rPr>
                    <w:t>pavadinimų ir (ar) teisinės formos</w:t>
                  </w:r>
                  <w:r>
                    <w:rPr>
                      <w:szCs w:val="24"/>
                    </w:rPr>
                    <w:t xml:space="preserve"> kaitos </w:t>
                  </w:r>
                  <w:r>
                    <w:rPr>
                      <w:color w:val="000000"/>
                      <w:szCs w:val="24"/>
                    </w:rPr>
                    <w:t xml:space="preserve">nebuvo, </w:t>
                  </w:r>
                  <w:r>
                    <w:rPr>
                      <w:color w:val="000000"/>
                      <w:spacing w:val="2"/>
                      <w:szCs w:val="24"/>
                    </w:rPr>
                    <w:t>pažymos pirmojoje dalyje nurodoma, jog pasikeitimų nebuvo. Antrojoje pažymos dalyje aptariami dokumentų sutvarkymo ypatumai pagal apskaitos dokumentus (apyrašus ir (ar) sąrašus). Jei buvo nustatyta dokumentų ar bylų dingimo ar kitokio praradimo atvejų, jie nurodomi ir paaiškinamos priežastys.</w:t>
                  </w:r>
                </w:p>
                <w:p>
                  <w:pPr>
                    <w:widowControl w:val="0"/>
                    <w:suppressAutoHyphens/>
                    <w:ind w:firstLine="567"/>
                    <w:jc w:val="both"/>
                    <w:rPr>
                      <w:color w:val="000000"/>
                    </w:rPr>
                  </w:pPr>
                  <w:r>
                    <w:rPr>
                      <w:color w:val="000000"/>
                      <w:szCs w:val="24"/>
                    </w:rPr>
                    <w:t>Organizacijos ar įmonės vadovo ar jo įgalioto asmens sprendimu tokios pažymos gali būti numatytos ir tais atvejais, kai užbaigtos bylos tvarkomos ir įrašomos į apskaitos dokumentus, pvz., sąrašus</w:t>
                  </w:r>
                  <w:r>
                    <w:rPr>
                      <w:color w:val="000000"/>
                      <w:spacing w:val="2"/>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96a230b9f411eab9d9cd0c85e0b745">
                    <w:r w:rsidRPr="00532B9F">
                      <w:rPr>
                        <w:rFonts w:ascii="Times New Roman" w:eastAsia="MS Mincho" w:hAnsi="Times New Roman"/>
                        <w:sz w:val="20"/>
                        <w:i/>
                        <w:iCs/>
                        <w:color w:val="0000FF" w:themeColor="hyperlink"/>
                        <w:u w:val="single"/>
                      </w:rPr>
                      <w:t>VE-72</w:t>
                    </w:r>
                  </w:fldSimple>
                  <w:r>
                    <w:rPr>
                      <w:rFonts w:ascii="Times New Roman" w:eastAsia="MS Mincho" w:hAnsi="Times New Roman"/>
                      <w:sz w:val="20"/>
                      <w:i/>
                      <w:iCs/>
                    </w:rPr>
                    <w:t>,
2020-06-29,
paskelbta TAR 2020-06-29, i. k. 2020-14272            </w:t>
                  </w:r>
                </w:p>
                <w:p/>
              </w:sdtContent>
            </w:sdt>
          </w:sdtContent>
        </w:sdt>
        <w:sdt>
          <w:sdtPr>
            <w:alias w:val="pabaiga"/>
            <w:tag w:val="part_b7fc87476d7847bcb171f07bffb51ee4"/>
            <w:lock w:val="sdtLocked"/>
            <w:richText/>
          </w:sdtPr>
          <w:sdtContent>
            <w:p>
              <w:pPr>
                <w:widowControl w:val="0"/>
                <w:suppressAutoHyphens/>
                <w:jc w:val="center"/>
                <w:rPr>
                  <w:color w:val="000000"/>
                </w:rPr>
              </w:pPr>
              <w:r>
                <w:rPr>
                  <w:color w:val="000000"/>
                </w:rPr>
                <w:t>_________________</w:t>
              </w:r>
            </w:p>
            <w:p>
              <w:pPr>
                <w:widowControl w:val="0"/>
                <w:suppressAutoHyphens/>
                <w:jc w:val="center"/>
                <w:rPr>
                  <w:color w:val="000000"/>
                </w:rPr>
              </w:pPr>
            </w:p>
          </w:sdtContent>
        </w:sdt>
      </w:sdtContent>
    </w:sdt>
    <w:sdt>
      <w:sdtPr>
        <w:alias w:val="1 pr."/>
        <w:tag w:val="part_01e8d59df88244109bf0961452662d3a"/>
        <w:lock w:val="sdtLocked"/>
        <w:richText/>
      </w:sdtPr>
      <w:sdtContent>
        <w:p>
          <w:pPr>
            <w:tabs>
              <w:tab w:val="center" w:pos="4320"/>
              <w:tab w:val="right" w:pos="8640"/>
            </w:tabs>
            <w:ind w:left="4535"/>
            <w:sectPr>
              <w:pgSz w:w="11907" w:h="16840" w:code="9"/>
              <w:pgMar w:top="1134" w:right="567" w:bottom="1134" w:left="1701" w:header="709" w:footer="709" w:gutter="0"/>
              <w:pgNumType w:start="1"/>
              <w:cols w:space="708"/>
              <w:titlePg/>
              <w:docGrid w:linePitch="326"/>
            </w:sectPr>
          </w:pPr>
          <w:r>
            <w:br w:type="page"/>
          </w:r>
        </w:p>
        <w:p>
          <w:pPr>
            <w:tabs>
              <w:tab w:val="center" w:pos="4320"/>
              <w:tab w:val="right" w:pos="8640"/>
            </w:tabs>
            <w:ind w:left="4535"/>
          </w:pPr>
          <w:r>
            <w:t xml:space="preserve">Nevalstybinių organizacijų ir privačių juridinių </w:t>
          </w:r>
        </w:p>
        <w:p>
          <w:pPr>
            <w:tabs>
              <w:tab w:val="center" w:pos="4320"/>
              <w:tab w:val="right" w:pos="8640"/>
            </w:tabs>
            <w:ind w:left="4535"/>
          </w:pPr>
          <w:r>
            <w:t xml:space="preserve">asmenų dokumentų rengimo, tvarkymo ir </w:t>
          </w:r>
        </w:p>
        <w:p>
          <w:pPr>
            <w:tabs>
              <w:tab w:val="center" w:pos="4320"/>
              <w:tab w:val="right" w:pos="8640"/>
            </w:tabs>
            <w:ind w:left="4535"/>
          </w:pPr>
          <w:r>
            <w:t>apskaitos taisyklių</w:t>
          </w:r>
        </w:p>
        <w:p>
          <w:pPr>
            <w:tabs>
              <w:tab w:val="center" w:pos="4320"/>
              <w:tab w:val="left" w:pos="5103"/>
              <w:tab w:val="right" w:pos="8640"/>
            </w:tabs>
            <w:ind w:left="4535"/>
          </w:pPr>
          <w:sdt>
            <w:sdtPr>
              <w:alias w:val="Numeris"/>
              <w:tag w:val="nr_01e8d59df88244109bf0961452662d3a"/>
              <w:lock w:val="sdtLocked"/>
              <w:richText/>
            </w:sdtPr>
            <w:sdtContent>
              <w:r>
                <w:t>1</w:t>
              </w:r>
            </w:sdtContent>
          </w:sdt>
          <w:r>
            <w:t xml:space="preserve"> priedas</w:t>
          </w:r>
        </w:p>
        <w:p/>
        <w:p>
          <w:pPr>
            <w:jc w:val="center"/>
            <w:rPr>
              <w:b/>
            </w:rPr>
          </w:pPr>
          <w:sdt>
            <w:sdtPr>
              <w:alias w:val="Pavadinimas"/>
              <w:tag w:val="title_01e8d59df88244109bf0961452662d3a"/>
              <w:lock w:val="sdtLocked"/>
              <w:richText/>
            </w:sdtPr>
            <w:sdtContent>
              <w:r>
                <w:rPr>
                  <w:b/>
                </w:rPr>
                <w:t>(Dokumentacijos plano formos pavyzdys)</w:t>
              </w:r>
            </w:sdtContent>
          </w:sdt>
        </w:p>
        <w:p>
          <w:pPr>
            <w:jc w:val="center"/>
          </w:pPr>
        </w:p>
        <w:p>
          <w:pPr>
            <w:jc w:val="center"/>
          </w:pPr>
          <w:r>
            <w:t>__________________________________________</w:t>
          </w:r>
        </w:p>
        <w:p>
          <w:pPr>
            <w:jc w:val="center"/>
            <w:rPr>
              <w:sz w:val="22"/>
            </w:rPr>
          </w:pPr>
          <w:r>
            <w:rPr>
              <w:sz w:val="22"/>
            </w:rPr>
            <w:t>(organizacijos ar įmonės pavadinimas)</w:t>
          </w:r>
        </w:p>
        <w:p/>
        <w:p>
          <w:pPr>
            <w:ind w:left="5640"/>
          </w:pPr>
          <w:r>
            <w:t>TVIRTINU</w:t>
          </w:r>
        </w:p>
        <w:p>
          <w:pPr>
            <w:ind w:left="5640"/>
          </w:pPr>
          <w:r>
            <w:t>____________________</w:t>
          </w:r>
        </w:p>
        <w:p>
          <w:pPr>
            <w:ind w:left="5640"/>
            <w:rPr>
              <w:sz w:val="22"/>
            </w:rPr>
          </w:pPr>
          <w:r>
            <w:rPr>
              <w:sz w:val="22"/>
            </w:rPr>
            <w:t>(pareigų pavadinimas)</w:t>
          </w:r>
        </w:p>
        <w:p>
          <w:pPr>
            <w:ind w:left="5640"/>
          </w:pPr>
          <w:r>
            <w:t>____________________</w:t>
          </w:r>
        </w:p>
        <w:p>
          <w:pPr>
            <w:ind w:left="5640"/>
            <w:rPr>
              <w:sz w:val="22"/>
            </w:rPr>
          </w:pPr>
          <w:r>
            <w:rPr>
              <w:sz w:val="22"/>
            </w:rPr>
            <w:t>(parašas)</w:t>
          </w:r>
        </w:p>
        <w:p>
          <w:pPr>
            <w:ind w:left="5640"/>
          </w:pPr>
          <w:r>
            <w:t>____________________</w:t>
          </w:r>
        </w:p>
        <w:p>
          <w:pPr>
            <w:ind w:left="5640"/>
            <w:rPr>
              <w:sz w:val="22"/>
            </w:rPr>
          </w:pPr>
          <w:r>
            <w:rPr>
              <w:sz w:val="22"/>
            </w:rPr>
            <w:t>(vardas ir pavardė)</w:t>
          </w:r>
        </w:p>
        <w:p/>
        <w:p>
          <w:pPr>
            <w:jc w:val="center"/>
            <w:rPr>
              <w:b/>
              <w:bCs/>
            </w:rPr>
          </w:pPr>
          <w:r>
            <w:rPr>
              <w:b/>
              <w:bCs/>
            </w:rPr>
            <w:t>________</w:t>
          </w:r>
          <w:r>
            <w:rPr>
              <w:b/>
              <w:bCs/>
              <w:color w:val="FF0000"/>
            </w:rPr>
            <w:t xml:space="preserve"> </w:t>
          </w:r>
          <w:r>
            <w:rPr>
              <w:b/>
              <w:bCs/>
            </w:rPr>
            <w:t>METŲ DOKUMENTACIJOS PLANAS</w:t>
          </w:r>
        </w:p>
        <w:p>
          <w:pPr>
            <w:jc w:val="center"/>
          </w:pPr>
        </w:p>
        <w:p>
          <w:pPr>
            <w:tabs>
              <w:tab w:val="left" w:pos="3630"/>
              <w:tab w:val="center" w:pos="4819"/>
            </w:tabs>
            <w:jc w:val="center"/>
          </w:pPr>
          <w:r>
            <w:t>____________ Nr. ________</w:t>
          </w:r>
        </w:p>
        <w:p>
          <w:pPr>
            <w:ind w:left="3480"/>
            <w:rPr>
              <w:sz w:val="22"/>
            </w:rPr>
          </w:pPr>
          <w:r>
            <w:rPr>
              <w:sz w:val="22"/>
            </w:rPr>
            <w:t>(data)</w:t>
          </w:r>
        </w:p>
        <w:p>
          <w:pPr>
            <w:jc w:val="center"/>
          </w:pPr>
          <w:r>
            <w:t>__________________</w:t>
          </w:r>
        </w:p>
        <w:p>
          <w:pPr>
            <w:jc w:val="center"/>
            <w:rPr>
              <w:sz w:val="22"/>
            </w:rPr>
          </w:pPr>
          <w:r>
            <w:rPr>
              <w:sz w:val="22"/>
            </w:rPr>
            <w:t>(sudarymo vieta)</w:t>
          </w:r>
        </w:p>
        <w:p/>
        <w:p>
          <w:pPr>
            <w:tabs>
              <w:tab w:val="right" w:leader="underscore" w:pos="9072"/>
            </w:tabs>
            <w:ind w:firstLine="567"/>
            <w:jc w:val="both"/>
          </w:pPr>
          <w:r>
            <w:t xml:space="preserve">Dokumentų saugojimo terminai nurodyti vadovaujantis </w:t>
            <w:tab/>
          </w:r>
        </w:p>
        <w:p>
          <w:pPr>
            <w:ind w:left="6000"/>
            <w:rPr>
              <w:sz w:val="22"/>
            </w:rPr>
          </w:pPr>
          <w:r>
            <w:rPr>
              <w:sz w:val="22"/>
            </w:rPr>
            <w:t xml:space="preserve">(teisės aktai ir toliau </w:t>
          </w:r>
        </w:p>
        <w:p>
          <w:pPr>
            <w:tabs>
              <w:tab w:val="right" w:leader="underscore" w:pos="9072"/>
            </w:tabs>
          </w:pPr>
          <w:r>
            <w:t>_</w:t>
            <w:tab/>
          </w:r>
        </w:p>
        <w:p>
          <w:pPr>
            <w:rPr>
              <w:sz w:val="22"/>
            </w:rPr>
          </w:pPr>
          <w:r>
            <w:rPr>
              <w:sz w:val="22"/>
            </w:rPr>
            <w:t>vartojami jų sutrumpinimai)</w:t>
          </w:r>
        </w:p>
        <w:p/>
        <w:tbl>
          <w:tblPr>
            <w:tblW w:w="93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82"/>
            <w:gridCol w:w="1928"/>
            <w:gridCol w:w="1082"/>
            <w:gridCol w:w="1597"/>
            <w:gridCol w:w="1768"/>
            <w:gridCol w:w="1096"/>
            <w:gridCol w:w="964"/>
          </w:tblGrid>
          <w:tr>
            <w:trPr>
              <w:cantSplit/>
              <w:trHeight w:val="281"/>
              <w:tblHeader/>
            </w:trPr>
            <w:tc>
              <w:tcPr>
                <w:tcW w:w="882" w:type="dxa"/>
                <w:vMerge w:val="restart"/>
                <w:tcMar>
                  <w:top w:w="28" w:type="dxa"/>
                  <w:left w:w="57" w:type="dxa"/>
                  <w:bottom w:w="28" w:type="dxa"/>
                  <w:right w:w="57" w:type="dxa"/>
                </w:tcMar>
                <w:vAlign w:val="center"/>
              </w:tcPr>
              <w:p>
                <w:pPr>
                  <w:jc w:val="center"/>
                  <w:rPr>
                    <w:sz w:val="22"/>
                  </w:rPr>
                </w:pPr>
                <w:r>
                  <w:rPr>
                    <w:sz w:val="22"/>
                  </w:rPr>
                  <w:t>Bylos indeksas</w:t>
                </w:r>
              </w:p>
            </w:tc>
            <w:tc>
              <w:tcPr>
                <w:tcW w:w="1928" w:type="dxa"/>
                <w:vMerge w:val="restart"/>
                <w:tcMar>
                  <w:top w:w="28" w:type="dxa"/>
                  <w:left w:w="57" w:type="dxa"/>
                  <w:bottom w:w="28" w:type="dxa"/>
                  <w:right w:w="57" w:type="dxa"/>
                </w:tcMar>
                <w:vAlign w:val="center"/>
              </w:tcPr>
              <w:p>
                <w:pPr>
                  <w:jc w:val="center"/>
                  <w:rPr>
                    <w:sz w:val="22"/>
                  </w:rPr>
                </w:pPr>
                <w:r>
                  <w:rPr>
                    <w:sz w:val="22"/>
                  </w:rPr>
                  <w:t>Bylos antraštė</w:t>
                </w:r>
              </w:p>
            </w:tc>
            <w:tc>
              <w:tcPr>
                <w:tcW w:w="4447" w:type="dxa"/>
                <w:gridSpan w:val="3"/>
                <w:tcMar>
                  <w:top w:w="28" w:type="dxa"/>
                  <w:left w:w="57" w:type="dxa"/>
                  <w:bottom w:w="28" w:type="dxa"/>
                  <w:right w:w="57" w:type="dxa"/>
                </w:tcMar>
                <w:vAlign w:val="center"/>
              </w:tcPr>
              <w:p>
                <w:pPr>
                  <w:jc w:val="center"/>
                  <w:rPr>
                    <w:sz w:val="22"/>
                  </w:rPr>
                </w:pPr>
                <w:r>
                  <w:rPr>
                    <w:sz w:val="22"/>
                  </w:rPr>
                  <w:t>Bylos saugojimas</w:t>
                </w:r>
              </w:p>
            </w:tc>
            <w:tc>
              <w:tcPr>
                <w:tcW w:w="1096" w:type="dxa"/>
                <w:vMerge w:val="restart"/>
                <w:tcMar>
                  <w:top w:w="28" w:type="dxa"/>
                  <w:left w:w="57" w:type="dxa"/>
                  <w:bottom w:w="28" w:type="dxa"/>
                  <w:right w:w="57" w:type="dxa"/>
                </w:tcMar>
                <w:vAlign w:val="center"/>
              </w:tcPr>
              <w:p>
                <w:pPr>
                  <w:jc w:val="center"/>
                  <w:rPr>
                    <w:sz w:val="22"/>
                  </w:rPr>
                </w:pPr>
                <w:r>
                  <w:rPr>
                    <w:sz w:val="22"/>
                  </w:rPr>
                  <w:t>Pastabos</w:t>
                </w:r>
              </w:p>
            </w:tc>
            <w:tc>
              <w:tcPr>
                <w:tcW w:w="964" w:type="dxa"/>
                <w:vMerge w:val="restart"/>
                <w:vAlign w:val="center"/>
              </w:tcPr>
              <w:p>
                <w:pPr>
                  <w:jc w:val="center"/>
                  <w:rPr>
                    <w:sz w:val="22"/>
                  </w:rPr>
                </w:pPr>
                <w:r>
                  <w:rPr>
                    <w:sz w:val="22"/>
                  </w:rPr>
                  <w:t>Iš viso per metus užbaigta</w:t>
                </w:r>
              </w:p>
            </w:tc>
          </w:tr>
          <w:tr>
            <w:trPr>
              <w:cantSplit/>
              <w:trHeight w:val="142"/>
              <w:tblHeader/>
            </w:trPr>
            <w:tc>
              <w:tcPr>
                <w:tcW w:w="882" w:type="dxa"/>
                <w:vMerge/>
                <w:tcBorders>
                  <w:bottom w:val="single" w:sz="4" w:space="0" w:color="auto"/>
                </w:tcBorders>
                <w:tcMar>
                  <w:top w:w="28" w:type="dxa"/>
                  <w:left w:w="57" w:type="dxa"/>
                  <w:bottom w:w="28" w:type="dxa"/>
                  <w:right w:w="57" w:type="dxa"/>
                </w:tcMar>
                <w:vAlign w:val="center"/>
              </w:tcPr>
              <w:p>
                <w:pPr>
                  <w:jc w:val="center"/>
                  <w:rPr>
                    <w:sz w:val="22"/>
                  </w:rPr>
                </w:pPr>
              </w:p>
            </w:tc>
            <w:tc>
              <w:tcPr>
                <w:tcW w:w="1928" w:type="dxa"/>
                <w:vMerge/>
                <w:tcBorders>
                  <w:bottom w:val="single" w:sz="4" w:space="0" w:color="auto"/>
                </w:tcBorders>
                <w:tcMar>
                  <w:top w:w="28" w:type="dxa"/>
                  <w:left w:w="57" w:type="dxa"/>
                  <w:bottom w:w="28" w:type="dxa"/>
                  <w:right w:w="57" w:type="dxa"/>
                </w:tcMar>
                <w:vAlign w:val="center"/>
              </w:tcPr>
              <w:p>
                <w:pPr>
                  <w:jc w:val="center"/>
                  <w:rPr>
                    <w:sz w:val="22"/>
                  </w:rPr>
                </w:pPr>
              </w:p>
            </w:tc>
            <w:tc>
              <w:tcPr>
                <w:tcW w:w="1082" w:type="dxa"/>
                <w:tcMar>
                  <w:top w:w="28" w:type="dxa"/>
                  <w:left w:w="57" w:type="dxa"/>
                  <w:bottom w:w="28" w:type="dxa"/>
                  <w:right w:w="57" w:type="dxa"/>
                </w:tcMar>
                <w:vAlign w:val="center"/>
              </w:tcPr>
              <w:p>
                <w:pPr>
                  <w:jc w:val="center"/>
                  <w:rPr>
                    <w:sz w:val="22"/>
                  </w:rPr>
                </w:pPr>
                <w:r>
                  <w:rPr>
                    <w:sz w:val="22"/>
                  </w:rPr>
                  <w:t>Saugojimo terminas</w:t>
                </w:r>
              </w:p>
            </w:tc>
            <w:tc>
              <w:tcPr>
                <w:tcW w:w="1597" w:type="dxa"/>
                <w:tcMar>
                  <w:top w:w="28" w:type="dxa"/>
                  <w:left w:w="57" w:type="dxa"/>
                  <w:bottom w:w="28" w:type="dxa"/>
                  <w:right w:w="57" w:type="dxa"/>
                </w:tcMar>
                <w:vAlign w:val="center"/>
              </w:tcPr>
              <w:p>
                <w:pPr>
                  <w:jc w:val="center"/>
                  <w:rPr>
                    <w:sz w:val="22"/>
                  </w:rPr>
                </w:pPr>
                <w:r>
                  <w:rPr>
                    <w:sz w:val="22"/>
                  </w:rPr>
                  <w:t>Teisės akto ir jo punkto nuoroda</w:t>
                </w:r>
              </w:p>
            </w:tc>
            <w:tc>
              <w:tcPr>
                <w:tcW w:w="1768" w:type="dxa"/>
                <w:tcMar>
                  <w:top w:w="28" w:type="dxa"/>
                  <w:left w:w="57" w:type="dxa"/>
                  <w:bottom w:w="28" w:type="dxa"/>
                  <w:right w:w="57" w:type="dxa"/>
                </w:tcMar>
                <w:vAlign w:val="center"/>
              </w:tcPr>
              <w:p>
                <w:pPr>
                  <w:jc w:val="center"/>
                  <w:rPr>
                    <w:sz w:val="22"/>
                  </w:rPr>
                </w:pPr>
                <w:r>
                  <w:rPr>
                    <w:sz w:val="22"/>
                  </w:rPr>
                  <w:t>Už bylos sudarymą ir saugojimą atsakingo struktūrinio padalinio pavadinimas arba darbuotojo vardas ir pavardė ar pareigų pavadinimas</w:t>
                </w:r>
              </w:p>
            </w:tc>
            <w:tc>
              <w:tcPr>
                <w:tcW w:w="1096" w:type="dxa"/>
                <w:vMerge/>
                <w:tcBorders>
                  <w:bottom w:val="single" w:sz="4" w:space="0" w:color="auto"/>
                </w:tcBorders>
                <w:tcMar>
                  <w:top w:w="28" w:type="dxa"/>
                  <w:left w:w="57" w:type="dxa"/>
                  <w:bottom w:w="28" w:type="dxa"/>
                  <w:right w:w="57" w:type="dxa"/>
                </w:tcMar>
                <w:vAlign w:val="center"/>
              </w:tcPr>
              <w:p>
                <w:pPr>
                  <w:jc w:val="center"/>
                  <w:rPr>
                    <w:sz w:val="22"/>
                  </w:rPr>
                </w:pPr>
              </w:p>
            </w:tc>
            <w:tc>
              <w:tcPr>
                <w:tcW w:w="964" w:type="dxa"/>
                <w:vMerge/>
                <w:tcBorders>
                  <w:bottom w:val="single" w:sz="4" w:space="0" w:color="auto"/>
                </w:tcBorders>
              </w:tcPr>
              <w:p>
                <w:pPr>
                  <w:jc w:val="center"/>
                  <w:rPr>
                    <w:sz w:val="22"/>
                  </w:rPr>
                </w:pPr>
              </w:p>
            </w:tc>
          </w:tr>
          <w:tr>
            <w:trPr>
              <w:cantSplit/>
              <w:trHeight w:val="266"/>
              <w:tblHeader/>
            </w:trPr>
            <w:tc>
              <w:tcPr>
                <w:tcW w:w="882" w:type="dxa"/>
                <w:tcBorders>
                  <w:bottom w:val="single" w:sz="4" w:space="0" w:color="auto"/>
                </w:tcBorders>
                <w:tcMar>
                  <w:top w:w="28" w:type="dxa"/>
                  <w:left w:w="57" w:type="dxa"/>
                  <w:bottom w:w="28" w:type="dxa"/>
                  <w:right w:w="57" w:type="dxa"/>
                </w:tcMar>
                <w:vAlign w:val="center"/>
              </w:tcPr>
              <w:p>
                <w:pPr>
                  <w:jc w:val="center"/>
                  <w:rPr>
                    <w:sz w:val="22"/>
                  </w:rPr>
                </w:pPr>
                <w:r>
                  <w:rPr>
                    <w:sz w:val="22"/>
                  </w:rPr>
                  <w:t>1</w:t>
                </w:r>
              </w:p>
            </w:tc>
            <w:tc>
              <w:tcPr>
                <w:tcW w:w="1928" w:type="dxa"/>
                <w:tcBorders>
                  <w:bottom w:val="single" w:sz="4" w:space="0" w:color="auto"/>
                </w:tcBorders>
                <w:tcMar>
                  <w:top w:w="28" w:type="dxa"/>
                  <w:left w:w="57" w:type="dxa"/>
                  <w:bottom w:w="28" w:type="dxa"/>
                  <w:right w:w="57" w:type="dxa"/>
                </w:tcMar>
                <w:vAlign w:val="center"/>
              </w:tcPr>
              <w:p>
                <w:pPr>
                  <w:jc w:val="center"/>
                  <w:rPr>
                    <w:sz w:val="22"/>
                  </w:rPr>
                </w:pPr>
                <w:r>
                  <w:rPr>
                    <w:sz w:val="22"/>
                  </w:rPr>
                  <w:t>2</w:t>
                </w:r>
              </w:p>
            </w:tc>
            <w:tc>
              <w:tcPr>
                <w:tcW w:w="1082" w:type="dxa"/>
                <w:tcBorders>
                  <w:bottom w:val="single" w:sz="4" w:space="0" w:color="auto"/>
                </w:tcBorders>
                <w:tcMar>
                  <w:top w:w="28" w:type="dxa"/>
                  <w:left w:w="57" w:type="dxa"/>
                  <w:bottom w:w="28" w:type="dxa"/>
                  <w:right w:w="57" w:type="dxa"/>
                </w:tcMar>
                <w:vAlign w:val="center"/>
              </w:tcPr>
              <w:p>
                <w:pPr>
                  <w:jc w:val="center"/>
                  <w:rPr>
                    <w:sz w:val="22"/>
                  </w:rPr>
                </w:pPr>
                <w:r>
                  <w:rPr>
                    <w:sz w:val="22"/>
                  </w:rPr>
                  <w:t>3</w:t>
                </w:r>
              </w:p>
            </w:tc>
            <w:tc>
              <w:tcPr>
                <w:tcW w:w="1597" w:type="dxa"/>
                <w:tcBorders>
                  <w:bottom w:val="single" w:sz="4" w:space="0" w:color="auto"/>
                </w:tcBorders>
                <w:tcMar>
                  <w:top w:w="28" w:type="dxa"/>
                  <w:left w:w="57" w:type="dxa"/>
                  <w:bottom w:w="28" w:type="dxa"/>
                  <w:right w:w="57" w:type="dxa"/>
                </w:tcMar>
                <w:vAlign w:val="center"/>
              </w:tcPr>
              <w:p>
                <w:pPr>
                  <w:jc w:val="center"/>
                  <w:rPr>
                    <w:sz w:val="22"/>
                  </w:rPr>
                </w:pPr>
                <w:r>
                  <w:rPr>
                    <w:sz w:val="22"/>
                  </w:rPr>
                  <w:t>4</w:t>
                </w:r>
              </w:p>
            </w:tc>
            <w:tc>
              <w:tcPr>
                <w:tcW w:w="1768" w:type="dxa"/>
                <w:tcBorders>
                  <w:bottom w:val="single" w:sz="4" w:space="0" w:color="auto"/>
                </w:tcBorders>
                <w:tcMar>
                  <w:top w:w="28" w:type="dxa"/>
                  <w:left w:w="57" w:type="dxa"/>
                  <w:bottom w:w="28" w:type="dxa"/>
                  <w:right w:w="57" w:type="dxa"/>
                </w:tcMar>
                <w:vAlign w:val="center"/>
              </w:tcPr>
              <w:p>
                <w:pPr>
                  <w:jc w:val="center"/>
                  <w:rPr>
                    <w:sz w:val="22"/>
                  </w:rPr>
                </w:pPr>
                <w:r>
                  <w:rPr>
                    <w:sz w:val="22"/>
                  </w:rPr>
                  <w:t>5</w:t>
                </w:r>
              </w:p>
            </w:tc>
            <w:tc>
              <w:tcPr>
                <w:tcW w:w="1096" w:type="dxa"/>
                <w:tcBorders>
                  <w:bottom w:val="single" w:sz="4" w:space="0" w:color="auto"/>
                </w:tcBorders>
                <w:tcMar>
                  <w:top w:w="28" w:type="dxa"/>
                  <w:left w:w="57" w:type="dxa"/>
                  <w:bottom w:w="28" w:type="dxa"/>
                  <w:right w:w="57" w:type="dxa"/>
                </w:tcMar>
                <w:vAlign w:val="center"/>
              </w:tcPr>
              <w:p>
                <w:pPr>
                  <w:jc w:val="center"/>
                  <w:rPr>
                    <w:sz w:val="22"/>
                  </w:rPr>
                </w:pPr>
                <w:r>
                  <w:rPr>
                    <w:sz w:val="22"/>
                  </w:rPr>
                  <w:t>6</w:t>
                </w:r>
              </w:p>
            </w:tc>
            <w:tc>
              <w:tcPr>
                <w:tcW w:w="964" w:type="dxa"/>
                <w:tcBorders>
                  <w:bottom w:val="single" w:sz="4" w:space="0" w:color="auto"/>
                </w:tcBorders>
              </w:tcPr>
              <w:p>
                <w:pPr>
                  <w:jc w:val="center"/>
                  <w:rPr>
                    <w:sz w:val="22"/>
                  </w:rPr>
                </w:pPr>
                <w:r>
                  <w:rPr>
                    <w:sz w:val="22"/>
                  </w:rPr>
                  <w:t>7</w:t>
                </w:r>
              </w:p>
            </w:tc>
          </w:tr>
          <w:tr>
            <w:trPr>
              <w:cantSplit/>
              <w:trHeight w:val="251"/>
              <w:tblHeader/>
            </w:trPr>
            <w:tc>
              <w:tcPr>
                <w:tcW w:w="882" w:type="dxa"/>
                <w:tcBorders>
                  <w:bottom w:val="nil"/>
                </w:tcBorders>
                <w:tcMar>
                  <w:top w:w="28" w:type="dxa"/>
                  <w:left w:w="57" w:type="dxa"/>
                  <w:bottom w:w="28" w:type="dxa"/>
                  <w:right w:w="57" w:type="dxa"/>
                </w:tcMar>
                <w:vAlign w:val="center"/>
              </w:tcPr>
              <w:p>
                <w:pPr>
                  <w:jc w:val="center"/>
                  <w:rPr>
                    <w:sz w:val="22"/>
                  </w:rPr>
                </w:pPr>
              </w:p>
            </w:tc>
            <w:tc>
              <w:tcPr>
                <w:tcW w:w="1928" w:type="dxa"/>
                <w:tcBorders>
                  <w:bottom w:val="nil"/>
                </w:tcBorders>
                <w:tcMar>
                  <w:top w:w="28" w:type="dxa"/>
                  <w:left w:w="57" w:type="dxa"/>
                  <w:bottom w:w="28" w:type="dxa"/>
                  <w:right w:w="57" w:type="dxa"/>
                </w:tcMar>
                <w:vAlign w:val="center"/>
              </w:tcPr>
              <w:p>
                <w:pPr>
                  <w:rPr>
                    <w:sz w:val="22"/>
                  </w:rPr>
                </w:pPr>
              </w:p>
            </w:tc>
            <w:tc>
              <w:tcPr>
                <w:tcW w:w="1082" w:type="dxa"/>
                <w:tcBorders>
                  <w:bottom w:val="nil"/>
                </w:tcBorders>
                <w:tcMar>
                  <w:top w:w="28" w:type="dxa"/>
                  <w:left w:w="57" w:type="dxa"/>
                  <w:bottom w:w="28" w:type="dxa"/>
                  <w:right w:w="57" w:type="dxa"/>
                </w:tcMar>
                <w:vAlign w:val="center"/>
              </w:tcPr>
              <w:p>
                <w:pPr>
                  <w:jc w:val="center"/>
                  <w:rPr>
                    <w:sz w:val="22"/>
                  </w:rPr>
                </w:pPr>
              </w:p>
            </w:tc>
            <w:tc>
              <w:tcPr>
                <w:tcW w:w="1597" w:type="dxa"/>
                <w:tcBorders>
                  <w:bottom w:val="nil"/>
                </w:tcBorders>
                <w:tcMar>
                  <w:top w:w="28" w:type="dxa"/>
                  <w:left w:w="57" w:type="dxa"/>
                  <w:bottom w:w="28" w:type="dxa"/>
                  <w:right w:w="57" w:type="dxa"/>
                </w:tcMar>
                <w:vAlign w:val="center"/>
              </w:tcPr>
              <w:p>
                <w:pPr>
                  <w:jc w:val="center"/>
                  <w:rPr>
                    <w:sz w:val="22"/>
                  </w:rPr>
                </w:pPr>
              </w:p>
            </w:tc>
            <w:tc>
              <w:tcPr>
                <w:tcW w:w="1768" w:type="dxa"/>
                <w:tcBorders>
                  <w:bottom w:val="nil"/>
                </w:tcBorders>
                <w:tcMar>
                  <w:top w:w="28" w:type="dxa"/>
                  <w:left w:w="57" w:type="dxa"/>
                  <w:bottom w:w="28" w:type="dxa"/>
                  <w:right w:w="57" w:type="dxa"/>
                </w:tcMar>
                <w:vAlign w:val="center"/>
              </w:tcPr>
              <w:p>
                <w:pPr>
                  <w:jc w:val="center"/>
                  <w:rPr>
                    <w:sz w:val="22"/>
                  </w:rPr>
                </w:pPr>
              </w:p>
            </w:tc>
            <w:tc>
              <w:tcPr>
                <w:tcW w:w="1096" w:type="dxa"/>
                <w:tcBorders>
                  <w:bottom w:val="nil"/>
                </w:tcBorders>
                <w:tcMar>
                  <w:top w:w="28" w:type="dxa"/>
                  <w:left w:w="57" w:type="dxa"/>
                  <w:bottom w:w="28" w:type="dxa"/>
                  <w:right w:w="57" w:type="dxa"/>
                </w:tcMar>
                <w:vAlign w:val="center"/>
              </w:tcPr>
              <w:p>
                <w:pPr>
                  <w:jc w:val="center"/>
                  <w:rPr>
                    <w:sz w:val="22"/>
                  </w:rPr>
                </w:pPr>
              </w:p>
            </w:tc>
            <w:tc>
              <w:tcPr>
                <w:tcW w:w="964" w:type="dxa"/>
                <w:tcBorders>
                  <w:bottom w:val="nil"/>
                </w:tcBorders>
              </w:tcPr>
              <w:p>
                <w:pPr>
                  <w:jc w:val="center"/>
                  <w:rPr>
                    <w:sz w:val="22"/>
                  </w:rPr>
                </w:pPr>
              </w:p>
            </w:tc>
          </w:tr>
          <w:tr>
            <w:trPr>
              <w:cantSplit/>
              <w:trHeight w:val="266"/>
              <w:tblHeader/>
            </w:trPr>
            <w:tc>
              <w:tcPr>
                <w:tcW w:w="882" w:type="dxa"/>
                <w:tcBorders>
                  <w:top w:val="nil"/>
                  <w:bottom w:val="nil"/>
                </w:tcBorders>
                <w:tcMar>
                  <w:top w:w="28" w:type="dxa"/>
                  <w:left w:w="57" w:type="dxa"/>
                  <w:bottom w:w="28" w:type="dxa"/>
                  <w:right w:w="57" w:type="dxa"/>
                </w:tcMar>
                <w:vAlign w:val="center"/>
              </w:tcPr>
              <w:p>
                <w:pPr>
                  <w:jc w:val="center"/>
                  <w:rPr>
                    <w:sz w:val="22"/>
                  </w:rPr>
                </w:pPr>
              </w:p>
            </w:tc>
            <w:tc>
              <w:tcPr>
                <w:tcW w:w="1928" w:type="dxa"/>
                <w:tcBorders>
                  <w:top w:val="nil"/>
                  <w:bottom w:val="nil"/>
                </w:tcBorders>
                <w:tcMar>
                  <w:top w:w="28" w:type="dxa"/>
                  <w:left w:w="57" w:type="dxa"/>
                  <w:bottom w:w="28" w:type="dxa"/>
                  <w:right w:w="57" w:type="dxa"/>
                </w:tcMar>
                <w:vAlign w:val="center"/>
              </w:tcPr>
              <w:p>
                <w:pPr>
                  <w:rPr>
                    <w:sz w:val="22"/>
                  </w:rPr>
                </w:pPr>
              </w:p>
            </w:tc>
            <w:tc>
              <w:tcPr>
                <w:tcW w:w="1082" w:type="dxa"/>
                <w:tcBorders>
                  <w:top w:val="nil"/>
                  <w:bottom w:val="nil"/>
                </w:tcBorders>
                <w:tcMar>
                  <w:top w:w="28" w:type="dxa"/>
                  <w:left w:w="57" w:type="dxa"/>
                  <w:bottom w:w="28" w:type="dxa"/>
                  <w:right w:w="57" w:type="dxa"/>
                </w:tcMar>
                <w:vAlign w:val="center"/>
              </w:tcPr>
              <w:p>
                <w:pPr>
                  <w:jc w:val="center"/>
                  <w:rPr>
                    <w:sz w:val="22"/>
                  </w:rPr>
                </w:pPr>
              </w:p>
            </w:tc>
            <w:tc>
              <w:tcPr>
                <w:tcW w:w="1597" w:type="dxa"/>
                <w:tcBorders>
                  <w:top w:val="nil"/>
                  <w:bottom w:val="nil"/>
                </w:tcBorders>
                <w:tcMar>
                  <w:top w:w="28" w:type="dxa"/>
                  <w:left w:w="57" w:type="dxa"/>
                  <w:bottom w:w="28" w:type="dxa"/>
                  <w:right w:w="57" w:type="dxa"/>
                </w:tcMar>
                <w:vAlign w:val="center"/>
              </w:tcPr>
              <w:p>
                <w:pPr>
                  <w:jc w:val="center"/>
                  <w:rPr>
                    <w:sz w:val="22"/>
                  </w:rPr>
                </w:pPr>
              </w:p>
            </w:tc>
            <w:tc>
              <w:tcPr>
                <w:tcW w:w="1768" w:type="dxa"/>
                <w:tcBorders>
                  <w:top w:val="nil"/>
                  <w:bottom w:val="nil"/>
                </w:tcBorders>
                <w:tcMar>
                  <w:top w:w="28" w:type="dxa"/>
                  <w:left w:w="57" w:type="dxa"/>
                  <w:bottom w:w="28" w:type="dxa"/>
                  <w:right w:w="57" w:type="dxa"/>
                </w:tcMar>
                <w:vAlign w:val="center"/>
              </w:tcPr>
              <w:p>
                <w:pPr>
                  <w:jc w:val="center"/>
                  <w:rPr>
                    <w:sz w:val="22"/>
                  </w:rPr>
                </w:pPr>
              </w:p>
            </w:tc>
            <w:tc>
              <w:tcPr>
                <w:tcW w:w="1096" w:type="dxa"/>
                <w:tcBorders>
                  <w:top w:val="nil"/>
                  <w:bottom w:val="nil"/>
                </w:tcBorders>
                <w:tcMar>
                  <w:top w:w="28" w:type="dxa"/>
                  <w:left w:w="57" w:type="dxa"/>
                  <w:bottom w:w="28" w:type="dxa"/>
                  <w:right w:w="57" w:type="dxa"/>
                </w:tcMar>
                <w:vAlign w:val="center"/>
              </w:tcPr>
              <w:p>
                <w:pPr>
                  <w:jc w:val="center"/>
                  <w:rPr>
                    <w:sz w:val="22"/>
                  </w:rPr>
                </w:pPr>
              </w:p>
            </w:tc>
            <w:tc>
              <w:tcPr>
                <w:tcW w:w="964" w:type="dxa"/>
                <w:tcBorders>
                  <w:top w:val="nil"/>
                  <w:bottom w:val="nil"/>
                </w:tcBorders>
              </w:tcPr>
              <w:p>
                <w:pPr>
                  <w:jc w:val="center"/>
                  <w:rPr>
                    <w:sz w:val="22"/>
                  </w:rPr>
                </w:pPr>
              </w:p>
            </w:tc>
          </w:tr>
          <w:tr>
            <w:trPr>
              <w:cantSplit/>
              <w:trHeight w:val="251"/>
              <w:tblHeader/>
            </w:trPr>
            <w:tc>
              <w:tcPr>
                <w:tcW w:w="882" w:type="dxa"/>
                <w:tcBorders>
                  <w:top w:val="nil"/>
                  <w:bottom w:val="nil"/>
                </w:tcBorders>
                <w:tcMar>
                  <w:top w:w="28" w:type="dxa"/>
                  <w:left w:w="57" w:type="dxa"/>
                  <w:bottom w:w="28" w:type="dxa"/>
                  <w:right w:w="57" w:type="dxa"/>
                </w:tcMar>
                <w:vAlign w:val="center"/>
              </w:tcPr>
              <w:p>
                <w:pPr>
                  <w:jc w:val="center"/>
                  <w:rPr>
                    <w:sz w:val="22"/>
                  </w:rPr>
                </w:pPr>
              </w:p>
            </w:tc>
            <w:tc>
              <w:tcPr>
                <w:tcW w:w="1928" w:type="dxa"/>
                <w:tcBorders>
                  <w:top w:val="nil"/>
                  <w:bottom w:val="nil"/>
                </w:tcBorders>
                <w:tcMar>
                  <w:top w:w="28" w:type="dxa"/>
                  <w:left w:w="57" w:type="dxa"/>
                  <w:bottom w:w="28" w:type="dxa"/>
                  <w:right w:w="57" w:type="dxa"/>
                </w:tcMar>
                <w:vAlign w:val="center"/>
              </w:tcPr>
              <w:p>
                <w:pPr>
                  <w:rPr>
                    <w:sz w:val="22"/>
                  </w:rPr>
                </w:pPr>
              </w:p>
            </w:tc>
            <w:tc>
              <w:tcPr>
                <w:tcW w:w="1082" w:type="dxa"/>
                <w:tcBorders>
                  <w:top w:val="nil"/>
                  <w:bottom w:val="nil"/>
                </w:tcBorders>
                <w:tcMar>
                  <w:top w:w="28" w:type="dxa"/>
                  <w:left w:w="57" w:type="dxa"/>
                  <w:bottom w:w="28" w:type="dxa"/>
                  <w:right w:w="57" w:type="dxa"/>
                </w:tcMar>
                <w:vAlign w:val="center"/>
              </w:tcPr>
              <w:p>
                <w:pPr>
                  <w:jc w:val="center"/>
                  <w:rPr>
                    <w:sz w:val="22"/>
                  </w:rPr>
                </w:pPr>
              </w:p>
            </w:tc>
            <w:tc>
              <w:tcPr>
                <w:tcW w:w="1597" w:type="dxa"/>
                <w:tcBorders>
                  <w:top w:val="nil"/>
                  <w:bottom w:val="nil"/>
                </w:tcBorders>
                <w:tcMar>
                  <w:top w:w="28" w:type="dxa"/>
                  <w:left w:w="57" w:type="dxa"/>
                  <w:bottom w:w="28" w:type="dxa"/>
                  <w:right w:w="57" w:type="dxa"/>
                </w:tcMar>
                <w:vAlign w:val="center"/>
              </w:tcPr>
              <w:p>
                <w:pPr>
                  <w:jc w:val="center"/>
                  <w:rPr>
                    <w:sz w:val="22"/>
                  </w:rPr>
                </w:pPr>
              </w:p>
            </w:tc>
            <w:tc>
              <w:tcPr>
                <w:tcW w:w="1768" w:type="dxa"/>
                <w:tcBorders>
                  <w:top w:val="nil"/>
                  <w:bottom w:val="nil"/>
                </w:tcBorders>
                <w:tcMar>
                  <w:top w:w="28" w:type="dxa"/>
                  <w:left w:w="57" w:type="dxa"/>
                  <w:bottom w:w="28" w:type="dxa"/>
                  <w:right w:w="57" w:type="dxa"/>
                </w:tcMar>
                <w:vAlign w:val="center"/>
              </w:tcPr>
              <w:p>
                <w:pPr>
                  <w:jc w:val="center"/>
                  <w:rPr>
                    <w:sz w:val="22"/>
                  </w:rPr>
                </w:pPr>
              </w:p>
            </w:tc>
            <w:tc>
              <w:tcPr>
                <w:tcW w:w="1096" w:type="dxa"/>
                <w:tcBorders>
                  <w:top w:val="nil"/>
                  <w:bottom w:val="nil"/>
                </w:tcBorders>
                <w:tcMar>
                  <w:top w:w="28" w:type="dxa"/>
                  <w:left w:w="57" w:type="dxa"/>
                  <w:bottom w:w="28" w:type="dxa"/>
                  <w:right w:w="57" w:type="dxa"/>
                </w:tcMar>
                <w:vAlign w:val="center"/>
              </w:tcPr>
              <w:p>
                <w:pPr>
                  <w:jc w:val="center"/>
                  <w:rPr>
                    <w:sz w:val="22"/>
                  </w:rPr>
                </w:pPr>
              </w:p>
            </w:tc>
            <w:tc>
              <w:tcPr>
                <w:tcW w:w="964" w:type="dxa"/>
                <w:tcBorders>
                  <w:top w:val="nil"/>
                  <w:bottom w:val="nil"/>
                </w:tcBorders>
              </w:tcPr>
              <w:p>
                <w:pPr>
                  <w:jc w:val="center"/>
                  <w:rPr>
                    <w:sz w:val="22"/>
                  </w:rPr>
                </w:pPr>
              </w:p>
            </w:tc>
          </w:tr>
          <w:tr>
            <w:trPr>
              <w:cantSplit/>
              <w:trHeight w:val="266"/>
              <w:tblHeader/>
            </w:trPr>
            <w:tc>
              <w:tcPr>
                <w:tcW w:w="882" w:type="dxa"/>
                <w:tcBorders>
                  <w:top w:val="nil"/>
                  <w:bottom w:val="nil"/>
                </w:tcBorders>
                <w:tcMar>
                  <w:top w:w="28" w:type="dxa"/>
                  <w:left w:w="57" w:type="dxa"/>
                  <w:bottom w:w="28" w:type="dxa"/>
                  <w:right w:w="57" w:type="dxa"/>
                </w:tcMar>
                <w:vAlign w:val="center"/>
              </w:tcPr>
              <w:p>
                <w:pPr>
                  <w:jc w:val="center"/>
                  <w:rPr>
                    <w:sz w:val="22"/>
                  </w:rPr>
                </w:pPr>
              </w:p>
            </w:tc>
            <w:tc>
              <w:tcPr>
                <w:tcW w:w="1928" w:type="dxa"/>
                <w:tcBorders>
                  <w:top w:val="nil"/>
                  <w:bottom w:val="nil"/>
                </w:tcBorders>
                <w:tcMar>
                  <w:top w:w="28" w:type="dxa"/>
                  <w:left w:w="57" w:type="dxa"/>
                  <w:bottom w:w="28" w:type="dxa"/>
                  <w:right w:w="57" w:type="dxa"/>
                </w:tcMar>
                <w:vAlign w:val="center"/>
              </w:tcPr>
              <w:p>
                <w:pPr>
                  <w:rPr>
                    <w:sz w:val="22"/>
                  </w:rPr>
                </w:pPr>
              </w:p>
            </w:tc>
            <w:tc>
              <w:tcPr>
                <w:tcW w:w="1082" w:type="dxa"/>
                <w:tcBorders>
                  <w:top w:val="nil"/>
                  <w:bottom w:val="nil"/>
                </w:tcBorders>
                <w:tcMar>
                  <w:top w:w="28" w:type="dxa"/>
                  <w:left w:w="57" w:type="dxa"/>
                  <w:bottom w:w="28" w:type="dxa"/>
                  <w:right w:w="57" w:type="dxa"/>
                </w:tcMar>
                <w:vAlign w:val="center"/>
              </w:tcPr>
              <w:p>
                <w:pPr>
                  <w:jc w:val="center"/>
                  <w:rPr>
                    <w:sz w:val="22"/>
                  </w:rPr>
                </w:pPr>
              </w:p>
            </w:tc>
            <w:tc>
              <w:tcPr>
                <w:tcW w:w="1597" w:type="dxa"/>
                <w:tcBorders>
                  <w:top w:val="nil"/>
                  <w:bottom w:val="nil"/>
                </w:tcBorders>
                <w:tcMar>
                  <w:top w:w="28" w:type="dxa"/>
                  <w:left w:w="57" w:type="dxa"/>
                  <w:bottom w:w="28" w:type="dxa"/>
                  <w:right w:w="57" w:type="dxa"/>
                </w:tcMar>
                <w:vAlign w:val="center"/>
              </w:tcPr>
              <w:p>
                <w:pPr>
                  <w:jc w:val="center"/>
                  <w:rPr>
                    <w:sz w:val="22"/>
                  </w:rPr>
                </w:pPr>
              </w:p>
            </w:tc>
            <w:tc>
              <w:tcPr>
                <w:tcW w:w="1768" w:type="dxa"/>
                <w:tcBorders>
                  <w:top w:val="nil"/>
                  <w:bottom w:val="nil"/>
                </w:tcBorders>
                <w:tcMar>
                  <w:top w:w="28" w:type="dxa"/>
                  <w:left w:w="57" w:type="dxa"/>
                  <w:bottom w:w="28" w:type="dxa"/>
                  <w:right w:w="57" w:type="dxa"/>
                </w:tcMar>
                <w:vAlign w:val="center"/>
              </w:tcPr>
              <w:p>
                <w:pPr>
                  <w:jc w:val="center"/>
                  <w:rPr>
                    <w:sz w:val="22"/>
                  </w:rPr>
                </w:pPr>
              </w:p>
            </w:tc>
            <w:tc>
              <w:tcPr>
                <w:tcW w:w="1096" w:type="dxa"/>
                <w:tcBorders>
                  <w:top w:val="nil"/>
                  <w:bottom w:val="nil"/>
                </w:tcBorders>
                <w:tcMar>
                  <w:top w:w="28" w:type="dxa"/>
                  <w:left w:w="57" w:type="dxa"/>
                  <w:bottom w:w="28" w:type="dxa"/>
                  <w:right w:w="57" w:type="dxa"/>
                </w:tcMar>
                <w:vAlign w:val="center"/>
              </w:tcPr>
              <w:p>
                <w:pPr>
                  <w:jc w:val="center"/>
                  <w:rPr>
                    <w:sz w:val="22"/>
                  </w:rPr>
                </w:pPr>
              </w:p>
            </w:tc>
            <w:tc>
              <w:tcPr>
                <w:tcW w:w="964" w:type="dxa"/>
                <w:tcBorders>
                  <w:top w:val="nil"/>
                  <w:bottom w:val="nil"/>
                </w:tcBorders>
              </w:tcPr>
              <w:p>
                <w:pPr>
                  <w:jc w:val="center"/>
                  <w:rPr>
                    <w:sz w:val="22"/>
                  </w:rPr>
                </w:pPr>
              </w:p>
            </w:tc>
          </w:tr>
          <w:tr>
            <w:trPr>
              <w:cantSplit/>
              <w:trHeight w:val="251"/>
              <w:tblHeader/>
            </w:trPr>
            <w:tc>
              <w:tcPr>
                <w:tcW w:w="882" w:type="dxa"/>
                <w:tcBorders>
                  <w:top w:val="nil"/>
                  <w:bottom w:val="nil"/>
                </w:tcBorders>
                <w:tcMar>
                  <w:top w:w="28" w:type="dxa"/>
                  <w:left w:w="57" w:type="dxa"/>
                  <w:bottom w:w="28" w:type="dxa"/>
                  <w:right w:w="57" w:type="dxa"/>
                </w:tcMar>
                <w:vAlign w:val="center"/>
              </w:tcPr>
              <w:p>
                <w:pPr>
                  <w:jc w:val="center"/>
                  <w:rPr>
                    <w:sz w:val="22"/>
                  </w:rPr>
                </w:pPr>
              </w:p>
            </w:tc>
            <w:tc>
              <w:tcPr>
                <w:tcW w:w="1928" w:type="dxa"/>
                <w:tcBorders>
                  <w:top w:val="nil"/>
                  <w:bottom w:val="nil"/>
                </w:tcBorders>
                <w:tcMar>
                  <w:top w:w="28" w:type="dxa"/>
                  <w:left w:w="57" w:type="dxa"/>
                  <w:bottom w:w="28" w:type="dxa"/>
                  <w:right w:w="57" w:type="dxa"/>
                </w:tcMar>
                <w:vAlign w:val="center"/>
              </w:tcPr>
              <w:p>
                <w:pPr>
                  <w:rPr>
                    <w:sz w:val="22"/>
                  </w:rPr>
                </w:pPr>
              </w:p>
            </w:tc>
            <w:tc>
              <w:tcPr>
                <w:tcW w:w="1082" w:type="dxa"/>
                <w:tcBorders>
                  <w:top w:val="nil"/>
                  <w:bottom w:val="nil"/>
                </w:tcBorders>
                <w:tcMar>
                  <w:top w:w="28" w:type="dxa"/>
                  <w:left w:w="57" w:type="dxa"/>
                  <w:bottom w:w="28" w:type="dxa"/>
                  <w:right w:w="57" w:type="dxa"/>
                </w:tcMar>
                <w:vAlign w:val="center"/>
              </w:tcPr>
              <w:p>
                <w:pPr>
                  <w:jc w:val="center"/>
                  <w:rPr>
                    <w:sz w:val="22"/>
                  </w:rPr>
                </w:pPr>
              </w:p>
            </w:tc>
            <w:tc>
              <w:tcPr>
                <w:tcW w:w="1597" w:type="dxa"/>
                <w:tcBorders>
                  <w:top w:val="nil"/>
                  <w:bottom w:val="nil"/>
                </w:tcBorders>
                <w:tcMar>
                  <w:top w:w="28" w:type="dxa"/>
                  <w:left w:w="57" w:type="dxa"/>
                  <w:bottom w:w="28" w:type="dxa"/>
                  <w:right w:w="57" w:type="dxa"/>
                </w:tcMar>
                <w:vAlign w:val="center"/>
              </w:tcPr>
              <w:p>
                <w:pPr>
                  <w:jc w:val="center"/>
                  <w:rPr>
                    <w:sz w:val="22"/>
                  </w:rPr>
                </w:pPr>
              </w:p>
            </w:tc>
            <w:tc>
              <w:tcPr>
                <w:tcW w:w="1768" w:type="dxa"/>
                <w:tcBorders>
                  <w:top w:val="nil"/>
                  <w:bottom w:val="nil"/>
                </w:tcBorders>
                <w:tcMar>
                  <w:top w:w="28" w:type="dxa"/>
                  <w:left w:w="57" w:type="dxa"/>
                  <w:bottom w:w="28" w:type="dxa"/>
                  <w:right w:w="57" w:type="dxa"/>
                </w:tcMar>
                <w:vAlign w:val="center"/>
              </w:tcPr>
              <w:p>
                <w:pPr>
                  <w:jc w:val="center"/>
                  <w:rPr>
                    <w:sz w:val="22"/>
                  </w:rPr>
                </w:pPr>
              </w:p>
            </w:tc>
            <w:tc>
              <w:tcPr>
                <w:tcW w:w="1096" w:type="dxa"/>
                <w:tcBorders>
                  <w:top w:val="nil"/>
                  <w:bottom w:val="nil"/>
                </w:tcBorders>
                <w:tcMar>
                  <w:top w:w="28" w:type="dxa"/>
                  <w:left w:w="57" w:type="dxa"/>
                  <w:bottom w:w="28" w:type="dxa"/>
                  <w:right w:w="57" w:type="dxa"/>
                </w:tcMar>
                <w:vAlign w:val="center"/>
              </w:tcPr>
              <w:p>
                <w:pPr>
                  <w:jc w:val="center"/>
                  <w:rPr>
                    <w:sz w:val="22"/>
                  </w:rPr>
                </w:pPr>
              </w:p>
            </w:tc>
            <w:tc>
              <w:tcPr>
                <w:tcW w:w="964" w:type="dxa"/>
                <w:tcBorders>
                  <w:top w:val="nil"/>
                  <w:bottom w:val="nil"/>
                </w:tcBorders>
              </w:tcPr>
              <w:p>
                <w:pPr>
                  <w:jc w:val="center"/>
                  <w:rPr>
                    <w:sz w:val="22"/>
                  </w:rPr>
                </w:pPr>
              </w:p>
            </w:tc>
          </w:tr>
          <w:tr>
            <w:trPr>
              <w:cantSplit/>
              <w:trHeight w:val="266"/>
              <w:tblHeader/>
            </w:trPr>
            <w:tc>
              <w:tcPr>
                <w:tcW w:w="882" w:type="dxa"/>
                <w:tcBorders>
                  <w:top w:val="nil"/>
                  <w:bottom w:val="nil"/>
                </w:tcBorders>
                <w:tcMar>
                  <w:top w:w="28" w:type="dxa"/>
                  <w:left w:w="57" w:type="dxa"/>
                  <w:bottom w:w="28" w:type="dxa"/>
                  <w:right w:w="57" w:type="dxa"/>
                </w:tcMar>
                <w:vAlign w:val="center"/>
              </w:tcPr>
              <w:p>
                <w:pPr>
                  <w:jc w:val="center"/>
                  <w:rPr>
                    <w:sz w:val="22"/>
                  </w:rPr>
                </w:pPr>
              </w:p>
            </w:tc>
            <w:tc>
              <w:tcPr>
                <w:tcW w:w="1928" w:type="dxa"/>
                <w:tcBorders>
                  <w:top w:val="nil"/>
                  <w:bottom w:val="nil"/>
                </w:tcBorders>
                <w:tcMar>
                  <w:top w:w="28" w:type="dxa"/>
                  <w:left w:w="57" w:type="dxa"/>
                  <w:bottom w:w="28" w:type="dxa"/>
                  <w:right w:w="57" w:type="dxa"/>
                </w:tcMar>
                <w:vAlign w:val="center"/>
              </w:tcPr>
              <w:p>
                <w:pPr>
                  <w:rPr>
                    <w:sz w:val="22"/>
                  </w:rPr>
                </w:pPr>
              </w:p>
            </w:tc>
            <w:tc>
              <w:tcPr>
                <w:tcW w:w="1082" w:type="dxa"/>
                <w:tcBorders>
                  <w:top w:val="nil"/>
                  <w:bottom w:val="nil"/>
                </w:tcBorders>
                <w:tcMar>
                  <w:top w:w="28" w:type="dxa"/>
                  <w:left w:w="57" w:type="dxa"/>
                  <w:bottom w:w="28" w:type="dxa"/>
                  <w:right w:w="57" w:type="dxa"/>
                </w:tcMar>
                <w:vAlign w:val="center"/>
              </w:tcPr>
              <w:p>
                <w:pPr>
                  <w:jc w:val="center"/>
                  <w:rPr>
                    <w:sz w:val="22"/>
                  </w:rPr>
                </w:pPr>
              </w:p>
            </w:tc>
            <w:tc>
              <w:tcPr>
                <w:tcW w:w="1597" w:type="dxa"/>
                <w:tcBorders>
                  <w:top w:val="nil"/>
                  <w:bottom w:val="nil"/>
                </w:tcBorders>
                <w:tcMar>
                  <w:top w:w="28" w:type="dxa"/>
                  <w:left w:w="57" w:type="dxa"/>
                  <w:bottom w:w="28" w:type="dxa"/>
                  <w:right w:w="57" w:type="dxa"/>
                </w:tcMar>
                <w:vAlign w:val="center"/>
              </w:tcPr>
              <w:p>
                <w:pPr>
                  <w:jc w:val="center"/>
                  <w:rPr>
                    <w:sz w:val="22"/>
                  </w:rPr>
                </w:pPr>
              </w:p>
            </w:tc>
            <w:tc>
              <w:tcPr>
                <w:tcW w:w="1768" w:type="dxa"/>
                <w:tcBorders>
                  <w:top w:val="nil"/>
                  <w:bottom w:val="nil"/>
                </w:tcBorders>
                <w:tcMar>
                  <w:top w:w="28" w:type="dxa"/>
                  <w:left w:w="57" w:type="dxa"/>
                  <w:bottom w:w="28" w:type="dxa"/>
                  <w:right w:w="57" w:type="dxa"/>
                </w:tcMar>
                <w:vAlign w:val="center"/>
              </w:tcPr>
              <w:p>
                <w:pPr>
                  <w:jc w:val="center"/>
                  <w:rPr>
                    <w:sz w:val="22"/>
                  </w:rPr>
                </w:pPr>
              </w:p>
            </w:tc>
            <w:tc>
              <w:tcPr>
                <w:tcW w:w="1096" w:type="dxa"/>
                <w:tcBorders>
                  <w:top w:val="nil"/>
                  <w:bottom w:val="nil"/>
                </w:tcBorders>
                <w:tcMar>
                  <w:top w:w="28" w:type="dxa"/>
                  <w:left w:w="57" w:type="dxa"/>
                  <w:bottom w:w="28" w:type="dxa"/>
                  <w:right w:w="57" w:type="dxa"/>
                </w:tcMar>
                <w:vAlign w:val="center"/>
              </w:tcPr>
              <w:p>
                <w:pPr>
                  <w:jc w:val="center"/>
                  <w:rPr>
                    <w:sz w:val="22"/>
                  </w:rPr>
                </w:pPr>
              </w:p>
            </w:tc>
            <w:tc>
              <w:tcPr>
                <w:tcW w:w="964" w:type="dxa"/>
                <w:tcBorders>
                  <w:top w:val="nil"/>
                  <w:bottom w:val="nil"/>
                </w:tcBorders>
              </w:tcPr>
              <w:p>
                <w:pPr>
                  <w:jc w:val="center"/>
                  <w:rPr>
                    <w:sz w:val="22"/>
                  </w:rPr>
                </w:pPr>
              </w:p>
            </w:tc>
          </w:tr>
          <w:tr>
            <w:trPr>
              <w:cantSplit/>
              <w:trHeight w:val="251"/>
              <w:tblHeader/>
            </w:trPr>
            <w:tc>
              <w:tcPr>
                <w:tcW w:w="882" w:type="dxa"/>
                <w:tcBorders>
                  <w:top w:val="nil"/>
                  <w:bottom w:val="single" w:sz="4" w:space="0" w:color="auto"/>
                </w:tcBorders>
                <w:tcMar>
                  <w:top w:w="28" w:type="dxa"/>
                  <w:left w:w="57" w:type="dxa"/>
                  <w:bottom w:w="28" w:type="dxa"/>
                  <w:right w:w="57" w:type="dxa"/>
                </w:tcMar>
                <w:vAlign w:val="center"/>
              </w:tcPr>
              <w:p>
                <w:pPr>
                  <w:jc w:val="center"/>
                  <w:rPr>
                    <w:sz w:val="22"/>
                  </w:rPr>
                </w:pPr>
              </w:p>
            </w:tc>
            <w:tc>
              <w:tcPr>
                <w:tcW w:w="1928" w:type="dxa"/>
                <w:tcBorders>
                  <w:top w:val="nil"/>
                  <w:bottom w:val="single" w:sz="4" w:space="0" w:color="auto"/>
                </w:tcBorders>
                <w:tcMar>
                  <w:top w:w="28" w:type="dxa"/>
                  <w:left w:w="57" w:type="dxa"/>
                  <w:bottom w:w="28" w:type="dxa"/>
                  <w:right w:w="57" w:type="dxa"/>
                </w:tcMar>
                <w:vAlign w:val="center"/>
              </w:tcPr>
              <w:p>
                <w:pPr>
                  <w:rPr>
                    <w:sz w:val="22"/>
                  </w:rPr>
                </w:pPr>
              </w:p>
            </w:tc>
            <w:tc>
              <w:tcPr>
                <w:tcW w:w="1082" w:type="dxa"/>
                <w:tcBorders>
                  <w:top w:val="nil"/>
                  <w:bottom w:val="single" w:sz="4" w:space="0" w:color="auto"/>
                </w:tcBorders>
                <w:tcMar>
                  <w:top w:w="28" w:type="dxa"/>
                  <w:left w:w="57" w:type="dxa"/>
                  <w:bottom w:w="28" w:type="dxa"/>
                  <w:right w:w="57" w:type="dxa"/>
                </w:tcMar>
                <w:vAlign w:val="center"/>
              </w:tcPr>
              <w:p>
                <w:pPr>
                  <w:jc w:val="center"/>
                  <w:rPr>
                    <w:sz w:val="22"/>
                  </w:rPr>
                </w:pPr>
              </w:p>
            </w:tc>
            <w:tc>
              <w:tcPr>
                <w:tcW w:w="1597" w:type="dxa"/>
                <w:tcBorders>
                  <w:top w:val="nil"/>
                  <w:bottom w:val="single" w:sz="4" w:space="0" w:color="auto"/>
                </w:tcBorders>
                <w:tcMar>
                  <w:top w:w="28" w:type="dxa"/>
                  <w:left w:w="57" w:type="dxa"/>
                  <w:bottom w:w="28" w:type="dxa"/>
                  <w:right w:w="57" w:type="dxa"/>
                </w:tcMar>
                <w:vAlign w:val="center"/>
              </w:tcPr>
              <w:p>
                <w:pPr>
                  <w:jc w:val="center"/>
                  <w:rPr>
                    <w:sz w:val="22"/>
                  </w:rPr>
                </w:pPr>
              </w:p>
            </w:tc>
            <w:tc>
              <w:tcPr>
                <w:tcW w:w="1768" w:type="dxa"/>
                <w:tcBorders>
                  <w:top w:val="nil"/>
                  <w:bottom w:val="single" w:sz="4" w:space="0" w:color="auto"/>
                </w:tcBorders>
                <w:tcMar>
                  <w:top w:w="28" w:type="dxa"/>
                  <w:left w:w="57" w:type="dxa"/>
                  <w:bottom w:w="28" w:type="dxa"/>
                  <w:right w:w="57" w:type="dxa"/>
                </w:tcMar>
                <w:vAlign w:val="center"/>
              </w:tcPr>
              <w:p>
                <w:pPr>
                  <w:jc w:val="center"/>
                  <w:rPr>
                    <w:sz w:val="22"/>
                  </w:rPr>
                </w:pPr>
              </w:p>
            </w:tc>
            <w:tc>
              <w:tcPr>
                <w:tcW w:w="1096" w:type="dxa"/>
                <w:tcBorders>
                  <w:top w:val="nil"/>
                  <w:bottom w:val="single" w:sz="4" w:space="0" w:color="auto"/>
                </w:tcBorders>
                <w:tcMar>
                  <w:top w:w="28" w:type="dxa"/>
                  <w:left w:w="57" w:type="dxa"/>
                  <w:bottom w:w="28" w:type="dxa"/>
                  <w:right w:w="57" w:type="dxa"/>
                </w:tcMar>
                <w:vAlign w:val="center"/>
              </w:tcPr>
              <w:p>
                <w:pPr>
                  <w:jc w:val="center"/>
                  <w:rPr>
                    <w:sz w:val="22"/>
                  </w:rPr>
                </w:pPr>
              </w:p>
            </w:tc>
            <w:tc>
              <w:tcPr>
                <w:tcW w:w="964" w:type="dxa"/>
                <w:tcBorders>
                  <w:top w:val="nil"/>
                  <w:bottom w:val="single" w:sz="4" w:space="0" w:color="auto"/>
                </w:tcBorders>
              </w:tcPr>
              <w:p>
                <w:pPr>
                  <w:jc w:val="center"/>
                  <w:rPr>
                    <w:sz w:val="22"/>
                  </w:rPr>
                </w:pPr>
              </w:p>
            </w:tc>
          </w:tr>
        </w:tbl>
        <w:p/>
        <w:p>
          <w:pPr>
            <w:tabs>
              <w:tab w:val="center" w:pos="4560"/>
              <w:tab w:val="center" w:pos="7680"/>
            </w:tabs>
          </w:pPr>
          <w:r>
            <w:t>______________________</w:t>
            <w:tab/>
            <w:t>______________</w:t>
            <w:tab/>
            <w:t>____________________</w:t>
          </w:r>
        </w:p>
        <w:p>
          <w:pPr>
            <w:tabs>
              <w:tab w:val="center" w:pos="4560"/>
              <w:tab w:val="center" w:pos="7680"/>
            </w:tabs>
            <w:jc w:val="both"/>
            <w:rPr>
              <w:sz w:val="22"/>
            </w:rPr>
          </w:pPr>
          <w:r>
            <w:rPr>
              <w:sz w:val="22"/>
            </w:rPr>
            <w:t>(pareigų pavadinimas)</w:t>
            <w:tab/>
            <w:t>(parašas)</w:t>
            <w:tab/>
            <w:t>(vardas ir pavardė)</w:t>
          </w:r>
        </w:p>
        <w:p>
          <w:pPr>
            <w:jc w:val="both"/>
          </w:pPr>
        </w:p>
        <w:p>
          <w:r>
            <w:t>Dokumentacijos plano 7-ą skiltį užpildė</w:t>
          </w:r>
        </w:p>
        <w:p>
          <w:r>
            <w:t>_________________________________</w:t>
          </w:r>
        </w:p>
        <w:p>
          <w:pPr>
            <w:rPr>
              <w:sz w:val="22"/>
            </w:rPr>
          </w:pPr>
          <w:r>
            <w:rPr>
              <w:sz w:val="22"/>
            </w:rPr>
            <w:t>(pareigų pavadinimas)</w:t>
          </w:r>
        </w:p>
        <w:p>
          <w:r>
            <w:t>_________________________</w:t>
          </w:r>
        </w:p>
        <w:p>
          <w:pPr>
            <w:rPr>
              <w:sz w:val="22"/>
            </w:rPr>
          </w:pPr>
          <w:r>
            <w:rPr>
              <w:sz w:val="22"/>
            </w:rPr>
            <w:t>(parašas)</w:t>
          </w:r>
        </w:p>
        <w:p>
          <w:r>
            <w:t>_________________________</w:t>
          </w:r>
        </w:p>
        <w:p>
          <w:pPr>
            <w:rPr>
              <w:sz w:val="22"/>
            </w:rPr>
          </w:pPr>
          <w:r>
            <w:rPr>
              <w:sz w:val="22"/>
            </w:rPr>
            <w:t>(vardas ir pavardė)</w:t>
          </w:r>
        </w:p>
        <w:p>
          <w:r>
            <w:t>_________________________</w:t>
          </w:r>
        </w:p>
        <w:p>
          <w:pPr>
            <w:rPr>
              <w:sz w:val="22"/>
            </w:rPr>
          </w:pPr>
          <w:r>
            <w:rPr>
              <w:sz w:val="22"/>
            </w:rPr>
            <w:t>(data)</w:t>
          </w:r>
        </w:p>
        <w:p/>
        <w:p>
          <w:pPr>
            <w:jc w:val="center"/>
            <w:rPr>
              <w:b/>
            </w:rPr>
          </w:pPr>
          <w:r>
            <w:rPr>
              <w:b/>
            </w:rPr>
            <w:t>(Dokumentacijos plano formos pavyzdžio tęsinys)</w:t>
          </w:r>
        </w:p>
        <w:p>
          <w:pPr>
            <w:jc w:val="both"/>
          </w:pPr>
        </w:p>
        <w:sdt>
          <w:sdtPr>
            <w:alias w:val="skirsnis"/>
            <w:tag w:val="part_63f0aa15406648cda22de267dc28c127"/>
            <w:lock w:val="sdtLocked"/>
            <w:richText/>
          </w:sdtPr>
          <w:sdtContent>
            <w:p>
              <w:pPr>
                <w:ind w:firstLine="567"/>
                <w:jc w:val="both"/>
                <w:rPr>
                  <w:b/>
                </w:rPr>
              </w:pPr>
              <w:sdt>
                <w:sdtPr>
                  <w:alias w:val="Pavadinimas"/>
                  <w:tag w:val="title_63f0aa15406648cda22de267dc28c127"/>
                  <w:lock w:val="sdtLocked"/>
                  <w:richText/>
                </w:sdtPr>
                <w:sdtContent>
                  <w:r>
                    <w:rPr>
                      <w:b/>
                    </w:rPr>
                    <w:t>Paaiškinimai:</w:t>
                  </w:r>
                </w:sdtContent>
              </w:sdt>
            </w:p>
            <w:sdt>
              <w:sdtPr>
                <w:alias w:val="pr. 1 p."/>
                <w:tag w:val="part_3f2d0cb882944538a90514c41a08a4e4"/>
                <w:lock w:val="sdtLocked"/>
                <w:richText/>
              </w:sdtPr>
              <w:sdtContent>
                <w:p>
                  <w:pPr>
                    <w:ind w:firstLine="567"/>
                    <w:jc w:val="both"/>
                  </w:pPr>
                  <w:sdt>
                    <w:sdtPr>
                      <w:alias w:val="Numeris"/>
                      <w:tag w:val="nr_3f2d0cb882944538a90514c41a08a4e4"/>
                      <w:lock w:val="sdtLocked"/>
                      <w:richText/>
                    </w:sdtPr>
                    <w:sdtContent>
                      <w:r>
                        <w:t>1</w:t>
                      </w:r>
                    </w:sdtContent>
                  </w:sdt>
                  <w:r>
                    <w:t>. Dokumentacijos plano tekste (lentelėje) nurodoma veiklos sritis ir jos eilės numeris, pvz.:</w:t>
                  </w:r>
                </w:p>
                <w:p>
                  <w:pPr>
                    <w:jc w:val="both"/>
                  </w:pPr>
                </w:p>
                <w:tbl>
                  <w:tblPr>
                    <w:tblW w:w="9149" w:type="dxa"/>
                    <w:tblInd w:w="108" w:type="dxa"/>
                    <w:tblBorders>
                      <w:top w:val="single" w:sz="4" w:space="0" w:color="auto"/>
                      <w:left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4"/>
                    <w:gridCol w:w="2106"/>
                    <w:gridCol w:w="942"/>
                    <w:gridCol w:w="1614"/>
                    <w:gridCol w:w="1614"/>
                    <w:gridCol w:w="1076"/>
                    <w:gridCol w:w="943"/>
                  </w:tblGrid>
                  <w:tr>
                    <w:trPr>
                      <w:cantSplit/>
                      <w:trHeight w:val="259"/>
                    </w:trPr>
                    <w:tc>
                      <w:tcPr>
                        <w:tcW w:w="854" w:type="dxa"/>
                        <w:tcBorders>
                          <w:bottom w:val="single" w:sz="4" w:space="0" w:color="auto"/>
                        </w:tcBorders>
                      </w:tcPr>
                      <w:p>
                        <w:pPr>
                          <w:jc w:val="center"/>
                          <w:rPr>
                            <w:color w:val="000000"/>
                            <w:sz w:val="22"/>
                          </w:rPr>
                        </w:pPr>
                        <w:r>
                          <w:rPr>
                            <w:color w:val="000000"/>
                            <w:sz w:val="22"/>
                          </w:rPr>
                          <w:t>1</w:t>
                        </w:r>
                      </w:p>
                    </w:tc>
                    <w:tc>
                      <w:tcPr>
                        <w:tcW w:w="2106" w:type="dxa"/>
                        <w:tcBorders>
                          <w:bottom w:val="single" w:sz="4" w:space="0" w:color="auto"/>
                        </w:tcBorders>
                      </w:tcPr>
                      <w:p>
                        <w:pPr>
                          <w:jc w:val="center"/>
                          <w:rPr>
                            <w:color w:val="000000"/>
                            <w:sz w:val="22"/>
                          </w:rPr>
                        </w:pPr>
                        <w:r>
                          <w:rPr>
                            <w:color w:val="000000"/>
                            <w:sz w:val="22"/>
                          </w:rPr>
                          <w:t>2</w:t>
                        </w:r>
                      </w:p>
                    </w:tc>
                    <w:tc>
                      <w:tcPr>
                        <w:tcW w:w="942" w:type="dxa"/>
                        <w:tcBorders>
                          <w:bottom w:val="single" w:sz="4" w:space="0" w:color="auto"/>
                        </w:tcBorders>
                      </w:tcPr>
                      <w:p>
                        <w:pPr>
                          <w:jc w:val="center"/>
                          <w:rPr>
                            <w:color w:val="000000"/>
                            <w:sz w:val="22"/>
                          </w:rPr>
                        </w:pPr>
                        <w:r>
                          <w:rPr>
                            <w:color w:val="000000"/>
                            <w:sz w:val="22"/>
                          </w:rPr>
                          <w:t>3</w:t>
                        </w:r>
                      </w:p>
                    </w:tc>
                    <w:tc>
                      <w:tcPr>
                        <w:tcW w:w="1614" w:type="dxa"/>
                        <w:tcBorders>
                          <w:bottom w:val="single" w:sz="4" w:space="0" w:color="auto"/>
                        </w:tcBorders>
                      </w:tcPr>
                      <w:p>
                        <w:pPr>
                          <w:jc w:val="center"/>
                          <w:rPr>
                            <w:color w:val="000000"/>
                            <w:sz w:val="22"/>
                          </w:rPr>
                        </w:pPr>
                        <w:r>
                          <w:rPr>
                            <w:color w:val="000000"/>
                            <w:sz w:val="22"/>
                          </w:rPr>
                          <w:t>4</w:t>
                        </w:r>
                      </w:p>
                    </w:tc>
                    <w:tc>
                      <w:tcPr>
                        <w:tcW w:w="1614" w:type="dxa"/>
                        <w:tcBorders>
                          <w:bottom w:val="single" w:sz="4" w:space="0" w:color="auto"/>
                        </w:tcBorders>
                      </w:tcPr>
                      <w:p>
                        <w:pPr>
                          <w:jc w:val="center"/>
                          <w:rPr>
                            <w:color w:val="000000"/>
                            <w:sz w:val="22"/>
                          </w:rPr>
                        </w:pPr>
                        <w:r>
                          <w:rPr>
                            <w:color w:val="000000"/>
                            <w:sz w:val="22"/>
                          </w:rPr>
                          <w:t>5</w:t>
                        </w:r>
                      </w:p>
                    </w:tc>
                    <w:tc>
                      <w:tcPr>
                        <w:tcW w:w="1076" w:type="dxa"/>
                        <w:tcBorders>
                          <w:bottom w:val="single" w:sz="4" w:space="0" w:color="auto"/>
                        </w:tcBorders>
                      </w:tcPr>
                      <w:p>
                        <w:pPr>
                          <w:jc w:val="center"/>
                          <w:rPr>
                            <w:color w:val="000000"/>
                            <w:sz w:val="22"/>
                          </w:rPr>
                        </w:pPr>
                        <w:r>
                          <w:rPr>
                            <w:color w:val="000000"/>
                            <w:sz w:val="22"/>
                          </w:rPr>
                          <w:t>6</w:t>
                        </w:r>
                      </w:p>
                    </w:tc>
                    <w:tc>
                      <w:tcPr>
                        <w:tcW w:w="942" w:type="dxa"/>
                        <w:tcBorders>
                          <w:bottom w:val="single" w:sz="4" w:space="0" w:color="auto"/>
                        </w:tcBorders>
                      </w:tcPr>
                      <w:p>
                        <w:pPr>
                          <w:jc w:val="center"/>
                          <w:rPr>
                            <w:color w:val="000000"/>
                            <w:sz w:val="22"/>
                          </w:rPr>
                        </w:pPr>
                        <w:r>
                          <w:rPr>
                            <w:color w:val="000000"/>
                            <w:sz w:val="22"/>
                          </w:rPr>
                          <w:t>7</w:t>
                        </w:r>
                      </w:p>
                    </w:tc>
                  </w:tr>
                  <w:tr>
                    <w:trPr>
                      <w:cantSplit/>
                      <w:trHeight w:val="259"/>
                    </w:trPr>
                    <w:tc>
                      <w:tcPr>
                        <w:tcW w:w="9149" w:type="dxa"/>
                        <w:gridSpan w:val="7"/>
                        <w:tcBorders>
                          <w:bottom w:val="single" w:sz="4" w:space="0" w:color="auto"/>
                        </w:tcBorders>
                      </w:tcPr>
                      <w:p>
                        <w:pPr>
                          <w:ind w:left="720" w:hanging="360"/>
                          <w:jc w:val="both"/>
                          <w:rPr>
                            <w:b/>
                            <w:color w:val="000000"/>
                            <w:sz w:val="22"/>
                          </w:rPr>
                        </w:pPr>
                        <w:r>
                          <w:rPr>
                            <w:b/>
                            <w:color w:val="000000"/>
                            <w:sz w:val="22"/>
                          </w:rPr>
                          <w:t>1. VEIKLOS ORGANIZAVIMAS</w:t>
                        </w:r>
                      </w:p>
                    </w:tc>
                  </w:tr>
                  <w:tr>
                    <w:trPr>
                      <w:cantSplit/>
                      <w:trHeight w:val="273"/>
                    </w:trPr>
                    <w:tc>
                      <w:tcPr>
                        <w:tcW w:w="854" w:type="dxa"/>
                        <w:tcBorders>
                          <w:top w:val="single" w:sz="4" w:space="0" w:color="auto"/>
                          <w:bottom w:val="single" w:sz="4" w:space="0" w:color="auto"/>
                        </w:tcBorders>
                      </w:tcPr>
                      <w:p>
                        <w:pPr>
                          <w:jc w:val="both"/>
                          <w:rPr>
                            <w:color w:val="000000"/>
                            <w:sz w:val="22"/>
                          </w:rPr>
                        </w:pPr>
                        <w:r>
                          <w:rPr>
                            <w:color w:val="000000"/>
                            <w:sz w:val="22"/>
                          </w:rPr>
                          <w:t>1.1.</w:t>
                        </w:r>
                      </w:p>
                    </w:tc>
                    <w:tc>
                      <w:tcPr>
                        <w:tcW w:w="2106" w:type="dxa"/>
                        <w:tcBorders>
                          <w:top w:val="single" w:sz="4" w:space="0" w:color="auto"/>
                          <w:bottom w:val="single" w:sz="4" w:space="0" w:color="auto"/>
                        </w:tcBorders>
                      </w:tcPr>
                      <w:p>
                        <w:pPr>
                          <w:rPr>
                            <w:color w:val="000000"/>
                            <w:sz w:val="22"/>
                          </w:rPr>
                        </w:pPr>
                        <w:r>
                          <w:rPr>
                            <w:color w:val="000000"/>
                            <w:sz w:val="22"/>
                          </w:rPr>
                          <w:t>...</w:t>
                        </w:r>
                      </w:p>
                    </w:tc>
                    <w:tc>
                      <w:tcPr>
                        <w:tcW w:w="942" w:type="dxa"/>
                        <w:tcBorders>
                          <w:top w:val="single" w:sz="4" w:space="0" w:color="auto"/>
                          <w:bottom w:val="single" w:sz="4" w:space="0" w:color="auto"/>
                        </w:tcBorders>
                      </w:tcPr>
                      <w:p>
                        <w:pPr>
                          <w:rPr>
                            <w:color w:val="000000"/>
                            <w:sz w:val="22"/>
                          </w:rPr>
                        </w:pPr>
                        <w:r>
                          <w:rPr>
                            <w:color w:val="000000"/>
                            <w:sz w:val="22"/>
                          </w:rPr>
                          <w:t>...</w:t>
                        </w:r>
                      </w:p>
                    </w:tc>
                    <w:tc>
                      <w:tcPr>
                        <w:tcW w:w="1614" w:type="dxa"/>
                        <w:tcBorders>
                          <w:top w:val="single" w:sz="4" w:space="0" w:color="auto"/>
                          <w:bottom w:val="single" w:sz="4" w:space="0" w:color="auto"/>
                        </w:tcBorders>
                      </w:tcPr>
                      <w:p>
                        <w:pPr>
                          <w:jc w:val="both"/>
                          <w:rPr>
                            <w:color w:val="000000"/>
                            <w:sz w:val="22"/>
                          </w:rPr>
                        </w:pPr>
                        <w:r>
                          <w:rPr>
                            <w:color w:val="000000"/>
                            <w:sz w:val="22"/>
                          </w:rPr>
                          <w:t>...</w:t>
                        </w:r>
                      </w:p>
                    </w:tc>
                    <w:tc>
                      <w:tcPr>
                        <w:tcW w:w="1614" w:type="dxa"/>
                        <w:tcBorders>
                          <w:top w:val="single" w:sz="4" w:space="0" w:color="auto"/>
                          <w:bottom w:val="single" w:sz="4" w:space="0" w:color="auto"/>
                        </w:tcBorders>
                      </w:tcPr>
                      <w:p>
                        <w:pPr>
                          <w:jc w:val="both"/>
                          <w:rPr>
                            <w:color w:val="000000"/>
                            <w:sz w:val="22"/>
                          </w:rPr>
                        </w:pPr>
                        <w:r>
                          <w:rPr>
                            <w:color w:val="000000"/>
                            <w:sz w:val="22"/>
                          </w:rPr>
                          <w:t>...</w:t>
                        </w:r>
                      </w:p>
                    </w:tc>
                    <w:tc>
                      <w:tcPr>
                        <w:tcW w:w="1076" w:type="dxa"/>
                        <w:tcBorders>
                          <w:top w:val="single" w:sz="4" w:space="0" w:color="auto"/>
                          <w:bottom w:val="single" w:sz="4" w:space="0" w:color="auto"/>
                        </w:tcBorders>
                      </w:tcPr>
                      <w:p>
                        <w:pPr>
                          <w:jc w:val="both"/>
                          <w:rPr>
                            <w:color w:val="000000"/>
                            <w:sz w:val="22"/>
                          </w:rPr>
                        </w:pPr>
                        <w:r>
                          <w:rPr>
                            <w:color w:val="000000"/>
                            <w:sz w:val="22"/>
                          </w:rPr>
                          <w:t>...</w:t>
                        </w:r>
                      </w:p>
                    </w:tc>
                    <w:tc>
                      <w:tcPr>
                        <w:tcW w:w="942" w:type="dxa"/>
                        <w:tcBorders>
                          <w:top w:val="single" w:sz="4" w:space="0" w:color="auto"/>
                          <w:bottom w:val="single" w:sz="4" w:space="0" w:color="auto"/>
                        </w:tcBorders>
                      </w:tcPr>
                      <w:p>
                        <w:pPr>
                          <w:jc w:val="both"/>
                          <w:rPr>
                            <w:color w:val="000000"/>
                            <w:sz w:val="22"/>
                          </w:rPr>
                        </w:pPr>
                      </w:p>
                    </w:tc>
                  </w:tr>
                </w:tbl>
                <w:p>
                  <w:pPr>
                    <w:jc w:val="both"/>
                  </w:pPr>
                </w:p>
              </w:sdtContent>
            </w:sdt>
            <w:sdt>
              <w:sdtPr>
                <w:alias w:val="pr. 2 p."/>
                <w:tag w:val="part_f430b3b3a1cd4b1d8ca992b9ee023e63"/>
                <w:lock w:val="sdtLocked"/>
                <w:richText/>
              </w:sdtPr>
              <w:sdtContent>
                <w:p>
                  <w:pPr>
                    <w:ind w:firstLine="567"/>
                    <w:jc w:val="both"/>
                  </w:pPr>
                  <w:sdt>
                    <w:sdtPr>
                      <w:alias w:val="Numeris"/>
                      <w:tag w:val="nr_f430b3b3a1cd4b1d8ca992b9ee023e63"/>
                      <w:lock w:val="sdtLocked"/>
                      <w:richText/>
                    </w:sdtPr>
                    <w:sdtContent>
                      <w:r>
                        <w:t>2</w:t>
                      </w:r>
                    </w:sdtContent>
                  </w:sdt>
                  <w:r>
                    <w:t>. Dokumentacijos plano 1-oje skiltyje nurodomas bylos indeksas (pvz.: 1.1, 4.6 E).</w:t>
                  </w:r>
                </w:p>
              </w:sdtContent>
            </w:sdt>
            <w:sdt>
              <w:sdtPr>
                <w:alias w:val="pr. 3 p."/>
                <w:tag w:val="part_7ba23fa9e16b4626846ff6847937564b"/>
                <w:lock w:val="sdtLocked"/>
                <w:richText/>
              </w:sdtPr>
              <w:sdtContent>
                <w:p>
                  <w:pPr>
                    <w:ind w:firstLine="567"/>
                    <w:jc w:val="both"/>
                  </w:pPr>
                  <w:sdt>
                    <w:sdtPr>
                      <w:alias w:val="Numeris"/>
                      <w:tag w:val="nr_7ba23fa9e16b4626846ff6847937564b"/>
                      <w:lock w:val="sdtLocked"/>
                      <w:richText/>
                    </w:sdtPr>
                    <w:sdtContent>
                      <w:r>
                        <w:t>3</w:t>
                      </w:r>
                    </w:sdtContent>
                  </w:sdt>
                  <w:r>
                    <w:t>. Dokumentacijos plano 2-oje skiltyje nurodoma bylos antraštė.</w:t>
                  </w:r>
                </w:p>
              </w:sdtContent>
            </w:sdt>
            <w:sdt>
              <w:sdtPr>
                <w:alias w:val="pr. 4 p."/>
                <w:tag w:val="part_afb068598874419d95b8ef76de074ef0"/>
                <w:lock w:val="sdtLocked"/>
                <w:richText/>
              </w:sdtPr>
              <w:sdtContent>
                <w:p>
                  <w:pPr>
                    <w:ind w:firstLine="567"/>
                    <w:jc w:val="both"/>
                  </w:pPr>
                  <w:sdt>
                    <w:sdtPr>
                      <w:alias w:val="Numeris"/>
                      <w:tag w:val="nr_afb068598874419d95b8ef76de074ef0"/>
                      <w:lock w:val="sdtLocked"/>
                      <w:richText/>
                    </w:sdtPr>
                    <w:sdtContent>
                      <w:r>
                        <w:t>4</w:t>
                      </w:r>
                    </w:sdtContent>
                  </w:sdt>
                  <w:r>
                    <w:t xml:space="preserve">. Dokumentacijos plano 3-ioje skiltyje nurodomas saugojimo terminas. Jei teisės aktuose saugojimo terminas nurodytas su jį tikslinančiomis aplinkybėmis ar sąlygomis, tai pažymima skliausteliuose greta saugojimo termino (pvz., 10 m. (pasibaigus sutarčiai). </w:t>
                  </w:r>
                </w:p>
              </w:sdtContent>
            </w:sdt>
            <w:sdt>
              <w:sdtPr>
                <w:alias w:val="pr. 5 p."/>
                <w:tag w:val="part_58978d2b002f4e60b9d024e3f3101df3"/>
                <w:lock w:val="sdtLocked"/>
                <w:richText/>
              </w:sdtPr>
              <w:sdtContent>
                <w:p>
                  <w:pPr>
                    <w:ind w:firstLine="567"/>
                    <w:jc w:val="both"/>
                  </w:pPr>
                  <w:sdt>
                    <w:sdtPr>
                      <w:alias w:val="Numeris"/>
                      <w:tag w:val="nr_58978d2b002f4e60b9d024e3f3101df3"/>
                      <w:lock w:val="sdtLocked"/>
                      <w:richText/>
                    </w:sdtPr>
                    <w:sdtContent>
                      <w:r>
                        <w:t>5</w:t>
                      </w:r>
                    </w:sdtContent>
                  </w:sdt>
                  <w:r>
                    <w:t xml:space="preserve">. Dokumentacijos plano 4-oje skiltyje rašomas nurodytas teisės akto, kuriuo remiantis nustatomi dokumentų saugojimo terminai, sutrumpinimas ir punkto ar kelių punktų nuoroda (pvz.: Rodyklės 7.1.1 arba Rodyklės 5.6.1.1, 8.6). </w:t>
                  </w:r>
                </w:p>
              </w:sdtContent>
            </w:sdt>
            <w:sdt>
              <w:sdtPr>
                <w:alias w:val="pr. 6 p."/>
                <w:tag w:val="part_7780f20752fc4598b9c79c87f1204214"/>
                <w:lock w:val="sdtLocked"/>
                <w:richText/>
              </w:sdtPr>
              <w:sdtContent>
                <w:p>
                  <w:pPr>
                    <w:ind w:firstLine="567"/>
                    <w:jc w:val="both"/>
                  </w:pPr>
                  <w:sdt>
                    <w:sdtPr>
                      <w:alias w:val="Numeris"/>
                      <w:tag w:val="nr_7780f20752fc4598b9c79c87f1204214"/>
                      <w:lock w:val="sdtLocked"/>
                      <w:richText/>
                    </w:sdtPr>
                    <w:sdtContent>
                      <w:r>
                        <w:t>6</w:t>
                      </w:r>
                    </w:sdtContent>
                  </w:sdt>
                  <w:r>
                    <w:t xml:space="preserve">. Dokumentacijos plano 5-oje skiltyje rašomas struktūrinio padalinio pavadinimas (arba padalinio kodas pagal organizacijoje ar įmonėje patvirtintą struktūrinių padalinių klasifikatorių) arba už bylos sudarymą atsakingo darbuotojo vardas ir pavardė ar pareigų pavadinimas. </w:t>
                  </w:r>
                </w:p>
              </w:sdtContent>
            </w:sdt>
            <w:sdt>
              <w:sdtPr>
                <w:alias w:val="pr. 7 p."/>
                <w:tag w:val="part_4dd4011a877a450cabf83ca4de1cdc09"/>
                <w:lock w:val="sdtLocked"/>
                <w:richText/>
              </w:sdtPr>
              <w:sdtContent>
                <w:p>
                  <w:pPr>
                    <w:ind w:firstLine="567"/>
                    <w:jc w:val="both"/>
                  </w:pPr>
                  <w:sdt>
                    <w:sdtPr>
                      <w:alias w:val="Numeris"/>
                      <w:tag w:val="nr_4dd4011a877a450cabf83ca4de1cdc09"/>
                      <w:lock w:val="sdtLocked"/>
                      <w:richText/>
                    </w:sdtPr>
                    <w:sdtContent>
                      <w:r>
                        <w:t>7</w:t>
                      </w:r>
                    </w:sdtContent>
                  </w:sdt>
                  <w:r>
                    <w:t>. Dokumentacijos plano 6-oje skiltyje pažymimos su bylos apskaita ar turiniu susijusios pastabos (pvz., Pagal sąrašą).</w:t>
                  </w:r>
                </w:p>
              </w:sdtContent>
            </w:sdt>
            <w:sdt>
              <w:sdtPr>
                <w:alias w:val="pr. 8 p."/>
                <w:tag w:val="part_2fa099b535b64bc79334165b310fa31d"/>
                <w:lock w:val="sdtLocked"/>
                <w:richText/>
              </w:sdtPr>
              <w:sdtContent>
                <w:p>
                  <w:pPr>
                    <w:ind w:firstLine="567"/>
                    <w:jc w:val="both"/>
                  </w:pPr>
                  <w:sdt>
                    <w:sdtPr>
                      <w:alias w:val="Numeris"/>
                      <w:tag w:val="nr_2fa099b535b64bc79334165b310fa31d"/>
                      <w:lock w:val="sdtLocked"/>
                      <w:richText/>
                    </w:sdtPr>
                    <w:sdtContent>
                      <w:r>
                        <w:t>8</w:t>
                      </w:r>
                    </w:sdtContent>
                  </w:sdt>
                  <w:r>
                    <w:t xml:space="preserve">. Pasibaigus kalendoriniams metams, iki einamųjų metų kovo 1 d. darbuotojas, atsakingas už organizacijos ar įmonės įstaigos bylų apskaitą, dokumentacijos plano 7-oje skiltyje įrašo užbaigtų bylų skaičių. Jei per kalendorinius metus bylų sudaryta nebuvo, šioje skiltyje rašoma „0“. </w:t>
                  </w:r>
                </w:p>
                <w:p>
                  <w:pPr>
                    <w:jc w:val="both"/>
                  </w:pPr>
                </w:p>
              </w:sdtContent>
            </w:sdt>
          </w:sdtContent>
        </w:sdt>
        <w:sdt>
          <w:sdtPr>
            <w:alias w:val="pabaiga"/>
            <w:tag w:val="part_b34d850dd5044d0d94bbffa25a257fe0"/>
            <w:lock w:val="sdtLocked"/>
            <w:richText/>
          </w:sdtPr>
          <w:sdtContent>
            <w:p>
              <w:pPr>
                <w:jc w:val="center"/>
              </w:pPr>
              <w:r>
                <w:t>_________________</w:t>
              </w:r>
            </w:p>
            <w:p/>
          </w:sdtContent>
        </w:sdt>
      </w:sdtContent>
    </w:sdt>
    <w:sdt>
      <w:sdtPr>
        <w:alias w:val="2 pr."/>
        <w:tag w:val="part_2c52586eae04422f915f01ae1b583532"/>
        <w:lock w:val="sdtLocked"/>
        <w:richText/>
      </w:sdtPr>
      <w:sdtContent>
        <w:p>
          <w:pPr>
            <w:ind w:left="4535"/>
          </w:pPr>
        </w:p>
        <w:p>
          <w:r>
            <w:br w:type="page"/>
          </w:r>
        </w:p>
        <w:p>
          <w:pPr>
            <w:ind w:left="4535"/>
            <w:sectPr>
              <w:pgSz w:w="11907" w:h="16840" w:code="9"/>
              <w:pgMar w:top="1134" w:right="567" w:bottom="1134" w:left="1701" w:header="709" w:footer="709" w:gutter="0"/>
              <w:pgNumType w:start="1"/>
              <w:cols w:space="708"/>
              <w:titlePg/>
              <w:docGrid w:linePitch="326"/>
            </w:sectPr>
          </w:pPr>
        </w:p>
        <w:p>
          <w:pPr>
            <w:ind w:left="4535"/>
          </w:pPr>
          <w:r>
            <w:t xml:space="preserve">Nevalstybinių organizacijų ir privačių juridinių </w:t>
          </w:r>
        </w:p>
        <w:p>
          <w:pPr>
            <w:ind w:left="4535"/>
          </w:pPr>
          <w:r>
            <w:t xml:space="preserve">asmenų dokumentų rengimo, tvarkymo ir </w:t>
          </w:r>
        </w:p>
        <w:p>
          <w:pPr>
            <w:ind w:left="4535"/>
          </w:pPr>
          <w:r>
            <w:t>apskaitos taisyklių</w:t>
          </w:r>
        </w:p>
        <w:p>
          <w:pPr>
            <w:ind w:left="4535"/>
          </w:pPr>
          <w:sdt>
            <w:sdtPr>
              <w:alias w:val="Numeris"/>
              <w:tag w:val="nr_2c52586eae04422f915f01ae1b583532"/>
              <w:lock w:val="sdtLocked"/>
              <w:richText/>
            </w:sdtPr>
            <w:sdtContent>
              <w:r>
                <w:t>2</w:t>
              </w:r>
            </w:sdtContent>
          </w:sdt>
          <w:r>
            <w:t xml:space="preserve"> priedas</w:t>
          </w:r>
        </w:p>
        <w:p/>
        <w:p>
          <w:pPr>
            <w:jc w:val="center"/>
            <w:rPr>
              <w:b/>
            </w:rPr>
          </w:pPr>
          <w:sdt>
            <w:sdtPr>
              <w:alias w:val="Pavadinimas"/>
              <w:tag w:val="title_2c52586eae04422f915f01ae1b583532"/>
              <w:lock w:val="sdtLocked"/>
              <w:richText/>
            </w:sdtPr>
            <w:sdtContent>
              <w:r>
                <w:rPr>
                  <w:b/>
                </w:rPr>
                <w:t>(Dokumentų naikinimo akto forma)</w:t>
              </w:r>
            </w:sdtContent>
          </w:sdt>
        </w:p>
        <w:p>
          <w:pPr>
            <w:jc w:val="center"/>
          </w:pPr>
        </w:p>
        <w:p>
          <w:pPr>
            <w:jc w:val="center"/>
          </w:pPr>
          <w:r>
            <w:t>_________________________________________________</w:t>
          </w:r>
        </w:p>
        <w:p>
          <w:pPr>
            <w:jc w:val="center"/>
            <w:rPr>
              <w:sz w:val="22"/>
            </w:rPr>
          </w:pPr>
          <w:r>
            <w:rPr>
              <w:sz w:val="22"/>
            </w:rPr>
            <w:t>(organizacijos ar įmonės pavadinimas)</w:t>
          </w:r>
        </w:p>
        <w:p/>
        <w:p>
          <w:pPr>
            <w:ind w:left="5640"/>
          </w:pPr>
          <w:r>
            <w:t>TVIRTINU</w:t>
          </w:r>
        </w:p>
        <w:p>
          <w:pPr>
            <w:ind w:left="5640"/>
          </w:pPr>
          <w:r>
            <w:t>_________________________</w:t>
          </w:r>
        </w:p>
        <w:p>
          <w:pPr>
            <w:ind w:left="5640"/>
            <w:rPr>
              <w:sz w:val="22"/>
            </w:rPr>
          </w:pPr>
          <w:r>
            <w:rPr>
              <w:sz w:val="22"/>
            </w:rPr>
            <w:t>(pareigų pavadinimas)</w:t>
          </w:r>
        </w:p>
        <w:p>
          <w:pPr>
            <w:ind w:left="5640"/>
          </w:pPr>
          <w:r>
            <w:t>_________________________</w:t>
          </w:r>
        </w:p>
        <w:p>
          <w:pPr>
            <w:ind w:left="5640"/>
            <w:rPr>
              <w:sz w:val="22"/>
            </w:rPr>
          </w:pPr>
          <w:r>
            <w:rPr>
              <w:sz w:val="22"/>
            </w:rPr>
            <w:t>(parašas)</w:t>
          </w:r>
        </w:p>
        <w:p>
          <w:pPr>
            <w:ind w:left="5640"/>
          </w:pPr>
          <w:r>
            <w:t>_________________________</w:t>
          </w:r>
        </w:p>
        <w:p>
          <w:pPr>
            <w:ind w:left="5640"/>
            <w:rPr>
              <w:sz w:val="22"/>
            </w:rPr>
          </w:pPr>
          <w:r>
            <w:rPr>
              <w:sz w:val="22"/>
            </w:rPr>
            <w:t>(vardas ir pavardė)</w:t>
          </w:r>
        </w:p>
        <w:p/>
        <w:p>
          <w:pPr>
            <w:jc w:val="center"/>
            <w:rPr>
              <w:b/>
            </w:rPr>
          </w:pPr>
          <w:r>
            <w:rPr>
              <w:b/>
            </w:rPr>
            <w:t>DOKUMENTŲ NAIKINIMO AKTAS</w:t>
          </w:r>
        </w:p>
        <w:p>
          <w:pPr>
            <w:jc w:val="center"/>
            <w:rPr>
              <w:b/>
            </w:rPr>
          </w:pPr>
        </w:p>
        <w:p>
          <w:pPr>
            <w:jc w:val="center"/>
          </w:pPr>
          <w:r>
            <w:t>___________ Nr. _______</w:t>
          </w:r>
        </w:p>
        <w:p>
          <w:pPr>
            <w:ind w:firstLine="3732"/>
            <w:rPr>
              <w:sz w:val="22"/>
            </w:rPr>
          </w:pPr>
          <w:r>
            <w:rPr>
              <w:sz w:val="22"/>
            </w:rPr>
            <w:t>(data)</w:t>
          </w:r>
        </w:p>
        <w:p>
          <w:pPr>
            <w:jc w:val="center"/>
          </w:pPr>
          <w:r>
            <w:t>____________________</w:t>
          </w:r>
        </w:p>
        <w:p>
          <w:pPr>
            <w:jc w:val="center"/>
            <w:rPr>
              <w:sz w:val="22"/>
            </w:rPr>
          </w:pPr>
          <w:r>
            <w:rPr>
              <w:sz w:val="22"/>
            </w:rPr>
            <w:t>(sudarymo vieta)</w:t>
          </w:r>
        </w:p>
        <w:p/>
        <w:p>
          <w:pPr>
            <w:tabs>
              <w:tab w:val="right" w:leader="underscore" w:pos="9072"/>
            </w:tabs>
          </w:pPr>
          <w:r>
            <w:t xml:space="preserve">Vadovaujantis </w:t>
            <w:tab/>
            <w:t>,</w:t>
          </w:r>
        </w:p>
        <w:p>
          <w:pPr>
            <w:tabs>
              <w:tab w:val="right" w:leader="underscore" w:pos="9072"/>
            </w:tabs>
            <w:ind w:left="1440"/>
            <w:jc w:val="center"/>
            <w:rPr>
              <w:sz w:val="22"/>
            </w:rPr>
          </w:pPr>
          <w:r>
            <w:rPr>
              <w:sz w:val="22"/>
            </w:rPr>
            <w:t>(dokumento pavadinimas, data ir registracijos Nr.)</w:t>
          </w:r>
        </w:p>
        <w:p>
          <w:pPr>
            <w:tabs>
              <w:tab w:val="right" w:leader="underscore" w:pos="9072"/>
            </w:tabs>
            <w:jc w:val="both"/>
          </w:pPr>
          <w:r>
            <w:t>atrinktos naikinti šios bylos (atrinkti naikinti šie dokumentai), kurių saugojimo terminas pasibaigęs:</w:t>
          </w:r>
        </w:p>
        <w:p>
          <w:pPr>
            <w:tabs>
              <w:tab w:val="right" w:leader="underscore" w:pos="9072"/>
            </w:tabs>
            <w:jc w:val="both"/>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51"/>
            <w:gridCol w:w="1655"/>
            <w:gridCol w:w="2037"/>
            <w:gridCol w:w="1639"/>
            <w:gridCol w:w="1593"/>
            <w:gridCol w:w="1162"/>
            <w:gridCol w:w="1018"/>
          </w:tblGrid>
          <w:tr>
            <w:tc>
              <w:tcPr>
                <w:tcW w:w="708" w:type="dxa"/>
                <w:tcBorders>
                  <w:bottom w:val="single" w:sz="4" w:space="0" w:color="auto"/>
                </w:tcBorders>
              </w:tcPr>
              <w:p>
                <w:pPr>
                  <w:tabs>
                    <w:tab w:val="right" w:leader="underscore" w:pos="9072"/>
                  </w:tabs>
                  <w:jc w:val="center"/>
                  <w:rPr>
                    <w:sz w:val="22"/>
                    <w:szCs w:val="22"/>
                  </w:rPr>
                </w:pPr>
                <w:r>
                  <w:rPr>
                    <w:sz w:val="22"/>
                    <w:szCs w:val="22"/>
                  </w:rPr>
                  <w:t>Eil. Nr.</w:t>
                </w:r>
              </w:p>
            </w:tc>
            <w:tc>
              <w:tcPr>
                <w:tcW w:w="1560" w:type="dxa"/>
                <w:tcBorders>
                  <w:bottom w:val="single" w:sz="4" w:space="0" w:color="auto"/>
                </w:tcBorders>
              </w:tcPr>
              <w:p>
                <w:pPr>
                  <w:tabs>
                    <w:tab w:val="right" w:leader="underscore" w:pos="9072"/>
                  </w:tabs>
                  <w:jc w:val="center"/>
                  <w:rPr>
                    <w:sz w:val="22"/>
                    <w:szCs w:val="22"/>
                  </w:rPr>
                </w:pPr>
                <w:r>
                  <w:rPr>
                    <w:sz w:val="22"/>
                    <w:szCs w:val="22"/>
                  </w:rPr>
                  <w:t>Bylos antraštė</w:t>
                </w:r>
              </w:p>
            </w:tc>
            <w:tc>
              <w:tcPr>
                <w:tcW w:w="1920" w:type="dxa"/>
                <w:tcBorders>
                  <w:bottom w:val="single" w:sz="4" w:space="0" w:color="auto"/>
                </w:tcBorders>
              </w:tcPr>
              <w:p>
                <w:pPr>
                  <w:tabs>
                    <w:tab w:val="right" w:leader="underscore" w:pos="9072"/>
                  </w:tabs>
                  <w:jc w:val="center"/>
                  <w:rPr>
                    <w:sz w:val="22"/>
                    <w:szCs w:val="22"/>
                  </w:rPr>
                </w:pPr>
                <w:r>
                  <w:rPr>
                    <w:sz w:val="22"/>
                    <w:szCs w:val="22"/>
                  </w:rPr>
                  <w:t xml:space="preserve">Bylos indeksas (apskaitos duomenys pagal bylų apyrašą ar kitą apskaitos dokumentą) </w:t>
                </w:r>
              </w:p>
            </w:tc>
            <w:tc>
              <w:tcPr>
                <w:tcW w:w="1545" w:type="dxa"/>
                <w:tcBorders>
                  <w:bottom w:val="single" w:sz="4" w:space="0" w:color="auto"/>
                </w:tcBorders>
              </w:tcPr>
              <w:p>
                <w:pPr>
                  <w:tabs>
                    <w:tab w:val="right" w:leader="underscore" w:pos="9072"/>
                  </w:tabs>
                  <w:jc w:val="center"/>
                  <w:rPr>
                    <w:sz w:val="22"/>
                    <w:szCs w:val="22"/>
                  </w:rPr>
                </w:pPr>
                <w:r>
                  <w:rPr>
                    <w:sz w:val="22"/>
                    <w:szCs w:val="22"/>
                  </w:rPr>
                  <w:t>Chronologinės ribos arba data</w:t>
                </w:r>
              </w:p>
            </w:tc>
            <w:tc>
              <w:tcPr>
                <w:tcW w:w="1501" w:type="dxa"/>
                <w:tcBorders>
                  <w:bottom w:val="single" w:sz="4" w:space="0" w:color="auto"/>
                </w:tcBorders>
              </w:tcPr>
              <w:p>
                <w:pPr>
                  <w:tabs>
                    <w:tab w:val="right" w:leader="underscore" w:pos="9072"/>
                  </w:tabs>
                  <w:jc w:val="center"/>
                  <w:rPr>
                    <w:sz w:val="22"/>
                    <w:szCs w:val="22"/>
                  </w:rPr>
                </w:pPr>
                <w:r>
                  <w:rPr>
                    <w:sz w:val="22"/>
                    <w:szCs w:val="22"/>
                  </w:rPr>
                  <w:t>Bylų (apskaitos vienetų) skaičius</w:t>
                </w:r>
              </w:p>
            </w:tc>
            <w:tc>
              <w:tcPr>
                <w:tcW w:w="1095" w:type="dxa"/>
                <w:tcBorders>
                  <w:bottom w:val="single" w:sz="4" w:space="0" w:color="auto"/>
                </w:tcBorders>
              </w:tcPr>
              <w:p>
                <w:pPr>
                  <w:tabs>
                    <w:tab w:val="right" w:leader="underscore" w:pos="9072"/>
                  </w:tabs>
                  <w:jc w:val="center"/>
                  <w:rPr>
                    <w:sz w:val="22"/>
                    <w:szCs w:val="22"/>
                  </w:rPr>
                </w:pPr>
                <w:r>
                  <w:rPr>
                    <w:sz w:val="22"/>
                    <w:szCs w:val="22"/>
                  </w:rPr>
                  <w:t>Saugojimo terminas</w:t>
                </w:r>
              </w:p>
            </w:tc>
            <w:tc>
              <w:tcPr>
                <w:tcW w:w="959" w:type="dxa"/>
                <w:tcBorders>
                  <w:bottom w:val="single" w:sz="4" w:space="0" w:color="auto"/>
                </w:tcBorders>
              </w:tcPr>
              <w:p>
                <w:pPr>
                  <w:tabs>
                    <w:tab w:val="right" w:leader="underscore" w:pos="9072"/>
                  </w:tabs>
                  <w:jc w:val="center"/>
                  <w:rPr>
                    <w:sz w:val="22"/>
                    <w:szCs w:val="22"/>
                  </w:rPr>
                </w:pPr>
                <w:r>
                  <w:rPr>
                    <w:sz w:val="22"/>
                    <w:szCs w:val="22"/>
                  </w:rPr>
                  <w:t>Pastabos</w:t>
                </w:r>
              </w:p>
            </w:tc>
          </w:tr>
          <w:tr>
            <w:tc>
              <w:tcPr>
                <w:tcW w:w="708" w:type="dxa"/>
                <w:tcBorders>
                  <w:bottom w:val="single" w:sz="4" w:space="0" w:color="auto"/>
                </w:tcBorders>
              </w:tcPr>
              <w:p>
                <w:pPr>
                  <w:tabs>
                    <w:tab w:val="right" w:leader="underscore" w:pos="9072"/>
                  </w:tabs>
                  <w:jc w:val="center"/>
                  <w:rPr>
                    <w:sz w:val="22"/>
                    <w:szCs w:val="22"/>
                  </w:rPr>
                </w:pPr>
                <w:r>
                  <w:rPr>
                    <w:sz w:val="22"/>
                    <w:szCs w:val="22"/>
                  </w:rPr>
                  <w:t>1</w:t>
                </w:r>
              </w:p>
            </w:tc>
            <w:tc>
              <w:tcPr>
                <w:tcW w:w="1560" w:type="dxa"/>
                <w:tcBorders>
                  <w:bottom w:val="single" w:sz="4" w:space="0" w:color="auto"/>
                </w:tcBorders>
              </w:tcPr>
              <w:p>
                <w:pPr>
                  <w:tabs>
                    <w:tab w:val="right" w:leader="underscore" w:pos="9072"/>
                  </w:tabs>
                  <w:jc w:val="center"/>
                  <w:rPr>
                    <w:sz w:val="22"/>
                    <w:szCs w:val="22"/>
                  </w:rPr>
                </w:pPr>
                <w:r>
                  <w:rPr>
                    <w:sz w:val="22"/>
                    <w:szCs w:val="22"/>
                  </w:rPr>
                  <w:t>2</w:t>
                </w:r>
              </w:p>
            </w:tc>
            <w:tc>
              <w:tcPr>
                <w:tcW w:w="1920" w:type="dxa"/>
                <w:tcBorders>
                  <w:bottom w:val="single" w:sz="4" w:space="0" w:color="auto"/>
                </w:tcBorders>
              </w:tcPr>
              <w:p>
                <w:pPr>
                  <w:tabs>
                    <w:tab w:val="right" w:leader="underscore" w:pos="9072"/>
                  </w:tabs>
                  <w:jc w:val="center"/>
                  <w:rPr>
                    <w:sz w:val="22"/>
                    <w:szCs w:val="22"/>
                  </w:rPr>
                </w:pPr>
                <w:r>
                  <w:rPr>
                    <w:sz w:val="22"/>
                    <w:szCs w:val="22"/>
                  </w:rPr>
                  <w:t>3</w:t>
                </w:r>
              </w:p>
            </w:tc>
            <w:tc>
              <w:tcPr>
                <w:tcW w:w="1545" w:type="dxa"/>
                <w:tcBorders>
                  <w:bottom w:val="single" w:sz="4" w:space="0" w:color="auto"/>
                </w:tcBorders>
              </w:tcPr>
              <w:p>
                <w:pPr>
                  <w:tabs>
                    <w:tab w:val="right" w:leader="underscore" w:pos="9072"/>
                  </w:tabs>
                  <w:jc w:val="center"/>
                  <w:rPr>
                    <w:sz w:val="22"/>
                    <w:szCs w:val="22"/>
                  </w:rPr>
                </w:pPr>
                <w:r>
                  <w:rPr>
                    <w:sz w:val="22"/>
                    <w:szCs w:val="22"/>
                  </w:rPr>
                  <w:t>4</w:t>
                </w:r>
              </w:p>
            </w:tc>
            <w:tc>
              <w:tcPr>
                <w:tcW w:w="1501" w:type="dxa"/>
                <w:tcBorders>
                  <w:bottom w:val="single" w:sz="4" w:space="0" w:color="auto"/>
                </w:tcBorders>
              </w:tcPr>
              <w:p>
                <w:pPr>
                  <w:tabs>
                    <w:tab w:val="right" w:leader="underscore" w:pos="9072"/>
                  </w:tabs>
                  <w:jc w:val="center"/>
                  <w:rPr>
                    <w:sz w:val="22"/>
                    <w:szCs w:val="22"/>
                  </w:rPr>
                </w:pPr>
                <w:r>
                  <w:rPr>
                    <w:sz w:val="22"/>
                    <w:szCs w:val="22"/>
                  </w:rPr>
                  <w:t>5</w:t>
                </w:r>
              </w:p>
            </w:tc>
            <w:tc>
              <w:tcPr>
                <w:tcW w:w="1095" w:type="dxa"/>
                <w:tcBorders>
                  <w:bottom w:val="single" w:sz="4" w:space="0" w:color="auto"/>
                </w:tcBorders>
              </w:tcPr>
              <w:p>
                <w:pPr>
                  <w:tabs>
                    <w:tab w:val="right" w:leader="underscore" w:pos="9072"/>
                  </w:tabs>
                  <w:jc w:val="center"/>
                  <w:rPr>
                    <w:sz w:val="22"/>
                    <w:szCs w:val="22"/>
                  </w:rPr>
                </w:pPr>
                <w:r>
                  <w:rPr>
                    <w:sz w:val="22"/>
                    <w:szCs w:val="22"/>
                  </w:rPr>
                  <w:t>6</w:t>
                </w:r>
              </w:p>
            </w:tc>
            <w:tc>
              <w:tcPr>
                <w:tcW w:w="959" w:type="dxa"/>
                <w:tcBorders>
                  <w:bottom w:val="single" w:sz="4" w:space="0" w:color="auto"/>
                </w:tcBorders>
              </w:tcPr>
              <w:p>
                <w:pPr>
                  <w:tabs>
                    <w:tab w:val="right" w:leader="underscore" w:pos="9072"/>
                  </w:tabs>
                  <w:jc w:val="center"/>
                  <w:rPr>
                    <w:sz w:val="22"/>
                    <w:szCs w:val="22"/>
                  </w:rPr>
                </w:pPr>
                <w:r>
                  <w:rPr>
                    <w:sz w:val="22"/>
                    <w:szCs w:val="22"/>
                  </w:rPr>
                  <w:t>7</w:t>
                </w:r>
              </w:p>
            </w:tc>
          </w:tr>
          <w:tr>
            <w:tc>
              <w:tcPr>
                <w:tcW w:w="708" w:type="dxa"/>
                <w:tcBorders>
                  <w:bottom w:val="single" w:sz="4" w:space="0" w:color="auto"/>
                </w:tcBorders>
              </w:tcPr>
              <w:p>
                <w:pPr>
                  <w:tabs>
                    <w:tab w:val="right" w:leader="underscore" w:pos="9072"/>
                  </w:tabs>
                  <w:jc w:val="center"/>
                  <w:rPr>
                    <w:sz w:val="22"/>
                    <w:szCs w:val="22"/>
                  </w:rPr>
                </w:pPr>
              </w:p>
            </w:tc>
            <w:tc>
              <w:tcPr>
                <w:tcW w:w="1560" w:type="dxa"/>
                <w:tcBorders>
                  <w:bottom w:val="single" w:sz="4" w:space="0" w:color="auto"/>
                </w:tcBorders>
              </w:tcPr>
              <w:p>
                <w:pPr>
                  <w:tabs>
                    <w:tab w:val="right" w:leader="underscore" w:pos="9072"/>
                  </w:tabs>
                  <w:jc w:val="center"/>
                  <w:rPr>
                    <w:sz w:val="22"/>
                    <w:szCs w:val="22"/>
                  </w:rPr>
                </w:pPr>
              </w:p>
            </w:tc>
            <w:tc>
              <w:tcPr>
                <w:tcW w:w="1920" w:type="dxa"/>
                <w:tcBorders>
                  <w:bottom w:val="single" w:sz="4" w:space="0" w:color="auto"/>
                </w:tcBorders>
              </w:tcPr>
              <w:p>
                <w:pPr>
                  <w:tabs>
                    <w:tab w:val="right" w:leader="underscore" w:pos="9072"/>
                  </w:tabs>
                  <w:jc w:val="center"/>
                  <w:rPr>
                    <w:sz w:val="22"/>
                    <w:szCs w:val="22"/>
                  </w:rPr>
                </w:pPr>
              </w:p>
            </w:tc>
            <w:tc>
              <w:tcPr>
                <w:tcW w:w="1545" w:type="dxa"/>
                <w:tcBorders>
                  <w:bottom w:val="single" w:sz="4" w:space="0" w:color="auto"/>
                </w:tcBorders>
              </w:tcPr>
              <w:p>
                <w:pPr>
                  <w:tabs>
                    <w:tab w:val="right" w:leader="underscore" w:pos="9072"/>
                  </w:tabs>
                  <w:jc w:val="center"/>
                  <w:rPr>
                    <w:sz w:val="22"/>
                    <w:szCs w:val="22"/>
                  </w:rPr>
                </w:pPr>
              </w:p>
            </w:tc>
            <w:tc>
              <w:tcPr>
                <w:tcW w:w="1501" w:type="dxa"/>
                <w:tcBorders>
                  <w:bottom w:val="single" w:sz="4" w:space="0" w:color="auto"/>
                </w:tcBorders>
              </w:tcPr>
              <w:p>
                <w:pPr>
                  <w:tabs>
                    <w:tab w:val="right" w:leader="underscore" w:pos="9072"/>
                  </w:tabs>
                  <w:jc w:val="center"/>
                  <w:rPr>
                    <w:sz w:val="22"/>
                    <w:szCs w:val="22"/>
                  </w:rPr>
                </w:pPr>
              </w:p>
            </w:tc>
            <w:tc>
              <w:tcPr>
                <w:tcW w:w="1095" w:type="dxa"/>
                <w:tcBorders>
                  <w:bottom w:val="single" w:sz="4" w:space="0" w:color="auto"/>
                </w:tcBorders>
              </w:tcPr>
              <w:p>
                <w:pPr>
                  <w:tabs>
                    <w:tab w:val="right" w:leader="underscore" w:pos="9072"/>
                  </w:tabs>
                  <w:jc w:val="center"/>
                  <w:rPr>
                    <w:sz w:val="22"/>
                    <w:szCs w:val="22"/>
                  </w:rPr>
                </w:pPr>
              </w:p>
            </w:tc>
            <w:tc>
              <w:tcPr>
                <w:tcW w:w="959" w:type="dxa"/>
                <w:tcBorders>
                  <w:bottom w:val="single" w:sz="4" w:space="0" w:color="auto"/>
                </w:tcBorders>
              </w:tcPr>
              <w:p>
                <w:pPr>
                  <w:tabs>
                    <w:tab w:val="right" w:leader="underscore" w:pos="9072"/>
                  </w:tabs>
                  <w:jc w:val="center"/>
                  <w:rPr>
                    <w:sz w:val="22"/>
                    <w:szCs w:val="22"/>
                  </w:rPr>
                </w:pPr>
              </w:p>
            </w:tc>
          </w:tr>
        </w:tbl>
        <w:p>
          <w:pPr>
            <w:tabs>
              <w:tab w:val="right" w:leader="underscore" w:pos="9072"/>
            </w:tabs>
            <w:jc w:val="both"/>
          </w:pPr>
        </w:p>
        <w:p>
          <w:pPr>
            <w:tabs>
              <w:tab w:val="right" w:leader="underscore" w:pos="9072"/>
            </w:tabs>
            <w:ind w:firstLine="567"/>
            <w:jc w:val="both"/>
          </w:pPr>
          <w:r>
            <w:t xml:space="preserve">Iš viso atrinkta naikinti </w:t>
            <w:tab/>
            <w:t>.</w:t>
          </w:r>
        </w:p>
        <w:p>
          <w:pPr>
            <w:tabs>
              <w:tab w:val="right" w:leader="underscore" w:pos="9072"/>
            </w:tabs>
            <w:ind w:left="2880"/>
            <w:jc w:val="center"/>
            <w:rPr>
              <w:sz w:val="22"/>
            </w:rPr>
          </w:pPr>
          <w:r>
            <w:rPr>
              <w:sz w:val="22"/>
            </w:rPr>
            <w:t>(nurodomas atrinktų bylų ar apskaitos vienetų (reikiamą įrašyti) skaičius skaitmenimis ir žodžiais)</w:t>
          </w:r>
        </w:p>
        <w:p>
          <w:pPr>
            <w:tabs>
              <w:tab w:val="right" w:leader="underscore" w:pos="9072"/>
            </w:tabs>
          </w:pPr>
        </w:p>
        <w:p>
          <w:pPr>
            <w:tabs>
              <w:tab w:val="right" w:leader="underscore" w:pos="9072"/>
            </w:tabs>
            <w:ind w:firstLine="567"/>
          </w:pPr>
          <w:r>
            <w:t xml:space="preserve">Už dokumentų sunaikinimą atsakingas asmuo </w:t>
            <w:tab/>
            <w:t>.</w:t>
          </w:r>
        </w:p>
        <w:p>
          <w:pPr>
            <w:tabs>
              <w:tab w:val="right" w:leader="underscore" w:pos="9072"/>
            </w:tabs>
          </w:pPr>
          <w:r>
            <w:t>_</w:t>
            <w:tab/>
            <w:t>.</w:t>
          </w:r>
        </w:p>
        <w:p>
          <w:pPr>
            <w:tabs>
              <w:tab w:val="right" w:leader="underscore" w:pos="9072"/>
            </w:tabs>
          </w:pPr>
        </w:p>
        <w:p>
          <w:pPr>
            <w:tabs>
              <w:tab w:val="right" w:leader="underscore" w:pos="9072"/>
            </w:tabs>
            <w:ind w:firstLine="567"/>
          </w:pPr>
          <w:r>
            <w:t xml:space="preserve">Dokumentai turi būti naikinami </w:t>
            <w:tab/>
            <w:t>.</w:t>
          </w:r>
        </w:p>
        <w:p>
          <w:pPr>
            <w:ind w:left="4820"/>
            <w:rPr>
              <w:sz w:val="22"/>
            </w:rPr>
          </w:pPr>
          <w:r>
            <w:rPr>
              <w:sz w:val="22"/>
            </w:rPr>
            <w:t>(naikinimo būdas)</w:t>
          </w:r>
        </w:p>
        <w:p>
          <w:pPr>
            <w:tabs>
              <w:tab w:val="center" w:pos="5160"/>
              <w:tab w:val="center" w:pos="7680"/>
            </w:tabs>
            <w:jc w:val="both"/>
          </w:pPr>
          <w:r>
            <w:t>______________________________</w:t>
            <w:tab/>
            <w:t>__________</w:t>
            <w:tab/>
            <w:t>_________________</w:t>
          </w:r>
        </w:p>
        <w:p>
          <w:pPr>
            <w:tabs>
              <w:tab w:val="center" w:pos="5160"/>
              <w:tab w:val="center" w:pos="7680"/>
            </w:tabs>
            <w:jc w:val="both"/>
            <w:rPr>
              <w:sz w:val="22"/>
            </w:rPr>
          </w:pPr>
          <w:r>
            <w:rPr>
              <w:sz w:val="22"/>
            </w:rPr>
            <w:t>(bylas (apskaitos vienetus) įrašiusio</w:t>
            <w:tab/>
            <w:t>(parašas)</w:t>
            <w:tab/>
            <w:t>(vardas ir pavardė)</w:t>
          </w:r>
        </w:p>
        <w:p>
          <w:pPr>
            <w:jc w:val="both"/>
            <w:rPr>
              <w:sz w:val="22"/>
            </w:rPr>
          </w:pPr>
          <w:r>
            <w:rPr>
              <w:sz w:val="22"/>
            </w:rPr>
            <w:t>asmens pareigų pavadinimas)</w:t>
          </w:r>
        </w:p>
        <w:p/>
        <w:p>
          <w:pPr>
            <w:keepNext/>
          </w:pPr>
          <w:r>
            <w:t>Sunaikinta __________________</w:t>
          </w:r>
        </w:p>
        <w:p>
          <w:pPr>
            <w:keepNext/>
            <w:ind w:left="1800"/>
            <w:rPr>
              <w:sz w:val="22"/>
            </w:rPr>
          </w:pPr>
          <w:r>
            <w:rPr>
              <w:sz w:val="22"/>
            </w:rPr>
            <w:t>(data)</w:t>
          </w:r>
        </w:p>
        <w:p>
          <w:pPr>
            <w:rPr>
              <w:sz w:val="22"/>
            </w:rPr>
          </w:pPr>
          <w:r>
            <w:rPr>
              <w:sz w:val="22"/>
            </w:rPr>
            <w:t>(Už dokumentų sunaikinimą atsakingo asmens</w:t>
          </w:r>
        </w:p>
        <w:p>
          <w:pPr>
            <w:rPr>
              <w:sz w:val="22"/>
            </w:rPr>
          </w:pPr>
          <w:r>
            <w:rPr>
              <w:sz w:val="22"/>
            </w:rPr>
            <w:t>pareigų pavadinimas)</w:t>
          </w:r>
        </w:p>
        <w:p>
          <w:pPr>
            <w:rPr>
              <w:sz w:val="22"/>
            </w:rPr>
          </w:pPr>
          <w:r>
            <w:rPr>
              <w:sz w:val="22"/>
            </w:rPr>
            <w:t>(Parašas)</w:t>
          </w:r>
        </w:p>
        <w:p>
          <w:pPr>
            <w:rPr>
              <w:sz w:val="22"/>
            </w:rPr>
          </w:pPr>
          <w:r>
            <w:rPr>
              <w:sz w:val="22"/>
            </w:rPr>
            <w:t>(Vardas ir pavardė)</w:t>
          </w:r>
        </w:p>
        <w:p/>
        <w:sdt>
          <w:sdtPr>
            <w:alias w:val="skirsnis"/>
            <w:tag w:val="part_15bf88ccac044491a73df045a011be71"/>
            <w:lock w:val="sdtLocked"/>
            <w:richText/>
          </w:sdtPr>
          <w:sdtContent>
            <w:p>
              <w:pPr>
                <w:widowControl w:val="0"/>
                <w:suppressAutoHyphens/>
                <w:ind w:firstLine="567"/>
                <w:jc w:val="both"/>
                <w:rPr>
                  <w:color w:val="000000"/>
                  <w:szCs w:val="24"/>
                </w:rPr>
              </w:pPr>
              <w:sdt>
                <w:sdtPr>
                  <w:alias w:val="Pavadinimas"/>
                  <w:tag w:val="title_15bf88ccac044491a73df045a011be71"/>
                  <w:lock w:val="sdtLocked"/>
                  <w:richText/>
                </w:sdtPr>
                <w:sdtContent>
                  <w:r>
                    <w:rPr>
                      <w:b/>
                      <w:bCs/>
                      <w:color w:val="000000"/>
                      <w:szCs w:val="24"/>
                    </w:rPr>
                    <w:t>Paaiškinimai:</w:t>
                  </w:r>
                </w:sdtContent>
              </w:sdt>
            </w:p>
            <w:sdt>
              <w:sdtPr>
                <w:alias w:val="1 p."/>
                <w:tag w:val="part_77d6955f452b42858d72b372784f47f8"/>
                <w:lock w:val="sdtLocked"/>
                <w:richText/>
              </w:sdtPr>
              <w:sdtContent>
                <w:p>
                  <w:pPr>
                    <w:widowControl w:val="0"/>
                    <w:suppressAutoHyphens/>
                    <w:ind w:firstLine="567"/>
                    <w:jc w:val="both"/>
                    <w:rPr>
                      <w:color w:val="000000"/>
                      <w:szCs w:val="24"/>
                    </w:rPr>
                  </w:pPr>
                  <w:sdt>
                    <w:sdtPr>
                      <w:alias w:val="Numeris"/>
                      <w:tag w:val="nr_77d6955f452b42858d72b372784f47f8"/>
                      <w:lock w:val="sdtLocked"/>
                      <w:richText/>
                    </w:sdtPr>
                    <w:sdtContent>
                      <w:r>
                        <w:rPr>
                          <w:color w:val="000000"/>
                          <w:szCs w:val="24"/>
                        </w:rPr>
                        <w:t>1</w:t>
                      </w:r>
                    </w:sdtContent>
                  </w:sdt>
                  <w:r>
                    <w:rPr>
                      <w:color w:val="000000"/>
                      <w:szCs w:val="24"/>
                    </w:rPr>
                    <w:t>. Akto įvadinėje dalyje nurodomas įstatymo ar kito norminio teisės akto pavadinimas, data ir</w:t>
                  </w:r>
                  <w:r>
                    <w:rPr>
                      <w:b/>
                      <w:bCs/>
                      <w:color w:val="000000"/>
                      <w:szCs w:val="24"/>
                    </w:rPr>
                    <w:t xml:space="preserve"> </w:t>
                  </w:r>
                  <w:r>
                    <w:rPr>
                      <w:color w:val="000000"/>
                      <w:szCs w:val="24"/>
                    </w:rPr>
                    <w:t>registracijos numeris.</w:t>
                  </w:r>
                </w:p>
              </w:sdtContent>
            </w:sdt>
            <w:sdt>
              <w:sdtPr>
                <w:alias w:val="2 p."/>
                <w:tag w:val="part_2fabfd2845f34f3baf0415c6f21fddaa"/>
                <w:lock w:val="sdtLocked"/>
                <w:richText/>
              </w:sdtPr>
              <w:sdtContent>
                <w:p>
                  <w:pPr>
                    <w:ind w:firstLine="567"/>
                    <w:jc w:val="both"/>
                    <w:rPr>
                      <w:color w:val="000000"/>
                      <w:szCs w:val="24"/>
                      <w:lang w:val="en-US"/>
                    </w:rPr>
                  </w:pPr>
                  <w:sdt>
                    <w:sdtPr>
                      <w:alias w:val="Numeris"/>
                      <w:tag w:val="nr_2fabfd2845f34f3baf0415c6f21fddaa"/>
                      <w:lock w:val="sdtLocked"/>
                      <w:richText/>
                    </w:sdtPr>
                    <w:sdtContent>
                      <w:r>
                        <w:rPr>
                          <w:color w:val="000000"/>
                          <w:szCs w:val="24"/>
                        </w:rPr>
                        <w:t>2</w:t>
                      </w:r>
                    </w:sdtContent>
                  </w:sdt>
                  <w:r>
                    <w:rPr>
                      <w:color w:val="000000"/>
                      <w:szCs w:val="24"/>
                    </w:rPr>
                    <w:t>. Vienarūšės bylos ta pačia antrašte į aktą įrašomos viena antrašte, o vienarūšės bylos, kurių antraštės skiriasi, – kaip atskiros bylos.</w:t>
                  </w:r>
                </w:p>
                <w:p>
                  <w:pPr>
                    <w:ind w:firstLine="567"/>
                    <w:jc w:val="both"/>
                    <w:rPr>
                      <w:color w:val="000000"/>
                      <w:szCs w:val="24"/>
                      <w:lang w:val="en-US"/>
                    </w:rPr>
                  </w:pPr>
                  <w:r>
                    <w:rPr>
                      <w:color w:val="000000"/>
                      <w:szCs w:val="24"/>
                    </w:rPr>
                    <w:t>Jei viena antrašte per kalendorinius metus buvo sudarytos kelios bylos (tomai), akto 5-oje skiltyje nurodomas bendras faktiškai sudarytų bylų skaičius.</w:t>
                  </w:r>
                </w:p>
              </w:sdtContent>
            </w:sdt>
            <w:sdt>
              <w:sdtPr>
                <w:alias w:val="3 p."/>
                <w:tag w:val="part_59d5f35dce4743aea09014042f014530"/>
                <w:lock w:val="sdtLocked"/>
                <w:richText/>
              </w:sdtPr>
              <w:sdtContent>
                <w:p>
                  <w:pPr>
                    <w:widowControl w:val="0"/>
                    <w:suppressAutoHyphens/>
                    <w:ind w:firstLine="567"/>
                    <w:jc w:val="both"/>
                    <w:rPr>
                      <w:color w:val="000000"/>
                      <w:szCs w:val="24"/>
                    </w:rPr>
                  </w:pPr>
                  <w:sdt>
                    <w:sdtPr>
                      <w:alias w:val="Numeris"/>
                      <w:tag w:val="nr_59d5f35dce4743aea09014042f014530"/>
                      <w:lock w:val="sdtLocked"/>
                      <w:richText/>
                    </w:sdtPr>
                    <w:sdtContent>
                      <w:r>
                        <w:rPr>
                          <w:color w:val="000000"/>
                          <w:szCs w:val="24"/>
                        </w:rPr>
                        <w:t>3</w:t>
                      </w:r>
                    </w:sdtContent>
                  </w:sdt>
                  <w:r>
                    <w:rPr>
                      <w:color w:val="000000"/>
                      <w:szCs w:val="24"/>
                    </w:rPr>
                    <w:t>. Akto 3-ioje skiltyje nurodomas bylos indeksas pagal dokumentacijos planą, jei jis buvo sudarytas. Jei į dokumentų naikinimo aktą įrašoma byla, kuri buvo įrašyta į bylų apyrašą ar kitą įstaigos vadovo ar jo įgalioto asmens nustatytą apskaitos dokumentą (sąrašą, žurnalą ar kita), šioje skiltyje nurodomas bylos eilės numeris pagal apyrašą ar kitą apskaitos dokumentą (pvz., ap. 1, b. 16, kur ap. 1 yra bylos apyrašo numeris, o b. 16 – bylos (apskaitos vieneto) eilės numeris konkrečiame bylų apyraše).</w:t>
                  </w:r>
                </w:p>
              </w:sdtContent>
            </w:sdt>
            <w:sdt>
              <w:sdtPr>
                <w:alias w:val="4 p."/>
                <w:tag w:val="part_eb6397aa7ec74fb98af51e4920089408"/>
                <w:lock w:val="sdtLocked"/>
                <w:richText/>
              </w:sdtPr>
              <w:sdtContent>
                <w:p>
                  <w:pPr>
                    <w:widowControl w:val="0"/>
                    <w:suppressAutoHyphens/>
                    <w:ind w:firstLine="567"/>
                    <w:jc w:val="both"/>
                    <w:rPr>
                      <w:color w:val="000000"/>
                      <w:szCs w:val="24"/>
                    </w:rPr>
                  </w:pPr>
                  <w:sdt>
                    <w:sdtPr>
                      <w:alias w:val="Numeris"/>
                      <w:tag w:val="nr_eb6397aa7ec74fb98af51e4920089408"/>
                      <w:lock w:val="sdtLocked"/>
                      <w:richText/>
                    </w:sdtPr>
                    <w:sdtContent>
                      <w:r>
                        <w:rPr>
                          <w:color w:val="000000"/>
                          <w:szCs w:val="24"/>
                        </w:rPr>
                        <w:t>4</w:t>
                      </w:r>
                    </w:sdtContent>
                  </w:sdt>
                  <w:r>
                    <w:rPr>
                      <w:color w:val="000000"/>
                      <w:szCs w:val="24"/>
                    </w:rPr>
                    <w:t>. Akto 4-oje skiltyje nurodomos ilgai saugomos bylos chronologinės ribos arba data (jei byloje yra vienas dokumentas). Tokios bylos chronologinės ribos yra byloje esančio anksčiausio ir vėliausio dokumento datos. Trumpai saugomos bylos chronologinės ribos yra bylos sudarymo ir užbaigimo metai.</w:t>
                  </w:r>
                </w:p>
              </w:sdtContent>
            </w:sdt>
            <w:sdt>
              <w:sdtPr>
                <w:alias w:val="5 p."/>
                <w:tag w:val="part_fe2e86a042c14eb3808aed1df8642a57"/>
                <w:lock w:val="sdtLocked"/>
                <w:richText/>
              </w:sdtPr>
              <w:sdtContent>
                <w:p>
                  <w:pPr>
                    <w:widowControl w:val="0"/>
                    <w:suppressAutoHyphens/>
                    <w:ind w:firstLine="567"/>
                    <w:jc w:val="both"/>
                    <w:rPr>
                      <w:caps/>
                      <w:color w:val="000000"/>
                      <w:szCs w:val="24"/>
                    </w:rPr>
                  </w:pPr>
                  <w:sdt>
                    <w:sdtPr>
                      <w:alias w:val="Numeris"/>
                      <w:tag w:val="nr_fe2e86a042c14eb3808aed1df8642a57"/>
                      <w:lock w:val="sdtLocked"/>
                      <w:richText/>
                    </w:sdtPr>
                    <w:sdtContent>
                      <w:r>
                        <w:rPr>
                          <w:color w:val="000000"/>
                          <w:szCs w:val="24"/>
                        </w:rPr>
                        <w:t>5</w:t>
                      </w:r>
                    </w:sdtContent>
                  </w:sdt>
                  <w:r>
                    <w:rPr>
                      <w:color w:val="000000"/>
                      <w:szCs w:val="24"/>
                    </w:rPr>
                    <w:t>. Akto 5-oje skiltyje nurodomas faktiškai sudarytų bylų skaičius.</w:t>
                  </w:r>
                </w:p>
              </w:sdtContent>
            </w:sdt>
            <w:sdt>
              <w:sdtPr>
                <w:alias w:val="6 p."/>
                <w:tag w:val="part_5065de4e9fe64de0a16d613de230a8e2"/>
                <w:lock w:val="sdtLocked"/>
                <w:richText/>
              </w:sdtPr>
              <w:sdtContent>
                <w:p>
                  <w:pPr>
                    <w:widowControl w:val="0"/>
                    <w:suppressAutoHyphens/>
                    <w:ind w:firstLine="567"/>
                    <w:jc w:val="both"/>
                  </w:pPr>
                  <w:sdt>
                    <w:sdtPr>
                      <w:alias w:val="Numeris"/>
                      <w:tag w:val="nr_5065de4e9fe64de0a16d613de230a8e2"/>
                      <w:lock w:val="sdtLocked"/>
                      <w:richText/>
                    </w:sdtPr>
                    <w:sdtContent>
                      <w:r>
                        <w:rPr>
                          <w:color w:val="000000"/>
                          <w:szCs w:val="24"/>
                        </w:rPr>
                        <w:t>6</w:t>
                      </w:r>
                    </w:sdtContent>
                  </w:sdt>
                  <w:r>
                    <w:rPr>
                      <w:color w:val="000000"/>
                      <w:szCs w:val="24"/>
                    </w:rPr>
                    <w:t>. Jei bylas į aktą įrašo ne organizacijos ar įmonės, o dokumentų tvarkymo paslaugą teikiančio juridinio asmens darbuotojas, kartu su pareigų pavadinimu nurodomas ir juridinio asmens pavadinimas. Jei bylas į aktą įrašo dokumentų tvarkymo paslaugą teikiantis fizinis asmuo, pareigų pavadinimas nenurodomas.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96a230b9f411eab9d9cd0c85e0b745">
                <w:r w:rsidRPr="00532B9F">
                  <w:rPr>
                    <w:rFonts w:ascii="Times New Roman" w:eastAsia="MS Mincho" w:hAnsi="Times New Roman"/>
                    <w:sz w:val="20"/>
                    <w:i/>
                    <w:iCs/>
                    <w:color w:val="0000FF" w:themeColor="hyperlink"/>
                    <w:u w:val="single"/>
                  </w:rPr>
                  <w:t>VE-72</w:t>
                </w:r>
              </w:fldSimple>
              <w:r>
                <w:rPr>
                  <w:rFonts w:ascii="Times New Roman" w:eastAsia="MS Mincho" w:hAnsi="Times New Roman"/>
                  <w:sz w:val="20"/>
                  <w:i/>
                  <w:iCs/>
                </w:rPr>
                <w:t>,
2020-06-29,
paskelbta TAR 2020-06-29, i. k. 2020-14272            </w:t>
              </w:r>
            </w:p>
            <w:p/>
          </w:sdtContent>
        </w:sdt>
        <w:sdt>
          <w:sdtPr>
            <w:alias w:val="pabaiga"/>
            <w:tag w:val="part_dc465235166d4634b975f8ed098e22ac"/>
            <w:lock w:val="sdtLocked"/>
            <w:richText/>
          </w:sdtPr>
          <w:sdtContent>
            <w:p>
              <w:pPr>
                <w:jc w:val="center"/>
              </w:pPr>
              <w:r>
                <w:t>_________________</w:t>
              </w:r>
            </w:p>
            <w:p>
              <w:pPr>
                <w:jc w:val="both"/>
              </w:pPr>
            </w:p>
          </w:sdtContent>
        </w:sdt>
      </w:sdtContent>
    </w:sdt>
    <w:sdt>
      <w:sdtPr>
        <w:alias w:val="3 pr."/>
        <w:tag w:val="part_22ade1ee82ad4c6fb82cbc5ebffba5be"/>
        <w:lock w:val="sdtLocked"/>
        <w:richText/>
      </w:sdtPr>
      <w:sdtContent>
        <w:p>
          <w:pPr>
            <w:ind w:left="4535"/>
          </w:pPr>
        </w:p>
        <w:p>
          <w:pPr/>
          <w:r>
            <w:br w:type="page"/>
          </w:r>
        </w:p>
        <w:p>
          <w:pPr>
            <w:ind w:left="4535"/>
            <w:sectPr>
              <w:pgSz w:w="11907" w:h="16840" w:code="9"/>
              <w:pgMar w:top="1134" w:right="567" w:bottom="1134" w:left="1701" w:header="709" w:footer="709" w:gutter="0"/>
              <w:pgNumType w:start="1"/>
              <w:cols w:space="708"/>
              <w:titlePg/>
              <w:docGrid w:linePitch="326"/>
            </w:sectPr>
          </w:pPr>
        </w:p>
        <w:p>
          <w:pPr>
            <w:ind w:left="4535"/>
          </w:pPr>
          <w:r>
            <w:t xml:space="preserve">Nevalstybinių organizacijų ir privačių juridinių </w:t>
          </w:r>
        </w:p>
        <w:p>
          <w:pPr>
            <w:ind w:left="4535"/>
          </w:pPr>
          <w:r>
            <w:t xml:space="preserve">asmenų dokumentų rengimo, tvarkymo ir </w:t>
          </w:r>
        </w:p>
        <w:p>
          <w:pPr>
            <w:ind w:left="4535"/>
          </w:pPr>
          <w:r>
            <w:t>apskaitos taisyklių</w:t>
          </w:r>
        </w:p>
        <w:p>
          <w:pPr>
            <w:ind w:left="4535"/>
          </w:pPr>
          <w:sdt>
            <w:sdtPr>
              <w:alias w:val="Numeris"/>
              <w:tag w:val="nr_22ade1ee82ad4c6fb82cbc5ebffba5be"/>
              <w:lock w:val="sdtLocked"/>
              <w:richText/>
            </w:sdtPr>
            <w:sdtContent>
              <w:r>
                <w:t>3</w:t>
              </w:r>
            </w:sdtContent>
          </w:sdt>
          <w:r>
            <w:t xml:space="preserve"> priedas</w:t>
          </w:r>
        </w:p>
        <w:p>
          <w:pPr>
            <w:jc w:val="both"/>
          </w:pPr>
        </w:p>
        <w:p>
          <w:pPr>
            <w:jc w:val="center"/>
            <w:rPr>
              <w:b/>
            </w:rPr>
          </w:pPr>
          <w:sdt>
            <w:sdtPr>
              <w:alias w:val="Pavadinimas"/>
              <w:tag w:val="title_22ade1ee82ad4c6fb82cbc5ebffba5be"/>
              <w:lock w:val="sdtLocked"/>
              <w:richText/>
            </w:sdtPr>
            <w:sdtContent>
              <w:r>
                <w:rPr>
                  <w:b/>
                </w:rPr>
                <w:t>(Dokumentų naikinimo akto formos pavyzdys)</w:t>
              </w:r>
            </w:sdtContent>
          </w:sdt>
        </w:p>
        <w:p>
          <w:pPr/>
        </w:p>
        <w:p>
          <w:pPr>
            <w:jc w:val="center"/>
          </w:pPr>
          <w:r>
            <w:t>_________________________________________________</w:t>
          </w:r>
        </w:p>
        <w:p>
          <w:pPr>
            <w:jc w:val="center"/>
            <w:rPr>
              <w:sz w:val="22"/>
            </w:rPr>
          </w:pPr>
          <w:r>
            <w:rPr>
              <w:sz w:val="22"/>
            </w:rPr>
            <w:t>(organizacijos ar įmonės pavadinimas)</w:t>
          </w:r>
        </w:p>
        <w:p>
          <w:pPr/>
        </w:p>
        <w:p>
          <w:pPr>
            <w:ind w:left="5640"/>
          </w:pPr>
          <w:r>
            <w:t>TVIRTINU</w:t>
          </w:r>
        </w:p>
        <w:p>
          <w:pPr>
            <w:ind w:left="5640"/>
          </w:pPr>
          <w:r>
            <w:t>_________________________</w:t>
          </w:r>
        </w:p>
        <w:p>
          <w:pPr>
            <w:ind w:left="5640"/>
            <w:rPr>
              <w:sz w:val="22"/>
            </w:rPr>
          </w:pPr>
          <w:r>
            <w:rPr>
              <w:sz w:val="22"/>
            </w:rPr>
            <w:t>(pareigų pavadinimas)</w:t>
          </w:r>
        </w:p>
        <w:p>
          <w:pPr>
            <w:ind w:left="5640"/>
          </w:pPr>
          <w:r>
            <w:t>_________________________</w:t>
          </w:r>
        </w:p>
        <w:p>
          <w:pPr>
            <w:ind w:left="5640"/>
            <w:rPr>
              <w:sz w:val="22"/>
            </w:rPr>
          </w:pPr>
          <w:r>
            <w:rPr>
              <w:sz w:val="22"/>
            </w:rPr>
            <w:t>(parašas)</w:t>
          </w:r>
        </w:p>
        <w:p>
          <w:pPr>
            <w:ind w:left="5640"/>
          </w:pPr>
          <w:r>
            <w:t>_________________________</w:t>
          </w:r>
        </w:p>
        <w:p>
          <w:pPr>
            <w:ind w:left="5640"/>
            <w:rPr>
              <w:sz w:val="22"/>
            </w:rPr>
          </w:pPr>
          <w:r>
            <w:rPr>
              <w:sz w:val="22"/>
            </w:rPr>
            <w:t>(vardas ir pavardė)</w:t>
          </w:r>
        </w:p>
        <w:p>
          <w:pPr/>
        </w:p>
        <w:p>
          <w:pPr>
            <w:jc w:val="center"/>
            <w:rPr>
              <w:b/>
            </w:rPr>
          </w:pPr>
          <w:r>
            <w:rPr>
              <w:b/>
            </w:rPr>
            <w:t>DOKUMENTŲ NAIKINIMO AKTAS</w:t>
          </w:r>
        </w:p>
        <w:p>
          <w:pPr>
            <w:jc w:val="center"/>
            <w:rPr>
              <w:b/>
            </w:rPr>
          </w:pPr>
        </w:p>
        <w:p>
          <w:pPr>
            <w:jc w:val="center"/>
          </w:pPr>
          <w:r>
            <w:t>___________ Nr. _______</w:t>
          </w:r>
        </w:p>
        <w:p>
          <w:pPr>
            <w:ind w:firstLine="3732"/>
            <w:rPr>
              <w:sz w:val="22"/>
            </w:rPr>
          </w:pPr>
          <w:r>
            <w:rPr>
              <w:sz w:val="22"/>
            </w:rPr>
            <w:t>(data)</w:t>
          </w:r>
        </w:p>
        <w:p>
          <w:pPr>
            <w:jc w:val="center"/>
          </w:pPr>
          <w:r>
            <w:t>____________________</w:t>
          </w:r>
        </w:p>
        <w:p>
          <w:pPr>
            <w:jc w:val="center"/>
            <w:rPr>
              <w:sz w:val="22"/>
            </w:rPr>
          </w:pPr>
          <w:r>
            <w:rPr>
              <w:sz w:val="22"/>
            </w:rPr>
            <w:t>(sudarymo vieta)</w:t>
          </w:r>
        </w:p>
        <w:p>
          <w:pPr/>
        </w:p>
        <w:p>
          <w:pPr>
            <w:tabs>
              <w:tab w:val="right" w:leader="underscore" w:pos="9072"/>
            </w:tabs>
            <w:ind w:firstLine="567"/>
            <w:jc w:val="both"/>
          </w:pPr>
          <w:r>
            <w:t>Vadovaujantis</w:t>
            <w:tab/>
            <w:t>,</w:t>
          </w:r>
        </w:p>
        <w:p>
          <w:pPr>
            <w:tabs>
              <w:tab w:val="right" w:leader="underscore" w:pos="9072"/>
            </w:tabs>
            <w:ind w:left="2040"/>
            <w:jc w:val="center"/>
            <w:rPr>
              <w:sz w:val="22"/>
            </w:rPr>
          </w:pPr>
          <w:r>
            <w:rPr>
              <w:sz w:val="22"/>
            </w:rPr>
            <w:t>(dokumento pavadinimas, data ir registracijos Nr.)</w:t>
          </w:r>
        </w:p>
        <w:p>
          <w:pPr>
            <w:tabs>
              <w:tab w:val="right" w:leader="underscore" w:pos="9072"/>
            </w:tabs>
            <w:jc w:val="both"/>
          </w:pPr>
          <w:r>
            <w:t>atrinktos naikinti šios bylos, kurių saugojimo terminas pasibaigęs, pagal pridedamus apskaitos dokumentus.</w:t>
          </w:r>
        </w:p>
        <w:p>
          <w:pPr>
            <w:tabs>
              <w:tab w:val="right" w:leader="underscore" w:pos="9072"/>
            </w:tabs>
            <w:ind w:firstLine="567"/>
            <w:jc w:val="both"/>
          </w:pPr>
          <w:r>
            <w:t xml:space="preserve">Iš viso atrinkta naikinti </w:t>
            <w:tab/>
            <w:t xml:space="preserve">. </w:t>
          </w:r>
        </w:p>
        <w:p>
          <w:pPr>
            <w:tabs>
              <w:tab w:val="right" w:leader="underscore" w:pos="9072"/>
            </w:tabs>
            <w:ind w:left="2880"/>
            <w:jc w:val="center"/>
            <w:rPr>
              <w:sz w:val="22"/>
            </w:rPr>
          </w:pPr>
          <w:r>
            <w:rPr>
              <w:sz w:val="22"/>
            </w:rPr>
            <w:t>(nurodomas atrinktų bylų ar apskaitos vienetų (reikiamą įrašyti) skaičius skaitmenimis ir žodžiais)</w:t>
          </w:r>
        </w:p>
        <w:p>
          <w:pPr>
            <w:tabs>
              <w:tab w:val="right" w:leader="underscore" w:pos="9072"/>
            </w:tabs>
            <w:ind w:firstLine="567"/>
          </w:pPr>
          <w:r>
            <w:t xml:space="preserve">Už dokumentų sunaikinimą atsakingas asmuo </w:t>
            <w:tab/>
          </w:r>
        </w:p>
        <w:p>
          <w:pPr>
            <w:tabs>
              <w:tab w:val="right" w:leader="underscore" w:pos="9072"/>
            </w:tabs>
          </w:pPr>
          <w:r>
            <w:t>_</w:t>
            <w:tab/>
            <w:t>.</w:t>
          </w:r>
        </w:p>
        <w:p>
          <w:pPr>
            <w:tabs>
              <w:tab w:val="right" w:leader="underscore" w:pos="9072"/>
            </w:tabs>
            <w:jc w:val="center"/>
            <w:rPr>
              <w:sz w:val="22"/>
            </w:rPr>
          </w:pPr>
          <w:r>
            <w:rPr>
              <w:sz w:val="22"/>
            </w:rPr>
            <w:t xml:space="preserve">(pareigų pavadinimas, vardas ir pavardė) </w:t>
          </w:r>
        </w:p>
        <w:p>
          <w:pPr>
            <w:tabs>
              <w:tab w:val="right" w:leader="underscore" w:pos="9072"/>
            </w:tabs>
            <w:ind w:firstLine="567"/>
          </w:pPr>
          <w:r>
            <w:t xml:space="preserve">Dokumentai turi būti naikinami </w:t>
            <w:tab/>
            <w:t>.</w:t>
          </w:r>
        </w:p>
        <w:p>
          <w:pPr>
            <w:tabs>
              <w:tab w:val="right" w:leader="underscore" w:pos="9072"/>
            </w:tabs>
            <w:ind w:left="4678"/>
            <w:rPr>
              <w:sz w:val="22"/>
            </w:rPr>
          </w:pPr>
          <w:r>
            <w:rPr>
              <w:sz w:val="22"/>
            </w:rPr>
            <w:t>(naikinimo būdas)</w:t>
          </w:r>
        </w:p>
        <w:p>
          <w:pPr>
            <w:tabs>
              <w:tab w:val="right" w:leader="underscore" w:pos="9072"/>
            </w:tabs>
            <w:ind w:firstLine="567"/>
          </w:pPr>
          <w:r>
            <w:t>PRIDEDAMA:</w:t>
          </w:r>
        </w:p>
        <w:p>
          <w:pPr>
            <w:tabs>
              <w:tab w:val="right" w:leader="underscore" w:pos="9072"/>
            </w:tabs>
            <w:ind w:firstLine="567"/>
            <w:jc w:val="both"/>
          </w:pPr>
          <w:r>
            <w:t xml:space="preserve">1. </w:t>
            <w:tab/>
          </w:r>
        </w:p>
        <w:p>
          <w:pPr>
            <w:tabs>
              <w:tab w:val="right" w:leader="underscore" w:pos="9072"/>
            </w:tabs>
            <w:ind w:left="960"/>
            <w:jc w:val="center"/>
            <w:rPr>
              <w:sz w:val="22"/>
            </w:rPr>
          </w:pPr>
          <w:r>
            <w:rPr>
              <w:sz w:val="22"/>
            </w:rPr>
            <w:t xml:space="preserve">(apskaitos dokumento (bylų apyrašo ar kita) sudarytojas, pavadinimas, data ir registracijos </w:t>
          </w:r>
        </w:p>
        <w:p>
          <w:pPr>
            <w:tabs>
              <w:tab w:val="right" w:leader="underscore" w:pos="9072"/>
            </w:tabs>
            <w:jc w:val="both"/>
          </w:pPr>
          <w:r>
            <w:t>_</w:t>
            <w:tab/>
            <w:t>.</w:t>
          </w:r>
        </w:p>
        <w:p>
          <w:pPr>
            <w:tabs>
              <w:tab w:val="right" w:leader="underscore" w:pos="9072"/>
            </w:tabs>
            <w:jc w:val="both"/>
            <w:rPr>
              <w:sz w:val="22"/>
            </w:rPr>
          </w:pPr>
          <w:r>
            <w:rPr>
              <w:sz w:val="22"/>
            </w:rPr>
            <w:t xml:space="preserve">numeris (jei yra), apimtis ir į apskaitos dokumentą įrašytų bylų ar jų grupių saugojimo terminas(-ai) </w:t>
          </w:r>
        </w:p>
        <w:p>
          <w:pPr>
            <w:tabs>
              <w:tab w:val="right" w:leader="underscore" w:pos="9072"/>
            </w:tabs>
            <w:ind w:firstLine="567"/>
            <w:jc w:val="both"/>
          </w:pPr>
          <w:r>
            <w:t xml:space="preserve">2. </w:t>
            <w:tab/>
          </w:r>
        </w:p>
        <w:p>
          <w:pPr>
            <w:tabs>
              <w:tab w:val="right" w:leader="underscore" w:pos="9072"/>
            </w:tabs>
            <w:ind w:left="840"/>
            <w:jc w:val="center"/>
            <w:rPr>
              <w:sz w:val="22"/>
            </w:rPr>
          </w:pPr>
          <w:r>
            <w:rPr>
              <w:sz w:val="22"/>
            </w:rPr>
            <w:t xml:space="preserve">(apskaitos dokumento (bylų apyrašo ar kita) sudarytojas, pavadinimas, data ir registracijos </w:t>
          </w:r>
        </w:p>
        <w:p>
          <w:pPr>
            <w:tabs>
              <w:tab w:val="right" w:leader="underscore" w:pos="9072"/>
            </w:tabs>
            <w:jc w:val="both"/>
          </w:pPr>
          <w:r>
            <w:t>_</w:t>
            <w:tab/>
            <w:t>.</w:t>
          </w:r>
        </w:p>
        <w:p>
          <w:pPr>
            <w:tabs>
              <w:tab w:val="right" w:leader="underscore" w:pos="9072"/>
            </w:tabs>
            <w:jc w:val="both"/>
            <w:rPr>
              <w:sz w:val="22"/>
            </w:rPr>
          </w:pPr>
          <w:r>
            <w:rPr>
              <w:sz w:val="22"/>
            </w:rPr>
            <w:t xml:space="preserve">numeris (jei yra), apimtis ir į apskaitos dokumentą įrašytų bylų ar jų grupių saugojimo terminas(-ai) </w:t>
          </w:r>
        </w:p>
        <w:p>
          <w:pPr/>
        </w:p>
        <w:p>
          <w:pPr>
            <w:tabs>
              <w:tab w:val="center" w:pos="5040"/>
              <w:tab w:val="center" w:pos="7680"/>
            </w:tabs>
            <w:jc w:val="both"/>
          </w:pPr>
          <w:r>
            <w:t>_____________________________</w:t>
            <w:tab/>
            <w:t>__________</w:t>
            <w:tab/>
            <w:t>_________________</w:t>
          </w:r>
        </w:p>
        <w:p>
          <w:pPr>
            <w:tabs>
              <w:tab w:val="center" w:pos="5040"/>
              <w:tab w:val="center" w:pos="7680"/>
            </w:tabs>
            <w:jc w:val="both"/>
            <w:rPr>
              <w:sz w:val="22"/>
            </w:rPr>
          </w:pPr>
          <w:r>
            <w:rPr>
              <w:sz w:val="22"/>
            </w:rPr>
            <w:t>(bylas (apskaitos vienetus) įrašiusio</w:t>
            <w:tab/>
            <w:t>(parašas)</w:t>
            <w:tab/>
            <w:t>(vardas ir pavardė)</w:t>
          </w:r>
        </w:p>
        <w:p>
          <w:pPr>
            <w:jc w:val="both"/>
            <w:rPr>
              <w:sz w:val="22"/>
            </w:rPr>
          </w:pPr>
          <w:r>
            <w:rPr>
              <w:sz w:val="22"/>
            </w:rPr>
            <w:t>asmens pareigų pavadinimas)</w:t>
          </w:r>
        </w:p>
        <w:p>
          <w:pPr/>
        </w:p>
        <w:p>
          <w:pPr/>
          <w:r>
            <w:t>Sunaikinta __________________</w:t>
          </w:r>
        </w:p>
        <w:p>
          <w:pPr>
            <w:ind w:left="1920"/>
          </w:pPr>
          <w:r>
            <w:t>(data)</w:t>
          </w:r>
        </w:p>
        <w:p>
          <w:pPr>
            <w:rPr>
              <w:sz w:val="22"/>
            </w:rPr>
          </w:pPr>
          <w:r>
            <w:rPr>
              <w:sz w:val="22"/>
            </w:rPr>
            <w:t>(Už dokumentų sunaikinimą atsakingo asmens</w:t>
          </w:r>
        </w:p>
        <w:p>
          <w:pPr>
            <w:rPr>
              <w:sz w:val="22"/>
            </w:rPr>
          </w:pPr>
          <w:r>
            <w:rPr>
              <w:sz w:val="22"/>
            </w:rPr>
            <w:t>pareigų pavadinimas)</w:t>
          </w:r>
        </w:p>
        <w:p>
          <w:pPr>
            <w:rPr>
              <w:sz w:val="22"/>
            </w:rPr>
          </w:pPr>
          <w:r>
            <w:rPr>
              <w:sz w:val="22"/>
            </w:rPr>
            <w:t>(Parašas)</w:t>
          </w:r>
        </w:p>
        <w:p>
          <w:pPr>
            <w:rPr>
              <w:sz w:val="22"/>
            </w:rPr>
          </w:pPr>
          <w:r>
            <w:rPr>
              <w:sz w:val="22"/>
            </w:rPr>
            <w:t>(Vardas ir pavardė)</w:t>
          </w:r>
        </w:p>
        <w:p>
          <w:pPr/>
        </w:p>
        <w:p>
          <w:pPr>
            <w:ind w:firstLine="567"/>
            <w:jc w:val="both"/>
          </w:pPr>
          <w:r>
            <w:rPr>
              <w:b/>
            </w:rPr>
            <w:t xml:space="preserve">Paaiškinimas. </w:t>
          </w:r>
          <w:r>
            <w:t xml:space="preserve">Akto įvadinėje dalyje </w:t>
          </w:r>
          <w:r>
            <w:rPr>
              <w:color w:val="000000"/>
              <w:szCs w:val="24"/>
            </w:rPr>
            <w:t>nurodomas įstatymo ar kito norminio teisės akto pavadinimas, data ir registracijos numeris.</w:t>
          </w:r>
          <w:r>
            <w:t xml:space="preserve"> </w:t>
          </w:r>
        </w:p>
        <w:p>
          <w:pPr/>
        </w:p>
        <w:sdt>
          <w:sdtPr>
            <w:alias w:val="pabaiga"/>
            <w:tag w:val="part_29c307cd80f54266a1310099a75d2360"/>
            <w:lock w:val="sdtLocked"/>
            <w:richText/>
          </w:sdtPr>
          <w:sdtContent>
            <w:p>
              <w:pPr>
                <w:jc w:val="center"/>
              </w:pPr>
              <w:r>
                <w:t>_________________</w:t>
              </w:r>
            </w:p>
            <w:p>
              <w:pPr>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96a230b9f411eab9d9cd0c85e0b745">
            <w:r w:rsidRPr="00532B9F">
              <w:rPr>
                <w:rFonts w:ascii="Times New Roman" w:eastAsia="MS Mincho" w:hAnsi="Times New Roman"/>
                <w:sz w:val="20"/>
                <w:i/>
                <w:iCs/>
                <w:color w:val="0000FF" w:themeColor="hyperlink"/>
                <w:u w:val="single"/>
              </w:rPr>
              <w:t>VE-72</w:t>
            </w:r>
          </w:fldSimple>
          <w:r>
            <w:rPr>
              <w:rFonts w:ascii="Times New Roman" w:eastAsia="MS Mincho" w:hAnsi="Times New Roman"/>
              <w:sz w:val="20"/>
              <w:i/>
              <w:iCs/>
            </w:rPr>
            <w:t>,
2020-06-29,
paskelbta TAR 2020-06-29, i. k. 2020-14272            </w:t>
          </w:r>
        </w:p>
        <w:p/>
      </w:sdtContent>
    </w:sdt>
    <w:sdt>
      <w:sdtPr>
        <w:alias w:val="4 pr."/>
        <w:tag w:val="part_399dc09731894272a592384648c6d975"/>
        <w:lock w:val="sdtLocked"/>
        <w:richText/>
      </w:sdtPr>
      <w:sdtContent>
        <w:p>
          <w:pPr>
            <w:ind w:left="4535"/>
            <w:sectPr>
              <w:pgSz w:w="11907" w:h="16840" w:code="9"/>
              <w:pgMar w:top="1134" w:right="567" w:bottom="1134" w:left="1701" w:header="709" w:footer="709" w:gutter="0"/>
              <w:pgNumType w:start="1"/>
              <w:cols w:space="708"/>
              <w:titlePg/>
              <w:docGrid w:linePitch="326"/>
            </w:sectPr>
          </w:pPr>
          <w:r>
            <w:br w:type="page"/>
          </w:r>
        </w:p>
        <w:p>
          <w:pPr>
            <w:ind w:left="4535"/>
          </w:pPr>
          <w:r>
            <w:t xml:space="preserve">Nevalstybinių organizacijų ir privačių juridinių </w:t>
          </w:r>
        </w:p>
        <w:p>
          <w:pPr>
            <w:ind w:left="4535"/>
          </w:pPr>
          <w:r>
            <w:t xml:space="preserve">asmenų dokumentų rengimo, tvarkymo ir </w:t>
          </w:r>
        </w:p>
        <w:p>
          <w:pPr>
            <w:ind w:left="4535"/>
          </w:pPr>
          <w:r>
            <w:t>apskaitos taisyklių</w:t>
          </w:r>
        </w:p>
        <w:p>
          <w:pPr>
            <w:ind w:left="4535"/>
          </w:pPr>
          <w:sdt>
            <w:sdtPr>
              <w:alias w:val="Numeris"/>
              <w:tag w:val="nr_399dc09731894272a592384648c6d975"/>
              <w:lock w:val="sdtLocked"/>
              <w:richText/>
            </w:sdtPr>
            <w:sdtContent>
              <w:r>
                <w:t>4</w:t>
              </w:r>
            </w:sdtContent>
          </w:sdt>
          <w:r>
            <w:t xml:space="preserve"> priedas</w:t>
          </w:r>
        </w:p>
        <w:p>
          <w:pPr>
            <w:jc w:val="both"/>
          </w:pPr>
        </w:p>
        <w:p>
          <w:pPr>
            <w:jc w:val="center"/>
            <w:rPr>
              <w:b/>
            </w:rPr>
          </w:pPr>
          <w:sdt>
            <w:sdtPr>
              <w:alias w:val="Pavadinimas"/>
              <w:tag w:val="title_399dc09731894272a592384648c6d975"/>
              <w:lock w:val="sdtLocked"/>
              <w:richText/>
            </w:sdtPr>
            <w:sdtContent>
              <w:r>
                <w:rPr>
                  <w:b/>
                </w:rPr>
                <w:t>(Apyrašo forma)</w:t>
              </w:r>
            </w:sdtContent>
          </w:sdt>
        </w:p>
        <w:p>
          <w:pPr>
            <w:jc w:val="center"/>
          </w:pPr>
        </w:p>
        <w:p>
          <w:pPr>
            <w:jc w:val="center"/>
          </w:pPr>
          <w:r>
            <w:t>_____________________________________________________</w:t>
          </w:r>
        </w:p>
        <w:p>
          <w:pPr>
            <w:jc w:val="center"/>
            <w:rPr>
              <w:b/>
              <w:sz w:val="22"/>
            </w:rPr>
          </w:pPr>
          <w:r>
            <w:rPr>
              <w:sz w:val="22"/>
            </w:rPr>
            <w:t>(bylas sudariusios organizacijos ar įmonės pavadinimas)</w:t>
          </w:r>
        </w:p>
        <w:p>
          <w:pPr>
            <w:jc w:val="both"/>
          </w:pPr>
        </w:p>
        <w:p>
          <w:pPr>
            <w:tabs>
              <w:tab w:val="right" w:leader="underscore" w:pos="9072"/>
            </w:tabs>
            <w:rPr>
              <w:b/>
            </w:rPr>
          </w:pPr>
          <w:r>
            <w:t>_</w:t>
            <w:tab/>
            <w:t xml:space="preserve"> </w:t>
          </w:r>
          <w:r>
            <w:rPr>
              <w:b/>
            </w:rPr>
            <w:t>APYRAŠAS Nr. ________</w:t>
          </w:r>
        </w:p>
        <w:p>
          <w:pPr>
            <w:tabs>
              <w:tab w:val="right" w:leader="underscore" w:pos="9072"/>
            </w:tabs>
            <w:ind w:left="2160"/>
            <w:rPr>
              <w:bCs/>
              <w:sz w:val="22"/>
            </w:rPr>
          </w:pPr>
          <w:r>
            <w:rPr>
              <w:bCs/>
              <w:sz w:val="22"/>
            </w:rPr>
            <w:t>(apyrašo pavadinimas)</w:t>
          </w:r>
        </w:p>
        <w:p>
          <w:pPr>
            <w:tabs>
              <w:tab w:val="right" w:leader="underscore" w:pos="9072"/>
            </w:tabs>
          </w:pPr>
        </w:p>
        <w:tbl>
          <w:tblPr>
            <w:tblW w:w="5000" w:type="pct"/>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1121"/>
            <w:gridCol w:w="3286"/>
            <w:gridCol w:w="1471"/>
            <w:gridCol w:w="1179"/>
            <w:gridCol w:w="1334"/>
            <w:gridCol w:w="1464"/>
          </w:tblGrid>
          <w:tr>
            <w:trPr>
              <w:trHeight w:val="20"/>
            </w:trPr>
            <w:tc>
              <w:tcPr>
                <w:tcW w:w="1057" w:type="dxa"/>
                <w:vMerge w:val="restart"/>
                <w:tcBorders>
                  <w:top w:val="single" w:sz="4" w:space="0" w:color="auto"/>
                  <w:right w:val="single" w:sz="4" w:space="0" w:color="auto"/>
                </w:tcBorders>
              </w:tcPr>
              <w:p>
                <w:pPr>
                  <w:tabs>
                    <w:tab w:val="right" w:leader="underscore" w:pos="9072"/>
                  </w:tabs>
                  <w:jc w:val="center"/>
                  <w:rPr>
                    <w:sz w:val="22"/>
                    <w:szCs w:val="22"/>
                  </w:rPr>
                </w:pPr>
                <w:r>
                  <w:rPr>
                    <w:sz w:val="22"/>
                    <w:szCs w:val="22"/>
                  </w:rPr>
                  <w:t>Eilės Nr.</w:t>
                </w:r>
              </w:p>
            </w:tc>
            <w:tc>
              <w:tcPr>
                <w:tcW w:w="3097" w:type="dxa"/>
                <w:vMerge w:val="restart"/>
                <w:tcBorders>
                  <w:top w:val="single" w:sz="4" w:space="0" w:color="auto"/>
                  <w:left w:val="single" w:sz="4" w:space="0" w:color="auto"/>
                  <w:right w:val="single" w:sz="4" w:space="0" w:color="auto"/>
                </w:tcBorders>
              </w:tcPr>
              <w:p>
                <w:pPr>
                  <w:tabs>
                    <w:tab w:val="right" w:leader="underscore" w:pos="9072"/>
                  </w:tabs>
                  <w:jc w:val="center"/>
                  <w:rPr>
                    <w:sz w:val="22"/>
                    <w:szCs w:val="22"/>
                  </w:rPr>
                </w:pPr>
                <w:r>
                  <w:rPr>
                    <w:sz w:val="22"/>
                    <w:szCs w:val="22"/>
                  </w:rPr>
                  <w:t>Bylos antraštė</w:t>
                </w:r>
              </w:p>
            </w:tc>
            <w:tc>
              <w:tcPr>
                <w:tcW w:w="1386" w:type="dxa"/>
                <w:vMerge w:val="restart"/>
                <w:tcBorders>
                  <w:top w:val="single" w:sz="4" w:space="0" w:color="auto"/>
                  <w:left w:val="single" w:sz="4" w:space="0" w:color="auto"/>
                  <w:right w:val="single" w:sz="4" w:space="0" w:color="auto"/>
                </w:tcBorders>
              </w:tcPr>
              <w:p>
                <w:pPr>
                  <w:tabs>
                    <w:tab w:val="right" w:leader="underscore" w:pos="9072"/>
                  </w:tabs>
                  <w:jc w:val="center"/>
                  <w:rPr>
                    <w:sz w:val="22"/>
                    <w:szCs w:val="22"/>
                  </w:rPr>
                </w:pPr>
                <w:r>
                  <w:rPr>
                    <w:sz w:val="22"/>
                    <w:szCs w:val="22"/>
                  </w:rPr>
                  <w:t>Chronologinės ribos (data)</w:t>
                </w:r>
              </w:p>
            </w:tc>
            <w:tc>
              <w:tcPr>
                <w:tcW w:w="2368" w:type="dxa"/>
                <w:gridSpan w:val="2"/>
                <w:tcBorders>
                  <w:top w:val="single" w:sz="4" w:space="0" w:color="auto"/>
                  <w:left w:val="single" w:sz="4" w:space="0" w:color="auto"/>
                  <w:bottom w:val="nil"/>
                  <w:right w:val="single" w:sz="4" w:space="0" w:color="auto"/>
                </w:tcBorders>
              </w:tcPr>
              <w:p>
                <w:pPr>
                  <w:tabs>
                    <w:tab w:val="right" w:leader="underscore" w:pos="9072"/>
                  </w:tabs>
                  <w:jc w:val="center"/>
                  <w:rPr>
                    <w:sz w:val="22"/>
                    <w:szCs w:val="22"/>
                  </w:rPr>
                </w:pPr>
                <w:r>
                  <w:rPr>
                    <w:sz w:val="22"/>
                    <w:szCs w:val="22"/>
                  </w:rPr>
                  <w:t>Apimtis</w:t>
                </w:r>
              </w:p>
            </w:tc>
            <w:tc>
              <w:tcPr>
                <w:tcW w:w="1380" w:type="dxa"/>
                <w:vMerge w:val="restart"/>
                <w:tcBorders>
                  <w:top w:val="single" w:sz="4" w:space="0" w:color="auto"/>
                  <w:left w:val="single" w:sz="4" w:space="0" w:color="auto"/>
                </w:tcBorders>
              </w:tcPr>
              <w:p>
                <w:pPr>
                  <w:tabs>
                    <w:tab w:val="right" w:leader="underscore" w:pos="9072"/>
                  </w:tabs>
                  <w:jc w:val="center"/>
                  <w:rPr>
                    <w:sz w:val="22"/>
                    <w:szCs w:val="22"/>
                  </w:rPr>
                </w:pPr>
                <w:r>
                  <w:rPr>
                    <w:sz w:val="22"/>
                    <w:szCs w:val="22"/>
                  </w:rPr>
                  <w:t>Pastabos</w:t>
                </w:r>
              </w:p>
            </w:tc>
          </w:tr>
          <w:tr>
            <w:trPr>
              <w:trHeight w:val="20"/>
            </w:trPr>
            <w:tc>
              <w:tcPr>
                <w:tcW w:w="1057" w:type="dxa"/>
                <w:vMerge/>
                <w:tcBorders>
                  <w:bottom w:val="nil"/>
                  <w:right w:val="single" w:sz="4" w:space="0" w:color="auto"/>
                </w:tcBorders>
              </w:tcPr>
              <w:p>
                <w:pPr>
                  <w:tabs>
                    <w:tab w:val="right" w:leader="underscore" w:pos="9072"/>
                  </w:tabs>
                  <w:rPr>
                    <w:sz w:val="22"/>
                    <w:szCs w:val="22"/>
                  </w:rPr>
                </w:pPr>
              </w:p>
            </w:tc>
            <w:tc>
              <w:tcPr>
                <w:tcW w:w="3097" w:type="dxa"/>
                <w:vMerge/>
                <w:tcBorders>
                  <w:left w:val="single" w:sz="4" w:space="0" w:color="auto"/>
                  <w:bottom w:val="nil"/>
                  <w:right w:val="single" w:sz="4" w:space="0" w:color="auto"/>
                </w:tcBorders>
              </w:tcPr>
              <w:p>
                <w:pPr>
                  <w:tabs>
                    <w:tab w:val="right" w:leader="underscore" w:pos="9072"/>
                  </w:tabs>
                  <w:rPr>
                    <w:sz w:val="22"/>
                    <w:szCs w:val="22"/>
                  </w:rPr>
                </w:pPr>
              </w:p>
            </w:tc>
            <w:tc>
              <w:tcPr>
                <w:tcW w:w="1386" w:type="dxa"/>
                <w:vMerge/>
                <w:tcBorders>
                  <w:left w:val="single" w:sz="4" w:space="0" w:color="auto"/>
                  <w:bottom w:val="nil"/>
                  <w:right w:val="single" w:sz="4" w:space="0" w:color="auto"/>
                </w:tcBorders>
              </w:tcPr>
              <w:p>
                <w:pPr>
                  <w:tabs>
                    <w:tab w:val="right" w:leader="underscore" w:pos="9072"/>
                  </w:tabs>
                  <w:rPr>
                    <w:sz w:val="22"/>
                    <w:szCs w:val="22"/>
                  </w:rPr>
                </w:pPr>
              </w:p>
            </w:tc>
            <w:tc>
              <w:tcPr>
                <w:tcW w:w="1111" w:type="dxa"/>
                <w:tcBorders>
                  <w:top w:val="single" w:sz="4" w:space="0" w:color="auto"/>
                  <w:left w:val="single" w:sz="4" w:space="0" w:color="auto"/>
                  <w:bottom w:val="single" w:sz="4" w:space="0" w:color="auto"/>
                  <w:right w:val="single" w:sz="4" w:space="0" w:color="auto"/>
                </w:tcBorders>
              </w:tcPr>
              <w:p>
                <w:pPr>
                  <w:tabs>
                    <w:tab w:val="right" w:leader="underscore" w:pos="9072"/>
                  </w:tabs>
                  <w:jc w:val="center"/>
                  <w:rPr>
                    <w:sz w:val="22"/>
                    <w:szCs w:val="22"/>
                  </w:rPr>
                </w:pPr>
                <w:r>
                  <w:rPr>
                    <w:sz w:val="22"/>
                    <w:szCs w:val="22"/>
                  </w:rPr>
                  <w:t>Kiekis</w:t>
                </w:r>
              </w:p>
            </w:tc>
            <w:tc>
              <w:tcPr>
                <w:tcW w:w="1257" w:type="dxa"/>
                <w:tcBorders>
                  <w:top w:val="single" w:sz="4" w:space="0" w:color="auto"/>
                  <w:left w:val="single" w:sz="4" w:space="0" w:color="auto"/>
                  <w:bottom w:val="single" w:sz="4" w:space="0" w:color="auto"/>
                  <w:right w:val="single" w:sz="4" w:space="0" w:color="auto"/>
                </w:tcBorders>
              </w:tcPr>
              <w:p>
                <w:pPr>
                  <w:tabs>
                    <w:tab w:val="right" w:leader="underscore" w:pos="9072"/>
                  </w:tabs>
                  <w:jc w:val="center"/>
                  <w:rPr>
                    <w:sz w:val="22"/>
                    <w:szCs w:val="22"/>
                  </w:rPr>
                </w:pPr>
                <w:r>
                  <w:rPr>
                    <w:sz w:val="22"/>
                    <w:szCs w:val="22"/>
                  </w:rPr>
                  <w:t>Matavimo vienetas</w:t>
                </w:r>
              </w:p>
            </w:tc>
            <w:tc>
              <w:tcPr>
                <w:tcW w:w="1380" w:type="dxa"/>
                <w:vMerge/>
                <w:tcBorders>
                  <w:left w:val="single" w:sz="4" w:space="0" w:color="auto"/>
                  <w:bottom w:val="nil"/>
                </w:tcBorders>
              </w:tcPr>
              <w:p>
                <w:pPr>
                  <w:tabs>
                    <w:tab w:val="right" w:leader="underscore" w:pos="9072"/>
                  </w:tabs>
                  <w:rPr>
                    <w:sz w:val="22"/>
                    <w:szCs w:val="22"/>
                  </w:rPr>
                </w:pPr>
              </w:p>
            </w:tc>
          </w:tr>
          <w:tr>
            <w:trPr>
              <w:trHeight w:val="20"/>
            </w:trPr>
            <w:tc>
              <w:tcPr>
                <w:tcW w:w="1057" w:type="dxa"/>
                <w:tcBorders>
                  <w:top w:val="single" w:sz="4" w:space="0" w:color="auto"/>
                  <w:bottom w:val="single" w:sz="4" w:space="0" w:color="auto"/>
                  <w:right w:val="single" w:sz="4" w:space="0" w:color="auto"/>
                </w:tcBorders>
              </w:tcPr>
              <w:p>
                <w:pPr>
                  <w:tabs>
                    <w:tab w:val="right" w:leader="underscore" w:pos="9072"/>
                  </w:tabs>
                  <w:jc w:val="center"/>
                  <w:rPr>
                    <w:sz w:val="22"/>
                    <w:szCs w:val="22"/>
                  </w:rPr>
                </w:pPr>
                <w:r>
                  <w:rPr>
                    <w:sz w:val="22"/>
                    <w:szCs w:val="22"/>
                  </w:rPr>
                  <w:t>1</w:t>
                </w:r>
              </w:p>
            </w:tc>
            <w:tc>
              <w:tcPr>
                <w:tcW w:w="3097" w:type="dxa"/>
                <w:tcBorders>
                  <w:top w:val="single" w:sz="4" w:space="0" w:color="auto"/>
                  <w:left w:val="single" w:sz="4" w:space="0" w:color="auto"/>
                  <w:bottom w:val="single" w:sz="4" w:space="0" w:color="auto"/>
                  <w:right w:val="single" w:sz="4" w:space="0" w:color="auto"/>
                </w:tcBorders>
              </w:tcPr>
              <w:p>
                <w:pPr>
                  <w:tabs>
                    <w:tab w:val="right" w:leader="underscore" w:pos="9072"/>
                  </w:tabs>
                  <w:jc w:val="center"/>
                  <w:rPr>
                    <w:sz w:val="22"/>
                    <w:szCs w:val="22"/>
                  </w:rPr>
                </w:pPr>
                <w:r>
                  <w:rPr>
                    <w:sz w:val="22"/>
                    <w:szCs w:val="22"/>
                  </w:rPr>
                  <w:t>2</w:t>
                </w:r>
              </w:p>
            </w:tc>
            <w:tc>
              <w:tcPr>
                <w:tcW w:w="1386" w:type="dxa"/>
                <w:tcBorders>
                  <w:top w:val="single" w:sz="4" w:space="0" w:color="auto"/>
                  <w:left w:val="single" w:sz="4" w:space="0" w:color="auto"/>
                  <w:bottom w:val="single" w:sz="4" w:space="0" w:color="auto"/>
                  <w:right w:val="single" w:sz="4" w:space="0" w:color="auto"/>
                </w:tcBorders>
              </w:tcPr>
              <w:p>
                <w:pPr>
                  <w:tabs>
                    <w:tab w:val="right" w:leader="underscore" w:pos="9072"/>
                  </w:tabs>
                  <w:jc w:val="center"/>
                  <w:rPr>
                    <w:sz w:val="22"/>
                    <w:szCs w:val="22"/>
                  </w:rPr>
                </w:pPr>
                <w:r>
                  <w:rPr>
                    <w:sz w:val="22"/>
                    <w:szCs w:val="22"/>
                  </w:rPr>
                  <w:t>3</w:t>
                </w:r>
              </w:p>
            </w:tc>
            <w:tc>
              <w:tcPr>
                <w:tcW w:w="1111" w:type="dxa"/>
                <w:tcBorders>
                  <w:top w:val="single" w:sz="4" w:space="0" w:color="auto"/>
                  <w:left w:val="single" w:sz="4" w:space="0" w:color="auto"/>
                  <w:bottom w:val="single" w:sz="4" w:space="0" w:color="auto"/>
                  <w:right w:val="single" w:sz="4" w:space="0" w:color="auto"/>
                </w:tcBorders>
                <w:shd w:val="clear" w:color="auto" w:fill="auto"/>
              </w:tcPr>
              <w:p>
                <w:pPr>
                  <w:tabs>
                    <w:tab w:val="right" w:leader="underscore" w:pos="9072"/>
                  </w:tabs>
                  <w:jc w:val="center"/>
                  <w:rPr>
                    <w:sz w:val="22"/>
                    <w:szCs w:val="22"/>
                  </w:rPr>
                </w:pPr>
                <w:r>
                  <w:rPr>
                    <w:sz w:val="22"/>
                    <w:szCs w:val="22"/>
                  </w:rPr>
                  <w:t>4</w:t>
                </w:r>
              </w:p>
            </w:tc>
            <w:tc>
              <w:tcPr>
                <w:tcW w:w="1257" w:type="dxa"/>
                <w:tcBorders>
                  <w:top w:val="single" w:sz="4" w:space="0" w:color="auto"/>
                  <w:left w:val="single" w:sz="4" w:space="0" w:color="auto"/>
                  <w:bottom w:val="single" w:sz="4" w:space="0" w:color="auto"/>
                  <w:right w:val="single" w:sz="4" w:space="0" w:color="auto"/>
                </w:tcBorders>
                <w:shd w:val="clear" w:color="auto" w:fill="auto"/>
              </w:tcPr>
              <w:p>
                <w:pPr>
                  <w:tabs>
                    <w:tab w:val="right" w:leader="underscore" w:pos="9072"/>
                  </w:tabs>
                  <w:jc w:val="center"/>
                  <w:rPr>
                    <w:sz w:val="22"/>
                    <w:szCs w:val="22"/>
                  </w:rPr>
                </w:pPr>
                <w:r>
                  <w:rPr>
                    <w:sz w:val="22"/>
                    <w:szCs w:val="22"/>
                  </w:rPr>
                  <w:t>5</w:t>
                </w:r>
              </w:p>
            </w:tc>
            <w:tc>
              <w:tcPr>
                <w:tcW w:w="1380" w:type="dxa"/>
                <w:tcBorders>
                  <w:top w:val="single" w:sz="4" w:space="0" w:color="auto"/>
                  <w:left w:val="single" w:sz="4" w:space="0" w:color="auto"/>
                  <w:bottom w:val="single" w:sz="4" w:space="0" w:color="auto"/>
                </w:tcBorders>
              </w:tcPr>
              <w:p>
                <w:pPr>
                  <w:tabs>
                    <w:tab w:val="right" w:leader="underscore" w:pos="9072"/>
                  </w:tabs>
                  <w:jc w:val="center"/>
                  <w:rPr>
                    <w:sz w:val="22"/>
                    <w:szCs w:val="22"/>
                  </w:rPr>
                </w:pPr>
                <w:r>
                  <w:rPr>
                    <w:sz w:val="22"/>
                    <w:szCs w:val="22"/>
                  </w:rPr>
                  <w:t>6</w:t>
                </w:r>
              </w:p>
            </w:tc>
          </w:tr>
          <w:tr>
            <w:trPr>
              <w:trHeight w:val="20"/>
            </w:trPr>
            <w:tc>
              <w:tcPr>
                <w:tcW w:w="1057" w:type="dxa"/>
                <w:tcBorders>
                  <w:top w:val="nil"/>
                  <w:bottom w:val="single" w:sz="4" w:space="0" w:color="auto"/>
                  <w:right w:val="single" w:sz="4" w:space="0" w:color="auto"/>
                </w:tcBorders>
              </w:tcPr>
              <w:p>
                <w:pPr>
                  <w:tabs>
                    <w:tab w:val="right" w:leader="underscore" w:pos="9072"/>
                  </w:tabs>
                  <w:jc w:val="both"/>
                  <w:rPr>
                    <w:sz w:val="22"/>
                    <w:szCs w:val="22"/>
                  </w:rPr>
                </w:pPr>
              </w:p>
            </w:tc>
            <w:tc>
              <w:tcPr>
                <w:tcW w:w="3097" w:type="dxa"/>
                <w:tcBorders>
                  <w:top w:val="nil"/>
                  <w:left w:val="single" w:sz="4" w:space="0" w:color="auto"/>
                  <w:bottom w:val="single" w:sz="4" w:space="0" w:color="auto"/>
                  <w:right w:val="single" w:sz="4" w:space="0" w:color="auto"/>
                </w:tcBorders>
              </w:tcPr>
              <w:p>
                <w:pPr>
                  <w:tabs>
                    <w:tab w:val="right" w:leader="underscore" w:pos="9072"/>
                  </w:tabs>
                  <w:jc w:val="both"/>
                  <w:rPr>
                    <w:sz w:val="22"/>
                    <w:szCs w:val="22"/>
                  </w:rPr>
                </w:pPr>
              </w:p>
            </w:tc>
            <w:tc>
              <w:tcPr>
                <w:tcW w:w="1386" w:type="dxa"/>
                <w:tcBorders>
                  <w:top w:val="nil"/>
                  <w:left w:val="single" w:sz="4" w:space="0" w:color="auto"/>
                  <w:bottom w:val="single" w:sz="4" w:space="0" w:color="auto"/>
                  <w:right w:val="single" w:sz="4" w:space="0" w:color="auto"/>
                </w:tcBorders>
              </w:tcPr>
              <w:p>
                <w:pPr>
                  <w:tabs>
                    <w:tab w:val="right" w:leader="underscore" w:pos="9072"/>
                  </w:tabs>
                  <w:jc w:val="both"/>
                  <w:rPr>
                    <w:sz w:val="22"/>
                    <w:szCs w:val="22"/>
                  </w:rPr>
                </w:pPr>
              </w:p>
            </w:tc>
            <w:tc>
              <w:tcPr>
                <w:tcW w:w="1111" w:type="dxa"/>
                <w:tcBorders>
                  <w:left w:val="single" w:sz="4" w:space="0" w:color="auto"/>
                  <w:bottom w:val="single" w:sz="4" w:space="0" w:color="auto"/>
                  <w:right w:val="single" w:sz="4" w:space="0" w:color="auto"/>
                </w:tcBorders>
                <w:shd w:val="clear" w:color="auto" w:fill="auto"/>
              </w:tcPr>
              <w:p>
                <w:pPr>
                  <w:tabs>
                    <w:tab w:val="right" w:leader="underscore" w:pos="9072"/>
                  </w:tabs>
                  <w:jc w:val="both"/>
                  <w:rPr>
                    <w:sz w:val="22"/>
                    <w:szCs w:val="22"/>
                  </w:rPr>
                </w:pPr>
              </w:p>
            </w:tc>
            <w:tc>
              <w:tcPr>
                <w:tcW w:w="1257" w:type="dxa"/>
                <w:tcBorders>
                  <w:left w:val="single" w:sz="4" w:space="0" w:color="auto"/>
                  <w:bottom w:val="single" w:sz="4" w:space="0" w:color="auto"/>
                  <w:right w:val="single" w:sz="4" w:space="0" w:color="auto"/>
                </w:tcBorders>
                <w:shd w:val="clear" w:color="auto" w:fill="auto"/>
              </w:tcPr>
              <w:p>
                <w:pPr>
                  <w:tabs>
                    <w:tab w:val="right" w:leader="underscore" w:pos="9072"/>
                  </w:tabs>
                  <w:jc w:val="both"/>
                  <w:rPr>
                    <w:sz w:val="22"/>
                    <w:szCs w:val="22"/>
                  </w:rPr>
                </w:pPr>
              </w:p>
            </w:tc>
            <w:tc>
              <w:tcPr>
                <w:tcW w:w="1380" w:type="dxa"/>
                <w:tcBorders>
                  <w:top w:val="nil"/>
                  <w:left w:val="single" w:sz="4" w:space="0" w:color="auto"/>
                  <w:bottom w:val="single" w:sz="4" w:space="0" w:color="auto"/>
                </w:tcBorders>
              </w:tcPr>
              <w:p>
                <w:pPr>
                  <w:tabs>
                    <w:tab w:val="right" w:leader="underscore" w:pos="9072"/>
                  </w:tabs>
                  <w:jc w:val="both"/>
                  <w:rPr>
                    <w:sz w:val="22"/>
                    <w:szCs w:val="22"/>
                  </w:rPr>
                </w:pPr>
              </w:p>
            </w:tc>
          </w:tr>
        </w:tbl>
        <w:p>
          <w:pPr>
            <w:tabs>
              <w:tab w:val="right" w:leader="underscore" w:pos="9072"/>
            </w:tabs>
            <w:jc w:val="both"/>
          </w:pPr>
        </w:p>
        <w:p>
          <w:pPr>
            <w:tabs>
              <w:tab w:val="right" w:leader="underscore" w:pos="9072"/>
            </w:tabs>
            <w:ind w:firstLine="567"/>
            <w:jc w:val="both"/>
          </w:pPr>
          <w:r>
            <w:t xml:space="preserve">Įrašyta </w:t>
            <w:tab/>
            <w:t xml:space="preserve"> apskaitos vnt. nuo Nr. _____ iki Nr. _______.</w:t>
          </w:r>
        </w:p>
        <w:p>
          <w:pPr>
            <w:tabs>
              <w:tab w:val="right" w:leader="underscore" w:pos="9072"/>
            </w:tabs>
            <w:ind w:left="1680"/>
            <w:jc w:val="both"/>
            <w:rPr>
              <w:sz w:val="22"/>
            </w:rPr>
          </w:pPr>
          <w:r>
            <w:rPr>
              <w:sz w:val="22"/>
            </w:rPr>
            <w:t xml:space="preserve">(skaitmenimis ir žodžiais) </w:t>
          </w:r>
        </w:p>
        <w:p>
          <w:pPr>
            <w:tabs>
              <w:tab w:val="right" w:leader="underscore" w:pos="9072"/>
            </w:tabs>
            <w:jc w:val="both"/>
          </w:pPr>
        </w:p>
        <w:p>
          <w:pPr>
            <w:tabs>
              <w:tab w:val="right" w:leader="underscore" w:pos="9072"/>
            </w:tabs>
            <w:ind w:firstLine="567"/>
          </w:pPr>
          <w:r>
            <w:t xml:space="preserve">Iš viso apyraše yra </w:t>
            <w:tab/>
            <w:t xml:space="preserve"> apskaitos vnt.</w:t>
          </w:r>
        </w:p>
        <w:p>
          <w:pPr>
            <w:tabs>
              <w:tab w:val="right" w:leader="underscore" w:pos="9072"/>
            </w:tabs>
            <w:ind w:left="3969"/>
            <w:rPr>
              <w:sz w:val="22"/>
            </w:rPr>
          </w:pPr>
          <w:r>
            <w:rPr>
              <w:sz w:val="22"/>
            </w:rPr>
            <w:t>(skaitmenimis ir žodžiais)</w:t>
          </w:r>
        </w:p>
        <w:p>
          <w:pPr>
            <w:tabs>
              <w:tab w:val="right" w:leader="underscore" w:pos="9072"/>
            </w:tabs>
            <w:ind w:firstLine="567"/>
          </w:pPr>
          <w:r>
            <w:t xml:space="preserve">Apskaitos ypatumai: </w:t>
            <w:tab/>
            <w:t>.</w:t>
          </w:r>
        </w:p>
        <w:p>
          <w:pPr>
            <w:jc w:val="both"/>
          </w:pPr>
        </w:p>
        <w:p>
          <w:pPr>
            <w:tabs>
              <w:tab w:val="center" w:pos="4800"/>
              <w:tab w:val="center" w:pos="7680"/>
            </w:tabs>
            <w:jc w:val="both"/>
          </w:pPr>
          <w:r>
            <w:t>____________________</w:t>
            <w:tab/>
            <w:t>__________</w:t>
            <w:tab/>
            <w:t>__________________</w:t>
          </w:r>
        </w:p>
        <w:p>
          <w:pPr>
            <w:tabs>
              <w:tab w:val="center" w:pos="4800"/>
              <w:tab w:val="center" w:pos="7680"/>
            </w:tabs>
            <w:jc w:val="both"/>
            <w:rPr>
              <w:sz w:val="22"/>
            </w:rPr>
          </w:pPr>
          <w:r>
            <w:rPr>
              <w:sz w:val="22"/>
            </w:rPr>
            <w:t>(bylas įrašiusio asmens</w:t>
            <w:tab/>
            <w:t>(parašas)</w:t>
            <w:tab/>
            <w:t>(vardas ir pavardė)</w:t>
          </w:r>
        </w:p>
        <w:p>
          <w:pPr>
            <w:tabs>
              <w:tab w:val="center" w:pos="4800"/>
              <w:tab w:val="center" w:pos="7680"/>
            </w:tabs>
            <w:jc w:val="both"/>
            <w:rPr>
              <w:sz w:val="22"/>
            </w:rPr>
          </w:pPr>
          <w:r>
            <w:rPr>
              <w:sz w:val="22"/>
            </w:rPr>
            <w:t>pareigų pavadinimas)</w:t>
          </w:r>
        </w:p>
        <w:p>
          <w:pPr>
            <w:tabs>
              <w:tab w:val="center" w:pos="4800"/>
              <w:tab w:val="center" w:pos="7680"/>
            </w:tabs>
            <w:jc w:val="both"/>
          </w:pPr>
        </w:p>
        <w:p>
          <w:pPr>
            <w:tabs>
              <w:tab w:val="center" w:pos="4800"/>
              <w:tab w:val="center" w:pos="7680"/>
            </w:tabs>
            <w:ind w:firstLine="567"/>
            <w:jc w:val="both"/>
          </w:pPr>
          <w:r>
            <w:t>Apyrašo įrašus tvirtinu</w:t>
          </w:r>
        </w:p>
        <w:p>
          <w:pPr>
            <w:tabs>
              <w:tab w:val="center" w:pos="4800"/>
              <w:tab w:val="center" w:pos="7680"/>
            </w:tabs>
            <w:jc w:val="both"/>
          </w:pPr>
        </w:p>
        <w:p>
          <w:pPr>
            <w:tabs>
              <w:tab w:val="center" w:pos="4800"/>
              <w:tab w:val="center" w:pos="7680"/>
            </w:tabs>
            <w:jc w:val="both"/>
          </w:pPr>
          <w:r>
            <w:t>_________________________</w:t>
            <w:tab/>
            <w:t>__________</w:t>
            <w:tab/>
            <w:t>__________________</w:t>
          </w:r>
        </w:p>
        <w:p>
          <w:pPr>
            <w:tabs>
              <w:tab w:val="center" w:pos="4800"/>
              <w:tab w:val="center" w:pos="7680"/>
            </w:tabs>
            <w:jc w:val="both"/>
            <w:rPr>
              <w:sz w:val="22"/>
            </w:rPr>
          </w:pPr>
          <w:r>
            <w:rPr>
              <w:sz w:val="22"/>
            </w:rPr>
            <w:t>(vadovo ar kito įgalioto asmens</w:t>
            <w:tab/>
            <w:t>(parašas)</w:t>
            <w:tab/>
            <w:t>(vardas ir pavardė)</w:t>
          </w:r>
        </w:p>
        <w:p>
          <w:pPr>
            <w:jc w:val="both"/>
            <w:rPr>
              <w:sz w:val="22"/>
            </w:rPr>
          </w:pPr>
          <w:r>
            <w:rPr>
              <w:sz w:val="22"/>
            </w:rPr>
            <w:t>pareigų pavadinimas)</w:t>
          </w:r>
        </w:p>
        <w:p>
          <w:pPr>
            <w:jc w:val="both"/>
          </w:pPr>
          <w:r>
            <w:t>________________________</w:t>
          </w:r>
        </w:p>
        <w:p>
          <w:pPr>
            <w:jc w:val="both"/>
            <w:rPr>
              <w:sz w:val="22"/>
            </w:rPr>
          </w:pPr>
          <w:r>
            <w:rPr>
              <w:sz w:val="22"/>
            </w:rPr>
            <w:t>(data)</w:t>
          </w:r>
        </w:p>
        <w:p>
          <w:pPr>
            <w:jc w:val="both"/>
          </w:pPr>
        </w:p>
        <w:sdt>
          <w:sdtPr>
            <w:alias w:val="skirsnis"/>
            <w:tag w:val="part_d4a9433192204447a48b6d3624c01e74"/>
            <w:lock w:val="sdtLocked"/>
            <w:richText/>
          </w:sdtPr>
          <w:sdtContent>
            <w:p>
              <w:pPr>
                <w:ind w:firstLine="567"/>
                <w:jc w:val="both"/>
                <w:rPr>
                  <w:b/>
                </w:rPr>
              </w:pPr>
              <w:sdt>
                <w:sdtPr>
                  <w:alias w:val="Pavadinimas"/>
                  <w:tag w:val="title_d4a9433192204447a48b6d3624c01e74"/>
                  <w:lock w:val="sdtLocked"/>
                  <w:richText/>
                </w:sdtPr>
                <w:sdtContent>
                  <w:r>
                    <w:rPr>
                      <w:b/>
                    </w:rPr>
                    <w:t>Paaiškinimai:</w:t>
                  </w:r>
                </w:sdtContent>
              </w:sdt>
            </w:p>
            <w:sdt>
              <w:sdtPr>
                <w:alias w:val="4 pr. 1 p."/>
                <w:tag w:val="part_3af729b819014829bee1969b281ecf50"/>
                <w:lock w:val="sdtLocked"/>
                <w:richText/>
              </w:sdtPr>
              <w:sdtContent>
                <w:p>
                  <w:pPr>
                    <w:ind w:firstLine="567"/>
                    <w:jc w:val="both"/>
                    <w:rPr>
                      <w:color w:val="000000"/>
                    </w:rPr>
                  </w:pPr>
                  <w:sdt>
                    <w:sdtPr>
                      <w:alias w:val="Numeris"/>
                      <w:tag w:val="nr_3af729b819014829bee1969b281ecf50"/>
                      <w:lock w:val="sdtLocked"/>
                      <w:richText/>
                    </w:sdtPr>
                    <w:sdtContent>
                      <w:r>
                        <w:t>1</w:t>
                      </w:r>
                    </w:sdtContent>
                  </w:sdt>
                  <w:r>
                    <w:t>. Apyrašo 3-ioje skiltyje nurodomos bylos chronologinės ribos arba data (jei byloje yra vienas dokumentas). Bylos chronologinės ribos yra byloje esančio anksčiausio ir vėliausio dokumento datos.</w:t>
                  </w:r>
                  <w:r>
                    <w:rPr>
                      <w:color w:val="000000"/>
                    </w:rPr>
                    <w:t xml:space="preserve"> Jei byla tęstinė, bylos chronologinės ribos nurodomos metais. Jei bylą sudaro vienas ar keli metų tęstiniai dokumentai (dokumentų registrai, bylų sąrašai), bylos data yra metai.</w:t>
                  </w:r>
                </w:p>
              </w:sdtContent>
            </w:sdt>
            <w:sdt>
              <w:sdtPr>
                <w:alias w:val="4 pr. 2 p."/>
                <w:tag w:val="part_de8120421b8e4e05b88c7ed4c0f2ac0b"/>
                <w:lock w:val="sdtLocked"/>
                <w:richText/>
              </w:sdtPr>
              <w:sdtContent>
                <w:p>
                  <w:pPr>
                    <w:ind w:firstLine="567"/>
                    <w:jc w:val="both"/>
                  </w:pPr>
                  <w:sdt>
                    <w:sdtPr>
                      <w:alias w:val="Numeris"/>
                      <w:tag w:val="nr_de8120421b8e4e05b88c7ed4c0f2ac0b"/>
                      <w:lock w:val="sdtLocked"/>
                      <w:richText/>
                    </w:sdtPr>
                    <w:sdtContent>
                      <w:r>
                        <w:t>2</w:t>
                      </w:r>
                    </w:sdtContent>
                  </w:sdt>
                  <w:r>
                    <w:t>. Apyrašo 4-oje ir 5-oje skiltyse atitinkamai nurodoma bylos apimtis:</w:t>
                  </w:r>
                </w:p>
                <w:sdt>
                  <w:sdtPr>
                    <w:alias w:val="4 pr. 2.1 p."/>
                    <w:tag w:val="part_638ea04a58f945c69415b3e052e3de5c"/>
                    <w:lock w:val="sdtLocked"/>
                    <w:richText/>
                  </w:sdtPr>
                  <w:sdtContent>
                    <w:p>
                      <w:pPr>
                        <w:ind w:firstLine="567"/>
                        <w:jc w:val="both"/>
                      </w:pPr>
                      <w:sdt>
                        <w:sdtPr>
                          <w:alias w:val="Numeris"/>
                          <w:tag w:val="nr_638ea04a58f945c69415b3e052e3de5c"/>
                          <w:lock w:val="sdtLocked"/>
                          <w:richText/>
                        </w:sdtPr>
                        <w:sdtContent>
                          <w:r>
                            <w:t>2.1</w:t>
                          </w:r>
                        </w:sdtContent>
                      </w:sdt>
                      <w:r>
                        <w:t>. kai į apyrašą įrašoma popierinių dokumentų byla, nurodomas bylos lapų skaičius ir matavimo vienetas „lapas“, „lapai“ arba šio matavimo vieneto santrumpa „l.“;</w:t>
                      </w:r>
                    </w:p>
                  </w:sdtContent>
                </w:sdt>
                <w:sdt>
                  <w:sdtPr>
                    <w:alias w:val="4 pr. 2.2 p."/>
                    <w:tag w:val="part_6e13f351484c4003bda6a490e5dcba52"/>
                    <w:lock w:val="sdtLocked"/>
                    <w:richText/>
                  </w:sdtPr>
                  <w:sdtContent>
                    <w:p>
                      <w:pPr>
                        <w:ind w:firstLine="567"/>
                        <w:jc w:val="both"/>
                      </w:pPr>
                      <w:sdt>
                        <w:sdtPr>
                          <w:alias w:val="Numeris"/>
                          <w:tag w:val="nr_6e13f351484c4003bda6a490e5dcba52"/>
                          <w:lock w:val="sdtLocked"/>
                          <w:richText/>
                        </w:sdtPr>
                        <w:sdtContent>
                          <w:r>
                            <w:t>2.2</w:t>
                          </w:r>
                        </w:sdtContent>
                      </w:sdt>
                      <w:r>
                        <w:t>. kai į apyrašą įrašoma elektroninių dokumentų byla, nurodomas dokumentų skaičius ir matavimo vienetas „dokumentas“, „dokumentai“ arba šio matavimo vieneto santrumpa „dok.“;</w:t>
                      </w:r>
                    </w:p>
                  </w:sdtContent>
                </w:sdt>
              </w:sdtContent>
            </w:sdt>
            <w:sdt>
              <w:sdtPr>
                <w:alias w:val="4 pr. 3 p."/>
                <w:tag w:val="part_fbd976bc30ad4412b631bc97d168c516"/>
                <w:lock w:val="sdtLocked"/>
                <w:richText/>
              </w:sdtPr>
              <w:sdtContent>
                <w:p>
                  <w:pPr>
                    <w:ind w:firstLine="567"/>
                    <w:jc w:val="both"/>
                  </w:pPr>
                  <w:sdt>
                    <w:sdtPr>
                      <w:alias w:val="Numeris"/>
                      <w:tag w:val="nr_fbd976bc30ad4412b631bc97d168c516"/>
                      <w:lock w:val="sdtLocked"/>
                      <w:richText/>
                    </w:sdtPr>
                    <w:sdtContent>
                      <w:r>
                        <w:t>3</w:t>
                      </w:r>
                    </w:sdtContent>
                  </w:sdt>
                  <w:r>
                    <w:t>. Pastraipoje „Iš viso apyraše yra“ nurodomas bendras apyraše faktiškai esančių apskaitos vienetų (neskaičiuojant išbrauktų, perduotų ar pakartotinai įrašytų bylų, praleistų bylų numerių) skaičius.</w:t>
                  </w:r>
                </w:p>
              </w:sdtContent>
            </w:sdt>
            <w:sdt>
              <w:sdtPr>
                <w:alias w:val="4 pr. 4 p."/>
                <w:tag w:val="part_1d234a64636f4d4a983945b43dde9090"/>
                <w:lock w:val="sdtLocked"/>
                <w:richText/>
              </w:sdtPr>
              <w:sdtContent>
                <w:p>
                  <w:pPr>
                    <w:ind w:firstLine="567"/>
                    <w:jc w:val="both"/>
                  </w:pPr>
                  <w:sdt>
                    <w:sdtPr>
                      <w:alias w:val="Numeris"/>
                      <w:tag w:val="nr_1d234a64636f4d4a983945b43dde9090"/>
                      <w:lock w:val="sdtLocked"/>
                      <w:richText/>
                    </w:sdtPr>
                    <w:sdtContent>
                      <w:r>
                        <w:t>4</w:t>
                      </w:r>
                    </w:sdtContent>
                  </w:sdt>
                  <w:r>
                    <w:t>. Pastraipoje „Apskaitos ypatumai“ nurodomos bylos, kurių numeriai apyraše praleisti ar pakartotinai įrašyti, taip pat raidiniai iš apyrašo išbrauktų ar perduotų bylų, jei tokių yra, numeriai.</w:t>
                  </w:r>
                </w:p>
              </w:sdtContent>
            </w:sdt>
            <w:sdt>
              <w:sdtPr>
                <w:alias w:val="4 pr. 5 p."/>
                <w:tag w:val="part_a7298e6ef21d405fba235f9197347400"/>
                <w:lock w:val="sdtLocked"/>
                <w:richText/>
              </w:sdtPr>
              <w:sdtContent>
                <w:p>
                  <w:pPr>
                    <w:ind w:firstLine="567"/>
                    <w:jc w:val="both"/>
                  </w:pPr>
                  <w:sdt>
                    <w:sdtPr>
                      <w:alias w:val="Numeris"/>
                      <w:tag w:val="nr_a7298e6ef21d405fba235f9197347400"/>
                      <w:lock w:val="sdtLocked"/>
                      <w:richText/>
                    </w:sdtPr>
                    <w:sdtContent>
                      <w:r>
                        <w:t>5</w:t>
                      </w:r>
                    </w:sdtContent>
                  </w:sdt>
                  <w:r>
                    <w:t xml:space="preserve">. Jei organizacija ar įmonė į bylų apyrašus įrašo kitos organizacijos ar įmonės sudarytas bylas (po reorganizacijos, likvidavimo ir kt.), į bylų apyrašus rašomas visas (nesutrumpintas) bylas įrašiusio ir tvirtinančio asmens pareigų pavadinimas. </w:t>
                  </w:r>
                </w:p>
              </w:sdtContent>
            </w:sdt>
            <w:sdt>
              <w:sdtPr>
                <w:alias w:val="4 pr. 6 p."/>
                <w:tag w:val="part_bc405a8cb26a47cdb88e07b7f4b8bd75"/>
                <w:lock w:val="sdtLocked"/>
                <w:richText/>
              </w:sdtPr>
              <w:sdtContent>
                <w:p>
                  <w:pPr>
                    <w:widowControl w:val="0"/>
                    <w:suppressAutoHyphens/>
                    <w:ind w:firstLine="567"/>
                    <w:jc w:val="both"/>
                  </w:pPr>
                  <w:sdt>
                    <w:sdtPr>
                      <w:alias w:val="Numeris"/>
                      <w:tag w:val="nr_bc405a8cb26a47cdb88e07b7f4b8bd75"/>
                      <w:lock w:val="sdtLocked"/>
                      <w:richText/>
                    </w:sdtPr>
                    <w:sdtContent>
                      <w:r>
                        <w:rPr>
                          <w:color w:val="000000"/>
                          <w:szCs w:val="24"/>
                        </w:rPr>
                        <w:t>6</w:t>
                      </w:r>
                    </w:sdtContent>
                  </w:sdt>
                  <w:r>
                    <w:rPr>
                      <w:color w:val="000000"/>
                      <w:szCs w:val="24"/>
                    </w:rPr>
                    <w:t>. Jei bylas į bylų apyrašą įrašo ne organizacijos ar įmonės, o dokumentų tvarkymo paslaugą teikiančio juridinio asmens darbuotojas, kartu su pareigų pavadinimu nurodomas ir juridinio asmens pavadinimas. Jei bylas į apyrašą įrašo dokumentų tvarkymo paslaugą teikiantis fizinis asmuo, pareigų pavadinimas nenurodomas.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96a230b9f411eab9d9cd0c85e0b745">
                    <w:r w:rsidRPr="00532B9F">
                      <w:rPr>
                        <w:rFonts w:ascii="Times New Roman" w:eastAsia="MS Mincho" w:hAnsi="Times New Roman"/>
                        <w:sz w:val="20"/>
                        <w:i/>
                        <w:iCs/>
                        <w:color w:val="0000FF" w:themeColor="hyperlink"/>
                        <w:u w:val="single"/>
                      </w:rPr>
                      <w:t>VE-72</w:t>
                    </w:r>
                  </w:fldSimple>
                  <w:r>
                    <w:rPr>
                      <w:rFonts w:ascii="Times New Roman" w:eastAsia="MS Mincho" w:hAnsi="Times New Roman"/>
                      <w:sz w:val="20"/>
                      <w:i/>
                      <w:iCs/>
                    </w:rPr>
                    <w:t>,
2020-06-29,
paskelbta TAR 2020-06-29, i. k. 2020-14272            </w:t>
                  </w:r>
                </w:p>
                <w:p/>
              </w:sdtContent>
            </w:sdt>
          </w:sdtContent>
        </w:sdt>
        <w:sdt>
          <w:sdtPr>
            <w:alias w:val="pabaiga"/>
            <w:tag w:val="part_86b555e754904f62bf1b5bf6181ce8a5"/>
            <w:lock w:val="sdtLocked"/>
            <w:richText/>
          </w:sdtPr>
          <w:sdtContent>
            <w:p>
              <w:pPr>
                <w:jc w:val="center"/>
              </w:pPr>
              <w:r>
                <w:t>_________________</w:t>
              </w:r>
            </w:p>
            <w:p>
              <w:pPr>
                <w:jc w:val="both"/>
              </w:pPr>
            </w:p>
          </w:sdtContent>
        </w:sdt>
      </w:sdtContent>
    </w:sdt>
    <w:sdt>
      <w:sdtPr>
        <w:alias w:val="5 pr."/>
        <w:tag w:val="part_e714cb79fa524710b59577397cc0a900"/>
        <w:lock w:val="sdtLocked"/>
        <w:richText/>
      </w:sdtPr>
      <w:sdtContent>
        <w:p>
          <w:pPr>
            <w:ind w:left="4535"/>
            <w:sectPr>
              <w:pgSz w:w="11907" w:h="16840" w:code="9"/>
              <w:pgMar w:top="1134" w:right="567" w:bottom="1134" w:left="1701" w:header="709" w:footer="709" w:gutter="0"/>
              <w:pgNumType w:start="1"/>
              <w:cols w:space="708"/>
              <w:titlePg/>
              <w:docGrid w:linePitch="326"/>
            </w:sectPr>
          </w:pPr>
          <w:r>
            <w:br w:type="page"/>
          </w:r>
        </w:p>
        <w:p>
          <w:pPr>
            <w:ind w:left="4535"/>
          </w:pPr>
          <w:r>
            <w:t xml:space="preserve">Nevalstybinių organizacijų ir privačių juridinių </w:t>
          </w:r>
        </w:p>
        <w:p>
          <w:pPr>
            <w:ind w:left="4535"/>
          </w:pPr>
          <w:r>
            <w:t xml:space="preserve">asmenų dokumentų rengimo, tvarkymo ir </w:t>
          </w:r>
        </w:p>
        <w:p>
          <w:pPr>
            <w:ind w:left="4535"/>
          </w:pPr>
          <w:r>
            <w:t>apskaitos taisyklių</w:t>
          </w:r>
        </w:p>
        <w:p>
          <w:pPr>
            <w:ind w:left="4535"/>
          </w:pPr>
          <w:sdt>
            <w:sdtPr>
              <w:alias w:val="Numeris"/>
              <w:tag w:val="nr_e714cb79fa524710b59577397cc0a900"/>
              <w:lock w:val="sdtLocked"/>
              <w:richText/>
            </w:sdtPr>
            <w:sdtContent>
              <w:r>
                <w:t>5</w:t>
              </w:r>
            </w:sdtContent>
          </w:sdt>
          <w:r>
            <w:t xml:space="preserve"> priedas</w:t>
          </w:r>
        </w:p>
        <w:p/>
        <w:p>
          <w:pPr>
            <w:jc w:val="center"/>
            <w:rPr>
              <w:b/>
            </w:rPr>
          </w:pPr>
          <w:sdt>
            <w:sdtPr>
              <w:alias w:val="Pavadinimas"/>
              <w:tag w:val="title_e714cb79fa524710b59577397cc0a900"/>
              <w:lock w:val="sdtLocked"/>
              <w:richText/>
            </w:sdtPr>
            <w:sdtContent>
              <w:r>
                <w:rPr>
                  <w:b/>
                </w:rPr>
                <w:t>(Apyrašo tęsinio forma)</w:t>
              </w:r>
            </w:sdtContent>
          </w:sdt>
        </w:p>
        <w:p>
          <w:pPr>
            <w:jc w:val="center"/>
          </w:pPr>
        </w:p>
        <w:p>
          <w:pPr>
            <w:jc w:val="center"/>
          </w:pPr>
          <w:r>
            <w:t>________________________________________________________</w:t>
          </w:r>
        </w:p>
        <w:p>
          <w:pPr>
            <w:jc w:val="center"/>
            <w:rPr>
              <w:b/>
              <w:sz w:val="22"/>
            </w:rPr>
          </w:pPr>
          <w:r>
            <w:rPr>
              <w:sz w:val="22"/>
            </w:rPr>
            <w:t>(bylas sudariusios organizacijos ar įmonės pavadinimas)</w:t>
          </w:r>
        </w:p>
        <w:p>
          <w:pPr>
            <w:jc w:val="both"/>
          </w:pPr>
        </w:p>
        <w:p>
          <w:pPr>
            <w:tabs>
              <w:tab w:val="right" w:leader="underscore" w:pos="9072"/>
            </w:tabs>
            <w:rPr>
              <w:b/>
            </w:rPr>
          </w:pPr>
          <w:r>
            <w:t>_</w:t>
            <w:tab/>
            <w:t xml:space="preserve"> </w:t>
          </w:r>
          <w:r>
            <w:rPr>
              <w:b/>
            </w:rPr>
            <w:t>APYRAŠAS Nr. ________</w:t>
          </w:r>
        </w:p>
        <w:p>
          <w:pPr>
            <w:tabs>
              <w:tab w:val="right" w:leader="underscore" w:pos="9072"/>
            </w:tabs>
            <w:ind w:left="2280"/>
            <w:rPr>
              <w:bCs/>
              <w:sz w:val="22"/>
            </w:rPr>
          </w:pPr>
          <w:r>
            <w:rPr>
              <w:bCs/>
              <w:sz w:val="22"/>
            </w:rPr>
            <w:t>(apyrašo pavadinimas)</w:t>
          </w:r>
        </w:p>
        <w:p>
          <w:pPr>
            <w:tabs>
              <w:tab w:val="right" w:leader="underscore" w:pos="9072"/>
            </w:tabs>
            <w:rPr>
              <w:bCs/>
            </w:rPr>
          </w:pPr>
        </w:p>
        <w:p>
          <w:pPr>
            <w:tabs>
              <w:tab w:val="right" w:leader="underscore" w:pos="9072"/>
            </w:tabs>
            <w:jc w:val="both"/>
            <w:rPr>
              <w:sz w:val="22"/>
            </w:rPr>
          </w:pPr>
          <w:r>
            <w:rPr>
              <w:sz w:val="22"/>
            </w:rPr>
            <w:t>(tęsinys)</w:t>
          </w:r>
        </w:p>
        <w:tbl>
          <w:tblPr>
            <w:tblW w:w="5000" w:type="pct"/>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1121"/>
            <w:gridCol w:w="3286"/>
            <w:gridCol w:w="1471"/>
            <w:gridCol w:w="1179"/>
            <w:gridCol w:w="1334"/>
            <w:gridCol w:w="1464"/>
          </w:tblGrid>
          <w:tr>
            <w:trPr>
              <w:trHeight w:val="20"/>
            </w:trPr>
            <w:tc>
              <w:tcPr>
                <w:tcW w:w="1057" w:type="dxa"/>
                <w:vMerge w:val="restart"/>
                <w:tcBorders>
                  <w:top w:val="single" w:sz="4" w:space="0" w:color="auto"/>
                  <w:right w:val="single" w:sz="4" w:space="0" w:color="auto"/>
                </w:tcBorders>
              </w:tcPr>
              <w:p>
                <w:pPr>
                  <w:tabs>
                    <w:tab w:val="right" w:leader="underscore" w:pos="9072"/>
                  </w:tabs>
                  <w:jc w:val="center"/>
                  <w:rPr>
                    <w:sz w:val="22"/>
                    <w:szCs w:val="22"/>
                  </w:rPr>
                </w:pPr>
                <w:r>
                  <w:rPr>
                    <w:sz w:val="22"/>
                    <w:szCs w:val="22"/>
                  </w:rPr>
                  <w:t>Eilės Nr.</w:t>
                </w:r>
              </w:p>
            </w:tc>
            <w:tc>
              <w:tcPr>
                <w:tcW w:w="3097" w:type="dxa"/>
                <w:vMerge w:val="restart"/>
                <w:tcBorders>
                  <w:top w:val="single" w:sz="4" w:space="0" w:color="auto"/>
                  <w:left w:val="single" w:sz="4" w:space="0" w:color="auto"/>
                  <w:right w:val="single" w:sz="4" w:space="0" w:color="auto"/>
                </w:tcBorders>
              </w:tcPr>
              <w:p>
                <w:pPr>
                  <w:tabs>
                    <w:tab w:val="right" w:leader="underscore" w:pos="9072"/>
                  </w:tabs>
                  <w:jc w:val="center"/>
                  <w:rPr>
                    <w:sz w:val="22"/>
                    <w:szCs w:val="22"/>
                  </w:rPr>
                </w:pPr>
                <w:r>
                  <w:rPr>
                    <w:sz w:val="22"/>
                    <w:szCs w:val="22"/>
                  </w:rPr>
                  <w:t>Bylos antraštė</w:t>
                </w:r>
              </w:p>
            </w:tc>
            <w:tc>
              <w:tcPr>
                <w:tcW w:w="1386" w:type="dxa"/>
                <w:vMerge w:val="restart"/>
                <w:tcBorders>
                  <w:top w:val="single" w:sz="4" w:space="0" w:color="auto"/>
                  <w:left w:val="single" w:sz="4" w:space="0" w:color="auto"/>
                  <w:right w:val="single" w:sz="4" w:space="0" w:color="auto"/>
                </w:tcBorders>
              </w:tcPr>
              <w:p>
                <w:pPr>
                  <w:tabs>
                    <w:tab w:val="right" w:leader="underscore" w:pos="9072"/>
                  </w:tabs>
                  <w:jc w:val="center"/>
                  <w:rPr>
                    <w:sz w:val="22"/>
                    <w:szCs w:val="22"/>
                  </w:rPr>
                </w:pPr>
                <w:r>
                  <w:rPr>
                    <w:sz w:val="22"/>
                    <w:szCs w:val="22"/>
                  </w:rPr>
                  <w:t>Chronologinės ribos (data)</w:t>
                </w:r>
              </w:p>
            </w:tc>
            <w:tc>
              <w:tcPr>
                <w:tcW w:w="2368" w:type="dxa"/>
                <w:gridSpan w:val="2"/>
                <w:tcBorders>
                  <w:top w:val="single" w:sz="4" w:space="0" w:color="auto"/>
                  <w:left w:val="single" w:sz="4" w:space="0" w:color="auto"/>
                  <w:bottom w:val="nil"/>
                  <w:right w:val="single" w:sz="4" w:space="0" w:color="auto"/>
                </w:tcBorders>
              </w:tcPr>
              <w:p>
                <w:pPr>
                  <w:tabs>
                    <w:tab w:val="right" w:leader="underscore" w:pos="9072"/>
                  </w:tabs>
                  <w:jc w:val="center"/>
                  <w:rPr>
                    <w:sz w:val="22"/>
                    <w:szCs w:val="22"/>
                  </w:rPr>
                </w:pPr>
                <w:r>
                  <w:rPr>
                    <w:sz w:val="22"/>
                    <w:szCs w:val="22"/>
                  </w:rPr>
                  <w:t>Apimtis</w:t>
                </w:r>
              </w:p>
            </w:tc>
            <w:tc>
              <w:tcPr>
                <w:tcW w:w="1380" w:type="dxa"/>
                <w:vMerge w:val="restart"/>
                <w:tcBorders>
                  <w:top w:val="single" w:sz="4" w:space="0" w:color="auto"/>
                  <w:left w:val="single" w:sz="4" w:space="0" w:color="auto"/>
                </w:tcBorders>
              </w:tcPr>
              <w:p>
                <w:pPr>
                  <w:tabs>
                    <w:tab w:val="right" w:leader="underscore" w:pos="9072"/>
                  </w:tabs>
                  <w:jc w:val="center"/>
                  <w:rPr>
                    <w:sz w:val="22"/>
                    <w:szCs w:val="22"/>
                  </w:rPr>
                </w:pPr>
                <w:r>
                  <w:rPr>
                    <w:sz w:val="22"/>
                    <w:szCs w:val="22"/>
                  </w:rPr>
                  <w:t>Pastabos</w:t>
                </w:r>
              </w:p>
            </w:tc>
          </w:tr>
          <w:tr>
            <w:trPr>
              <w:trHeight w:val="20"/>
            </w:trPr>
            <w:tc>
              <w:tcPr>
                <w:tcW w:w="1057" w:type="dxa"/>
                <w:vMerge/>
                <w:tcBorders>
                  <w:bottom w:val="nil"/>
                  <w:right w:val="single" w:sz="4" w:space="0" w:color="auto"/>
                </w:tcBorders>
              </w:tcPr>
              <w:p>
                <w:pPr>
                  <w:tabs>
                    <w:tab w:val="right" w:leader="underscore" w:pos="9072"/>
                  </w:tabs>
                  <w:rPr>
                    <w:sz w:val="22"/>
                    <w:szCs w:val="22"/>
                  </w:rPr>
                </w:pPr>
              </w:p>
            </w:tc>
            <w:tc>
              <w:tcPr>
                <w:tcW w:w="3097" w:type="dxa"/>
                <w:vMerge/>
                <w:tcBorders>
                  <w:left w:val="single" w:sz="4" w:space="0" w:color="auto"/>
                  <w:bottom w:val="nil"/>
                  <w:right w:val="single" w:sz="4" w:space="0" w:color="auto"/>
                </w:tcBorders>
              </w:tcPr>
              <w:p>
                <w:pPr>
                  <w:tabs>
                    <w:tab w:val="right" w:leader="underscore" w:pos="9072"/>
                  </w:tabs>
                  <w:rPr>
                    <w:sz w:val="22"/>
                    <w:szCs w:val="22"/>
                  </w:rPr>
                </w:pPr>
              </w:p>
            </w:tc>
            <w:tc>
              <w:tcPr>
                <w:tcW w:w="1386" w:type="dxa"/>
                <w:vMerge/>
                <w:tcBorders>
                  <w:left w:val="single" w:sz="4" w:space="0" w:color="auto"/>
                  <w:bottom w:val="nil"/>
                  <w:right w:val="single" w:sz="4" w:space="0" w:color="auto"/>
                </w:tcBorders>
              </w:tcPr>
              <w:p>
                <w:pPr>
                  <w:tabs>
                    <w:tab w:val="right" w:leader="underscore" w:pos="9072"/>
                  </w:tabs>
                  <w:rPr>
                    <w:sz w:val="22"/>
                    <w:szCs w:val="22"/>
                  </w:rPr>
                </w:pPr>
              </w:p>
            </w:tc>
            <w:tc>
              <w:tcPr>
                <w:tcW w:w="1111" w:type="dxa"/>
                <w:tcBorders>
                  <w:top w:val="single" w:sz="4" w:space="0" w:color="auto"/>
                  <w:left w:val="single" w:sz="4" w:space="0" w:color="auto"/>
                  <w:bottom w:val="single" w:sz="4" w:space="0" w:color="auto"/>
                  <w:right w:val="single" w:sz="4" w:space="0" w:color="auto"/>
                </w:tcBorders>
              </w:tcPr>
              <w:p>
                <w:pPr>
                  <w:tabs>
                    <w:tab w:val="right" w:leader="underscore" w:pos="9072"/>
                  </w:tabs>
                  <w:jc w:val="center"/>
                  <w:rPr>
                    <w:sz w:val="22"/>
                    <w:szCs w:val="22"/>
                  </w:rPr>
                </w:pPr>
                <w:r>
                  <w:rPr>
                    <w:sz w:val="22"/>
                    <w:szCs w:val="22"/>
                  </w:rPr>
                  <w:t>Kiekis</w:t>
                </w:r>
              </w:p>
            </w:tc>
            <w:tc>
              <w:tcPr>
                <w:tcW w:w="1257" w:type="dxa"/>
                <w:tcBorders>
                  <w:top w:val="single" w:sz="4" w:space="0" w:color="auto"/>
                  <w:left w:val="single" w:sz="4" w:space="0" w:color="auto"/>
                  <w:bottom w:val="single" w:sz="4" w:space="0" w:color="auto"/>
                  <w:right w:val="single" w:sz="4" w:space="0" w:color="auto"/>
                </w:tcBorders>
              </w:tcPr>
              <w:p>
                <w:pPr>
                  <w:tabs>
                    <w:tab w:val="right" w:leader="underscore" w:pos="9072"/>
                  </w:tabs>
                  <w:jc w:val="center"/>
                  <w:rPr>
                    <w:sz w:val="22"/>
                    <w:szCs w:val="22"/>
                  </w:rPr>
                </w:pPr>
                <w:r>
                  <w:rPr>
                    <w:sz w:val="22"/>
                    <w:szCs w:val="22"/>
                  </w:rPr>
                  <w:t>Matavimo vienetas</w:t>
                </w:r>
              </w:p>
            </w:tc>
            <w:tc>
              <w:tcPr>
                <w:tcW w:w="1380" w:type="dxa"/>
                <w:vMerge/>
                <w:tcBorders>
                  <w:left w:val="single" w:sz="4" w:space="0" w:color="auto"/>
                  <w:bottom w:val="nil"/>
                </w:tcBorders>
              </w:tcPr>
              <w:p>
                <w:pPr>
                  <w:tabs>
                    <w:tab w:val="right" w:leader="underscore" w:pos="9072"/>
                  </w:tabs>
                  <w:rPr>
                    <w:sz w:val="22"/>
                    <w:szCs w:val="22"/>
                  </w:rPr>
                </w:pPr>
              </w:p>
            </w:tc>
          </w:tr>
          <w:tr>
            <w:trPr>
              <w:trHeight w:val="20"/>
            </w:trPr>
            <w:tc>
              <w:tcPr>
                <w:tcW w:w="1057" w:type="dxa"/>
                <w:tcBorders>
                  <w:top w:val="single" w:sz="4" w:space="0" w:color="auto"/>
                  <w:bottom w:val="single" w:sz="4" w:space="0" w:color="auto"/>
                  <w:right w:val="single" w:sz="4" w:space="0" w:color="auto"/>
                </w:tcBorders>
              </w:tcPr>
              <w:p>
                <w:pPr>
                  <w:tabs>
                    <w:tab w:val="right" w:leader="underscore" w:pos="9072"/>
                  </w:tabs>
                  <w:jc w:val="center"/>
                  <w:rPr>
                    <w:sz w:val="22"/>
                    <w:szCs w:val="22"/>
                  </w:rPr>
                </w:pPr>
                <w:r>
                  <w:rPr>
                    <w:sz w:val="22"/>
                    <w:szCs w:val="22"/>
                  </w:rPr>
                  <w:t>1</w:t>
                </w:r>
              </w:p>
            </w:tc>
            <w:tc>
              <w:tcPr>
                <w:tcW w:w="3097" w:type="dxa"/>
                <w:tcBorders>
                  <w:top w:val="single" w:sz="4" w:space="0" w:color="auto"/>
                  <w:left w:val="single" w:sz="4" w:space="0" w:color="auto"/>
                  <w:bottom w:val="single" w:sz="4" w:space="0" w:color="auto"/>
                  <w:right w:val="single" w:sz="4" w:space="0" w:color="auto"/>
                </w:tcBorders>
              </w:tcPr>
              <w:p>
                <w:pPr>
                  <w:tabs>
                    <w:tab w:val="right" w:leader="underscore" w:pos="9072"/>
                  </w:tabs>
                  <w:jc w:val="center"/>
                  <w:rPr>
                    <w:sz w:val="22"/>
                    <w:szCs w:val="22"/>
                  </w:rPr>
                </w:pPr>
                <w:r>
                  <w:rPr>
                    <w:sz w:val="22"/>
                    <w:szCs w:val="22"/>
                  </w:rPr>
                  <w:t>2</w:t>
                </w:r>
              </w:p>
            </w:tc>
            <w:tc>
              <w:tcPr>
                <w:tcW w:w="1386" w:type="dxa"/>
                <w:tcBorders>
                  <w:top w:val="single" w:sz="4" w:space="0" w:color="auto"/>
                  <w:left w:val="single" w:sz="4" w:space="0" w:color="auto"/>
                  <w:bottom w:val="single" w:sz="4" w:space="0" w:color="auto"/>
                  <w:right w:val="single" w:sz="4" w:space="0" w:color="auto"/>
                </w:tcBorders>
              </w:tcPr>
              <w:p>
                <w:pPr>
                  <w:tabs>
                    <w:tab w:val="right" w:leader="underscore" w:pos="9072"/>
                  </w:tabs>
                  <w:jc w:val="center"/>
                  <w:rPr>
                    <w:sz w:val="22"/>
                    <w:szCs w:val="22"/>
                  </w:rPr>
                </w:pPr>
                <w:r>
                  <w:rPr>
                    <w:sz w:val="22"/>
                    <w:szCs w:val="22"/>
                  </w:rPr>
                  <w:t>3</w:t>
                </w:r>
              </w:p>
            </w:tc>
            <w:tc>
              <w:tcPr>
                <w:tcW w:w="1111" w:type="dxa"/>
                <w:tcBorders>
                  <w:top w:val="single" w:sz="4" w:space="0" w:color="auto"/>
                  <w:left w:val="single" w:sz="4" w:space="0" w:color="auto"/>
                  <w:bottom w:val="single" w:sz="4" w:space="0" w:color="auto"/>
                  <w:right w:val="single" w:sz="4" w:space="0" w:color="auto"/>
                </w:tcBorders>
                <w:shd w:val="clear" w:color="auto" w:fill="auto"/>
              </w:tcPr>
              <w:p>
                <w:pPr>
                  <w:tabs>
                    <w:tab w:val="right" w:leader="underscore" w:pos="9072"/>
                  </w:tabs>
                  <w:jc w:val="center"/>
                  <w:rPr>
                    <w:sz w:val="22"/>
                    <w:szCs w:val="22"/>
                  </w:rPr>
                </w:pPr>
                <w:r>
                  <w:rPr>
                    <w:sz w:val="22"/>
                    <w:szCs w:val="22"/>
                  </w:rPr>
                  <w:t>4</w:t>
                </w:r>
              </w:p>
            </w:tc>
            <w:tc>
              <w:tcPr>
                <w:tcW w:w="1257" w:type="dxa"/>
                <w:tcBorders>
                  <w:top w:val="single" w:sz="4" w:space="0" w:color="auto"/>
                  <w:left w:val="single" w:sz="4" w:space="0" w:color="auto"/>
                  <w:bottom w:val="single" w:sz="4" w:space="0" w:color="auto"/>
                  <w:right w:val="single" w:sz="4" w:space="0" w:color="auto"/>
                </w:tcBorders>
                <w:shd w:val="clear" w:color="auto" w:fill="auto"/>
              </w:tcPr>
              <w:p>
                <w:pPr>
                  <w:tabs>
                    <w:tab w:val="right" w:leader="underscore" w:pos="9072"/>
                  </w:tabs>
                  <w:jc w:val="center"/>
                  <w:rPr>
                    <w:sz w:val="22"/>
                    <w:szCs w:val="22"/>
                  </w:rPr>
                </w:pPr>
                <w:r>
                  <w:rPr>
                    <w:sz w:val="22"/>
                    <w:szCs w:val="22"/>
                  </w:rPr>
                  <w:t>5</w:t>
                </w:r>
              </w:p>
            </w:tc>
            <w:tc>
              <w:tcPr>
                <w:tcW w:w="1380" w:type="dxa"/>
                <w:tcBorders>
                  <w:top w:val="single" w:sz="4" w:space="0" w:color="auto"/>
                  <w:left w:val="single" w:sz="4" w:space="0" w:color="auto"/>
                  <w:bottom w:val="single" w:sz="4" w:space="0" w:color="auto"/>
                </w:tcBorders>
              </w:tcPr>
              <w:p>
                <w:pPr>
                  <w:tabs>
                    <w:tab w:val="right" w:leader="underscore" w:pos="9072"/>
                  </w:tabs>
                  <w:jc w:val="center"/>
                  <w:rPr>
                    <w:sz w:val="22"/>
                    <w:szCs w:val="22"/>
                  </w:rPr>
                </w:pPr>
                <w:r>
                  <w:rPr>
                    <w:sz w:val="22"/>
                    <w:szCs w:val="22"/>
                  </w:rPr>
                  <w:t>6</w:t>
                </w:r>
              </w:p>
            </w:tc>
          </w:tr>
          <w:tr>
            <w:trPr>
              <w:trHeight w:val="20"/>
            </w:trPr>
            <w:tc>
              <w:tcPr>
                <w:tcW w:w="1057" w:type="dxa"/>
                <w:tcBorders>
                  <w:top w:val="nil"/>
                  <w:bottom w:val="single" w:sz="4" w:space="0" w:color="auto"/>
                  <w:right w:val="single" w:sz="4" w:space="0" w:color="auto"/>
                </w:tcBorders>
              </w:tcPr>
              <w:p>
                <w:pPr>
                  <w:tabs>
                    <w:tab w:val="right" w:leader="underscore" w:pos="9072"/>
                  </w:tabs>
                  <w:jc w:val="both"/>
                  <w:rPr>
                    <w:sz w:val="22"/>
                    <w:szCs w:val="22"/>
                  </w:rPr>
                </w:pPr>
              </w:p>
            </w:tc>
            <w:tc>
              <w:tcPr>
                <w:tcW w:w="3097" w:type="dxa"/>
                <w:tcBorders>
                  <w:top w:val="nil"/>
                  <w:left w:val="single" w:sz="4" w:space="0" w:color="auto"/>
                  <w:bottom w:val="single" w:sz="4" w:space="0" w:color="auto"/>
                  <w:right w:val="single" w:sz="4" w:space="0" w:color="auto"/>
                </w:tcBorders>
              </w:tcPr>
              <w:p>
                <w:pPr>
                  <w:tabs>
                    <w:tab w:val="right" w:leader="underscore" w:pos="9072"/>
                  </w:tabs>
                  <w:jc w:val="both"/>
                  <w:rPr>
                    <w:sz w:val="22"/>
                    <w:szCs w:val="22"/>
                  </w:rPr>
                </w:pPr>
              </w:p>
            </w:tc>
            <w:tc>
              <w:tcPr>
                <w:tcW w:w="1386" w:type="dxa"/>
                <w:tcBorders>
                  <w:top w:val="nil"/>
                  <w:left w:val="single" w:sz="4" w:space="0" w:color="auto"/>
                  <w:bottom w:val="single" w:sz="4" w:space="0" w:color="auto"/>
                  <w:right w:val="single" w:sz="4" w:space="0" w:color="auto"/>
                </w:tcBorders>
              </w:tcPr>
              <w:p>
                <w:pPr>
                  <w:tabs>
                    <w:tab w:val="right" w:leader="underscore" w:pos="9072"/>
                  </w:tabs>
                  <w:jc w:val="both"/>
                  <w:rPr>
                    <w:sz w:val="22"/>
                    <w:szCs w:val="22"/>
                  </w:rPr>
                </w:pPr>
              </w:p>
            </w:tc>
            <w:tc>
              <w:tcPr>
                <w:tcW w:w="1111" w:type="dxa"/>
                <w:tcBorders>
                  <w:left w:val="single" w:sz="4" w:space="0" w:color="auto"/>
                  <w:bottom w:val="single" w:sz="4" w:space="0" w:color="auto"/>
                  <w:right w:val="single" w:sz="4" w:space="0" w:color="auto"/>
                </w:tcBorders>
                <w:shd w:val="clear" w:color="auto" w:fill="auto"/>
              </w:tcPr>
              <w:p>
                <w:pPr>
                  <w:tabs>
                    <w:tab w:val="right" w:leader="underscore" w:pos="9072"/>
                  </w:tabs>
                  <w:jc w:val="both"/>
                  <w:rPr>
                    <w:sz w:val="22"/>
                    <w:szCs w:val="22"/>
                  </w:rPr>
                </w:pPr>
              </w:p>
            </w:tc>
            <w:tc>
              <w:tcPr>
                <w:tcW w:w="1257" w:type="dxa"/>
                <w:tcBorders>
                  <w:left w:val="single" w:sz="4" w:space="0" w:color="auto"/>
                  <w:bottom w:val="single" w:sz="4" w:space="0" w:color="auto"/>
                  <w:right w:val="single" w:sz="4" w:space="0" w:color="auto"/>
                </w:tcBorders>
                <w:shd w:val="clear" w:color="auto" w:fill="auto"/>
              </w:tcPr>
              <w:p>
                <w:pPr>
                  <w:tabs>
                    <w:tab w:val="right" w:leader="underscore" w:pos="9072"/>
                  </w:tabs>
                  <w:jc w:val="both"/>
                  <w:rPr>
                    <w:sz w:val="22"/>
                    <w:szCs w:val="22"/>
                  </w:rPr>
                </w:pPr>
              </w:p>
            </w:tc>
            <w:tc>
              <w:tcPr>
                <w:tcW w:w="1380" w:type="dxa"/>
                <w:tcBorders>
                  <w:top w:val="nil"/>
                  <w:left w:val="single" w:sz="4" w:space="0" w:color="auto"/>
                  <w:bottom w:val="single" w:sz="4" w:space="0" w:color="auto"/>
                </w:tcBorders>
              </w:tcPr>
              <w:p>
                <w:pPr>
                  <w:tabs>
                    <w:tab w:val="right" w:leader="underscore" w:pos="9072"/>
                  </w:tabs>
                  <w:jc w:val="both"/>
                  <w:rPr>
                    <w:sz w:val="22"/>
                    <w:szCs w:val="22"/>
                  </w:rPr>
                </w:pPr>
              </w:p>
              <w:p>
                <w:pPr>
                  <w:tabs>
                    <w:tab w:val="right" w:leader="underscore" w:pos="9072"/>
                  </w:tabs>
                  <w:jc w:val="both"/>
                  <w:rPr>
                    <w:sz w:val="22"/>
                    <w:szCs w:val="22"/>
                  </w:rPr>
                </w:pPr>
              </w:p>
            </w:tc>
          </w:tr>
        </w:tbl>
        <w:p>
          <w:pPr>
            <w:tabs>
              <w:tab w:val="right" w:leader="underscore" w:pos="9072"/>
            </w:tabs>
            <w:jc w:val="both"/>
          </w:pPr>
        </w:p>
        <w:p>
          <w:pPr>
            <w:tabs>
              <w:tab w:val="right" w:leader="underscore" w:pos="9072"/>
            </w:tabs>
            <w:ind w:firstLine="567"/>
            <w:jc w:val="both"/>
          </w:pPr>
          <w:r>
            <w:t xml:space="preserve">Įrašyta </w:t>
            <w:tab/>
            <w:t xml:space="preserve"> apskaitos vnt. nuo Nr. _____ iki Nr. _______.</w:t>
          </w:r>
        </w:p>
        <w:p>
          <w:pPr>
            <w:tabs>
              <w:tab w:val="right" w:leader="underscore" w:pos="9072"/>
            </w:tabs>
            <w:ind w:left="1680"/>
            <w:rPr>
              <w:sz w:val="22"/>
            </w:rPr>
          </w:pPr>
          <w:r>
            <w:rPr>
              <w:sz w:val="22"/>
            </w:rPr>
            <w:t>(skaitmenimis ir žodžiais)</w:t>
          </w:r>
        </w:p>
        <w:p>
          <w:pPr>
            <w:tabs>
              <w:tab w:val="right" w:leader="underscore" w:pos="9072"/>
            </w:tabs>
            <w:jc w:val="both"/>
          </w:pPr>
        </w:p>
        <w:p>
          <w:pPr>
            <w:tabs>
              <w:tab w:val="right" w:leader="underscore" w:pos="9072"/>
            </w:tabs>
            <w:ind w:firstLine="567"/>
          </w:pPr>
          <w:r>
            <w:t xml:space="preserve">Iš viso apyraše yra </w:t>
            <w:tab/>
            <w:t xml:space="preserve"> apskaitos vnt.</w:t>
          </w:r>
        </w:p>
        <w:p>
          <w:pPr>
            <w:tabs>
              <w:tab w:val="right" w:leader="underscore" w:pos="9072"/>
            </w:tabs>
            <w:ind w:left="3969"/>
            <w:rPr>
              <w:sz w:val="22"/>
            </w:rPr>
          </w:pPr>
          <w:r>
            <w:rPr>
              <w:sz w:val="22"/>
            </w:rPr>
            <w:t>(skaitmenimis ir žodžiais)</w:t>
          </w:r>
        </w:p>
        <w:p>
          <w:pPr>
            <w:tabs>
              <w:tab w:val="right" w:leader="underscore" w:pos="9072"/>
            </w:tabs>
            <w:ind w:firstLine="567"/>
            <w:jc w:val="both"/>
          </w:pPr>
          <w:r>
            <w:t xml:space="preserve">Apskaitos ypatumai: </w:t>
            <w:tab/>
            <w:t xml:space="preserve">. </w:t>
          </w:r>
        </w:p>
        <w:p>
          <w:pPr>
            <w:jc w:val="both"/>
          </w:pPr>
        </w:p>
        <w:p>
          <w:pPr>
            <w:tabs>
              <w:tab w:val="center" w:pos="4800"/>
              <w:tab w:val="center" w:pos="7680"/>
            </w:tabs>
            <w:jc w:val="both"/>
          </w:pPr>
          <w:r>
            <w:t>____________________</w:t>
            <w:tab/>
            <w:t>__________</w:t>
            <w:tab/>
            <w:t>___________________</w:t>
          </w:r>
        </w:p>
        <w:p>
          <w:pPr>
            <w:tabs>
              <w:tab w:val="center" w:pos="4800"/>
              <w:tab w:val="center" w:pos="7680"/>
            </w:tabs>
            <w:jc w:val="both"/>
            <w:rPr>
              <w:sz w:val="22"/>
            </w:rPr>
          </w:pPr>
          <w:r>
            <w:rPr>
              <w:sz w:val="22"/>
            </w:rPr>
            <w:t>(bylas įrašiusio asmens</w:t>
            <w:tab/>
            <w:t>(parašas)</w:t>
            <w:tab/>
            <w:t>(vardas ir pavardė)</w:t>
          </w:r>
        </w:p>
        <w:p>
          <w:pPr>
            <w:tabs>
              <w:tab w:val="center" w:pos="4800"/>
              <w:tab w:val="center" w:pos="7680"/>
            </w:tabs>
            <w:jc w:val="both"/>
            <w:rPr>
              <w:sz w:val="22"/>
            </w:rPr>
          </w:pPr>
          <w:r>
            <w:rPr>
              <w:sz w:val="22"/>
            </w:rPr>
            <w:t>pareigų pavadinimas)</w:t>
          </w:r>
        </w:p>
        <w:p>
          <w:pPr>
            <w:tabs>
              <w:tab w:val="center" w:pos="4800"/>
              <w:tab w:val="center" w:pos="7680"/>
            </w:tabs>
            <w:jc w:val="both"/>
          </w:pPr>
        </w:p>
        <w:p>
          <w:pPr>
            <w:tabs>
              <w:tab w:val="center" w:pos="4800"/>
              <w:tab w:val="center" w:pos="7680"/>
            </w:tabs>
            <w:ind w:firstLine="567"/>
            <w:jc w:val="both"/>
          </w:pPr>
          <w:r>
            <w:t>Apyrašo įrašus tvirtinu</w:t>
          </w:r>
        </w:p>
        <w:p>
          <w:pPr>
            <w:tabs>
              <w:tab w:val="center" w:pos="4800"/>
              <w:tab w:val="center" w:pos="7680"/>
            </w:tabs>
            <w:jc w:val="both"/>
          </w:pPr>
        </w:p>
        <w:p>
          <w:pPr>
            <w:tabs>
              <w:tab w:val="center" w:pos="4800"/>
              <w:tab w:val="center" w:pos="7680"/>
            </w:tabs>
            <w:jc w:val="both"/>
          </w:pPr>
          <w:r>
            <w:t>____________________________</w:t>
            <w:tab/>
            <w:t>__________</w:t>
            <w:tab/>
            <w:t>____________________</w:t>
          </w:r>
        </w:p>
        <w:p>
          <w:pPr>
            <w:tabs>
              <w:tab w:val="center" w:pos="4800"/>
              <w:tab w:val="center" w:pos="7680"/>
            </w:tabs>
            <w:jc w:val="both"/>
            <w:rPr>
              <w:sz w:val="22"/>
            </w:rPr>
          </w:pPr>
          <w:r>
            <w:rPr>
              <w:sz w:val="22"/>
            </w:rPr>
            <w:t>(vadovo ar kito įgalioto asmens</w:t>
            <w:tab/>
            <w:t>(parašas)</w:t>
            <w:tab/>
            <w:t>(vardas ir pavardė)</w:t>
          </w:r>
        </w:p>
        <w:p>
          <w:pPr>
            <w:tabs>
              <w:tab w:val="center" w:pos="4800"/>
              <w:tab w:val="center" w:pos="7680"/>
            </w:tabs>
            <w:jc w:val="both"/>
            <w:rPr>
              <w:sz w:val="22"/>
            </w:rPr>
          </w:pPr>
          <w:r>
            <w:rPr>
              <w:sz w:val="22"/>
            </w:rPr>
            <w:t>pareigų pavadinimas)</w:t>
          </w:r>
        </w:p>
        <w:p>
          <w:pPr>
            <w:jc w:val="both"/>
          </w:pPr>
          <w:r>
            <w:t>____________________________</w:t>
          </w:r>
        </w:p>
        <w:p>
          <w:pPr>
            <w:jc w:val="both"/>
            <w:rPr>
              <w:sz w:val="22"/>
            </w:rPr>
          </w:pPr>
          <w:r>
            <w:rPr>
              <w:sz w:val="22"/>
            </w:rPr>
            <w:t>(data)</w:t>
          </w:r>
        </w:p>
        <w:p/>
        <w:sdt>
          <w:sdtPr>
            <w:alias w:val="skirsnis"/>
            <w:tag w:val="part_79cd4fde1a6b451687abd77651fe658e"/>
            <w:lock w:val="sdtLocked"/>
            <w:richText/>
          </w:sdtPr>
          <w:sdtContent>
            <w:p>
              <w:pPr>
                <w:ind w:firstLine="567"/>
                <w:jc w:val="both"/>
                <w:rPr>
                  <w:b/>
                </w:rPr>
              </w:pPr>
              <w:sdt>
                <w:sdtPr>
                  <w:alias w:val="Pavadinimas"/>
                  <w:tag w:val="title_79cd4fde1a6b451687abd77651fe658e"/>
                  <w:lock w:val="sdtLocked"/>
                  <w:richText/>
                </w:sdtPr>
                <w:sdtContent>
                  <w:r>
                    <w:rPr>
                      <w:b/>
                    </w:rPr>
                    <w:t xml:space="preserve">Paaiškinimai: </w:t>
                  </w:r>
                </w:sdtContent>
              </w:sdt>
            </w:p>
            <w:sdt>
              <w:sdtPr>
                <w:alias w:val="5 pr. 1 p."/>
                <w:tag w:val="part_5368fe5a1ada4260bf9614769463c511"/>
                <w:lock w:val="sdtLocked"/>
                <w:richText/>
              </w:sdtPr>
              <w:sdtContent>
                <w:p>
                  <w:pPr>
                    <w:ind w:firstLine="567"/>
                    <w:jc w:val="both"/>
                  </w:pPr>
                  <w:sdt>
                    <w:sdtPr>
                      <w:alias w:val="Numeris"/>
                      <w:tag w:val="nr_5368fe5a1ada4260bf9614769463c511"/>
                      <w:lock w:val="sdtLocked"/>
                      <w:richText/>
                    </w:sdtPr>
                    <w:sdtContent>
                      <w:r>
                        <w:t>1</w:t>
                      </w:r>
                    </w:sdtContent>
                  </w:sdt>
                  <w:r>
                    <w:t>.</w:t>
                  </w:r>
                  <w:r>
                    <w:rPr>
                      <w:b/>
                    </w:rPr>
                    <w:t xml:space="preserve"> </w:t>
                  </w:r>
                  <w:r>
                    <w:t>Bylų apyrašo tęsinys sudaromas naujai įrašomoms sutvarkytoms byloms.</w:t>
                  </w:r>
                </w:p>
              </w:sdtContent>
            </w:sdt>
            <w:sdt>
              <w:sdtPr>
                <w:alias w:val="5 pr. 2 p."/>
                <w:tag w:val="part_e59a2a1c18964be7a46ed855be595121"/>
                <w:lock w:val="sdtLocked"/>
                <w:richText/>
              </w:sdtPr>
              <w:sdtContent>
                <w:p>
                  <w:pPr>
                    <w:ind w:firstLine="567"/>
                    <w:jc w:val="both"/>
                  </w:pPr>
                  <w:sdt>
                    <w:sdtPr>
                      <w:alias w:val="Numeris"/>
                      <w:tag w:val="nr_e59a2a1c18964be7a46ed855be595121"/>
                      <w:lock w:val="sdtLocked"/>
                      <w:richText/>
                    </w:sdtPr>
                    <w:sdtContent>
                      <w:r>
                        <w:t>2</w:t>
                      </w:r>
                    </w:sdtContent>
                  </w:sdt>
                  <w:r>
                    <w:t>. Apyrašo tęsinio 1-oje skiltyje tęsiama apskaitos vienetų numeracija iš eilės pagal konkretų bylų apyrašą.</w:t>
                  </w:r>
                </w:p>
              </w:sdtContent>
            </w:sdt>
            <w:sdt>
              <w:sdtPr>
                <w:alias w:val="5 pr. 3 p."/>
                <w:tag w:val="part_51ba79c7d2444dbd9f712595d43b9146"/>
                <w:lock w:val="sdtLocked"/>
                <w:richText/>
              </w:sdtPr>
              <w:sdtContent>
                <w:p>
                  <w:pPr>
                    <w:ind w:firstLine="567"/>
                    <w:jc w:val="both"/>
                  </w:pPr>
                  <w:sdt>
                    <w:sdtPr>
                      <w:alias w:val="Numeris"/>
                      <w:tag w:val="nr_51ba79c7d2444dbd9f712595d43b9146"/>
                      <w:lock w:val="sdtLocked"/>
                      <w:richText/>
                    </w:sdtPr>
                    <w:sdtContent>
                      <w:r>
                        <w:t>3</w:t>
                      </w:r>
                    </w:sdtContent>
                  </w:sdt>
                  <w:r>
                    <w:t>. Kitos skiltys pildomos taip, kaip nurodyta šių Taisyklių 4 priede.</w:t>
                  </w:r>
                </w:p>
                <w:p>
                  <w:pPr>
                    <w:jc w:val="both"/>
                  </w:pPr>
                </w:p>
              </w:sdtContent>
            </w:sdt>
          </w:sdtContent>
        </w:sdt>
        <w:sdt>
          <w:sdtPr>
            <w:alias w:val="pabaiga"/>
            <w:tag w:val="part_79a49f833f49473bab49a26ed69d8160"/>
            <w:lock w:val="sdtLocked"/>
            <w:richText/>
          </w:sdtPr>
          <w:sdtContent>
            <w:p>
              <w:pPr>
                <w:jc w:val="center"/>
              </w:pPr>
              <w:r>
                <w:t>_________________</w:t>
              </w:r>
            </w:p>
            <w:p>
              <w:pPr>
                <w:jc w:val="both"/>
              </w:pPr>
            </w:p>
          </w:sdtContent>
        </w:sdt>
      </w:sdtContent>
    </w:sdt>
    <w:sdt>
      <w:sdtPr>
        <w:alias w:val="6 pr."/>
        <w:tag w:val="part_ea0912e4376c4e80b392b87d84f6121a"/>
        <w:lock w:val="sdtLocked"/>
        <w:richText/>
      </w:sdtPr>
      <w:sdtContent>
        <w:p>
          <w:pPr>
            <w:ind w:left="4535"/>
            <w:sectPr>
              <w:pgSz w:w="11907" w:h="16840" w:code="9"/>
              <w:pgMar w:top="1134" w:right="567" w:bottom="1134" w:left="1701" w:header="709" w:footer="709" w:gutter="0"/>
              <w:pgNumType w:start="1"/>
              <w:cols w:space="708"/>
              <w:titlePg/>
              <w:docGrid w:linePitch="326"/>
            </w:sectPr>
          </w:pPr>
          <w:r>
            <w:br w:type="page"/>
          </w:r>
        </w:p>
        <w:p>
          <w:pPr>
            <w:ind w:left="4535"/>
          </w:pPr>
          <w:r>
            <w:t xml:space="preserve">Nevalstybinių organizacijų ir privačių juridinių </w:t>
          </w:r>
        </w:p>
        <w:p>
          <w:pPr>
            <w:ind w:left="4535"/>
          </w:pPr>
          <w:r>
            <w:t xml:space="preserve">asmenų dokumentų rengimo, tvarkymo ir </w:t>
          </w:r>
        </w:p>
        <w:p>
          <w:pPr>
            <w:ind w:left="4535"/>
          </w:pPr>
          <w:r>
            <w:t>apskaitos taisyklių</w:t>
          </w:r>
        </w:p>
        <w:p>
          <w:pPr>
            <w:ind w:left="4535"/>
          </w:pPr>
          <w:sdt>
            <w:sdtPr>
              <w:alias w:val="Numeris"/>
              <w:tag w:val="nr_ea0912e4376c4e80b392b87d84f6121a"/>
              <w:lock w:val="sdtLocked"/>
              <w:richText/>
            </w:sdtPr>
            <w:sdtContent>
              <w:r>
                <w:t>6</w:t>
              </w:r>
            </w:sdtContent>
          </w:sdt>
          <w:r>
            <w:t xml:space="preserve"> priedas</w:t>
          </w:r>
        </w:p>
        <w:p/>
        <w:p>
          <w:pPr>
            <w:jc w:val="center"/>
          </w:pPr>
          <w:sdt>
            <w:sdtPr>
              <w:alias w:val="Pavadinimas"/>
              <w:tag w:val="title_ea0912e4376c4e80b392b87d84f6121a"/>
              <w:lock w:val="sdtLocked"/>
              <w:richText/>
            </w:sdtPr>
            <w:sdtContent>
              <w:r>
                <w:rPr>
                  <w:b/>
                </w:rPr>
                <w:t>(Užbaigtų bylų sąrašo forma)</w:t>
              </w:r>
            </w:sdtContent>
          </w:sdt>
        </w:p>
        <w:p>
          <w:pPr>
            <w:jc w:val="center"/>
          </w:pPr>
        </w:p>
        <w:p>
          <w:pPr>
            <w:jc w:val="center"/>
          </w:pPr>
          <w:r>
            <w:t>___________________________________________________</w:t>
          </w:r>
        </w:p>
        <w:p>
          <w:pPr>
            <w:jc w:val="center"/>
            <w:rPr>
              <w:sz w:val="22"/>
            </w:rPr>
          </w:pPr>
          <w:r>
            <w:rPr>
              <w:sz w:val="22"/>
            </w:rPr>
            <w:t>(bylas sudariusios organizacijos ar įmonės pavadinimas)</w:t>
          </w:r>
        </w:p>
        <w:p>
          <w:pPr>
            <w:jc w:val="both"/>
          </w:pPr>
        </w:p>
        <w:p>
          <w:pPr>
            <w:tabs>
              <w:tab w:val="right" w:leader="underscore" w:pos="9072"/>
            </w:tabs>
            <w:rPr>
              <w:b/>
            </w:rPr>
          </w:pPr>
          <w:r>
            <w:rPr>
              <w:b/>
            </w:rPr>
            <w:t>_</w:t>
            <w:tab/>
            <w:t xml:space="preserve"> SĄRAŠAS</w:t>
          </w:r>
        </w:p>
        <w:p>
          <w:pPr>
            <w:tabs>
              <w:tab w:val="right" w:leader="underscore" w:pos="9072"/>
            </w:tabs>
            <w:jc w:val="center"/>
            <w:rPr>
              <w:sz w:val="22"/>
            </w:rPr>
          </w:pPr>
          <w:r>
            <w:rPr>
              <w:bCs/>
              <w:sz w:val="22"/>
            </w:rPr>
            <w:t>(sąrašo pavadinimas)</w:t>
          </w:r>
        </w:p>
        <w:p>
          <w:pPr>
            <w:tabs>
              <w:tab w:val="right" w:leader="underscore" w:pos="9072"/>
            </w:tabs>
            <w:jc w:val="both"/>
            <w:rPr>
              <w:bCs/>
            </w:rPr>
          </w:pPr>
        </w:p>
        <w:tbl>
          <w:tblPr>
            <w:tblW w:w="5000" w:type="pct"/>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883"/>
            <w:gridCol w:w="3677"/>
            <w:gridCol w:w="1618"/>
            <w:gridCol w:w="1324"/>
            <w:gridCol w:w="1323"/>
            <w:gridCol w:w="1030"/>
          </w:tblGrid>
          <w:tr>
            <w:trPr>
              <w:trHeight w:val="20"/>
            </w:trPr>
            <w:tc>
              <w:tcPr>
                <w:tcW w:w="851" w:type="dxa"/>
                <w:tcBorders>
                  <w:top w:val="single" w:sz="4" w:space="0" w:color="auto"/>
                  <w:bottom w:val="single" w:sz="4" w:space="0" w:color="auto"/>
                  <w:right w:val="single" w:sz="4" w:space="0" w:color="auto"/>
                </w:tcBorders>
              </w:tcPr>
              <w:p>
                <w:pPr>
                  <w:tabs>
                    <w:tab w:val="right" w:leader="underscore" w:pos="9072"/>
                  </w:tabs>
                  <w:jc w:val="center"/>
                  <w:rPr>
                    <w:sz w:val="22"/>
                    <w:szCs w:val="22"/>
                  </w:rPr>
                </w:pPr>
                <w:r>
                  <w:rPr>
                    <w:sz w:val="22"/>
                    <w:szCs w:val="22"/>
                  </w:rPr>
                  <w:t>Bylos eil. Nr.</w:t>
                </w:r>
              </w:p>
            </w:tc>
            <w:tc>
              <w:tcPr>
                <w:tcW w:w="3544" w:type="dxa"/>
                <w:tcBorders>
                  <w:top w:val="single" w:sz="4" w:space="0" w:color="auto"/>
                  <w:left w:val="single" w:sz="4" w:space="0" w:color="auto"/>
                  <w:bottom w:val="single" w:sz="4" w:space="0" w:color="auto"/>
                  <w:right w:val="single" w:sz="4" w:space="0" w:color="auto"/>
                </w:tcBorders>
              </w:tcPr>
              <w:p>
                <w:pPr>
                  <w:tabs>
                    <w:tab w:val="right" w:leader="underscore" w:pos="9072"/>
                  </w:tabs>
                  <w:jc w:val="center"/>
                  <w:rPr>
                    <w:sz w:val="22"/>
                    <w:szCs w:val="22"/>
                  </w:rPr>
                </w:pPr>
                <w:r>
                  <w:rPr>
                    <w:sz w:val="22"/>
                    <w:szCs w:val="22"/>
                  </w:rPr>
                  <w:t>Bylos antraštė</w:t>
                </w:r>
              </w:p>
            </w:tc>
            <w:tc>
              <w:tcPr>
                <w:tcW w:w="1559" w:type="dxa"/>
                <w:tcBorders>
                  <w:top w:val="single" w:sz="4" w:space="0" w:color="auto"/>
                  <w:left w:val="single" w:sz="4" w:space="0" w:color="auto"/>
                  <w:bottom w:val="single" w:sz="4" w:space="0" w:color="auto"/>
                  <w:right w:val="single" w:sz="4" w:space="0" w:color="auto"/>
                </w:tcBorders>
              </w:tcPr>
              <w:p>
                <w:pPr>
                  <w:tabs>
                    <w:tab w:val="right" w:leader="underscore" w:pos="9072"/>
                  </w:tabs>
                  <w:jc w:val="center"/>
                  <w:rPr>
                    <w:sz w:val="22"/>
                    <w:szCs w:val="22"/>
                  </w:rPr>
                </w:pPr>
                <w:r>
                  <w:rPr>
                    <w:sz w:val="22"/>
                    <w:szCs w:val="22"/>
                  </w:rPr>
                  <w:t>Chronologinės ribos (metais)</w:t>
                </w:r>
              </w:p>
            </w:tc>
            <w:tc>
              <w:tcPr>
                <w:tcW w:w="1276" w:type="dxa"/>
                <w:tcBorders>
                  <w:top w:val="single" w:sz="4" w:space="0" w:color="auto"/>
                  <w:left w:val="single" w:sz="4" w:space="0" w:color="auto"/>
                  <w:bottom w:val="single" w:sz="4" w:space="0" w:color="auto"/>
                  <w:right w:val="single" w:sz="4" w:space="0" w:color="auto"/>
                </w:tcBorders>
              </w:tcPr>
              <w:p>
                <w:pPr>
                  <w:tabs>
                    <w:tab w:val="right" w:leader="underscore" w:pos="9072"/>
                  </w:tabs>
                  <w:jc w:val="center"/>
                  <w:rPr>
                    <w:sz w:val="22"/>
                    <w:szCs w:val="22"/>
                    <w:vertAlign w:val="superscript"/>
                  </w:rPr>
                </w:pPr>
                <w:r>
                  <w:rPr>
                    <w:sz w:val="22"/>
                    <w:szCs w:val="22"/>
                  </w:rPr>
                  <w:t>Saugojimo terminas</w:t>
                </w:r>
              </w:p>
            </w:tc>
            <w:tc>
              <w:tcPr>
                <w:tcW w:w="1275" w:type="dxa"/>
                <w:tcBorders>
                  <w:top w:val="single" w:sz="4" w:space="0" w:color="auto"/>
                  <w:left w:val="single" w:sz="4" w:space="0" w:color="auto"/>
                  <w:bottom w:val="single" w:sz="4" w:space="0" w:color="auto"/>
                  <w:right w:val="single" w:sz="4" w:space="0" w:color="auto"/>
                </w:tcBorders>
              </w:tcPr>
              <w:p>
                <w:pPr>
                  <w:tabs>
                    <w:tab w:val="right" w:leader="underscore" w:pos="9072"/>
                  </w:tabs>
                  <w:jc w:val="center"/>
                  <w:rPr>
                    <w:sz w:val="22"/>
                    <w:szCs w:val="22"/>
                  </w:rPr>
                </w:pPr>
                <w:r>
                  <w:rPr>
                    <w:sz w:val="22"/>
                    <w:szCs w:val="22"/>
                  </w:rPr>
                  <w:t>Pastabos</w:t>
                </w:r>
              </w:p>
            </w:tc>
            <w:tc>
              <w:tcPr>
                <w:tcW w:w="993" w:type="dxa"/>
                <w:tcBorders>
                  <w:top w:val="single" w:sz="4" w:space="0" w:color="auto"/>
                  <w:left w:val="single" w:sz="4" w:space="0" w:color="auto"/>
                  <w:bottom w:val="single" w:sz="4" w:space="0" w:color="auto"/>
                </w:tcBorders>
              </w:tcPr>
              <w:p>
                <w:pPr>
                  <w:tabs>
                    <w:tab w:val="right" w:leader="underscore" w:pos="9072"/>
                  </w:tabs>
                  <w:jc w:val="center"/>
                  <w:rPr>
                    <w:sz w:val="22"/>
                    <w:szCs w:val="22"/>
                  </w:rPr>
                </w:pPr>
                <w:r>
                  <w:rPr>
                    <w:sz w:val="22"/>
                    <w:szCs w:val="22"/>
                  </w:rPr>
                  <w:t>Iš viso užbaigta bylų</w:t>
                </w:r>
              </w:p>
            </w:tc>
          </w:tr>
          <w:tr>
            <w:trPr>
              <w:trHeight w:val="20"/>
            </w:trPr>
            <w:tc>
              <w:tcPr>
                <w:tcW w:w="851" w:type="dxa"/>
                <w:tcBorders>
                  <w:top w:val="single" w:sz="4" w:space="0" w:color="auto"/>
                  <w:bottom w:val="single" w:sz="4" w:space="0" w:color="auto"/>
                  <w:right w:val="single" w:sz="4" w:space="0" w:color="auto"/>
                </w:tcBorders>
              </w:tcPr>
              <w:p>
                <w:pPr>
                  <w:tabs>
                    <w:tab w:val="right" w:leader="underscore" w:pos="9072"/>
                  </w:tabs>
                  <w:jc w:val="center"/>
                  <w:rPr>
                    <w:sz w:val="22"/>
                    <w:szCs w:val="22"/>
                  </w:rPr>
                </w:pPr>
                <w:r>
                  <w:rPr>
                    <w:sz w:val="22"/>
                    <w:szCs w:val="22"/>
                  </w:rPr>
                  <w:t>1</w:t>
                </w:r>
              </w:p>
            </w:tc>
            <w:tc>
              <w:tcPr>
                <w:tcW w:w="3544" w:type="dxa"/>
                <w:tcBorders>
                  <w:top w:val="single" w:sz="4" w:space="0" w:color="auto"/>
                  <w:left w:val="single" w:sz="4" w:space="0" w:color="auto"/>
                  <w:bottom w:val="single" w:sz="4" w:space="0" w:color="auto"/>
                  <w:right w:val="single" w:sz="4" w:space="0" w:color="auto"/>
                </w:tcBorders>
              </w:tcPr>
              <w:p>
                <w:pPr>
                  <w:tabs>
                    <w:tab w:val="right" w:leader="underscore" w:pos="9072"/>
                  </w:tabs>
                  <w:jc w:val="center"/>
                  <w:rPr>
                    <w:sz w:val="22"/>
                    <w:szCs w:val="22"/>
                  </w:rPr>
                </w:pPr>
                <w:r>
                  <w:rPr>
                    <w:sz w:val="22"/>
                    <w:szCs w:val="22"/>
                  </w:rPr>
                  <w:t>3</w:t>
                </w:r>
              </w:p>
            </w:tc>
            <w:tc>
              <w:tcPr>
                <w:tcW w:w="1559" w:type="dxa"/>
                <w:tcBorders>
                  <w:top w:val="single" w:sz="4" w:space="0" w:color="auto"/>
                  <w:left w:val="single" w:sz="4" w:space="0" w:color="auto"/>
                  <w:bottom w:val="single" w:sz="4" w:space="0" w:color="auto"/>
                  <w:right w:val="single" w:sz="4" w:space="0" w:color="auto"/>
                </w:tcBorders>
              </w:tcPr>
              <w:p>
                <w:pPr>
                  <w:tabs>
                    <w:tab w:val="right" w:leader="underscore" w:pos="9072"/>
                  </w:tabs>
                  <w:jc w:val="center"/>
                  <w:rPr>
                    <w:sz w:val="22"/>
                    <w:szCs w:val="22"/>
                  </w:rPr>
                </w:pPr>
                <w:r>
                  <w:rPr>
                    <w:sz w:val="22"/>
                    <w:szCs w:val="22"/>
                  </w:rPr>
                  <w:t>4</w:t>
                </w:r>
              </w:p>
            </w:tc>
            <w:tc>
              <w:tcPr>
                <w:tcW w:w="1276" w:type="dxa"/>
                <w:tcBorders>
                  <w:top w:val="single" w:sz="4" w:space="0" w:color="auto"/>
                  <w:left w:val="single" w:sz="4" w:space="0" w:color="auto"/>
                  <w:bottom w:val="single" w:sz="4" w:space="0" w:color="auto"/>
                  <w:right w:val="single" w:sz="4" w:space="0" w:color="auto"/>
                </w:tcBorders>
              </w:tcPr>
              <w:p>
                <w:pPr>
                  <w:tabs>
                    <w:tab w:val="right" w:leader="underscore" w:pos="9072"/>
                  </w:tabs>
                  <w:jc w:val="center"/>
                  <w:rPr>
                    <w:sz w:val="22"/>
                    <w:szCs w:val="22"/>
                  </w:rPr>
                </w:pPr>
                <w:r>
                  <w:rPr>
                    <w:sz w:val="22"/>
                    <w:szCs w:val="22"/>
                  </w:rPr>
                  <w:t>5</w:t>
                </w:r>
              </w:p>
            </w:tc>
            <w:tc>
              <w:tcPr>
                <w:tcW w:w="1275" w:type="dxa"/>
                <w:tcBorders>
                  <w:top w:val="single" w:sz="4" w:space="0" w:color="auto"/>
                  <w:left w:val="single" w:sz="4" w:space="0" w:color="auto"/>
                  <w:bottom w:val="single" w:sz="4" w:space="0" w:color="auto"/>
                  <w:right w:val="single" w:sz="4" w:space="0" w:color="auto"/>
                </w:tcBorders>
              </w:tcPr>
              <w:p>
                <w:pPr>
                  <w:tabs>
                    <w:tab w:val="right" w:leader="underscore" w:pos="9072"/>
                  </w:tabs>
                  <w:jc w:val="center"/>
                  <w:rPr>
                    <w:sz w:val="22"/>
                    <w:szCs w:val="22"/>
                  </w:rPr>
                </w:pPr>
                <w:r>
                  <w:rPr>
                    <w:sz w:val="22"/>
                    <w:szCs w:val="22"/>
                  </w:rPr>
                  <w:t>6</w:t>
                </w:r>
              </w:p>
            </w:tc>
            <w:tc>
              <w:tcPr>
                <w:tcW w:w="993" w:type="dxa"/>
                <w:tcBorders>
                  <w:top w:val="single" w:sz="4" w:space="0" w:color="auto"/>
                  <w:left w:val="single" w:sz="4" w:space="0" w:color="auto"/>
                  <w:bottom w:val="single" w:sz="4" w:space="0" w:color="auto"/>
                </w:tcBorders>
              </w:tcPr>
              <w:p>
                <w:pPr>
                  <w:tabs>
                    <w:tab w:val="right" w:leader="underscore" w:pos="9072"/>
                  </w:tabs>
                  <w:jc w:val="center"/>
                  <w:rPr>
                    <w:sz w:val="22"/>
                    <w:szCs w:val="22"/>
                  </w:rPr>
                </w:pPr>
                <w:r>
                  <w:rPr>
                    <w:sz w:val="22"/>
                    <w:szCs w:val="22"/>
                  </w:rPr>
                  <w:t>7</w:t>
                </w:r>
              </w:p>
            </w:tc>
          </w:tr>
          <w:tr>
            <w:trPr>
              <w:trHeight w:val="20"/>
            </w:trPr>
            <w:tc>
              <w:tcPr>
                <w:tcW w:w="851" w:type="dxa"/>
                <w:tcBorders>
                  <w:top w:val="single" w:sz="4" w:space="0" w:color="auto"/>
                  <w:bottom w:val="nil"/>
                  <w:right w:val="single" w:sz="4" w:space="0" w:color="auto"/>
                </w:tcBorders>
              </w:tcPr>
              <w:p>
                <w:pPr>
                  <w:tabs>
                    <w:tab w:val="right" w:leader="underscore" w:pos="9072"/>
                  </w:tabs>
                  <w:jc w:val="both"/>
                  <w:rPr>
                    <w:sz w:val="22"/>
                    <w:szCs w:val="22"/>
                  </w:rPr>
                </w:pPr>
              </w:p>
            </w:tc>
            <w:tc>
              <w:tcPr>
                <w:tcW w:w="3544" w:type="dxa"/>
                <w:vMerge w:val="restart"/>
                <w:tcBorders>
                  <w:top w:val="single" w:sz="4" w:space="0" w:color="auto"/>
                  <w:left w:val="single" w:sz="4" w:space="0" w:color="auto"/>
                  <w:bottom w:val="nil"/>
                  <w:right w:val="single" w:sz="4" w:space="0" w:color="auto"/>
                </w:tcBorders>
              </w:tcPr>
              <w:p>
                <w:pPr>
                  <w:tabs>
                    <w:tab w:val="right" w:leader="underscore" w:pos="9072"/>
                  </w:tabs>
                  <w:jc w:val="both"/>
                  <w:rPr>
                    <w:sz w:val="22"/>
                    <w:szCs w:val="22"/>
                  </w:rPr>
                </w:pPr>
              </w:p>
            </w:tc>
            <w:tc>
              <w:tcPr>
                <w:tcW w:w="1559" w:type="dxa"/>
                <w:tcBorders>
                  <w:top w:val="single" w:sz="4" w:space="0" w:color="auto"/>
                  <w:left w:val="single" w:sz="4" w:space="0" w:color="auto"/>
                  <w:bottom w:val="nil"/>
                  <w:right w:val="single" w:sz="4" w:space="0" w:color="auto"/>
                </w:tcBorders>
              </w:tcPr>
              <w:p>
                <w:pPr>
                  <w:tabs>
                    <w:tab w:val="right" w:leader="underscore" w:pos="9072"/>
                  </w:tabs>
                  <w:jc w:val="both"/>
                  <w:rPr>
                    <w:sz w:val="22"/>
                    <w:szCs w:val="22"/>
                  </w:rPr>
                </w:pPr>
              </w:p>
            </w:tc>
            <w:tc>
              <w:tcPr>
                <w:tcW w:w="1276" w:type="dxa"/>
                <w:tcBorders>
                  <w:top w:val="single" w:sz="4" w:space="0" w:color="auto"/>
                  <w:left w:val="single" w:sz="4" w:space="0" w:color="auto"/>
                  <w:bottom w:val="nil"/>
                  <w:right w:val="single" w:sz="4" w:space="0" w:color="auto"/>
                </w:tcBorders>
              </w:tcPr>
              <w:p>
                <w:pPr>
                  <w:tabs>
                    <w:tab w:val="right" w:leader="underscore" w:pos="9072"/>
                  </w:tabs>
                  <w:jc w:val="both"/>
                  <w:rPr>
                    <w:sz w:val="22"/>
                    <w:szCs w:val="22"/>
                  </w:rPr>
                </w:pPr>
              </w:p>
            </w:tc>
            <w:tc>
              <w:tcPr>
                <w:tcW w:w="1275" w:type="dxa"/>
                <w:tcBorders>
                  <w:top w:val="single" w:sz="4" w:space="0" w:color="auto"/>
                  <w:left w:val="single" w:sz="4" w:space="0" w:color="auto"/>
                  <w:bottom w:val="nil"/>
                  <w:right w:val="single" w:sz="4" w:space="0" w:color="auto"/>
                </w:tcBorders>
              </w:tcPr>
              <w:p>
                <w:pPr>
                  <w:tabs>
                    <w:tab w:val="right" w:leader="underscore" w:pos="9072"/>
                  </w:tabs>
                  <w:jc w:val="both"/>
                  <w:rPr>
                    <w:sz w:val="22"/>
                    <w:szCs w:val="22"/>
                  </w:rPr>
                </w:pPr>
              </w:p>
            </w:tc>
            <w:tc>
              <w:tcPr>
                <w:tcW w:w="993" w:type="dxa"/>
                <w:tcBorders>
                  <w:top w:val="single" w:sz="4" w:space="0" w:color="auto"/>
                  <w:left w:val="single" w:sz="4" w:space="0" w:color="auto"/>
                  <w:bottom w:val="nil"/>
                </w:tcBorders>
              </w:tcPr>
              <w:p>
                <w:pPr>
                  <w:tabs>
                    <w:tab w:val="right" w:leader="underscore" w:pos="9072"/>
                  </w:tabs>
                  <w:jc w:val="both"/>
                  <w:rPr>
                    <w:sz w:val="22"/>
                    <w:szCs w:val="22"/>
                    <w:highlight w:val="green"/>
                  </w:rPr>
                </w:pPr>
              </w:p>
            </w:tc>
          </w:tr>
          <w:tr>
            <w:trPr>
              <w:trHeight w:val="20"/>
            </w:trPr>
            <w:tc>
              <w:tcPr>
                <w:tcW w:w="851" w:type="dxa"/>
                <w:tcBorders>
                  <w:top w:val="nil"/>
                  <w:bottom w:val="nil"/>
                  <w:right w:val="single" w:sz="4" w:space="0" w:color="auto"/>
                </w:tcBorders>
              </w:tcPr>
              <w:p>
                <w:pPr>
                  <w:tabs>
                    <w:tab w:val="right" w:leader="underscore" w:pos="9072"/>
                  </w:tabs>
                  <w:jc w:val="both"/>
                  <w:rPr>
                    <w:sz w:val="22"/>
                    <w:szCs w:val="22"/>
                  </w:rPr>
                </w:pPr>
              </w:p>
            </w:tc>
            <w:tc>
              <w:tcPr>
                <w:tcW w:w="3544" w:type="dxa"/>
                <w:vMerge/>
                <w:tcBorders>
                  <w:top w:val="nil"/>
                  <w:left w:val="single" w:sz="4" w:space="0" w:color="auto"/>
                  <w:bottom w:val="nil"/>
                  <w:right w:val="single" w:sz="4" w:space="0" w:color="auto"/>
                </w:tcBorders>
              </w:tcPr>
              <w:p>
                <w:pPr>
                  <w:tabs>
                    <w:tab w:val="right" w:leader="underscore" w:pos="9072"/>
                  </w:tabs>
                  <w:jc w:val="both"/>
                  <w:rPr>
                    <w:sz w:val="22"/>
                    <w:szCs w:val="22"/>
                  </w:rPr>
                </w:pPr>
              </w:p>
            </w:tc>
            <w:tc>
              <w:tcPr>
                <w:tcW w:w="1559" w:type="dxa"/>
                <w:tcBorders>
                  <w:top w:val="nil"/>
                  <w:left w:val="single" w:sz="4" w:space="0" w:color="auto"/>
                  <w:bottom w:val="nil"/>
                  <w:right w:val="single" w:sz="4" w:space="0" w:color="auto"/>
                </w:tcBorders>
              </w:tcPr>
              <w:p>
                <w:pPr>
                  <w:tabs>
                    <w:tab w:val="right" w:leader="underscore" w:pos="9072"/>
                  </w:tabs>
                  <w:jc w:val="both"/>
                  <w:rPr>
                    <w:sz w:val="22"/>
                    <w:szCs w:val="22"/>
                  </w:rPr>
                </w:pPr>
              </w:p>
            </w:tc>
            <w:tc>
              <w:tcPr>
                <w:tcW w:w="1276" w:type="dxa"/>
                <w:tcBorders>
                  <w:top w:val="nil"/>
                  <w:left w:val="single" w:sz="4" w:space="0" w:color="auto"/>
                  <w:bottom w:val="nil"/>
                  <w:right w:val="single" w:sz="4" w:space="0" w:color="auto"/>
                </w:tcBorders>
              </w:tcPr>
              <w:p>
                <w:pPr>
                  <w:tabs>
                    <w:tab w:val="right" w:leader="underscore" w:pos="9072"/>
                  </w:tabs>
                  <w:jc w:val="both"/>
                  <w:rPr>
                    <w:sz w:val="22"/>
                    <w:szCs w:val="22"/>
                  </w:rPr>
                </w:pPr>
              </w:p>
            </w:tc>
            <w:tc>
              <w:tcPr>
                <w:tcW w:w="1275" w:type="dxa"/>
                <w:tcBorders>
                  <w:top w:val="nil"/>
                  <w:left w:val="single" w:sz="4" w:space="0" w:color="auto"/>
                  <w:bottom w:val="nil"/>
                  <w:right w:val="single" w:sz="4" w:space="0" w:color="auto"/>
                </w:tcBorders>
              </w:tcPr>
              <w:p>
                <w:pPr>
                  <w:tabs>
                    <w:tab w:val="right" w:leader="underscore" w:pos="9072"/>
                  </w:tabs>
                  <w:jc w:val="both"/>
                  <w:rPr>
                    <w:sz w:val="22"/>
                    <w:szCs w:val="22"/>
                  </w:rPr>
                </w:pPr>
              </w:p>
            </w:tc>
            <w:tc>
              <w:tcPr>
                <w:tcW w:w="993" w:type="dxa"/>
                <w:tcBorders>
                  <w:top w:val="nil"/>
                  <w:left w:val="single" w:sz="4" w:space="0" w:color="auto"/>
                  <w:bottom w:val="nil"/>
                </w:tcBorders>
              </w:tcPr>
              <w:p>
                <w:pPr>
                  <w:tabs>
                    <w:tab w:val="right" w:leader="underscore" w:pos="9072"/>
                  </w:tabs>
                  <w:jc w:val="both"/>
                  <w:rPr>
                    <w:sz w:val="22"/>
                    <w:szCs w:val="22"/>
                  </w:rPr>
                </w:pPr>
              </w:p>
            </w:tc>
          </w:tr>
          <w:tr>
            <w:trPr>
              <w:trHeight w:val="20"/>
            </w:trPr>
            <w:tc>
              <w:tcPr>
                <w:tcW w:w="851" w:type="dxa"/>
                <w:tcBorders>
                  <w:top w:val="nil"/>
                  <w:bottom w:val="nil"/>
                  <w:right w:val="single" w:sz="4" w:space="0" w:color="auto"/>
                </w:tcBorders>
              </w:tcPr>
              <w:p>
                <w:pPr>
                  <w:tabs>
                    <w:tab w:val="right" w:leader="underscore" w:pos="9072"/>
                  </w:tabs>
                  <w:jc w:val="both"/>
                  <w:rPr>
                    <w:sz w:val="22"/>
                    <w:szCs w:val="22"/>
                  </w:rPr>
                </w:pPr>
              </w:p>
            </w:tc>
            <w:tc>
              <w:tcPr>
                <w:tcW w:w="3544" w:type="dxa"/>
                <w:vMerge/>
                <w:tcBorders>
                  <w:top w:val="nil"/>
                  <w:left w:val="single" w:sz="4" w:space="0" w:color="auto"/>
                  <w:bottom w:val="nil"/>
                  <w:right w:val="single" w:sz="4" w:space="0" w:color="auto"/>
                </w:tcBorders>
              </w:tcPr>
              <w:p>
                <w:pPr>
                  <w:tabs>
                    <w:tab w:val="right" w:leader="underscore" w:pos="9072"/>
                  </w:tabs>
                  <w:jc w:val="both"/>
                  <w:rPr>
                    <w:sz w:val="22"/>
                    <w:szCs w:val="22"/>
                  </w:rPr>
                </w:pPr>
              </w:p>
            </w:tc>
            <w:tc>
              <w:tcPr>
                <w:tcW w:w="1559" w:type="dxa"/>
                <w:tcBorders>
                  <w:top w:val="nil"/>
                  <w:left w:val="single" w:sz="4" w:space="0" w:color="auto"/>
                  <w:bottom w:val="nil"/>
                  <w:right w:val="single" w:sz="4" w:space="0" w:color="auto"/>
                </w:tcBorders>
              </w:tcPr>
              <w:p>
                <w:pPr>
                  <w:tabs>
                    <w:tab w:val="right" w:leader="underscore" w:pos="9072"/>
                  </w:tabs>
                  <w:jc w:val="both"/>
                  <w:rPr>
                    <w:sz w:val="22"/>
                    <w:szCs w:val="22"/>
                  </w:rPr>
                </w:pPr>
              </w:p>
            </w:tc>
            <w:tc>
              <w:tcPr>
                <w:tcW w:w="1276" w:type="dxa"/>
                <w:tcBorders>
                  <w:top w:val="nil"/>
                  <w:left w:val="single" w:sz="4" w:space="0" w:color="auto"/>
                  <w:bottom w:val="nil"/>
                  <w:right w:val="single" w:sz="4" w:space="0" w:color="auto"/>
                </w:tcBorders>
              </w:tcPr>
              <w:p>
                <w:pPr>
                  <w:tabs>
                    <w:tab w:val="right" w:leader="underscore" w:pos="9072"/>
                  </w:tabs>
                  <w:jc w:val="both"/>
                  <w:rPr>
                    <w:sz w:val="22"/>
                    <w:szCs w:val="22"/>
                  </w:rPr>
                </w:pPr>
              </w:p>
            </w:tc>
            <w:tc>
              <w:tcPr>
                <w:tcW w:w="1275" w:type="dxa"/>
                <w:tcBorders>
                  <w:top w:val="nil"/>
                  <w:left w:val="single" w:sz="4" w:space="0" w:color="auto"/>
                  <w:bottom w:val="nil"/>
                  <w:right w:val="single" w:sz="4" w:space="0" w:color="auto"/>
                </w:tcBorders>
              </w:tcPr>
              <w:p>
                <w:pPr>
                  <w:tabs>
                    <w:tab w:val="right" w:leader="underscore" w:pos="9072"/>
                  </w:tabs>
                  <w:jc w:val="both"/>
                  <w:rPr>
                    <w:sz w:val="22"/>
                    <w:szCs w:val="22"/>
                  </w:rPr>
                </w:pPr>
              </w:p>
            </w:tc>
            <w:tc>
              <w:tcPr>
                <w:tcW w:w="993" w:type="dxa"/>
                <w:tcBorders>
                  <w:top w:val="nil"/>
                  <w:left w:val="single" w:sz="4" w:space="0" w:color="auto"/>
                  <w:bottom w:val="nil"/>
                </w:tcBorders>
              </w:tcPr>
              <w:p>
                <w:pPr>
                  <w:tabs>
                    <w:tab w:val="right" w:leader="underscore" w:pos="9072"/>
                  </w:tabs>
                  <w:jc w:val="both"/>
                  <w:rPr>
                    <w:sz w:val="22"/>
                    <w:szCs w:val="22"/>
                  </w:rPr>
                </w:pPr>
              </w:p>
            </w:tc>
          </w:tr>
          <w:tr>
            <w:trPr>
              <w:trHeight w:val="20"/>
            </w:trPr>
            <w:tc>
              <w:tcPr>
                <w:tcW w:w="851" w:type="dxa"/>
                <w:tcBorders>
                  <w:top w:val="nil"/>
                  <w:bottom w:val="single" w:sz="4" w:space="0" w:color="auto"/>
                  <w:right w:val="single" w:sz="4" w:space="0" w:color="auto"/>
                </w:tcBorders>
              </w:tcPr>
              <w:p>
                <w:pPr>
                  <w:tabs>
                    <w:tab w:val="right" w:leader="underscore" w:pos="9072"/>
                  </w:tabs>
                  <w:jc w:val="both"/>
                  <w:rPr>
                    <w:sz w:val="22"/>
                    <w:szCs w:val="22"/>
                  </w:rPr>
                </w:pPr>
              </w:p>
            </w:tc>
            <w:tc>
              <w:tcPr>
                <w:tcW w:w="3544" w:type="dxa"/>
                <w:vMerge/>
                <w:tcBorders>
                  <w:top w:val="nil"/>
                  <w:left w:val="single" w:sz="4" w:space="0" w:color="auto"/>
                  <w:bottom w:val="single" w:sz="4" w:space="0" w:color="auto"/>
                  <w:right w:val="single" w:sz="4" w:space="0" w:color="auto"/>
                </w:tcBorders>
              </w:tcPr>
              <w:p>
                <w:pPr>
                  <w:tabs>
                    <w:tab w:val="right" w:leader="underscore" w:pos="9072"/>
                  </w:tabs>
                  <w:jc w:val="both"/>
                  <w:rPr>
                    <w:sz w:val="22"/>
                    <w:szCs w:val="22"/>
                  </w:rPr>
                </w:pPr>
              </w:p>
            </w:tc>
            <w:tc>
              <w:tcPr>
                <w:tcW w:w="1559" w:type="dxa"/>
                <w:tcBorders>
                  <w:top w:val="nil"/>
                  <w:left w:val="single" w:sz="4" w:space="0" w:color="auto"/>
                  <w:bottom w:val="single" w:sz="4" w:space="0" w:color="auto"/>
                  <w:right w:val="single" w:sz="4" w:space="0" w:color="auto"/>
                </w:tcBorders>
              </w:tcPr>
              <w:p>
                <w:pPr>
                  <w:tabs>
                    <w:tab w:val="right" w:leader="underscore" w:pos="9072"/>
                  </w:tabs>
                  <w:jc w:val="both"/>
                  <w:rPr>
                    <w:sz w:val="22"/>
                    <w:szCs w:val="22"/>
                  </w:rPr>
                </w:pPr>
              </w:p>
            </w:tc>
            <w:tc>
              <w:tcPr>
                <w:tcW w:w="1276" w:type="dxa"/>
                <w:tcBorders>
                  <w:top w:val="nil"/>
                  <w:left w:val="single" w:sz="4" w:space="0" w:color="auto"/>
                  <w:bottom w:val="single" w:sz="4" w:space="0" w:color="auto"/>
                  <w:right w:val="single" w:sz="4" w:space="0" w:color="auto"/>
                </w:tcBorders>
              </w:tcPr>
              <w:p>
                <w:pPr>
                  <w:tabs>
                    <w:tab w:val="right" w:leader="underscore" w:pos="9072"/>
                  </w:tabs>
                  <w:jc w:val="both"/>
                  <w:rPr>
                    <w:sz w:val="22"/>
                    <w:szCs w:val="22"/>
                  </w:rPr>
                </w:pPr>
              </w:p>
            </w:tc>
            <w:tc>
              <w:tcPr>
                <w:tcW w:w="1275" w:type="dxa"/>
                <w:tcBorders>
                  <w:top w:val="nil"/>
                  <w:left w:val="single" w:sz="4" w:space="0" w:color="auto"/>
                  <w:bottom w:val="single" w:sz="4" w:space="0" w:color="auto"/>
                  <w:right w:val="single" w:sz="4" w:space="0" w:color="auto"/>
                </w:tcBorders>
              </w:tcPr>
              <w:p>
                <w:pPr>
                  <w:tabs>
                    <w:tab w:val="right" w:leader="underscore" w:pos="9072"/>
                  </w:tabs>
                  <w:jc w:val="both"/>
                  <w:rPr>
                    <w:sz w:val="22"/>
                    <w:szCs w:val="22"/>
                  </w:rPr>
                </w:pPr>
              </w:p>
            </w:tc>
            <w:tc>
              <w:tcPr>
                <w:tcW w:w="993" w:type="dxa"/>
                <w:tcBorders>
                  <w:top w:val="nil"/>
                  <w:left w:val="single" w:sz="4" w:space="0" w:color="auto"/>
                  <w:bottom w:val="single" w:sz="4" w:space="0" w:color="auto"/>
                </w:tcBorders>
              </w:tcPr>
              <w:p>
                <w:pPr>
                  <w:tabs>
                    <w:tab w:val="right" w:leader="underscore" w:pos="9072"/>
                  </w:tabs>
                  <w:jc w:val="both"/>
                  <w:rPr>
                    <w:sz w:val="22"/>
                    <w:szCs w:val="22"/>
                  </w:rPr>
                </w:pPr>
              </w:p>
            </w:tc>
          </w:tr>
        </w:tbl>
        <w:p>
          <w:pPr>
            <w:tabs>
              <w:tab w:val="right" w:leader="underscore" w:pos="9072"/>
            </w:tabs>
            <w:jc w:val="both"/>
          </w:pPr>
        </w:p>
        <w:p>
          <w:pPr>
            <w:tabs>
              <w:tab w:val="right" w:leader="underscore" w:pos="9072"/>
            </w:tabs>
            <w:ind w:firstLine="567"/>
            <w:jc w:val="both"/>
          </w:pPr>
          <w:r>
            <w:t xml:space="preserve">Iš viso į sąrašą įrašyta </w:t>
            <w:tab/>
            <w:t xml:space="preserve"> bylų (-os).</w:t>
          </w:r>
        </w:p>
        <w:p>
          <w:pPr>
            <w:ind w:left="3969"/>
            <w:rPr>
              <w:sz w:val="22"/>
            </w:rPr>
          </w:pPr>
          <w:r>
            <w:rPr>
              <w:sz w:val="22"/>
            </w:rPr>
            <w:t>(skaitmenimis ir žodžiais)</w:t>
          </w:r>
        </w:p>
        <w:p>
          <w:pPr>
            <w:jc w:val="both"/>
          </w:pPr>
        </w:p>
        <w:p>
          <w:pPr>
            <w:tabs>
              <w:tab w:val="center" w:pos="4440"/>
              <w:tab w:val="center" w:pos="7560"/>
            </w:tabs>
            <w:jc w:val="both"/>
          </w:pPr>
          <w:r>
            <w:t>_____________________</w:t>
            <w:tab/>
            <w:t>____________</w:t>
            <w:tab/>
            <w:t>_____________________</w:t>
          </w:r>
        </w:p>
        <w:p>
          <w:pPr>
            <w:tabs>
              <w:tab w:val="center" w:pos="4440"/>
              <w:tab w:val="center" w:pos="7560"/>
            </w:tabs>
            <w:jc w:val="both"/>
            <w:rPr>
              <w:sz w:val="22"/>
            </w:rPr>
          </w:pPr>
          <w:r>
            <w:rPr>
              <w:sz w:val="22"/>
            </w:rPr>
            <w:t>(bylas įrašiusio asmens</w:t>
            <w:tab/>
            <w:t>(parašas)</w:t>
            <w:tab/>
            <w:t>(vardas ir pavardė)</w:t>
          </w:r>
        </w:p>
        <w:p>
          <w:pPr>
            <w:jc w:val="both"/>
            <w:rPr>
              <w:sz w:val="22"/>
            </w:rPr>
          </w:pPr>
          <w:r>
            <w:rPr>
              <w:sz w:val="22"/>
            </w:rPr>
            <w:t>pareigų pavadinimas)</w:t>
          </w:r>
        </w:p>
        <w:p>
          <w:pPr>
            <w:jc w:val="both"/>
          </w:pPr>
        </w:p>
        <w:p>
          <w:pPr>
            <w:jc w:val="both"/>
          </w:pPr>
          <w:r>
            <w:t>____________________</w:t>
          </w:r>
        </w:p>
        <w:p>
          <w:pPr>
            <w:jc w:val="both"/>
            <w:rPr>
              <w:sz w:val="22"/>
            </w:rPr>
          </w:pPr>
          <w:r>
            <w:rPr>
              <w:sz w:val="22"/>
            </w:rPr>
            <w:t>(data)</w:t>
          </w:r>
        </w:p>
        <w:p>
          <w:pPr>
            <w:jc w:val="both"/>
          </w:pPr>
        </w:p>
        <w:sdt>
          <w:sdtPr>
            <w:alias w:val="skirsnis"/>
            <w:tag w:val="part_f74692c88d7e4603974321ceed362a3f"/>
            <w:lock w:val="sdtLocked"/>
            <w:richText/>
          </w:sdtPr>
          <w:sdtContent>
            <w:p>
              <w:pPr>
                <w:ind w:firstLine="567"/>
                <w:jc w:val="both"/>
                <w:rPr>
                  <w:b/>
                </w:rPr>
              </w:pPr>
              <w:sdt>
                <w:sdtPr>
                  <w:alias w:val="Pavadinimas"/>
                  <w:tag w:val="title_f74692c88d7e4603974321ceed362a3f"/>
                  <w:lock w:val="sdtLocked"/>
                  <w:richText/>
                </w:sdtPr>
                <w:sdtContent>
                  <w:r>
                    <w:rPr>
                      <w:b/>
                    </w:rPr>
                    <w:t>Paaiškinimai:</w:t>
                  </w:r>
                </w:sdtContent>
              </w:sdt>
            </w:p>
            <w:sdt>
              <w:sdtPr>
                <w:alias w:val="6 pr. 1 p."/>
                <w:tag w:val="part_65af03cd235747668edc2af5aab159bf"/>
                <w:lock w:val="sdtLocked"/>
                <w:richText/>
              </w:sdtPr>
              <w:sdtContent>
                <w:p>
                  <w:pPr>
                    <w:ind w:firstLine="567"/>
                    <w:jc w:val="both"/>
                  </w:pPr>
                  <w:sdt>
                    <w:sdtPr>
                      <w:alias w:val="Numeris"/>
                      <w:tag w:val="nr_65af03cd235747668edc2af5aab159bf"/>
                      <w:lock w:val="sdtLocked"/>
                      <w:richText/>
                    </w:sdtPr>
                    <w:sdtContent>
                      <w:r>
                        <w:t>1</w:t>
                      </w:r>
                    </w:sdtContent>
                  </w:sdt>
                  <w:r>
                    <w:t>. Į sąrašą įrašomos kalendoriniais metais arba per kelerius kalendorinius metus užbaigtos bylos.</w:t>
                  </w:r>
                </w:p>
              </w:sdtContent>
            </w:sdt>
            <w:sdt>
              <w:sdtPr>
                <w:alias w:val="6 pr. 2 p."/>
                <w:tag w:val="part_6d6c4e7e0d1e433eba6b320a86c4f7fc"/>
                <w:lock w:val="sdtLocked"/>
                <w:richText/>
              </w:sdtPr>
              <w:sdtContent>
                <w:p>
                  <w:pPr>
                    <w:ind w:firstLine="567"/>
                    <w:jc w:val="both"/>
                  </w:pPr>
                  <w:sdt>
                    <w:sdtPr>
                      <w:alias w:val="Numeris"/>
                      <w:tag w:val="nr_6d6c4e7e0d1e433eba6b320a86c4f7fc"/>
                      <w:lock w:val="sdtLocked"/>
                      <w:richText/>
                    </w:sdtPr>
                    <w:sdtContent>
                      <w:r>
                        <w:t>2</w:t>
                      </w:r>
                    </w:sdtContent>
                  </w:sdt>
                  <w:r>
                    <w:t xml:space="preserve">. Vienarūšės bylos ta pačia antrašte į užbaigtų bylų sąrašą įrašomos viena antrašte, o vienarūšės bylos, kurių antraštės skiriasi – kaip atskiros bylos. </w:t>
                  </w:r>
                </w:p>
                <w:p>
                  <w:pPr>
                    <w:ind w:firstLine="567"/>
                    <w:jc w:val="both"/>
                  </w:pPr>
                  <w:r>
                    <w:t>Bylos, sudarytos ir užbaigtos kalendoriniais metais (susirašinėjimo dokumentų ar kita), į užbaigtų bylų sąrašą įrašomos viena antrašte, o sąrašo 7-oje skiltyje nurodomas bendras faktiškai užbaigtų bylos tomų skaičius.</w:t>
                  </w:r>
                </w:p>
              </w:sdtContent>
            </w:sdt>
            <w:sdt>
              <w:sdtPr>
                <w:alias w:val="6 pr. 3 p."/>
                <w:tag w:val="part_cc50248776eb40faa526f33d10595da6"/>
                <w:lock w:val="sdtLocked"/>
                <w:richText/>
              </w:sdtPr>
              <w:sdtContent>
                <w:p>
                  <w:pPr>
                    <w:widowControl w:val="0"/>
                    <w:suppressAutoHyphens/>
                    <w:ind w:firstLine="567"/>
                    <w:jc w:val="both"/>
                  </w:pPr>
                  <w:sdt>
                    <w:sdtPr>
                      <w:alias w:val="Numeris"/>
                      <w:tag w:val="nr_cc50248776eb40faa526f33d10595da6"/>
                      <w:lock w:val="sdtLocked"/>
                      <w:richText/>
                    </w:sdtPr>
                    <w:sdtContent>
                      <w:r>
                        <w:rPr>
                          <w:color w:val="000000"/>
                          <w:szCs w:val="24"/>
                        </w:rPr>
                        <w:t>3</w:t>
                      </w:r>
                    </w:sdtContent>
                  </w:sdt>
                  <w:r>
                    <w:rPr>
                      <w:color w:val="000000"/>
                      <w:szCs w:val="24"/>
                    </w:rPr>
                    <w:t>. Jei bylas į sąrašą įrašo ne organizacijos ar įmonės, o dokumentų tvarkymo paslaugą teikiančio juridinio asmens darbuotojas, kartu su pareigų pavadinimu nurodomas ir juridinio asmens pavadinimas. Jei bylas į sąrašą įrašo dokumentų tvarkymo paslaugą teikiantis fizinis asmuo, pareigų pavadinimas nenurodomas.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96a230b9f411eab9d9cd0c85e0b745">
                    <w:r w:rsidRPr="00532B9F">
                      <w:rPr>
                        <w:rFonts w:ascii="Times New Roman" w:eastAsia="MS Mincho" w:hAnsi="Times New Roman"/>
                        <w:sz w:val="20"/>
                        <w:i/>
                        <w:iCs/>
                        <w:color w:val="0000FF" w:themeColor="hyperlink"/>
                        <w:u w:val="single"/>
                      </w:rPr>
                      <w:t>VE-72</w:t>
                    </w:r>
                  </w:fldSimple>
                  <w:r>
                    <w:rPr>
                      <w:rFonts w:ascii="Times New Roman" w:eastAsia="MS Mincho" w:hAnsi="Times New Roman"/>
                      <w:sz w:val="20"/>
                      <w:i/>
                      <w:iCs/>
                    </w:rPr>
                    <w:t>,
2020-06-29,
paskelbta TAR 2020-06-29, i. k. 2020-14272            </w:t>
                  </w:r>
                </w:p>
                <w:p/>
              </w:sdtContent>
            </w:sdt>
          </w:sdtContent>
        </w:sdt>
        <w:sdt>
          <w:sdtPr>
            <w:alias w:val="pabaiga"/>
            <w:tag w:val="part_a03cc3362dd14147ba813f355d9b2cd9"/>
            <w:lock w:val="sdtLocked"/>
            <w:richText/>
          </w:sdtPr>
          <w:sdtContent>
            <w:p>
              <w:pPr>
                <w:jc w:val="center"/>
              </w:pPr>
              <w:r>
                <w:t>_________________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vyriausiojo archyvaro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96a230b9f411eab9d9cd0c85e0b745">
            <w:r w:rsidRPr="00532B9F">
              <w:rPr>
                <w:rFonts w:ascii="Times New Roman" w:eastAsia="MS Mincho" w:hAnsi="Times New Roman"/>
                <w:sz w:val="20"/>
                <w:iCs/>
                <w:color w:val="0000FF" w:themeColor="hyperlink"/>
                <w:u w:val="single"/>
              </w:rPr>
              <w:t>VE-72</w:t>
            </w:r>
          </w:fldSimple>
          <w:r>
            <w:rPr>
              <w:rFonts w:ascii="Times New Roman" w:eastAsia="MS Mincho" w:hAnsi="Times New Roman"/>
              <w:sz w:val="20"/>
              <w:iCs/>
            </w:rPr>
            <w:t>,
2020-06-29,
paskelbta TAR 2020-06-29, i. k. 2020-14272                </w:t>
          </w:r>
        </w:p>
        <w:p>
          <w:pPr>
            <w:jc w:val="both"/>
            <w:rPr>
              <w:rFonts w:ascii="Times New Roman" w:hAnsi="Times New Roman"/>
            </w:rPr>
          </w:pPr>
          <w:r>
            <w:rPr>
              <w:rFonts w:ascii="Times New Roman" w:hAnsi="Times New Roman"/>
              <w:sz w:val="20"/>
            </w:rPr>
            <w:t>Dėl Lietuvos vyriausiojo archyvaro 2011 m. gruodžio 20 d. įsakymo Nr. V-152 „Dėl Nevalstybinių organizacijų ir privačių juridinių asmenų dokumentų rengimo, tvarkymo ir apskaitos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567" w:bottom="1134" w:left="1701" w:header="709" w:footer="709" w:gutter="0"/>
      <w:pgNumType w:start="1"/>
      <w:cols w:space="708"/>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pPr>
    <w:r>
      <w:fldChar w:fldCharType="begin"/>
    </w:r>
    <w:r>
      <w:instrText xml:space="preserve">PAGE  </w:instrText>
    </w:r>
    <w:r>
      <w:fldChar w:fldCharType="end"/>
    </w:r>
  </w:p>
  <w:p>
    <w:pPr>
      <w:tabs>
        <w:tab w:val="center" w:pos="4320"/>
        <w:tab w:val="right" w:pos="8640"/>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66F9A"/>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26F9B8F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microsoft.com/office/2007/relationships/stylesWithEffects" Target="stylesWithEffect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image" Target="media/image2.wmf"/>
  <Relationship Id="rId14" Type="http://schemas.openxmlformats.org/officeDocument/2006/relationships/control" Target="activeX/activeX2.xml"/>
  <Relationship Id="rId15" Type="http://schemas.openxmlformats.org/officeDocument/2006/relationships/hyperlink" TargetMode="External" Target="https://www.e-tar.lt/portal/lt/legalAct/TAR.1FEF229DA7C6"/>
  <Relationship Id="rId16" Type="http://schemas.openxmlformats.org/officeDocument/2006/relationships/hyperlink" TargetMode="External" Target="https://www.e-tar.lt/portal/lt/legalAct/TAR.5E8A7FF89480"/>
  <Relationship Id="rId17" Type="http://schemas.openxmlformats.org/officeDocument/2006/relationships/hyperlink" TargetMode="External" Target="https://www.e-tar.lt/portal/lt/legalAct/TAR.8DFDD2ADF821"/>
  <Relationship Id="rId18" Type="http://schemas.openxmlformats.org/officeDocument/2006/relationships/hyperlink" TargetMode="External" Target="https://www.e-tar.lt/portal/lt/legalAct/TAR.D1FC1683E474"/>
  <Relationship Id="rId19" Type="http://schemas.openxmlformats.org/officeDocument/2006/relationships/header" Target="header1.xml"/>
  <Relationship Id="rId2" Type="http://schemas.openxmlformats.org/officeDocument/2006/relationships/fontTable" Target="fontTable.xml"/>
  <Relationship Id="rId20" Type="http://schemas.openxmlformats.org/officeDocument/2006/relationships/header" Target="header2.xml"/>
  <Relationship Id="rId21" Type="http://schemas.openxmlformats.org/officeDocument/2006/relationships/footer" Target="footer1.xml"/>
  <Relationship Id="rId22" Type="http://schemas.openxmlformats.org/officeDocument/2006/relationships/footer" Target="footer2.xml"/>
  <Relationship Id="rId23" Type="http://schemas.openxmlformats.org/officeDocument/2006/relationships/header" Target="header3.xml"/>
  <Relationship Id="rId24" Type="http://schemas.openxmlformats.org/officeDocument/2006/relationships/footer" Target="footer3.xml"/>
  <Relationship Id="rId25"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hyperlink" TargetMode="External" Target="https://www.e-tar.lt/portal/lt/legalAct/TAR.1FEF229DA7C6"/>
  <Relationship Id="rId5" Type="http://schemas.openxmlformats.org/officeDocument/2006/relationships/hyperlink" TargetMode="External" Target="https://www.e-tar.lt/portal/lt/legalAct/TAR.5E8A7FF89480"/>
  <Relationship Id="rId6" Type="http://schemas.openxmlformats.org/officeDocument/2006/relationships/hyperlink" TargetMode="External" Target="https://www.e-tar.lt/portal/lt/legalAct/TAR.C21AD42B2592"/>
  <Relationship Id="rId7" Type="http://schemas.openxmlformats.org/officeDocument/2006/relationships/hyperlink" TargetMode="External" Target="https://www.e-tar.lt/portal/lt/legalAct/TAR.E60E6A140217"/>
  <Relationship Id="rId8" Type="http://schemas.openxmlformats.org/officeDocument/2006/relationships/settings" Target="settings.xml"/>
  <Relationship Id="rId9" Type="http://schemas.openxmlformats.org/officeDocument/2006/relationships/styles" Target="styl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5b0fb22f11c410bbd0162f10fd6c931" PartId="dd43af0daec8470c9cf3521d35f9cce9">
    <Part Type="preambule" DocPartId="eee7f7cc699b43758beb2e3e9c00ac07" PartId="6331a27e38094968942e9936eecd3736"/>
    <Part Type="punktas" Nr="1" Abbr="1 p." DocPartId="9607d186f5644d16b547deeff9567f29" PartId="ad4848b036224d7eb5e93e56e1393986"/>
    <Part Type="punktas" Nr="2" Abbr="2 p." DocPartId="dbbb1264d7684baab6936ca96c6eab5d" PartId="97807a89798745e5bd5346a818c118cc">
      <Part Type="punktas" Nr="2.1" Abbr="2.1 p." DocPartId="cd5dae0821c94382bf1bc2e9da06a9ce" PartId="ab6fc6b1fee44664959d3cfd4477fc96"/>
      <Part Type="punktas" Nr="2.2" Abbr="2.2 p." DocPartId="90c39349e0aa4b8896b9d7cf71b1465e" PartId="11a95d20fead41619d75b69fc5ced17d"/>
    </Part>
    <Part Type="signatura" DocPartId="d2e56492ec674704807364de5022529e" PartId="e107ad83ca2041db986f86d941f12cf3"/>
  </Part>
  <Part Type="patvirtinta" Title="NEVALSTYBINIŲ ORGANIZACIJŲ IR PRIVAČIŲ JURIDINIŲ ASMENŲ DOKUMENTŲ RENGIMO, TVARKYMO IR APSKAITOS TAISYKLĖS" DocPartId="49f026056f2046c1a83f7293b260c3e9" PartId="d00ab0adcd4f4ba4ae9dfb8ab052123e">
    <Part Type="skyrius" Nr="1" Title="„I SKYRIUS BENDROSIOS NUOSTATOS“" DocPartId="723edbcb8716400c9645a69b5e607dfa" PartId="07133a41043b40019ed27fc59e005c7a">
      <Part Type="punktas" Nr="1" Abbr="1 p." DocPartId="f6234a464050436cb7d92ac0ab3ad273" PartId="c3cb4d245ff14ea1beb2aeb2d868002d"/>
      <Part Type="punktas" Nr="2" Abbr="2 p." DocPartId="6ed821e8ba104c31a87d7a0914652af2" PartId="792607cae7c245e782fff1f43ce523ef"/>
      <Part Type="punktas" Nr="3" Abbr="3 p." DocPartId="f1e52e36fafc4efdbd367ade3da81434" PartId="90dade9db9f6474e9ee653f8380307e7"/>
      <Part Type="punktas" Nr="4" Abbr="4 p." DocPartId="ee002b3228da44948bb9a5028c2d0f2a" PartId="d54d164c5d654731bf469518edd06176"/>
    </Part>
    <Part Type="skyrius" Nr="2" Title="„II SKYRIUS DOKUMENTŲ RENGIMAS IR REGISTRAVIMAS“" DocPartId="72938a04200642dbb5ec83568047647d" PartId="d0278d4edc294c269517d9f1e7c8c9cb">
      <Part Type="punktas" Nr="5" Abbr="5 p." DocPartId="003bfc1fcea64fdbbc5d3f4b88bb443b" PartId="e54bbedaf34848f8acfbfa92e635efe4"/>
      <Part Type="punktas" Nr="6" Abbr="6 p." DocPartId="2419e8c75e644f72b197f0fdb151d8e6" PartId="5be30627b15d4476be26e45fcd1f3d44"/>
    </Part>
    <Part Type="skyrius" Nr="3" Title="„III SKYRIUS DOKUMENTŲ TVARKYMAS“" DocPartId="17f4915ffffa4547a70092114c81ec54" PartId="cfb6a35c7d264e2ba5a2a469ca8523ed">
      <Part Type="skirsnis" Title="Bylų sudarymas ir tvarkymas" DocPartId="edf60164a0ae4145a00cde1113c2bd56" PartId="399f7c2cc0514aa1b0292ca132739cf9">
        <Part Type="punktas" Nr="7" Abbr="7 p." DocPartId="67941d05ee7f43669faf1fe2f8949c75" PartId="bffb1c24c17f4eb2ad1f38ae59d7d086">
          <Part Type="papunktis" Nr="7.1" Abbr="7.1 pp." DocPartId="6c6fafbbb1744232ae547cc3a26d220f" PartId="7ffdc2865d82443b90b9e13846801d78"/>
          <Part Type="papunktis" Nr="7.2" Abbr="7.2 pp." DocPartId="f4f9c837865a44c7912e5291dc95b677" PartId="c57ba3f45a8f4ca0b4225de5ad55e91f"/>
        </Part>
        <Part Type="punktas" Nr="8" Abbr="8 p." DocPartId="c16b0660941f45838d42e833de7f463e" PartId="8303ea23f185455f9518ec51dc49a9be"/>
        <Part Type="punktas" Nr="9" Abbr="9 p." DocPartId="d52b70b6fc044e00b55440f1d5771a02" PartId="f70a49ba113c460eacbb063e9f0a4d52"/>
        <Part Type="punktas" Nr="10" Abbr="10 p." DocPartId="233f524bc98d4de5887057d271881a9d" PartId="2d2d5dfcbe97494180afd7ca1ed2e95a"/>
        <Part Type="punktas" Nr="11" Abbr="11 p." DocPartId="f72ab57d531243d3b868b57993cf20ef" PartId="76b8cbe141c44f108af5b0212795afe8"/>
        <Part Type="punktas" Nr="12" Abbr="12 p." DocPartId="663bfdef08ec4c7294bef61a1841c478" PartId="a62673cd26274a7e8ee18936dd8b3d9c">
          <Part Type="punktas" Nr="12.1" Abbr="12.1 p." DocPartId="6fbb1f2d673c426eba7ed0273c509bf9" PartId="4e7d4c87300e4d7fa2aaeacd99731713"/>
          <Part Type="punktas" Nr="12.2" Abbr="12.2 p." DocPartId="2a9038b093b545bbb03e0e84b5e0515b" PartId="9796e69c938b4e26a99967d37f0f9a8c"/>
          <Part Type="punktas" Nr="12.3" Abbr="12.3 p." DocPartId="523861eb2eba47dc90bc0f5edbc7a2ba" PartId="3848cd7050e14698a7c0b68e74efc944"/>
          <Part Type="punktas" Nr="12.4" Abbr="12.4 p." DocPartId="c7643cc0b699465bb5ae781f609c66aa" PartId="5fabcb874fdf4ac28849d9847c1654a3"/>
        </Part>
        <Part Type="punktas" Nr="13" Abbr="13 p." DocPartId="84f6717cccaf4b1a97d56ba1394020d0" PartId="d01e86d8625441298e62872beba095e6"/>
        <Part Type="punktas" Nr="14" Abbr="14 p." DocPartId="c0ba1bed9e7143f58f992f9dab1f15d1" PartId="7b24e781d2d3442289b403196f339ed0"/>
        <Part Type="punktas" Nr="15" Abbr="15 p." DocPartId="9c55c881f9f34764ba92bd368b8f2a4d" PartId="92e85a9077e84f66b65799e79473d64b"/>
        <Part Type="punktas" Nr="16" Abbr="16 p." DocPartId="aa2804c752db4b2999e742648caa2406" PartId="582b07b64b594f9a979f6665d6067707">
          <Part Type="papunktis" Nr="16.1" Abbr="16.1 pp." DocPartId="4eba96727fcf481a8ea92d0811ec5a40" PartId="b870e15ffb1e4bccac180cf1c38ed142"/>
          <Part Type="papunktis" Nr="16.2" Abbr="16.2 pp." DocPartId="af65696543f24bdc82ded580375f69da" PartId="cafd5625870b4669b2879eeef9ecdf88"/>
          <Part Type="papunktis" Nr="16.3" Abbr="16.3 pp." DocPartId="af132138060a4aacb8b45e45594162eb" PartId="01674ccde3d14101b68ec1abcdd39c77"/>
          <Part Type="papunktis" Nr="16.4" Abbr="16.4 pp." DocPartId="98d764463f1343b5b50bfeee27aa0ddb" PartId="99620c2ee290452ba6f1682e6eb8fb13"/>
          <Part Type="papunktis" Nr="16.5" Abbr="16.5 pp." DocPartId="baee4ecb5aa145b5bc51da02d39de171" PartId="acf48663df594c499628ff394172b335"/>
          <Part Type="papunktis" Nr="16.6" Abbr="16.6 pp." DocPartId="7b8cbdbb10f4478f8b5681538743038b" PartId="b47fc3c0e41f436dbe16082e48dcf7f7"/>
          <Part Type="papunktis" Nr="16.7" Abbr="16.7 pp." DocPartId="006cec2a9f414344a333e09ca07f8559" PartId="e75e8de93534405493bc758967458731"/>
        </Part>
        <Part Type="punktas" Nr="17" Abbr="17 p." Title="„17. Užbaigtos trumpai ar ilgai saugomos bylos (jei buvo priimtas sprendimas ilgai saugomų bylų neįrašyti į sutvarkytų dokumentų apskaitą) tvarkomos laikantis šių reikalavimų:“" DocPartId="dd535e650f4b478ebc0c8b0b3e68c446" PartId="fbdc77b9029b46d99f48f769fdfaf767">
          <Part Type="punktas" Nr="17.1" Abbr="17.1 p." DocPartId="d62b25ab6c7d4b1190b13b30138b5024" PartId="ae904b2997c04e83981c54d59d98fc26"/>
          <Part Type="punktas" Nr="17.2" Abbr="17.2 p." DocPartId="46adb51e0b1741068dd866d157d29215" PartId="b927fa84f6d84843a11b268696f37d12"/>
        </Part>
        <Part Type="punktas" Nr="18" Abbr="18 p." DocPartId="3c1e8b8f4c6a46da92dfc4e02bd8e3ad" PartId="01dffadb511042de8cd24c9f0bb68230"/>
        <Part Type="punktas" Nr="19" Abbr="19 p." DocPartId="3af4940643ae49ffb68b73581f367102" PartId="ea129bbf876841a984db2f278027d334"/>
      </Part>
      <Part Type="skirsnis" Title="Bylų apskaita" DocPartId="f3136de9cefe46c488d13524f2c34dbf" PartId="3c625d5650654a2bbd572145d653c2bf">
        <Part Type="punktas" Nr="20" Abbr="20 p." DocPartId="e6f9715435f749bcabba0616211f8c40" PartId="54c0dcb99e7f48bfae4ac7ad174dd0d0"/>
        <Part Type="punktas" Nr="21" Abbr="21 p." DocPartId="400e8c97549d4d4fbe0e87a20365b384" PartId="d4e2f80543d3475ca8221c6b6866bb1c"/>
        <Part Type="punktas" Nr="22" Abbr="22 p." DocPartId="239ae99c571a41ffaa50ec332e87ea98" PartId="cc15a03063644207b04e9a6e64aed543">
          <Part Type="punktas" Nr="22.1" Abbr="22.1 p." DocPartId="9fb5fabdd6bc41679a3820d2277cb6cb" PartId="9331258ccf434c23a1f6ca09ae2190cc"/>
          <Part Type="punktas" Nr="22.2" Abbr="22.2 p." DocPartId="8633e1c0d55b4082ab24f7d71cca484b" PartId="4cd4261ea920476581668e664b497eca"/>
        </Part>
        <Part Type="punktas" Nr="23" Abbr="23 p." DocPartId="4bfc0b742d7a48e48007d263a81948e8" PartId="95ad1085aadf4234a730fc247e2aa6f0"/>
      </Part>
    </Part>
    <Part Type="skyrius" Nr="4" Title="„IV SKYRIUS BAIGIAMOSIOS NUOSTATOS“" DocPartId="03d4118eb43a4ceab47be96ff91da402" PartId="79d5a70062254d0c91a6f8b1671d7532">
      <Part Type="punktas" Nr="24" Abbr="24 p." DocPartId="72e16d47f7934e00934baa23100ab06a" PartId="665151b85bef442082d39439e9b7e9e2"/>
      <Part Type="punktas" Nr="25" Abbr="25 p." DocPartId="c1b0603f993d429791248808e65f9dd4" PartId="e55d575eda4a4afcbf58cdb102bbfca2"/>
    </Part>
    <Part Type="pabaiga" DocPartId="b75d6f4b8f2c4721a0bad72ef1ed9c58" PartId="b7fc87476d7847bcb171f07bffb51ee4"/>
  </Part>
  <Part Type="priedas" Nr="1" Abbr="1 pr." Title="(Dokumentacijos plano formos pavyzdys)" DocPartId="b4b79c0147064ae7b7c053ee19b2b06d" PartId="01e8d59df88244109bf0961452662d3a">
    <Part Type="skirsnis" Title="Paaiškinimai:" DocPartId="44589cbaf66048dd8b805b56e965e17c" PartId="63f0aa15406648cda22de267dc28c127">
      <Part Type="punktas" Nr="1" Abbr="pr. 1 p." DocPartId="fe37de84b2974baf8a1cfd9dacce58c9" PartId="3f2d0cb882944538a90514c41a08a4e4"/>
      <Part Type="punktas" Nr="2" Abbr="pr. 2 p." DocPartId="a18fe18957f94706aefbb88093c14547" PartId="f430b3b3a1cd4b1d8ca992b9ee023e63"/>
      <Part Type="punktas" Nr="3" Abbr="pr. 3 p." DocPartId="3bb17b5d2bbe4cf792f48e79edfa4696" PartId="7ba23fa9e16b4626846ff6847937564b"/>
      <Part Type="punktas" Nr="4" Abbr="pr. 4 p." DocPartId="798e691ae3f14acdb7422ab6f693b801" PartId="afb068598874419d95b8ef76de074ef0"/>
      <Part Type="punktas" Nr="5" Abbr="pr. 5 p." DocPartId="8a749973db46420783aa2f122641ff25" PartId="58978d2b002f4e60b9d024e3f3101df3"/>
      <Part Type="punktas" Nr="6" Abbr="pr. 6 p." DocPartId="556b745bd57840fdba8966b825c81eb5" PartId="7780f20752fc4598b9c79c87f1204214"/>
      <Part Type="punktas" Nr="7" Abbr="pr. 7 p." DocPartId="b60408dc441c45a88ebbcaf5716dc581" PartId="4dd4011a877a450cabf83ca4de1cdc09"/>
      <Part Type="punktas" Nr="8" Abbr="pr. 8 p." DocPartId="f0a6755515e94b3093b5e3da8c45a6f0" PartId="2fa099b535b64bc79334165b310fa31d"/>
    </Part>
    <Part Type="pabaiga" DocPartId="296af3bbce974754b278c244d31b306e" PartId="b34d850dd5044d0d94bbffa25a257fe0"/>
  </Part>
  <Part Type="priedas" Nr="2" Abbr="2 pr." Title="(Dokumentų naikinimo akto forma)" DocPartId="fd0b453f5cc54e678ee929e01f4a50bf" PartId="2c52586eae04422f915f01ae1b583532">
    <Part Type="skirsnis" Title="Paaiškinimai:" DocPartId="52fd8394dbe04d07a41eb148405da884" PartId="15bf88ccac044491a73df045a011be71">
      <Part Type="punktas" Nr="1" Abbr="1 p." DocPartId="124d262a6f304b5faf4d04081309df4d" PartId="77d6955f452b42858d72b372784f47f8"/>
      <Part Type="punktas" Nr="2" Abbr="2 p." DocPartId="6a0e9af1e5f24baeacf022f0cbd4daf9" PartId="2fabfd2845f34f3baf0415c6f21fddaa"/>
      <Part Type="punktas" Nr="3" Abbr="3 p." DocPartId="d5b751f6a6de4bf39a81e19161996767" PartId="59d5f35dce4743aea09014042f014530"/>
      <Part Type="punktas" Nr="4" Abbr="4 p." DocPartId="fa9b0fcb1960420093c2d3adb3d101f6" PartId="eb6397aa7ec74fb98af51e4920089408"/>
      <Part Type="punktas" Nr="5" Abbr="5 p." DocPartId="3fd6f82db947465f8df1213df70e85a1" PartId="fe2e86a042c14eb3808aed1df8642a57"/>
      <Part Type="punktas" Nr="6" Abbr="6 p." DocPartId="095d844dbbc845afbc5d8fa1c697b0f7" PartId="5065de4e9fe64de0a16d613de230a8e2"/>
    </Part>
    <Part Type="pabaiga" DocPartId="d9c9e4b5a1734d658e6439c5729732ed" PartId="dc465235166d4634b975f8ed098e22ac"/>
  </Part>
  <Part Type="priedas" Nr="3" Abbr="3 pr." Title="(Dokumentų naikinimo akto formos pavyzdys)" DocPartId="0a33a42ae743497f83d124054974bb4d" PartId="22ade1ee82ad4c6fb82cbc5ebffba5be">
    <Part Type="pabaiga" DocPartId="fbd30d27e973434e8c0a49a3333747c3" PartId="29c307cd80f54266a1310099a75d2360"/>
  </Part>
  <Part Type="priedas" Nr="4" Abbr="4 pr." Title="(Apyrašo forma)" DocPartId="a8f8fb63dfa84c5b9de6e4d90fa86d3e" PartId="399dc09731894272a592384648c6d975">
    <Part Type="skirsnis" Title="Paaiškinimai:" DocPartId="e5fa3a1bddde4d0e82bfa2f59ccc77c2" PartId="d4a9433192204447a48b6d3624c01e74">
      <Part Type="punktas" Nr="1" Abbr="4 pr. 1 p." DocPartId="9dc6d54740c44deab6ad3749cc569c49" PartId="3af729b819014829bee1969b281ecf50"/>
      <Part Type="punktas" Nr="2" Abbr="4 pr. 2 p." DocPartId="092eb09ce8d84348ac8c6050025186c7" PartId="de8120421b8e4e05b88c7ed4c0f2ac0b">
        <Part Type="punktas" Nr="2.1" Abbr="4 pr. 2.1 p." DocPartId="bdcf091a212845bc85ce047a0bfcd704" PartId="638ea04a58f945c69415b3e052e3de5c"/>
        <Part Type="punktas" Nr="2.2" Abbr="4 pr. 2.2 p." DocPartId="bd354579db50465f90f3422dbd014bde" PartId="6e13f351484c4003bda6a490e5dcba52"/>
      </Part>
      <Part Type="punktas" Nr="3" Abbr="4 pr. 3 p." DocPartId="92c45b98ea6842fda8b58f83dacd2d16" PartId="fbd976bc30ad4412b631bc97d168c516"/>
      <Part Type="punktas" Nr="4" Abbr="4 pr. 4 p." DocPartId="aa39aae000f6415585c88eb3e6ac6151" PartId="1d234a64636f4d4a983945b43dde9090"/>
      <Part Type="punktas" Nr="5" Abbr="4 pr. 5 p." DocPartId="dc63efce7d674c94bc67fad3a8b3c5a6" PartId="a7298e6ef21d405fba235f9197347400"/>
      <Part Type="punktas" Nr="6" Abbr="4 pr. 6 p." DocPartId="9af4514d87704170a5c69b64048f5187" PartId="bc405a8cb26a47cdb88e07b7f4b8bd75"/>
    </Part>
    <Part Type="pabaiga" DocPartId="6866a1b2f2ca4a50b9c64e017e2d74b2" PartId="86b555e754904f62bf1b5bf6181ce8a5"/>
  </Part>
  <Part Type="priedas" Nr="5" Abbr="5 pr." Title="(Apyrašo tęsinio forma)" DocPartId="cf0b45ea67304f28a224e1885a74b876" PartId="e714cb79fa524710b59577397cc0a900">
    <Part Type="skirsnis" Title="Paaiškinimai:" DocPartId="546e310b015a4df082ba9fbddfbba069" PartId="79cd4fde1a6b451687abd77651fe658e">
      <Part Type="punktas" Nr="1" Abbr="5 pr. 1 p." DocPartId="042eae0104034897a078b609b02b0c71" PartId="5368fe5a1ada4260bf9614769463c511"/>
      <Part Type="punktas" Nr="2" Abbr="5 pr. 2 p." DocPartId="7311d29d34af4f659b52671b47450b1d" PartId="e59a2a1c18964be7a46ed855be595121"/>
      <Part Type="punktas" Nr="3" Abbr="5 pr. 3 p." DocPartId="3538966574da4a4fb65e45fd87287e83" PartId="51ba79c7d2444dbd9f712595d43b9146"/>
    </Part>
    <Part Type="pabaiga" DocPartId="728c7b7016bf4a4ba37a9935c3f162d7" PartId="79a49f833f49473bab49a26ed69d8160"/>
  </Part>
  <Part Type="priedas" Nr="6" Abbr="6 pr." Title="(Užbaigtų bylų sąrašo forma)" DocPartId="175c8260b2ab4811a14cc3b45bd4abaa" PartId="ea0912e4376c4e80b392b87d84f6121a">
    <Part Type="skirsnis" Title="Paaiškinimai:" DocPartId="09ea4d9c855e47789d18c9e04c93c482" PartId="f74692c88d7e4603974321ceed362a3f">
      <Part Type="punktas" Nr="1" Abbr="6 pr. 1 p." DocPartId="0d243d2b03dd4cbda9c2770f53c1b927" PartId="65af03cd235747668edc2af5aab159bf"/>
      <Part Type="punktas" Nr="2" Abbr="6 pr. 2 p." DocPartId="be479ba8e4184607a48a7632e35976e0" PartId="6d6c4e7e0d1e433eba6b320a86c4f7fc"/>
      <Part Type="punktas" Nr="3" Abbr="6 pr. 3 p." DocPartId="711f03ac078e412d8a2e650968f8785e" PartId="cc50248776eb40faa526f33d10595da6"/>
    </Part>
    <Part Type="pabaiga" DocPartId="52295755b883489c81fb9dc28bbc8bf0" PartId="a03cc3362dd14147ba813f355d9b2cd9"/>
  </Part>
</Parts>
</file>

<file path=customXml/itemProps1.xml><?xml version="1.0" encoding="utf-8"?>
<ds:datastoreItem xmlns:ds="http://schemas.openxmlformats.org/officeDocument/2006/customXml" ds:itemID="{F2B0A536-666E-4CDF-8CF9-5C384AFE4CD8}">
  <ds:schemaRefs>
    <ds:schemaRef ds:uri="http://lrs.lt/TAIS/DocParts"/>
  </ds:schemaRefs>
</ds:datastoreItem>
</file>

<file path=docProps/app.xml><?xml version="1.0" encoding="utf-8"?>
<Properties xmlns="http://schemas.openxmlformats.org/officeDocument/2006/extended-properties">
  <Template>Normal.dotm</Template>
  <TotalTime>18</TotalTime>
  <Pages>19</Pages>
  <Words>22459</Words>
  <Characters>12802</Characters>
  <Application>Microsoft Office Word</Application>
  <DocSecurity>0</DocSecurity>
  <Lines>106</Lines>
  <Paragraphs>70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VYRIAUSIOJO ARCHYVARO</vt:lpstr>
    </vt:vector>
  </TitlesOfParts>
  <Company>Teisines informacijos centras</Company>
  <LinksUpToDate>false</LinksUpToDate>
  <CharactersWithSpaces>35191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2015-06-23T14:40:00Z</dcterms:created>
  <dc:creator>Sandra</dc:creator>
  <lastModifiedBy>TRAPINSKIENĖ Aušrinė</lastModifiedBy>
  <dcterms:modified xsi:type="dcterms:W3CDTF">2020-07-08T07:24:00Z</dcterms:modified>
  <revision>7</revision>
  <dc:title>LIETUVOS VYRIAUSIOJO ARCHYVARO</dc:title>
</coreProperties>
</file>