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330AA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330AA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330AA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330AA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330AA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330AAB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330AAB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330AA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330AA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330AA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st</w:t>
      </w:r>
      <w:r>
        <w:rPr>
          <w:rFonts w:ascii="Times New Roman" w:hAnsi="Times New Roman"/>
          <w:b/>
          <w:sz w:val="22"/>
        </w:rPr>
        <w:t xml:space="preserve">raipsnis. Atmintinos dienos 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20-oji – Žemės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gegužės 7-oji – Spaudo</w:t>
      </w:r>
      <w:r>
        <w:rPr>
          <w:rFonts w:ascii="Times New Roman" w:hAnsi="Times New Roman"/>
          <w:sz w:val="22"/>
        </w:rPr>
        <w:t>s atgavimo, kalbos ir knygos diena;</w:t>
      </w:r>
    </w:p>
    <w:p w:rsidR="00000000" w:rsidRDefault="00330AAB">
      <w:pPr>
        <w:pStyle w:val="BodyText"/>
        <w:ind w:firstLine="720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6) gegužės trečiasis sekmadienis – Partizanų pagerbimo, kariuomenės ir visuomenės vienybės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birželio 1-oji – Tarptautinė vaikų gynimo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birželio pirmasis sekmadienis – Tėvo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birželio 14-oji – Ge</w:t>
      </w:r>
      <w:r>
        <w:rPr>
          <w:rFonts w:ascii="Times New Roman" w:hAnsi="Times New Roman"/>
          <w:sz w:val="22"/>
        </w:rPr>
        <w:t>dulo ir vilties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10) birželio 15-oji – Okupacijos ir genocido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23-ioji – Birželio sukilimo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24-oji – Rasos (Joninių)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liepos 15-oji – Žalgirio mūšio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liepos paskutinysis sekmadienis – Jūros di</w:t>
      </w:r>
      <w:r>
        <w:rPr>
          <w:rFonts w:ascii="Times New Roman" w:hAnsi="Times New Roman"/>
          <w:sz w:val="22"/>
        </w:rPr>
        <w:t>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rugpjūčio 23-ioji – Juodojo kaspino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16) rugsėjo 1-oji – Laisvės diena; </w:t>
      </w:r>
    </w:p>
    <w:p w:rsidR="00000000" w:rsidRDefault="00330AAB">
      <w:pPr>
        <w:pStyle w:val="BodyTextIndent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17) rugsėjo 8-oji – Šilinė (Švč. Mergelės Marijos gimimo diena), Vytauto Didžiojo karūnavimo ir Padėkos už Lietuvos nepriklausomybės ir laisvės apgynimą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rugs</w:t>
      </w:r>
      <w:r>
        <w:rPr>
          <w:rFonts w:ascii="Times New Roman" w:hAnsi="Times New Roman"/>
          <w:sz w:val="22"/>
        </w:rPr>
        <w:t>ėjo 22-oji – Baltų vienybės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rugsėjo 23-ioji – Lietuvos žydų genocido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spalio 5-oji – Tarptautinė mokytojų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spalio 25-oji – Konstitucijos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lapkričio 2-oji – Mirusiųjų atminimo (Vėlinių) diena;</w:t>
      </w:r>
    </w:p>
    <w:p w:rsidR="00000000" w:rsidRDefault="00330AA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lapkričio 23-ioji –</w:t>
      </w:r>
      <w:r>
        <w:rPr>
          <w:rFonts w:ascii="Times New Roman" w:hAnsi="Times New Roman"/>
          <w:sz w:val="22"/>
        </w:rPr>
        <w:t xml:space="preserve"> Lietuvos karių diena;</w:t>
      </w:r>
    </w:p>
    <w:p w:rsidR="00000000" w:rsidRDefault="00330AAB">
      <w:pPr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24) lapkričio 30-oji – Mažosios Lietuvos prisijungimo prie Didžiosios Lietuvos akto diena;</w:t>
      </w: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gruodžio 10-oji – Tarptautinė žmogaus teisių diena.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lastRenderedPageBreak/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</w:t>
      </w:r>
      <w:r>
        <w:rPr>
          <w:rFonts w:ascii="Times New Roman" w:hAnsi="Times New Roman"/>
          <w:i/>
          <w:sz w:val="22"/>
        </w:rPr>
        <w:t xml:space="preserve"> Seimo priimtą įstatymą.</w:t>
      </w: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</w:p>
    <w:p w:rsidR="00000000" w:rsidRDefault="00330AAB">
      <w:pPr>
        <w:spacing w:line="240" w:lineRule="auto"/>
        <w:rPr>
          <w:rFonts w:ascii="Times New Roman" w:hAnsi="Times New Roman"/>
          <w:sz w:val="22"/>
        </w:rPr>
      </w:pPr>
    </w:p>
    <w:p w:rsidR="00000000" w:rsidRDefault="00330AAB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330AAB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330AAB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330AAB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sz w:val="20"/>
          </w:rPr>
          <w:t>VI</w:t>
        </w:r>
        <w:r>
          <w:rPr>
            <w:rStyle w:val="Hyperlink"/>
            <w:rFonts w:ascii="Times New Roman" w:hAnsi="Times New Roman"/>
            <w:sz w:val="20"/>
          </w:rPr>
          <w:t>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330AA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</w:t>
      </w:r>
      <w:r>
        <w:rPr>
          <w:rFonts w:ascii="Times New Roman" w:hAnsi="Times New Roman"/>
          <w:snapToGrid w:val="0"/>
          <w:sz w:val="20"/>
        </w:rPr>
        <w:t xml:space="preserve"> Nr. 43-1499 (2001 05 23)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*** Pabaiga ***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Redagavo: Aušrinė Trapinskienė (2001 05 24)</w:t>
      </w: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                  </w:t>
      </w:r>
      <w:hyperlink r:id="rId17" w:history="1">
        <w:r>
          <w:rPr>
            <w:rStyle w:val="Hyperlink"/>
            <w:rFonts w:ascii="Times New Roman" w:hAnsi="Times New Roman"/>
            <w:sz w:val="20"/>
          </w:rPr>
          <w:t>autrap@lrs.lt</w:t>
        </w:r>
      </w:hyperlink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330AA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30AAB">
      <w:pPr>
        <w:spacing w:line="240" w:lineRule="auto"/>
      </w:pPr>
      <w:r>
        <w:separator/>
      </w:r>
    </w:p>
  </w:endnote>
  <w:endnote w:type="continuationSeparator" w:id="0">
    <w:p w:rsidR="00000000" w:rsidRDefault="00330A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330AA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330A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330AA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330A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30AAB">
      <w:pPr>
        <w:spacing w:line="240" w:lineRule="auto"/>
      </w:pPr>
      <w:r>
        <w:separator/>
      </w:r>
    </w:p>
  </w:footnote>
  <w:footnote w:type="continuationSeparator" w:id="0">
    <w:p w:rsidR="00000000" w:rsidRDefault="00330AA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30AAB"/>
    <w:rsid w:val="00330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66D08BFD-8140-4694-B5CF-83D0D9EE5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Condition1=59282&amp;Condition2=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mailto:autrap@lrs.lt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133566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Condition1=104595&amp;Condition2=" TargetMode="Externa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Condition1=101297&amp;Condition2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426</Words>
  <Characters>3119</Characters>
  <Application>Microsoft Office Word</Application>
  <DocSecurity>4</DocSecurity>
  <Lines>64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3532</CharactersWithSpaces>
  <SharedDoc>false</SharedDoc>
  <HLinks>
    <vt:vector size="54" baseType="variant">
      <vt:variant>
        <vt:i4>8257614</vt:i4>
      </vt:variant>
      <vt:variant>
        <vt:i4>48</vt:i4>
      </vt:variant>
      <vt:variant>
        <vt:i4>0</vt:i4>
      </vt:variant>
      <vt:variant>
        <vt:i4>5</vt:i4>
      </vt:variant>
      <vt:variant>
        <vt:lpwstr>mailto:autrap@lrs.lt</vt:lpwstr>
      </vt:variant>
      <vt:variant>
        <vt:lpwstr/>
      </vt:variant>
      <vt:variant>
        <vt:i4>1900638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