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443CA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443CA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443CA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443CA8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443CA8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443CA8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443CA8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443CA8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443CA8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443CA8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1 st</w:t>
      </w:r>
      <w:r>
        <w:rPr>
          <w:rFonts w:ascii="Times New Roman" w:hAnsi="Times New Roman"/>
          <w:b/>
          <w:sz w:val="22"/>
        </w:rPr>
        <w:t>raipsnis. Atmintinos dienos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8-oji – Tarptautinė moterų solidarumo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5) </w:t>
      </w:r>
      <w:r>
        <w:rPr>
          <w:rFonts w:ascii="Times New Roman" w:hAnsi="Times New Roman"/>
          <w:sz w:val="22"/>
        </w:rPr>
        <w:t>kovo 20-oji – Žemės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7-oji – Spaudos atgavimo, kalbos ir knygos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14-oji – Pilietinio pasipriešinimo diena;</w:t>
      </w:r>
    </w:p>
    <w:p w:rsidR="00000000" w:rsidRDefault="00443CA8">
      <w:pPr>
        <w:pStyle w:val="BodyTextIndent2"/>
      </w:pPr>
      <w:r>
        <w:t>8) gegužės trečiasis sekmadienis – Partizanų pagerbimo, kariuomenės ir visuomenės vienybės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birželio 1-oji</w:t>
      </w:r>
      <w:r>
        <w:rPr>
          <w:rFonts w:ascii="Times New Roman" w:hAnsi="Times New Roman"/>
          <w:sz w:val="22"/>
        </w:rPr>
        <w:t xml:space="preserve"> – Tarptautinė vaikų gynimo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10) birželio 3-ioji – Sąjūdžio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pirmasis sekmadienis – Tėvo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14-oji – Gedulo ir vilties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15-oji – Okupacijos ir genocido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birželio 23-ioji – Birželio suki</w:t>
      </w:r>
      <w:r>
        <w:rPr>
          <w:rFonts w:ascii="Times New Roman" w:hAnsi="Times New Roman"/>
          <w:sz w:val="22"/>
        </w:rPr>
        <w:t>limo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15) birželio 24-oji – Rasos (Joninių)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liepos 15-oji – Žalgirio mūšio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liepos paskutinysis sekmadienis – Jūros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rugpjūčio 23-ioji – Juodojo kaspino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rugpjūčio 31-oji – Laisvės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rugsėjo 1-oji – M</w:t>
      </w:r>
      <w:r>
        <w:rPr>
          <w:rFonts w:ascii="Times New Roman" w:hAnsi="Times New Roman"/>
          <w:sz w:val="22"/>
        </w:rPr>
        <w:t>okslo ir žinių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rugsėjo 8-oji – Šilinė (Švč. Mergelės Marijos gimimo diena), Vytauto Didžiojo karūnavimo ir Padėkos už Lietuvos nepriklausomybės ir laisvės apgynimą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rugsėjo 22-oji – Baltų vienybės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23) rugsėjo 23-ioji – Lietuvos </w:t>
      </w:r>
      <w:r>
        <w:rPr>
          <w:rFonts w:ascii="Times New Roman" w:hAnsi="Times New Roman"/>
          <w:sz w:val="22"/>
        </w:rPr>
        <w:t>žydų genocido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spalio 5-oji – Tarptautinė mokytojų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spalio antrasis šeštadienis – Derliaus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spalio 25-oji – Konstitucijos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27) lapkričio 2-oji – Mirusiųjų atminimo (Vėlinių) 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28) lapkričio 23-ioji – Lietuvos karių </w:t>
      </w:r>
      <w:r>
        <w:rPr>
          <w:rFonts w:ascii="Times New Roman" w:hAnsi="Times New Roman"/>
          <w:sz w:val="22"/>
        </w:rPr>
        <w:t>diena;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lapkričio 30-oji – Mažosios Lietuvos prisijungimo prie Didžiosios Lietuvos akto diena;</w:t>
      </w:r>
    </w:p>
    <w:p w:rsidR="00000000" w:rsidRDefault="00443CA8">
      <w:pPr>
        <w:spacing w:line="240" w:lineRule="auto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sz w:val="22"/>
        </w:rPr>
        <w:t>30) gruodžio 10-oji – Tarptautinė žmogaus teisių diena.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443CA8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443CA8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443CA8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443CA8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000000" w:rsidRDefault="00443CA8">
      <w:pPr>
        <w:spacing w:line="240" w:lineRule="auto"/>
        <w:rPr>
          <w:rFonts w:ascii="Times New Roman" w:hAnsi="Times New Roman"/>
          <w:i/>
          <w:sz w:val="22"/>
        </w:rPr>
      </w:pP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lastRenderedPageBreak/>
        <w:t>Skelbiu šį Lietuvos Respublikos Seimo priimtą įstatymą.</w:t>
      </w: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</w:p>
    <w:p w:rsidR="00000000" w:rsidRDefault="00443CA8">
      <w:pPr>
        <w:spacing w:line="240" w:lineRule="auto"/>
        <w:rPr>
          <w:rFonts w:ascii="Times New Roman" w:hAnsi="Times New Roman"/>
          <w:sz w:val="22"/>
        </w:rPr>
      </w:pPr>
    </w:p>
    <w:p w:rsidR="00000000" w:rsidRDefault="00443CA8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443CA8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443CA8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443CA8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</w:t>
      </w:r>
      <w:r>
        <w:rPr>
          <w:rFonts w:ascii="Times New Roman" w:hAnsi="Times New Roman"/>
          <w:sz w:val="20"/>
        </w:rPr>
        <w:t>tatymas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443CA8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</w:t>
      </w:r>
      <w:r>
        <w:rPr>
          <w:rFonts w:ascii="Times New Roman" w:hAnsi="Times New Roman"/>
          <w:snapToGrid w:val="0"/>
          <w:sz w:val="20"/>
        </w:rPr>
        <w:t>,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Lietuvos Respublikos Seimas, </w:t>
      </w:r>
      <w:r>
        <w:rPr>
          <w:rFonts w:ascii="Times New Roman" w:hAnsi="Times New Roman"/>
          <w:snapToGrid w:val="0"/>
          <w:sz w:val="20"/>
        </w:rPr>
        <w:t>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000000" w:rsidRDefault="00443CA8">
      <w:pPr>
        <w:pStyle w:val="PlainText"/>
        <w:rPr>
          <w:rFonts w:ascii="Times New Roman" w:hAnsi="Times New Roman"/>
        </w:rPr>
      </w:pP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 xml:space="preserve">, 2002-07-05, Žin., 2002, Nr. </w:t>
      </w:r>
      <w:r>
        <w:rPr>
          <w:rFonts w:ascii="Times New Roman" w:hAnsi="Times New Roman"/>
        </w:rPr>
        <w:t>73-3105 (2002-07-19)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443CA8">
      <w:pPr>
        <w:pStyle w:val="PlainText"/>
        <w:jc w:val="both"/>
        <w:rPr>
          <w:rFonts w:ascii="Times New Roman" w:hAnsi="Times New Roman"/>
        </w:rPr>
      </w:pP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</w:t>
      </w:r>
      <w:r>
        <w:rPr>
          <w:rFonts w:ascii="Times New Roman" w:hAnsi="Times New Roman"/>
        </w:rPr>
        <w:t xml:space="preserve"> DIENŲ ĮSTATYMO 1 STRAIPSNIO PAPILDYMO IR PAKEITIMO ĮSTATYMAS</w:t>
      </w:r>
    </w:p>
    <w:p w:rsidR="00000000" w:rsidRDefault="00443CA8">
      <w:pPr>
        <w:pStyle w:val="PlainText"/>
        <w:rPr>
          <w:rFonts w:ascii="Times New Roman" w:hAnsi="Times New Roman"/>
        </w:rPr>
      </w:pP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*** Pabaiga ***</w:t>
      </w:r>
    </w:p>
    <w:p w:rsidR="00000000" w:rsidRDefault="00443CA8">
      <w:pPr>
        <w:pStyle w:val="PlainText"/>
        <w:rPr>
          <w:rFonts w:ascii="Times New Roman" w:hAnsi="Times New Roman"/>
        </w:rPr>
      </w:pPr>
    </w:p>
    <w:p w:rsidR="00000000" w:rsidRDefault="00443CA8">
      <w:pPr>
        <w:pStyle w:val="PlainText"/>
        <w:rPr>
          <w:rFonts w:ascii="Times New Roman" w:hAnsi="Times New Roman"/>
        </w:rPr>
      </w:pP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Redagavo: Aušrinė Trapinskienė (2003-07-11)</w:t>
      </w:r>
    </w:p>
    <w:p w:rsidR="00000000" w:rsidRDefault="00443CA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autrap@lrs.lt</w:t>
      </w:r>
    </w:p>
    <w:p w:rsidR="00000000" w:rsidRDefault="00443CA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443CA8">
      <w:pPr>
        <w:spacing w:line="240" w:lineRule="auto"/>
      </w:pPr>
      <w:r>
        <w:separator/>
      </w:r>
    </w:p>
  </w:endnote>
  <w:endnote w:type="continuationSeparator" w:id="0">
    <w:p w:rsidR="00000000" w:rsidRDefault="00443C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43CA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443C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43CA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443C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443CA8">
      <w:pPr>
        <w:spacing w:line="240" w:lineRule="auto"/>
      </w:pPr>
      <w:r>
        <w:separator/>
      </w:r>
    </w:p>
  </w:footnote>
  <w:footnote w:type="continuationSeparator" w:id="0">
    <w:p w:rsidR="00000000" w:rsidRDefault="00443C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43CA8"/>
    <w:rsid w:val="00443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843B1E73-E6DF-49C2-AB71-83FAA2F93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Condition1=59282&amp;Condition2=" TargetMode="External"/><Relationship Id="rId26" Type="http://schemas.openxmlformats.org/officeDocument/2006/relationships/hyperlink" Target="http://www3.lrs.lt/cgi-bin/preps2?a=215078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133566&amp;b=" TargetMode="Externa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a=215078&amp;b=" TargetMode="External"/><Relationship Id="rId25" Type="http://schemas.openxmlformats.org/officeDocument/2006/relationships/hyperlink" Target="http://www3.lrs.lt/cgi-bin/preps2?a=171396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171396&amp;b=" TargetMode="External"/><Relationship Id="rId20" Type="http://schemas.openxmlformats.org/officeDocument/2006/relationships/hyperlink" Target="http://www3.lrs.lt/cgi-bin/preps2?Condition1=104595&amp;Condition2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24" Type="http://schemas.openxmlformats.org/officeDocument/2006/relationships/hyperlink" Target="http://www3.lrs.lt/cgi-bin/preps2?a=166105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66105&amp;b=" TargetMode="External"/><Relationship Id="rId23" Type="http://schemas.openxmlformats.org/officeDocument/2006/relationships/hyperlink" Target="http://www3.lrs.lt/cgi-bin/preps2?a=160086&amp;b=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http://www3.lrs.lt/cgi-bin/preps2?Condition1=101297&amp;Condition2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a=160086&amp;b=" TargetMode="External"/><Relationship Id="rId22" Type="http://schemas.openxmlformats.org/officeDocument/2006/relationships/hyperlink" Target="http://www3.lrs.lt/cgi-bin/preps2?a=140222&amp;b=" TargetMode="External"/><Relationship Id="rId27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697</Words>
  <Characters>4837</Characters>
  <Application>Microsoft Office Word</Application>
  <DocSecurity>4</DocSecurity>
  <Lines>151</Lines>
  <Paragraphs>110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5424</CharactersWithSpaces>
  <SharedDoc>false</SharedDoc>
  <HLinks>
    <vt:vector size="108" baseType="variant">
      <vt:variant>
        <vt:i4>1310810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