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D57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 xml:space="preserve">Įstatymas paskelbtas: Žin., 1997, Nr. </w:t>
      </w:r>
      <w:hyperlink r:id="rId7" w:history="1">
        <w:r>
          <w:rPr>
            <w:rStyle w:val="Hyperlink"/>
            <w:rFonts w:ascii="Times New Roman" w:hAnsi="Times New Roman"/>
            <w:sz w:val="20"/>
          </w:rPr>
          <w:t>6</w:t>
        </w:r>
        <w:r>
          <w:rPr>
            <w:rStyle w:val="Hyperlink"/>
            <w:rFonts w:ascii="Times New Roman" w:hAnsi="Times New Roman"/>
            <w:sz w:val="20"/>
          </w:rPr>
          <w:t>7</w:t>
        </w:r>
        <w:r>
          <w:rPr>
            <w:rStyle w:val="Hyperlink"/>
            <w:rFonts w:ascii="Times New Roman" w:hAnsi="Times New Roman"/>
            <w:sz w:val="20"/>
          </w:rPr>
          <w:t>-1</w:t>
        </w:r>
        <w:r>
          <w:rPr>
            <w:rStyle w:val="Hyperlink"/>
            <w:rFonts w:ascii="Times New Roman" w:hAnsi="Times New Roman"/>
            <w:sz w:val="20"/>
          </w:rPr>
          <w:t>6</w:t>
        </w:r>
        <w:r>
          <w:rPr>
            <w:rStyle w:val="Hyperlink"/>
            <w:rFonts w:ascii="Times New Roman" w:hAnsi="Times New Roman"/>
            <w:sz w:val="20"/>
          </w:rPr>
          <w:t>72</w:t>
        </w:r>
      </w:hyperlink>
    </w:p>
    <w:p w:rsidR="00350D57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350D57" w:rsidRDefault="00350D57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350D57" w:rsidRDefault="00350D5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350D57" w:rsidRDefault="00350D57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350D57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350D57" w:rsidRDefault="00350D57">
      <w:pPr>
        <w:pStyle w:val="statymopavad"/>
        <w:spacing w:line="240" w:lineRule="auto"/>
        <w:ind w:firstLine="0"/>
        <w:rPr>
          <w:rFonts w:ascii="Times New Roman" w:hAnsi="Times New Roman"/>
          <w:b/>
          <w:sz w:val="22"/>
        </w:rPr>
      </w:pPr>
    </w:p>
    <w:p w:rsidR="00350D57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350D57" w:rsidRDefault="00350D57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350D57" w:rsidRDefault="00350D57">
      <w:pPr>
        <w:spacing w:line="240" w:lineRule="auto"/>
        <w:rPr>
          <w:rFonts w:ascii="Times New Roman" w:hAnsi="Times New Roman"/>
          <w:b/>
          <w:bCs/>
          <w:sz w:val="22"/>
        </w:rPr>
      </w:pPr>
      <w:bookmarkStart w:id="8" w:name="straipsnis1"/>
      <w:r>
        <w:rPr>
          <w:rFonts w:ascii="Times New Roman" w:hAnsi="Times New Roman"/>
          <w:b/>
          <w:bCs/>
          <w:sz w:val="22"/>
        </w:rPr>
        <w:t>1 straipsnis. Atmintinos dienos</w:t>
      </w:r>
    </w:p>
    <w:bookmarkEnd w:id="8"/>
    <w:p w:rsidR="00350D57" w:rsidRDefault="00350D57">
      <w:pPr>
        <w:pStyle w:val="BodyText"/>
        <w:spacing w:line="240" w:lineRule="auto"/>
        <w:ind w:firstLine="72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1.</w:t>
      </w:r>
      <w:r>
        <w:rPr>
          <w:rFonts w:ascii="Times New Roman" w:hAnsi="Times New Roman"/>
          <w:b/>
          <w:bCs/>
          <w:sz w:val="22"/>
        </w:rPr>
        <w:t xml:space="preserve"> </w:t>
      </w:r>
      <w:r>
        <w:rPr>
          <w:rFonts w:ascii="Times New Roman" w:hAnsi="Times New Roman"/>
          <w:sz w:val="22"/>
        </w:rPr>
        <w:t>Atmintina diena – reikšminga diena, susijusi su esminiais Lietuvos valstybingumo kūrimo ir įtvirtinimo faktais ir (ar) įvykiais, visuotinių vertybių propagavimu, atminimo kultūros ir gyvosios istorijos išsaugojimu.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2. Nustatyti šias atmintinas dienas: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1) sausio 1-oji – Lietuvos vėliavos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2) sausio 13-oji – Laisvės gynėjų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 xml:space="preserve">3) sausio 15-oji – Klaipėdos krašto diena; </w:t>
      </w:r>
    </w:p>
    <w:p w:rsidR="00350D57" w:rsidRDefault="00350D57">
      <w:pPr>
        <w:spacing w:line="240" w:lineRule="auto"/>
        <w:rPr>
          <w:rFonts w:ascii="Times New Roman" w:hAnsi="Times New Roman"/>
          <w:bCs/>
          <w:sz w:val="22"/>
        </w:rPr>
      </w:pPr>
      <w:r>
        <w:rPr>
          <w:rFonts w:ascii="Times New Roman" w:hAnsi="Times New Roman"/>
          <w:bCs/>
          <w:sz w:val="22"/>
        </w:rPr>
        <w:t>4) vasario 11-oji – Pasaulinė ligonių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 kovo 4-oji – Lietuvos globėjo šv. Kazimiero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kovo 8-oji – Tarptautinė moterų solidarumo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kovo 20-oji – Žemės diena;</w:t>
      </w:r>
    </w:p>
    <w:p w:rsidR="00350D57" w:rsidRDefault="00350D57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/>
          <w:sz w:val="22"/>
          <w:lang w:val="lt-LT"/>
        </w:rPr>
        <w:t>8) kovo 27-oji – Tarptautinė teatro diena;</w:t>
      </w:r>
    </w:p>
    <w:p w:rsidR="00350D57" w:rsidRDefault="00350D57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9) kovo 29-oji – Lietuvos įstojimo į NATO diena;</w:t>
      </w:r>
    </w:p>
    <w:p w:rsidR="00350D57" w:rsidRDefault="00350D57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10) balandžio 6-oji – Saugaus eismo diena;</w:t>
      </w:r>
    </w:p>
    <w:p w:rsidR="00350D57" w:rsidRDefault="00350D57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bCs/>
          <w:sz w:val="22"/>
          <w:szCs w:val="20"/>
          <w:lang w:val="lt-LT"/>
        </w:rPr>
      </w:pPr>
      <w:r>
        <w:rPr>
          <w:rFonts w:ascii="Times New Roman" w:hAnsi="Times New Roman" w:cs="Times New Roman"/>
          <w:bCs/>
          <w:sz w:val="22"/>
          <w:lang w:val="lt-LT"/>
        </w:rPr>
        <w:t>11) balandžio 7-oji – Pasaulinė sveikatos diena;</w:t>
      </w:r>
    </w:p>
    <w:p w:rsidR="00350D57" w:rsidRDefault="00350D57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12) balandžio 15-oji – Kultūros diena;</w:t>
      </w:r>
    </w:p>
    <w:p w:rsidR="00350D57" w:rsidRDefault="00350D57">
      <w:pPr>
        <w:pStyle w:val="h4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/>
          <w:sz w:val="22"/>
          <w:lang w:val="lt-LT"/>
        </w:rPr>
        <w:t>13) balandžio 17-oji – Lietuvos energetikų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lastRenderedPageBreak/>
        <w:t>14) balandžio 27-oji – Medicinos darbuotojų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bCs/>
          <w:sz w:val="22"/>
          <w:szCs w:val="20"/>
          <w:lang w:val="lt-LT"/>
        </w:rPr>
      </w:pPr>
      <w:r>
        <w:rPr>
          <w:rFonts w:ascii="Times New Roman" w:hAnsi="Times New Roman" w:cs="Times New Roman"/>
          <w:bCs/>
          <w:sz w:val="22"/>
          <w:lang w:val="lt-LT"/>
        </w:rPr>
        <w:t>15) balandžio paskutinis sekmadienis – Pasaulinė gyvybės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gegužės 1-oji – Lietuvos įstojimo į Europos Sąjungą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  <w:szCs w:val="24"/>
        </w:rPr>
        <w:t>17) gegužės 3-ioji – 1791 m. pirmosios rašytinės Konstitucijos Europoje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gegužės 7-oji – Spaudos atgavimo, kalbos ir knygos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gegužės 8-oji – Antrojo pasaulinio karo aukų atminimo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 gegužės 9-oji – Europos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gegužės 14-oji – Pilietinio pasipriešinimo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gegužės 15-oji – Steigiamojo Seimo susirinkimo diena, Tarptautinė šeimos diena;</w:t>
      </w:r>
    </w:p>
    <w:p w:rsidR="00350D57" w:rsidRDefault="00350D57">
      <w:pPr>
        <w:pStyle w:val="HTMLPreformatted"/>
        <w:ind w:firstLine="720"/>
        <w:jc w:val="both"/>
        <w:rPr>
          <w:rFonts w:ascii="Times New Roman" w:hAnsi="Times New Roman"/>
          <w:sz w:val="22"/>
          <w:lang w:val="lt-LT"/>
        </w:rPr>
      </w:pPr>
      <w:r>
        <w:rPr>
          <w:rFonts w:ascii="Times New Roman" w:hAnsi="Times New Roman"/>
          <w:sz w:val="22"/>
          <w:lang w:val="lt-LT"/>
        </w:rPr>
        <w:t>23) gegužės 17-oji – Pasaulinė informacinės visuomenės diena;</w:t>
      </w:r>
    </w:p>
    <w:p w:rsidR="00350D57" w:rsidRDefault="00350D57">
      <w:pPr>
        <w:pStyle w:val="BodyTextIndent"/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24) gegužės trečiasis sekmadienis – Partizanų pagerbimo, kariuomenės ir visuomenės vienybės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gegužės 25-oji – Tarptautinė dingusių vaikų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birželio 1-oji – Tarptautinė vaikų gynimo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27) birželio 3-ioji – Sąjūdžio diena;</w:t>
      </w:r>
    </w:p>
    <w:p w:rsidR="00350D57" w:rsidRDefault="00350D57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28) birželio pirmasis sekmadienis – Tėvo diena;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28 punktas netenka galios nuo 2009 m. sausio 1 d.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29) birželio 14-oji – Gedulo ir vilties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30) birželio 15-oji – Okupacijos ir genocido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31) birželio 23-ioji – Birželio sukilimo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32) liepos 15-oji – Žalgirio mūšio diena;</w:t>
      </w:r>
    </w:p>
    <w:p w:rsidR="00350D57" w:rsidRDefault="00350D57">
      <w:pPr>
        <w:pStyle w:val="Footer"/>
        <w:tabs>
          <w:tab w:val="clear" w:pos="4320"/>
          <w:tab w:val="clear" w:pos="8640"/>
        </w:tabs>
        <w:spacing w:line="240" w:lineRule="auto"/>
        <w:rPr>
          <w:rFonts w:ascii="Times New Roman" w:hAnsi="Times New Roman"/>
          <w:sz w:val="22"/>
          <w:szCs w:val="24"/>
        </w:rPr>
      </w:pPr>
      <w:r>
        <w:rPr>
          <w:rFonts w:ascii="Times New Roman" w:hAnsi="Times New Roman"/>
          <w:sz w:val="22"/>
          <w:szCs w:val="24"/>
        </w:rPr>
        <w:t>33) liepos paskutinis sekmadienis – Jūros diena ir Žvejų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34) rugpjūčio 12-oji – Tarptautinė jaunimo diena;</w:t>
      </w:r>
    </w:p>
    <w:p w:rsidR="00350D57" w:rsidRDefault="00350D57">
      <w:pPr>
        <w:pStyle w:val="nuo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35) rugpjūčio 23-ioji – Juodojo kaspino ir Baltijos kelio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36) rugpjūčio 31-oji – Laisvės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37) rugsėjo 1-oji – Mokslo ir žinių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38) rugsėjo 8-oji – Šilinė (Švč. Mergelės Marijos gimimo diena), Vytauto Didžiojo karūnavimo ir Padėkos už Lietuvos nepriklausomybės ir laisvės apgynimą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39) rugsėjo 22-oji – Baltų vienybės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40) rugsėjo 23-ioji – Lietuvos žydų genocido atminimo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41) rugsėjo 27-oji – Lietuvos socialinių darbuotojų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42) rugsėjo 28-oji – Tuskulėnų aukų atminimo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43) spalio 1-oji – Tarptautinė pagyvenusių žmonių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44) spalio pirmasis šeštadienis – Kūno kultūros ir sporto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45) spalio 5-oji – Tarptautinė mokytojų diena;</w:t>
      </w:r>
    </w:p>
    <w:p w:rsidR="00350D57" w:rsidRDefault="00350D57">
      <w:pPr>
        <w:pStyle w:val="h2"/>
        <w:spacing w:before="0" w:beforeAutospacing="0" w:after="0" w:afterAutospacing="0"/>
        <w:ind w:firstLine="720"/>
        <w:jc w:val="both"/>
        <w:rPr>
          <w:rFonts w:ascii="Times New Roman" w:hAnsi="Times New Roman" w:cs="Times New Roman"/>
          <w:sz w:val="22"/>
          <w:szCs w:val="20"/>
          <w:lang w:val="lt-LT"/>
        </w:rPr>
      </w:pPr>
      <w:r>
        <w:rPr>
          <w:rFonts w:ascii="Times New Roman" w:hAnsi="Times New Roman" w:cs="Times New Roman"/>
          <w:sz w:val="22"/>
          <w:szCs w:val="20"/>
          <w:lang w:val="lt-LT"/>
        </w:rPr>
        <w:t>46) spalio 10-oji – Vietos savivaldos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47) spalio antrasis šeštadienis – Derliaus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48) spalio 16-oji – Mažosios Lietuvos gyventojų genocido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49) spalio 20-oji – 1791 m. Abiejų Tautų (Lietuvos ir Lenkijos) tarpusavio įžado paskelbimo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50) spalio 25-oji – Konstitucijos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51) lapkričio 2-oji – Mirusiųjų atminimo (Vėlinių)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52) lapkričio 23-ioji – Lietuvos kariuomenės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53) lapkričio 30-oji – Mažosios Lietuvos prisijungimo prie Didžiosios Lietuvos akto diena;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54) gruodžio 10-oji – Tarptautinė žmogaus teisių diena.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8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350D57" w:rsidRDefault="00350D57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350D57" w:rsidRDefault="00350D57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2002, Nr. 48-1835 (2002-05-14)</w:t>
      </w:r>
    </w:p>
    <w:p w:rsidR="00350D57" w:rsidRDefault="00350D57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IX-1050</w:t>
        </w:r>
      </w:hyperlink>
      <w:r>
        <w:rPr>
          <w:rFonts w:ascii="Times New Roman" w:hAnsi="Times New Roman"/>
          <w:i/>
        </w:rPr>
        <w:t>, 2002-07-05, Žin., 2002, Nr. 73-3105 (2002-07-19)</w:t>
      </w:r>
    </w:p>
    <w:p w:rsidR="00350D57" w:rsidRDefault="00350D57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i/>
          </w:rPr>
          <w:t>IX-1633</w:t>
        </w:r>
      </w:hyperlink>
      <w:r>
        <w:rPr>
          <w:rFonts w:ascii="Times New Roman" w:hAnsi="Times New Roman"/>
          <w:i/>
        </w:rPr>
        <w:t>, 2003-06-19, Žin., 2003, Nr. 69-3116 (2003-07-10)</w:t>
      </w:r>
    </w:p>
    <w:p w:rsidR="00350D57" w:rsidRDefault="00350D57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7" w:history="1">
        <w:r>
          <w:rPr>
            <w:rStyle w:val="Hyperlink"/>
            <w:rFonts w:ascii="Times New Roman" w:hAnsi="Times New Roman"/>
            <w:i/>
          </w:rPr>
          <w:t>IX-1699</w:t>
        </w:r>
      </w:hyperlink>
      <w:r>
        <w:rPr>
          <w:rFonts w:ascii="Times New Roman" w:hAnsi="Times New Roman"/>
          <w:i/>
        </w:rPr>
        <w:t>, 2003-07-04, Žin., 2003, Nr. 74-3420 (2003-07-25)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8" w:history="1">
        <w:r>
          <w:rPr>
            <w:rStyle w:val="Hyperlink"/>
            <w:rFonts w:ascii="Times New Roman" w:eastAsia="MS Mincho" w:hAnsi="Times New Roman"/>
            <w:i/>
            <w:iCs/>
          </w:rPr>
          <w:t>IX-2099</w:t>
        </w:r>
      </w:hyperlink>
      <w:r>
        <w:rPr>
          <w:rFonts w:ascii="Times New Roman" w:eastAsia="MS Mincho" w:hAnsi="Times New Roman"/>
          <w:i/>
          <w:iCs/>
        </w:rPr>
        <w:t>, 2004-04-01, Žin., 2004, Nr. 55-1890 (2004-04-16)</w:t>
      </w:r>
    </w:p>
    <w:p w:rsidR="00350D57" w:rsidRDefault="00350D57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19" w:history="1">
        <w:r>
          <w:rPr>
            <w:rStyle w:val="Hyperlink"/>
            <w:rFonts w:ascii="Times New Roman" w:eastAsia="MS Mincho" w:hAnsi="Times New Roman"/>
            <w:i/>
            <w:iCs/>
          </w:rPr>
          <w:t>IX-2442</w:t>
        </w:r>
      </w:hyperlink>
      <w:r>
        <w:rPr>
          <w:rFonts w:ascii="Times New Roman" w:eastAsia="MS Mincho" w:hAnsi="Times New Roman"/>
          <w:i/>
          <w:iCs/>
        </w:rPr>
        <w:t>, 2004-09-14, Žin., 2004, Nr. 141-5159 (2004-09-21)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0" w:history="1">
        <w:r>
          <w:rPr>
            <w:rStyle w:val="Hyperlink"/>
            <w:rFonts w:ascii="Times New Roman" w:eastAsia="MS Mincho" w:hAnsi="Times New Roman"/>
            <w:i/>
            <w:iCs/>
          </w:rPr>
          <w:t>X-195</w:t>
        </w:r>
      </w:hyperlink>
      <w:r>
        <w:rPr>
          <w:rFonts w:ascii="Times New Roman" w:eastAsia="MS Mincho" w:hAnsi="Times New Roman"/>
          <w:i/>
          <w:iCs/>
        </w:rPr>
        <w:t>, 2005-05-12, Žin., 2005, Nr. 67-2403 (2005-05-28)</w:t>
      </w:r>
    </w:p>
    <w:p w:rsidR="00350D57" w:rsidRDefault="00350D57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1" w:history="1">
        <w:r>
          <w:rPr>
            <w:rStyle w:val="Hyperlink"/>
            <w:rFonts w:ascii="Times New Roman" w:eastAsia="MS Mincho" w:hAnsi="Times New Roman"/>
            <w:i/>
            <w:iCs/>
          </w:rPr>
          <w:t>X-797</w:t>
        </w:r>
      </w:hyperlink>
      <w:r>
        <w:rPr>
          <w:rFonts w:ascii="Times New Roman" w:eastAsia="MS Mincho" w:hAnsi="Times New Roman"/>
          <w:i/>
          <w:iCs/>
        </w:rPr>
        <w:t>, 2006-07-19, Žin., 2006, Nr. 87-3408 (2006-08-08)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2" w:history="1">
        <w:r>
          <w:rPr>
            <w:rStyle w:val="Hyperlink"/>
            <w:rFonts w:ascii="Times New Roman" w:eastAsia="MS Mincho" w:hAnsi="Times New Roman"/>
            <w:i/>
            <w:iCs/>
          </w:rPr>
          <w:t>X-1286</w:t>
        </w:r>
      </w:hyperlink>
      <w:r>
        <w:rPr>
          <w:rFonts w:ascii="Times New Roman" w:eastAsia="MS Mincho" w:hAnsi="Times New Roman"/>
          <w:i/>
          <w:iCs/>
        </w:rPr>
        <w:t>, 2007-09-27, Žin., 2007, Nr. 105-4286 (2007-10-11)</w:t>
      </w:r>
    </w:p>
    <w:p w:rsidR="00350D57" w:rsidRDefault="00350D57">
      <w:pPr>
        <w:pStyle w:val="PlainText"/>
        <w:rPr>
          <w:rFonts w:ascii="Times New Roman" w:eastAsia="MS Mincho" w:hAnsi="Times New Roman"/>
          <w:i/>
          <w:iCs/>
        </w:rPr>
      </w:pPr>
      <w:r>
        <w:rPr>
          <w:rFonts w:ascii="Times New Roman" w:eastAsia="MS Mincho" w:hAnsi="Times New Roman"/>
          <w:i/>
          <w:iCs/>
        </w:rPr>
        <w:t xml:space="preserve">Nr. </w:t>
      </w:r>
      <w:hyperlink r:id="rId23" w:history="1">
        <w:r>
          <w:rPr>
            <w:rStyle w:val="Hyperlink"/>
            <w:rFonts w:ascii="Times New Roman" w:eastAsia="MS Mincho" w:hAnsi="Times New Roman"/>
            <w:i/>
            <w:iCs/>
          </w:rPr>
          <w:t>X-1537</w:t>
        </w:r>
      </w:hyperlink>
      <w:r>
        <w:rPr>
          <w:rFonts w:ascii="Times New Roman" w:eastAsia="MS Mincho" w:hAnsi="Times New Roman"/>
          <w:i/>
          <w:iCs/>
        </w:rPr>
        <w:t>, 2008-05-13, Žin., 2008, Nr. 62-2335 (2008-05-31)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Lietuvos Respublikos Seimo priimtą įstatymą.</w:t>
      </w:r>
    </w:p>
    <w:p w:rsidR="00350D57" w:rsidRDefault="00350D57">
      <w:pPr>
        <w:spacing w:line="240" w:lineRule="auto"/>
        <w:rPr>
          <w:rFonts w:ascii="Times New Roman" w:hAnsi="Times New Roman"/>
          <w:sz w:val="22"/>
        </w:rPr>
      </w:pPr>
    </w:p>
    <w:p w:rsidR="00350D57" w:rsidRDefault="00350D57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9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9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10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10"/>
    </w:p>
    <w:p w:rsidR="00350D57" w:rsidRDefault="00350D57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Pakeitimai: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24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5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6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7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 17, Žin., 2001, Nr. 43-1499 (2001 05 23)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8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(2001-07-04)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9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0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ĮSTATYMAS</w:t>
      </w:r>
    </w:p>
    <w:p w:rsidR="00350D57" w:rsidRDefault="00350D57">
      <w:pPr>
        <w:pStyle w:val="PlainText"/>
        <w:rPr>
          <w:rFonts w:ascii="Times New Roman" w:hAnsi="Times New Roman"/>
        </w:rPr>
      </w:pP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1" w:history="1">
        <w:r>
          <w:rPr>
            <w:rStyle w:val="Hyperlink"/>
            <w:rFonts w:ascii="Times New Roman" w:hAnsi="Times New Roman"/>
          </w:rPr>
          <w:t>IX-1050</w:t>
        </w:r>
      </w:hyperlink>
      <w:r>
        <w:rPr>
          <w:rFonts w:ascii="Times New Roman" w:hAnsi="Times New Roman"/>
        </w:rPr>
        <w:t>, 2002-07-05, Žin., 2002, Nr. 73-3105 (2002-07-19)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9.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2" w:history="1">
        <w:r>
          <w:rPr>
            <w:rStyle w:val="Hyperlink"/>
            <w:rFonts w:ascii="Times New Roman" w:hAnsi="Times New Roman"/>
          </w:rPr>
          <w:t>IX-1633</w:t>
        </w:r>
      </w:hyperlink>
      <w:r>
        <w:rPr>
          <w:rFonts w:ascii="Times New Roman" w:hAnsi="Times New Roman"/>
        </w:rPr>
        <w:t>, 2003-06-19, Žin., 2003, Nr. 69-3116 (2003-07-10)</w:t>
      </w:r>
    </w:p>
    <w:p w:rsidR="00350D57" w:rsidRDefault="00350D57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PAPILDYMO IR PAKEITIMO ĮSTATYMAS</w:t>
      </w:r>
    </w:p>
    <w:p w:rsidR="00350D57" w:rsidRDefault="00350D57">
      <w:pPr>
        <w:pStyle w:val="PlainText"/>
        <w:rPr>
          <w:rFonts w:ascii="Times New Roman" w:hAnsi="Times New Roman"/>
        </w:rPr>
      </w:pP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10.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33" w:history="1">
        <w:r>
          <w:rPr>
            <w:rStyle w:val="Hyperlink"/>
            <w:rFonts w:ascii="Times New Roman" w:hAnsi="Times New Roman"/>
          </w:rPr>
          <w:t>IX-1699</w:t>
        </w:r>
      </w:hyperlink>
      <w:r>
        <w:rPr>
          <w:rFonts w:ascii="Times New Roman" w:hAnsi="Times New Roman"/>
        </w:rPr>
        <w:t>, 2003-07-04, Žin., 2003, Nr. 74-3420 (2003-07-25)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 STRAIPSNIO PAKEITIMO ĮSTATYMAS</w:t>
      </w:r>
    </w:p>
    <w:p w:rsidR="00350D57" w:rsidRDefault="00350D57">
      <w:pPr>
        <w:pStyle w:val="PlainText"/>
        <w:jc w:val="both"/>
        <w:rPr>
          <w:rFonts w:ascii="Times New Roman" w:hAnsi="Times New Roman"/>
        </w:rPr>
      </w:pP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11.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4" w:history="1">
        <w:r>
          <w:rPr>
            <w:rStyle w:val="Hyperlink"/>
            <w:rFonts w:ascii="Times New Roman" w:eastAsia="MS Mincho" w:hAnsi="Times New Roman"/>
          </w:rPr>
          <w:t>IX-2099</w:t>
        </w:r>
      </w:hyperlink>
      <w:r>
        <w:rPr>
          <w:rFonts w:ascii="Times New Roman" w:eastAsia="MS Mincho" w:hAnsi="Times New Roman"/>
        </w:rPr>
        <w:t>, 2004-04-01, Žin., 2004, Nr. 55-1890 (2004-04-16)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12.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5" w:history="1">
        <w:r>
          <w:rPr>
            <w:rStyle w:val="Hyperlink"/>
            <w:rFonts w:ascii="Times New Roman" w:eastAsia="MS Mincho" w:hAnsi="Times New Roman"/>
          </w:rPr>
          <w:t>IX-2442</w:t>
        </w:r>
      </w:hyperlink>
      <w:r>
        <w:rPr>
          <w:rFonts w:ascii="Times New Roman" w:eastAsia="MS Mincho" w:hAnsi="Times New Roman"/>
        </w:rPr>
        <w:t>, 2004-09-14, Žin., 2004, Nr. 141-5159 (2004-09-21)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PAKEITIMO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13.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6" w:history="1">
        <w:r>
          <w:rPr>
            <w:rStyle w:val="Hyperlink"/>
            <w:rFonts w:ascii="Times New Roman" w:eastAsia="MS Mincho" w:hAnsi="Times New Roman"/>
          </w:rPr>
          <w:t>X-195</w:t>
        </w:r>
      </w:hyperlink>
      <w:r>
        <w:rPr>
          <w:rFonts w:ascii="Times New Roman" w:eastAsia="MS Mincho" w:hAnsi="Times New Roman"/>
        </w:rPr>
        <w:t>, 2005-05-12, Žin., 2005, Nr. 67-2403 (2005-05-28)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14.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7" w:history="1">
        <w:r>
          <w:rPr>
            <w:rStyle w:val="Hyperlink"/>
            <w:rFonts w:ascii="Times New Roman" w:eastAsia="MS Mincho" w:hAnsi="Times New Roman"/>
          </w:rPr>
          <w:t>X-797</w:t>
        </w:r>
      </w:hyperlink>
      <w:r>
        <w:rPr>
          <w:rFonts w:ascii="Times New Roman" w:eastAsia="MS Mincho" w:hAnsi="Times New Roman"/>
        </w:rPr>
        <w:t>, 2006-07-19, Žin., 2006, Nr. 87-3408 (2006-08-08)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15.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8" w:history="1">
        <w:r>
          <w:rPr>
            <w:rStyle w:val="Hyperlink"/>
            <w:rFonts w:ascii="Times New Roman" w:eastAsia="MS Mincho" w:hAnsi="Times New Roman"/>
          </w:rPr>
          <w:t>X-1286</w:t>
        </w:r>
      </w:hyperlink>
      <w:r>
        <w:rPr>
          <w:rFonts w:ascii="Times New Roman" w:eastAsia="MS Mincho" w:hAnsi="Times New Roman"/>
        </w:rPr>
        <w:t>, 2007-09-27, Žin., 2007, Nr. 105-4286 (2007-10-11)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</w:t>
      </w:r>
    </w:p>
    <w:p w:rsidR="00350D57" w:rsidRDefault="00350D57">
      <w:pPr>
        <w:pStyle w:val="PlainText"/>
        <w:jc w:val="both"/>
        <w:rPr>
          <w:rFonts w:ascii="Times New Roman" w:eastAsia="MS Mincho" w:hAnsi="Times New Roman"/>
        </w:rPr>
      </w:pP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16.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Lietuvos Respublikos Seimas, Įstatymas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Nr. </w:t>
      </w:r>
      <w:hyperlink r:id="rId39" w:history="1">
        <w:r>
          <w:rPr>
            <w:rStyle w:val="Hyperlink"/>
            <w:rFonts w:ascii="Times New Roman" w:eastAsia="MS Mincho" w:hAnsi="Times New Roman"/>
          </w:rPr>
          <w:t>X-1537</w:t>
        </w:r>
      </w:hyperlink>
      <w:r>
        <w:rPr>
          <w:rFonts w:ascii="Times New Roman" w:eastAsia="MS Mincho" w:hAnsi="Times New Roman"/>
        </w:rPr>
        <w:t>, 2008-05-13, Žin., 2008, Nr. 62-2335 (2008-05-31)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ATMINTINŲ DIENŲ ĮSTATYMO 1 STRAIPSNIO PAPILDYMO IR PAKEITIMO ĮSTATYMAS</w:t>
      </w:r>
    </w:p>
    <w:p w:rsidR="00350D57" w:rsidRDefault="00350D57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Šio įstatymo 1 straipsnio 7 dalis įsigalioja 2009 m. sausio 1 d.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*** Pabaiga ***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rPr>
          <w:rFonts w:ascii="Times New Roman" w:eastAsia="MS Mincho" w:hAnsi="Times New Roman"/>
        </w:rPr>
      </w:pP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>Redagavo: Aušrinė Trapinskienė (2008-06-02)</w:t>
      </w:r>
    </w:p>
    <w:p w:rsidR="00350D57" w:rsidRDefault="00350D57">
      <w:pPr>
        <w:pStyle w:val="PlainText"/>
        <w:rPr>
          <w:rFonts w:ascii="Times New Roman" w:eastAsia="MS Mincho" w:hAnsi="Times New Roman"/>
        </w:rPr>
      </w:pPr>
      <w:r>
        <w:rPr>
          <w:rFonts w:ascii="Times New Roman" w:eastAsia="MS Mincho" w:hAnsi="Times New Roman"/>
        </w:rPr>
        <w:t xml:space="preserve">                  autrap@lrs.lt</w:t>
      </w:r>
    </w:p>
    <w:p w:rsidR="00350D57" w:rsidRDefault="00350D57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350D57">
      <w:footerReference w:type="even" r:id="rId40"/>
      <w:footerReference w:type="default" r:id="rId41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0D57" w:rsidRDefault="00350D57">
      <w:r>
        <w:separator/>
      </w:r>
    </w:p>
  </w:endnote>
  <w:endnote w:type="continuationSeparator" w:id="0">
    <w:p w:rsidR="00350D57" w:rsidRDefault="00350D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0D57" w:rsidRDefault="00350D5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350D57" w:rsidRDefault="00350D5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50D57" w:rsidRDefault="00350D57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4</w:t>
    </w:r>
    <w:r>
      <w:rPr>
        <w:rStyle w:val="PageNumber"/>
      </w:rPr>
      <w:fldChar w:fldCharType="end"/>
    </w:r>
  </w:p>
  <w:p w:rsidR="00350D57" w:rsidRDefault="00350D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0D57" w:rsidRDefault="00350D57">
      <w:r>
        <w:separator/>
      </w:r>
    </w:p>
  </w:footnote>
  <w:footnote w:type="continuationSeparator" w:id="0">
    <w:p w:rsidR="00350D57" w:rsidRDefault="00350D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350D57"/>
    <w:rsid w:val="00350D57"/>
    <w:rsid w:val="00996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5EA412BA-23A8-4D02-AB5B-83BAD6B514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pPr>
      <w:ind w:firstLine="0"/>
    </w:pPr>
  </w:style>
  <w:style w:type="paragraph" w:styleId="PlainText">
    <w:name w:val="Plain Text"/>
    <w:basedOn w:val="Normal"/>
    <w:pPr>
      <w:spacing w:line="240" w:lineRule="auto"/>
      <w:ind w:firstLine="0"/>
      <w:jc w:val="left"/>
    </w:pPr>
    <w:rPr>
      <w:rFonts w:ascii="Courier New" w:hAnsi="Courier New"/>
      <w:sz w:val="20"/>
    </w:rPr>
  </w:style>
  <w:style w:type="paragraph" w:styleId="BodyTextIndent2">
    <w:name w:val="Body Text Indent 2"/>
    <w:basedOn w:val="Normal"/>
    <w:pPr>
      <w:spacing w:line="240" w:lineRule="auto"/>
    </w:pPr>
    <w:rPr>
      <w:rFonts w:ascii="Times New Roman" w:hAnsi="Times New Roman"/>
      <w:sz w:val="22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Courier New" w:hAnsi="Courier New"/>
      <w:sz w:val="20"/>
      <w:lang w:val="en-GB"/>
    </w:rPr>
  </w:style>
  <w:style w:type="paragraph" w:customStyle="1" w:styleId="h2">
    <w:name w:val="h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nuo">
    <w:name w:val="nuo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h4">
    <w:name w:val="h4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  <w:style w:type="paragraph" w:styleId="BodyText2">
    <w:name w:val="Body Text 2"/>
    <w:basedOn w:val="Normal"/>
    <w:pPr>
      <w:spacing w:before="100" w:beforeAutospacing="1" w:after="100" w:afterAutospacing="1" w:line="240" w:lineRule="auto"/>
      <w:ind w:firstLine="0"/>
      <w:jc w:val="left"/>
    </w:pPr>
    <w:rPr>
      <w:rFonts w:ascii="Arial Unicode MS" w:eastAsia="Arial Unicode MS" w:hAnsi="Arial Unicode MS" w:cs="Arial Unicode MS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3.lrs.lt/cgi-bin/preps2?Condition1=59282&amp;Condition2=" TargetMode="External"/><Relationship Id="rId13" Type="http://schemas.openxmlformats.org/officeDocument/2006/relationships/hyperlink" Target="http://www3.lrs.lt/cgi-bin/preps2?a=160086&amp;b=" TargetMode="External"/><Relationship Id="rId18" Type="http://schemas.openxmlformats.org/officeDocument/2006/relationships/hyperlink" Target="http://www3.lrs.lt/cgi-bin/preps2?a=230623&amp;b=" TargetMode="External"/><Relationship Id="rId26" Type="http://schemas.openxmlformats.org/officeDocument/2006/relationships/hyperlink" Target="http://www3.lrs.lt/cgi-bin/preps2?Condition1=104595&amp;Condition2=" TargetMode="External"/><Relationship Id="rId39" Type="http://schemas.openxmlformats.org/officeDocument/2006/relationships/hyperlink" Target="http://www3.lrs.lt/cgi-bin/preps2?a=320932&amp;b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281155&amp;b=" TargetMode="External"/><Relationship Id="rId34" Type="http://schemas.openxmlformats.org/officeDocument/2006/relationships/hyperlink" Target="http://www3.lrs.lt/cgi-bin/preps2?a=230623&amp;b=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://www3.lrs.lt/cgi-bin/preps2?a=41597&amp;b=" TargetMode="External"/><Relationship Id="rId12" Type="http://schemas.openxmlformats.org/officeDocument/2006/relationships/hyperlink" Target="http://www3.lrs.lt/cgi-bin/preps2?a=140222&amp;b=" TargetMode="External"/><Relationship Id="rId17" Type="http://schemas.openxmlformats.org/officeDocument/2006/relationships/hyperlink" Target="http://www3.lrs.lt/cgi-bin/preps2?a=215812&amp;b=" TargetMode="External"/><Relationship Id="rId25" Type="http://schemas.openxmlformats.org/officeDocument/2006/relationships/hyperlink" Target="http://www3.lrs.lt/cgi-bin/preps2?Condition1=101297&amp;Condition2=" TargetMode="External"/><Relationship Id="rId33" Type="http://schemas.openxmlformats.org/officeDocument/2006/relationships/hyperlink" Target="http://www3.lrs.lt/cgi-bin/preps2?a=215812&amp;b=" TargetMode="External"/><Relationship Id="rId38" Type="http://schemas.openxmlformats.org/officeDocument/2006/relationships/hyperlink" Target="http://www3.lrs.lt/cgi-bin/preps2?a=305563&amp;b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a=215078&amp;b=" TargetMode="External"/><Relationship Id="rId20" Type="http://schemas.openxmlformats.org/officeDocument/2006/relationships/hyperlink" Target="http://www3.lrs.lt/cgi-bin/preps2?a=256476&amp;b=" TargetMode="External"/><Relationship Id="rId29" Type="http://schemas.openxmlformats.org/officeDocument/2006/relationships/hyperlink" Target="http://www3.lrs.lt/cgi-bin/preps2?a=160086&amp;b=" TargetMode="External"/><Relationship Id="rId41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a=133566&amp;b=" TargetMode="External"/><Relationship Id="rId24" Type="http://schemas.openxmlformats.org/officeDocument/2006/relationships/hyperlink" Target="http://www3.lrs.lt/cgi-bin/preps2?Condition1=59282&amp;Condition2=" TargetMode="External"/><Relationship Id="rId32" Type="http://schemas.openxmlformats.org/officeDocument/2006/relationships/hyperlink" Target="http://www3.lrs.lt/cgi-bin/preps2?a=215078&amp;b=" TargetMode="External"/><Relationship Id="rId37" Type="http://schemas.openxmlformats.org/officeDocument/2006/relationships/hyperlink" Target="http://www3.lrs.lt/cgi-bin/preps2?a=281155&amp;b=" TargetMode="External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71396&amp;b=" TargetMode="External"/><Relationship Id="rId23" Type="http://schemas.openxmlformats.org/officeDocument/2006/relationships/hyperlink" Target="http://www3.lrs.lt/cgi-bin/preps2?a=320932&amp;b=" TargetMode="External"/><Relationship Id="rId28" Type="http://schemas.openxmlformats.org/officeDocument/2006/relationships/hyperlink" Target="http://www3.lrs.lt/cgi-bin/preps2?a=140222&amp;b=" TargetMode="External"/><Relationship Id="rId36" Type="http://schemas.openxmlformats.org/officeDocument/2006/relationships/hyperlink" Target="http://www3.lrs.lt/cgi-bin/preps2?a=256476&amp;b=" TargetMode="External"/><Relationship Id="rId10" Type="http://schemas.openxmlformats.org/officeDocument/2006/relationships/hyperlink" Target="http://www3.lrs.lt/cgi-bin/preps2?Condition1=104595&amp;Condition2=" TargetMode="External"/><Relationship Id="rId19" Type="http://schemas.openxmlformats.org/officeDocument/2006/relationships/hyperlink" Target="http://www3.lrs.lt/cgi-bin/preps2?a=241603&amp;b=" TargetMode="External"/><Relationship Id="rId31" Type="http://schemas.openxmlformats.org/officeDocument/2006/relationships/hyperlink" Target="http://www3.lrs.lt/cgi-bin/preps2?a=171396&amp;b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101297&amp;Condition2=" TargetMode="External"/><Relationship Id="rId14" Type="http://schemas.openxmlformats.org/officeDocument/2006/relationships/hyperlink" Target="http://www3.lrs.lt/cgi-bin/preps2?a=166105&amp;b=" TargetMode="External"/><Relationship Id="rId22" Type="http://schemas.openxmlformats.org/officeDocument/2006/relationships/hyperlink" Target="http://www3.lrs.lt/cgi-bin/preps2?a=305563&amp;b=" TargetMode="External"/><Relationship Id="rId27" Type="http://schemas.openxmlformats.org/officeDocument/2006/relationships/hyperlink" Target="http://www3.lrs.lt/cgi-bin/preps2?a=133566&amp;b=" TargetMode="External"/><Relationship Id="rId30" Type="http://schemas.openxmlformats.org/officeDocument/2006/relationships/hyperlink" Target="http://www3.lrs.lt/cgi-bin/preps2?a=166105&amp;b=" TargetMode="External"/><Relationship Id="rId35" Type="http://schemas.openxmlformats.org/officeDocument/2006/relationships/hyperlink" Target="http://www3.lrs.lt/cgi-bin/preps2?a=241603&amp;b=" TargetMode="External"/><Relationship Id="rId43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1181</Words>
  <Characters>8665</Characters>
  <Application>Microsoft Office Word</Application>
  <DocSecurity>4</DocSecurity>
  <Lines>180</Lines>
  <Paragraphs>40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Seimas</Company>
  <LinksUpToDate>false</LinksUpToDate>
  <CharactersWithSpaces>9806</CharactersWithSpaces>
  <SharedDoc>false</SharedDoc>
  <HLinks>
    <vt:vector size="198" baseType="variant">
      <vt:variant>
        <vt:i4>1310810</vt:i4>
      </vt:variant>
      <vt:variant>
        <vt:i4>120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117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114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111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108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105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102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99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96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93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90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87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84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81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78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75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1310810</vt:i4>
      </vt:variant>
      <vt:variant>
        <vt:i4>66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 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