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ED4D4A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ED4D4A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ED4D4A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ED4D4A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ED4D4A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ED4D4A">
      <w:pPr>
        <w:pStyle w:val="statymopavad"/>
        <w:spacing w:before="240"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ED4D4A">
      <w:pPr>
        <w:pStyle w:val="statymopavad"/>
        <w:spacing w:before="240"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ED4D4A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ED4D4A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ED4D4A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ED4D4A">
      <w:pPr>
        <w:spacing w:line="240" w:lineRule="auto"/>
        <w:ind w:firstLine="0"/>
        <w:rPr>
          <w:rFonts w:ascii="Times New Roman" w:hAnsi="Times New Roman"/>
          <w:sz w:val="22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ED4D4A">
      <w:pPr>
        <w:spacing w:line="240" w:lineRule="auto"/>
        <w:ind w:firstLine="0"/>
        <w:rPr>
          <w:rFonts w:ascii="Times New Roman" w:hAnsi="Times New Roman"/>
          <w:i/>
          <w:sz w:val="22"/>
        </w:rPr>
      </w:pPr>
    </w:p>
    <w:p w:rsidR="00000000" w:rsidRDefault="00ED4D4A">
      <w:pPr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1 s</w:t>
      </w:r>
      <w:r>
        <w:rPr>
          <w:rFonts w:ascii="Times New Roman" w:hAnsi="Times New Roman"/>
          <w:b/>
          <w:sz w:val="22"/>
        </w:rPr>
        <w:t>traipsnis. Atmintinos dienos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ED4D4A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1-oji – Lietuvos vėliavos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13-oji – Laisvės gynėjų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4-oji – Lietuvos globėjo šv. Kazimiero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8-oji – Tarptautinė moterų solidarumo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</w:t>
      </w:r>
      <w:r>
        <w:rPr>
          <w:rFonts w:ascii="Times New Roman" w:hAnsi="Times New Roman"/>
          <w:sz w:val="22"/>
        </w:rPr>
        <w:t xml:space="preserve"> kovo 20-oji – Žemės diena;</w:t>
      </w:r>
    </w:p>
    <w:p w:rsidR="00000000" w:rsidRDefault="00ED4D4A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gegužės 7-oji – Spaudos atgavimo, kalbos ir knygos diena;</w:t>
      </w:r>
    </w:p>
    <w:p w:rsidR="00000000" w:rsidRDefault="00ED4D4A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gegužės 14-oji – Pilietinio pasipriešinimo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8) gegužės trečiasis sekmadienis – Partizanų pagerbimo, kariuomenės ir visuomenės vienybės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9) birželio 1-oj</w:t>
      </w:r>
      <w:r>
        <w:rPr>
          <w:rFonts w:ascii="Times New Roman" w:hAnsi="Times New Roman"/>
          <w:sz w:val="22"/>
        </w:rPr>
        <w:t>i – Tarptautinė vaikų gynimo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10) birželio pirmasis sekmadienis – Tėvo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11) birželio 14-oji – Gedulo ir vilties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12) birželio 15-oji – Okupacijos ir genocido diena;</w:t>
      </w:r>
    </w:p>
    <w:p w:rsidR="00000000" w:rsidRDefault="00ED4D4A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13) birželio 23-ioji – Birželio sukilimo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14) birželio 24-oji – Ras</w:t>
      </w:r>
      <w:r>
        <w:rPr>
          <w:rFonts w:ascii="Times New Roman" w:hAnsi="Times New Roman"/>
          <w:sz w:val="22"/>
        </w:rPr>
        <w:t>os (Joninių)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15) liepos 15-oji – Žalgirio mūšio diena;</w:t>
      </w:r>
    </w:p>
    <w:p w:rsidR="00000000" w:rsidRDefault="00ED4D4A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liepos paskutinysis sekmadienis – Jūros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17) rugpjūčio 23-ioji – Juodojo kaspino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rugpjūčio 31-oji – Laisvės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rugsėjo 1-oji – Mokslo ir žinių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 rugsėjo 8-o</w:t>
      </w:r>
      <w:r>
        <w:rPr>
          <w:rFonts w:ascii="Times New Roman" w:hAnsi="Times New Roman"/>
          <w:sz w:val="22"/>
        </w:rPr>
        <w:t>ji – Šilinė (Švč. Mergelės Marijos gimimo diena), Vytauto Didžiojo karūnavimo ir Padėkos už Lietuvos nepriklausomybės ir laisvės apgynimą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rugsėjo 22-oji – Baltų vienybės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rugsėjo 23-ioji – Lietuvos žydų genocido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23) spalio 5-oji</w:t>
      </w:r>
      <w:r>
        <w:rPr>
          <w:rFonts w:ascii="Times New Roman" w:hAnsi="Times New Roman"/>
          <w:sz w:val="22"/>
        </w:rPr>
        <w:t xml:space="preserve"> – Tarptautinė mokytojų diena;</w:t>
      </w:r>
    </w:p>
    <w:p w:rsidR="00000000" w:rsidRDefault="00ED4D4A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24) spalio antrasis šeštadienis – Derliaus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spalio 25-oji – Konstitucijos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lapkričio 2-oji – Mirusiųjų atminimo (Vėlinių) diena;</w:t>
      </w:r>
    </w:p>
    <w:p w:rsidR="00000000" w:rsidRDefault="00ED4D4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27) lapkričio 23-ioji – Lietuvos karių diena;</w:t>
      </w:r>
    </w:p>
    <w:p w:rsidR="00000000" w:rsidRDefault="00ED4D4A">
      <w:pPr>
        <w:pStyle w:val="BodyTextIndent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28) lapkričio 30-oji – Mažosio</w:t>
      </w:r>
      <w:r>
        <w:rPr>
          <w:rFonts w:ascii="Times New Roman" w:hAnsi="Times New Roman"/>
          <w:sz w:val="22"/>
        </w:rPr>
        <w:t>s Lietuvos prisijungimo prie Didžiosios Lietuvos akto diena;</w:t>
      </w:r>
    </w:p>
    <w:p w:rsidR="00000000" w:rsidRDefault="00ED4D4A">
      <w:pPr>
        <w:spacing w:line="240" w:lineRule="auto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sz w:val="22"/>
        </w:rPr>
        <w:t>29) gruodžio 10-oji – Tarptautinė žmogaus teisių diena.</w:t>
      </w:r>
    </w:p>
    <w:p w:rsidR="00000000" w:rsidRDefault="00ED4D4A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ED4D4A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 xml:space="preserve">, 98.06.25, Žin., 1998, </w:t>
      </w:r>
      <w:r>
        <w:rPr>
          <w:rFonts w:ascii="Times New Roman" w:hAnsi="Times New Roman"/>
          <w:i/>
          <w:sz w:val="20"/>
        </w:rPr>
        <w:t>Nr.61-1733 (98.07.08)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</w:t>
      </w:r>
      <w:r>
        <w:rPr>
          <w:rFonts w:ascii="Times New Roman" w:hAnsi="Times New Roman"/>
          <w:i/>
          <w:snapToGrid w:val="0"/>
          <w:sz w:val="20"/>
        </w:rPr>
        <w:t xml:space="preserve"> Žin., 2001, Nr. 57-2027 (2001-07-04)</w:t>
      </w:r>
    </w:p>
    <w:p w:rsidR="00000000" w:rsidRDefault="00ED4D4A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ED4D4A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</w:t>
      </w:r>
      <w:r>
        <w:rPr>
          <w:rFonts w:ascii="Times New Roman" w:hAnsi="Times New Roman"/>
          <w:i/>
        </w:rPr>
        <w:t>02, Nr. 48-1835 (2002-05-14)</w:t>
      </w:r>
    </w:p>
    <w:p w:rsidR="00000000" w:rsidRDefault="00ED4D4A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000000" w:rsidRDefault="00ED4D4A">
      <w:pPr>
        <w:spacing w:line="240" w:lineRule="auto"/>
        <w:rPr>
          <w:rFonts w:ascii="Times New Roman" w:hAnsi="Times New Roman"/>
          <w:i/>
          <w:sz w:val="22"/>
        </w:rPr>
      </w:pPr>
    </w:p>
    <w:p w:rsidR="00000000" w:rsidRDefault="00ED4D4A">
      <w:pPr>
        <w:spacing w:line="240" w:lineRule="auto"/>
        <w:rPr>
          <w:rFonts w:ascii="Times New Roman" w:hAnsi="Times New Roman"/>
          <w:sz w:val="22"/>
        </w:rPr>
      </w:pPr>
    </w:p>
    <w:p w:rsidR="00000000" w:rsidRDefault="00ED4D4A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įstatymą.</w:t>
      </w:r>
    </w:p>
    <w:p w:rsidR="00000000" w:rsidRDefault="00ED4D4A">
      <w:pPr>
        <w:spacing w:line="240" w:lineRule="auto"/>
        <w:rPr>
          <w:rFonts w:ascii="Times New Roman" w:hAnsi="Times New Roman"/>
          <w:sz w:val="22"/>
        </w:rPr>
      </w:pPr>
    </w:p>
    <w:p w:rsidR="00000000" w:rsidRDefault="00ED4D4A">
      <w:pPr>
        <w:spacing w:line="240" w:lineRule="auto"/>
        <w:rPr>
          <w:rFonts w:ascii="Times New Roman" w:hAnsi="Times New Roman"/>
          <w:sz w:val="22"/>
        </w:rPr>
      </w:pPr>
    </w:p>
    <w:p w:rsidR="00000000" w:rsidRDefault="00ED4D4A">
      <w:pPr>
        <w:tabs>
          <w:tab w:val="right" w:pos="9639"/>
        </w:tabs>
        <w:spacing w:before="360" w:line="240" w:lineRule="auto"/>
        <w:rPr>
          <w:rFonts w:ascii="Times New Roman" w:hAnsi="Times New Roman"/>
          <w:sz w:val="22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ED4D4A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</w:instrText>
      </w:r>
      <w:r>
        <w:rPr>
          <w:rFonts w:ascii="Times New Roman" w:hAnsi="Times New Roman"/>
          <w:sz w:val="22"/>
        </w:rPr>
        <w:instrText xml:space="preserve">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ED4D4A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</w:t>
      </w:r>
    </w:p>
    <w:p w:rsidR="00000000" w:rsidRDefault="00ED4D4A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ED4D4A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Pakeitimai:</w:t>
      </w:r>
    </w:p>
    <w:p w:rsidR="00000000" w:rsidRDefault="00ED4D4A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ED4D4A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ED4D4A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ED4D4A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7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ED4D4A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</w:t>
      </w:r>
      <w:r>
        <w:rPr>
          <w:rFonts w:ascii="Times New Roman" w:hAnsi="Times New Roman"/>
          <w:sz w:val="20"/>
        </w:rPr>
        <w:t>IKOS ATMINTINŲ DIENŲ ĮSTATYMO PAPILDYMO IR PAKEITIMO ĮSTATYMAS</w:t>
      </w:r>
    </w:p>
    <w:p w:rsidR="00000000" w:rsidRDefault="00ED4D4A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8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ATMINTINŲ </w:t>
      </w:r>
      <w:r>
        <w:rPr>
          <w:rFonts w:ascii="Times New Roman" w:hAnsi="Times New Roman"/>
          <w:snapToGrid w:val="0"/>
          <w:sz w:val="20"/>
        </w:rPr>
        <w:t>DIENŲ ĮSTATYMO 1 STRAIPSNIO PAPILDYMO IR PAKEITIMO ĮSTATYMAS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9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</w:t>
      </w:r>
      <w:r>
        <w:rPr>
          <w:rFonts w:ascii="Times New Roman" w:hAnsi="Times New Roman"/>
          <w:snapToGrid w:val="0"/>
          <w:sz w:val="20"/>
        </w:rPr>
        <w:t>ENŲ ĮSTATYMO 1 STRAIPSNIO PAKEITIMO ĮSTATYMAS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0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</w:t>
      </w:r>
      <w:r>
        <w:rPr>
          <w:rFonts w:ascii="Times New Roman" w:hAnsi="Times New Roman"/>
          <w:snapToGrid w:val="0"/>
          <w:sz w:val="20"/>
        </w:rPr>
        <w:t>TIMO ĮSTATYMAS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1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ED4D4A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ED4D4A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ED4D4A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2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ED4D4A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ED4D4A">
      <w:pPr>
        <w:pStyle w:val="PlainText"/>
        <w:jc w:val="both"/>
        <w:rPr>
          <w:rFonts w:ascii="Times New Roman" w:hAnsi="Times New Roman"/>
        </w:rPr>
      </w:pPr>
    </w:p>
    <w:p w:rsidR="00000000" w:rsidRDefault="00ED4D4A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000000" w:rsidRDefault="00ED4D4A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</w:t>
      </w:r>
      <w:r>
        <w:rPr>
          <w:rFonts w:ascii="Times New Roman" w:hAnsi="Times New Roman"/>
        </w:rPr>
        <w:t>os Seimas, Įstatymas</w:t>
      </w:r>
    </w:p>
    <w:p w:rsidR="00000000" w:rsidRDefault="00ED4D4A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3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000000" w:rsidRDefault="00ED4D4A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ĮSTATYMAS</w:t>
      </w:r>
    </w:p>
    <w:p w:rsidR="00000000" w:rsidRDefault="00ED4D4A">
      <w:pPr>
        <w:pStyle w:val="PlainText"/>
        <w:rPr>
          <w:rFonts w:ascii="Times New Roman" w:hAnsi="Times New Roman"/>
        </w:rPr>
      </w:pPr>
    </w:p>
    <w:p w:rsidR="00000000" w:rsidRDefault="00ED4D4A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000000" w:rsidRDefault="00ED4D4A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ED4D4A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4" w:history="1">
        <w:r>
          <w:rPr>
            <w:rStyle w:val="Hyperlink"/>
            <w:rFonts w:ascii="Times New Roman" w:hAnsi="Times New Roman"/>
          </w:rPr>
          <w:t>IX-1050</w:t>
        </w:r>
      </w:hyperlink>
      <w:r>
        <w:rPr>
          <w:rFonts w:ascii="Times New Roman" w:hAnsi="Times New Roman"/>
        </w:rPr>
        <w:t>, 2002-07-05, Žin., 2002, Nr. 73-3105 (2002-07-19)</w:t>
      </w:r>
    </w:p>
    <w:p w:rsidR="00000000" w:rsidRDefault="00ED4D4A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ED4D4A">
      <w:pPr>
        <w:pStyle w:val="PlainText"/>
        <w:jc w:val="both"/>
        <w:rPr>
          <w:rFonts w:ascii="Times New Roman" w:hAnsi="Times New Roman"/>
        </w:rPr>
      </w:pPr>
    </w:p>
    <w:p w:rsidR="00000000" w:rsidRDefault="00ED4D4A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*** Pabaiga ***</w:t>
      </w:r>
    </w:p>
    <w:p w:rsidR="00000000" w:rsidRDefault="00ED4D4A">
      <w:pPr>
        <w:pStyle w:val="PlainText"/>
        <w:jc w:val="both"/>
        <w:rPr>
          <w:rFonts w:ascii="Times New Roman" w:hAnsi="Times New Roman"/>
        </w:rPr>
      </w:pPr>
    </w:p>
    <w:p w:rsidR="00000000" w:rsidRDefault="00ED4D4A">
      <w:pPr>
        <w:pStyle w:val="PlainText"/>
        <w:rPr>
          <w:rFonts w:ascii="Times New Roman" w:hAnsi="Times New Roman"/>
        </w:rPr>
      </w:pPr>
    </w:p>
    <w:p w:rsidR="00000000" w:rsidRDefault="00ED4D4A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Redagavo: Aušrinė Trapinskienė (2002-07-19)</w:t>
      </w:r>
    </w:p>
    <w:p w:rsidR="00000000" w:rsidRDefault="00ED4D4A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au</w:t>
      </w:r>
      <w:r>
        <w:rPr>
          <w:rFonts w:ascii="Times New Roman" w:hAnsi="Times New Roman"/>
        </w:rPr>
        <w:t>trap@lrs.lt</w:t>
      </w:r>
    </w:p>
    <w:p w:rsidR="00000000" w:rsidRDefault="00ED4D4A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ED4D4A">
      <w:pPr>
        <w:spacing w:line="240" w:lineRule="auto"/>
      </w:pPr>
      <w:r>
        <w:separator/>
      </w:r>
    </w:p>
  </w:endnote>
  <w:endnote w:type="continuationSeparator" w:id="0">
    <w:p w:rsidR="00000000" w:rsidRDefault="00ED4D4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ED4D4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ED4D4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ED4D4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000000" w:rsidRDefault="00ED4D4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ED4D4A">
      <w:pPr>
        <w:spacing w:line="240" w:lineRule="auto"/>
      </w:pPr>
      <w:r>
        <w:separator/>
      </w:r>
    </w:p>
  </w:footnote>
  <w:footnote w:type="continuationSeparator" w:id="0">
    <w:p w:rsidR="00000000" w:rsidRDefault="00ED4D4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D4D4A"/>
    <w:rsid w:val="00ED4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96F27304-6679-4F06-99CD-8C5F6A3DB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3.lrs.lt/cgi-bin/preps2?a=140222&amp;b=" TargetMode="External"/><Relationship Id="rId18" Type="http://schemas.openxmlformats.org/officeDocument/2006/relationships/hyperlink" Target="http://www3.lrs.lt/cgi-bin/preps2?Condition1=101297&amp;Condition2=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140222&amp;b=" TargetMode="External"/><Relationship Id="rId7" Type="http://schemas.openxmlformats.org/officeDocument/2006/relationships/footer" Target="footer1.xml"/><Relationship Id="rId12" Type="http://schemas.openxmlformats.org/officeDocument/2006/relationships/hyperlink" Target="http://www3.lrs.lt/cgi-bin/preps2?a=133566&amp;b=" TargetMode="External"/><Relationship Id="rId17" Type="http://schemas.openxmlformats.org/officeDocument/2006/relationships/hyperlink" Target="http://www3.lrs.lt/cgi-bin/preps2?Condition1=59282&amp;Condition2=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171396&amp;b=" TargetMode="External"/><Relationship Id="rId20" Type="http://schemas.openxmlformats.org/officeDocument/2006/relationships/hyperlink" Target="http://www3.lrs.lt/cgi-bin/preps2?a=133566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Condition1=104595&amp;Condition2=" TargetMode="External"/><Relationship Id="rId24" Type="http://schemas.openxmlformats.org/officeDocument/2006/relationships/hyperlink" Target="http://www3.lrs.lt/cgi-bin/preps2?a=171396&amp;b=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66105&amp;b=" TargetMode="External"/><Relationship Id="rId23" Type="http://schemas.openxmlformats.org/officeDocument/2006/relationships/hyperlink" Target="http://www3.lrs.lt/cgi-bin/preps2?a=166105&amp;b=" TargetMode="External"/><Relationship Id="rId10" Type="http://schemas.openxmlformats.org/officeDocument/2006/relationships/hyperlink" Target="http://www3.lrs.lt/cgi-bin/preps2?Condition1=101297&amp;Condition2=" TargetMode="External"/><Relationship Id="rId19" Type="http://schemas.openxmlformats.org/officeDocument/2006/relationships/hyperlink" Target="http://www3.lrs.lt/cgi-bin/preps2?Condition1=104595&amp;Condition2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59282&amp;Condition2=" TargetMode="External"/><Relationship Id="rId14" Type="http://schemas.openxmlformats.org/officeDocument/2006/relationships/hyperlink" Target="http://www3.lrs.lt/cgi-bin/preps2?a=160086&amp;b=" TargetMode="External"/><Relationship Id="rId22" Type="http://schemas.openxmlformats.org/officeDocument/2006/relationships/hyperlink" Target="http://www3.lrs.lt/cgi-bin/preps2?a=160086&amp;b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617</Words>
  <Characters>4516</Characters>
  <Application>Microsoft Office Word</Application>
  <DocSecurity>4</DocSecurity>
  <Lines>94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5114</CharactersWithSpaces>
  <SharedDoc>false</SharedDoc>
  <HLinks>
    <vt:vector size="96" baseType="variant">
      <vt:variant>
        <vt:i4>2031699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2031699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_x000d_Dokumentas koreguotas UAB Fotonija 'Korektoriumi' v. 1.0b 1998.08.09 14:05:28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