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bc0753292734ba88d7814443c8c3a01"/>
        <w:lock w:val="sdtLocked"/>
        <w:richText/>
      </w:sdtPr>
      <w:sdtContent>
        <w:p>
          <w:pPr>
            <w:jc w:val="both"/>
            <w:rPr>
              <w:rFonts w:ascii="Times New Roman" w:hAnsi="Times New Roman"/>
            </w:rPr>
          </w:pPr>
          <w:r>
            <w:rPr>
              <w:rFonts w:ascii="Times New Roman" w:hAnsi="Times New Roman"/>
              <w:b/>
              <w:i/>
            </w:rPr>
            <w:t>Suvestinė redakcija nuo 2018-11-01 iki 2020-01-09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2017-07-13:</w:t>
          </w:r>
        </w:p>
        <w:p>
          <w:pPr>
            <w:rPr>
              <w:rFonts w:ascii="Times New Roman" w:hAnsi="Times New Roman"/>
              <w:sz w:val="20"/>
              <w:i/>
            </w:rPr>
          </w:pPr>
          <w:r>
            <w:rPr>
              <w:rFonts w:ascii="Times New Roman" w:hAnsi="Times New Roman"/>
              <w:sz w:val="20"/>
              <w:i/>
            </w:rPr>
            <w:t xml:space="preserve">Nr. </w:t>
          </w:r>
          <w:fldSimple w:instr="HYPERLINK https://www.e-tar.lt/portal/legalAct.html?documentId=7767fad0670511e7b85cfdc787069b42">
            <w:r w:rsidRPr="00532B9F">
              <w:rPr>
                <w:rFonts w:ascii="Times New Roman" w:eastAsia="MS Mincho" w:hAnsi="Times New Roman"/>
                <w:sz w:val="20"/>
                <w:i/>
                <w:iCs/>
                <w:color w:val="0000FF" w:themeColor="hyperlink"/>
                <w:u w:val="single"/>
              </w:rPr>
              <w:t>XIII-568</w:t>
            </w:r>
          </w:fldSimple>
          <w:r>
            <w:rPr>
              <w:rFonts w:ascii="Times New Roman" w:eastAsia="MS Mincho" w:hAnsi="Times New Roman"/>
              <w:sz w:val="20"/>
              <w:i/>
              <w:iCs/>
            </w:rPr>
            <w:t>,
2017-06-29,
paskelbta TAR 2017-07-12, i. k. 2017-12068                </w:t>
          </w:r>
        </w:p>
        <w:p>
          <w:pPr>
            <w:rPr>
              <w:rFonts w:ascii="Times New Roman" w:hAnsi="Times New Roman"/>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2 str. 4 d."/>
                    <w:tag w:val="part_3b8b3a675e8d4f0f867436e3611b3027"/>
                    <w:lock w:val="sdtLocked"/>
                    <w:richText/>
                  </w:sdtPr>
                  <w:sdtContent>
                    <w:p>
                      <w:pPr>
                        <w:spacing w:line="360" w:lineRule="auto"/>
                        <w:ind w:firstLine="720"/>
                        <w:jc w:val="both"/>
                        <w:rPr>
                          <w:bCs/>
                          <w:szCs w:val="24"/>
                        </w:rPr>
                      </w:pPr>
                      <w:sdt>
                        <w:sdtPr>
                          <w:alias w:val="Numeris"/>
                          <w:tag w:val="nr_3b8b3a675e8d4f0f867436e3611b3027"/>
                          <w:lock w:val="sdtLocked"/>
                          <w:richText/>
                        </w:sdtPr>
                        <w:sdtContent>
                          <w:r>
                            <w:rPr>
                              <w:bCs/>
                              <w:szCs w:val="24"/>
                            </w:rPr>
                            <w:t>4</w:t>
                          </w:r>
                        </w:sdtContent>
                      </w:sdt>
                      <w:r>
                        <w:rPr>
                          <w:bCs/>
                          <w:szCs w:val="24"/>
                        </w:rPr>
                        <w:t xml:space="preserve">. </w:t>
                      </w:r>
                      <w:r>
                        <w:rPr>
                          <w:b/>
                          <w:bCs/>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 (OL 2010 L 331, p. 12)</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 (OL 2010 L 331, p. 48)</w:t>
                      </w:r>
                      <w:r>
                        <w:rPr>
                          <w:bCs/>
                          <w:szCs w:val="24"/>
                        </w:rPr>
                        <w:t xml:space="preserve">, ir Europos vertybinių popierių ir rinkų institucija, įsteigta </w:t>
                      </w:r>
                      <w:r>
                        <w:rPr>
                          <w:color w:val="000000"/>
                          <w:szCs w:val="24"/>
                        </w:rPr>
                        <w:t xml:space="preserve">2010 m. lapkričio 24 d. </w:t>
                      </w:r>
                      <w:r>
                        <w:rPr>
                          <w:bCs/>
                          <w:szCs w:val="24"/>
                        </w:rPr>
                        <w:t>Europos Parlamento ir Tarybos reglamentu (ES) Nr. 1095/2010, kuriuo įsteigiama Europos priežiūros institucija (Europos vertybinių popierių ir rinkų institucija) ir iš dalies keičiamas Sprendimas Nr. 716/2009/EB bei panaikinamas Komisijos sprendimas 2009/77/EB (OL 2010 L 331, p. 84).</w:t>
                      </w:r>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2 str. 7 d."/>
                    <w:tag w:val="part_302bfaf591764dbbb8076ab09bb1205d"/>
                    <w:lock w:val="sdtLocked"/>
                    <w:richText/>
                  </w:sdtPr>
                  <w:sdtContent>
                    <w:p>
                      <w:pPr>
                        <w:spacing w:line="360" w:lineRule="auto"/>
                        <w:ind w:firstLine="720"/>
                        <w:jc w:val="both"/>
                        <w:rPr>
                          <w:szCs w:val="24"/>
                        </w:rPr>
                      </w:pPr>
                      <w:sdt>
                        <w:sdtPr>
                          <w:alias w:val="Numeris"/>
                          <w:tag w:val="nr_302bfaf591764dbbb8076ab09bb1205d"/>
                          <w:lock w:val="sdtLocked"/>
                          <w:richText/>
                        </w:sdtPr>
                        <w:sdtContent>
                          <w:r>
                            <w:rPr>
                              <w:szCs w:val="24"/>
                              <w:lang w:eastAsia="lt-LT"/>
                            </w:rPr>
                            <w:t>7</w:t>
                          </w:r>
                        </w:sdtContent>
                      </w:sdt>
                      <w:r>
                        <w:rPr>
                          <w:szCs w:val="24"/>
                          <w:lang w:eastAsia="lt-LT"/>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w:t>
                      </w:r>
                      <w:r>
                        <w:rPr>
                          <w:bCs/>
                          <w:szCs w:val="24"/>
                        </w:rPr>
                        <w:t>Lietuvos Respublikos valiutos keityklos operatorių įstatyme apibrėžti valiutos keityklos operatoriai,</w:t>
                      </w:r>
                      <w:r>
                        <w:rPr>
                          <w:szCs w:val="24"/>
                          <w:lang w:eastAsia="lt-LT"/>
                        </w:rPr>
                        <w:t xml:space="preserve"> Lietuvos Respublikos sutelktinio finansavimo įstatyme apibrėžti sutelktinio finansavimo platformų operatoriai, Lietuvos Respublikos vartojimo kredito įstatyme ir Lietuvos Respublikos su nekilnojamuoju turtu susijusio kredito įstatyme apibrėžti tarpusavio skolinimo platformų operatoriai, Lietuvos Respublikos draudimo įstatyme apibrėžtos d</w:t>
                      </w:r>
                      <w:r>
                        <w:rPr>
                          <w:szCs w:val="24"/>
                        </w:rPr>
                        <w:t>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w:t>
                      </w:r>
                      <w:r>
                        <w:rPr>
                          <w:szCs w:val="24"/>
                          <w:lang w:eastAsia="lt-LT"/>
                        </w:rPr>
                        <w:t xml:space="preserve"> šių užsienio finansų įstaigų filialai, įsteigti Lietuvos Respublikoje, taip pat elektroninių pinigų įstaigos ir mokėjimo įstaigos, kurių buveinė yra kitoje Europos Sąjungos valstybėje narėje</w:t>
                      </w:r>
                      <w:r>
                        <w:rPr>
                          <w:sz w:val="22"/>
                          <w:szCs w:val="24"/>
                          <w:lang w:eastAsia="lt-LT"/>
                        </w:rPr>
                        <w:t>,</w:t>
                      </w:r>
                      <w:r>
                        <w:rPr>
                          <w:szCs w:val="24"/>
                          <w:lang w:eastAsia="lt-LT"/>
                        </w:rPr>
                        <w:t xml:space="preserve"> teikiančios paslaugas Lietuvos Respublikoje per tarpininkus, fizinius ar juridinius asmenis.</w:t>
                      </w:r>
                    </w:p>
                  </w:sdtContent>
                </w:sdt>
                <w:sdt>
                  <w:sdtPr>
                    <w:alias w:val="2 str. 8 d."/>
                    <w:tag w:val="part_8dec107a03dc4865a8d47ca2b890944c"/>
                    <w:lock w:val="sdtLocked"/>
                    <w:richText/>
                  </w:sdtPr>
                  <w:sdtContent>
                    <w:p>
                      <w:pPr>
                        <w:spacing w:line="360" w:lineRule="auto"/>
                        <w:ind w:firstLine="720"/>
                        <w:jc w:val="both"/>
                        <w:rPr>
                          <w:szCs w:val="24"/>
                        </w:rPr>
                      </w:pPr>
                      <w:sdt>
                        <w:sdtPr>
                          <w:alias w:val="Numeris"/>
                          <w:tag w:val="nr_8dec107a03dc4865a8d47ca2b890944c"/>
                          <w:lock w:val="sdtLocked"/>
                          <w:richText/>
                        </w:sdtPr>
                        <w:sdtContent>
                          <w:r>
                            <w:rPr>
                              <w:szCs w:val="24"/>
                            </w:rPr>
                            <w:t>8</w:t>
                          </w:r>
                        </w:sdtContent>
                      </w:sdt>
                      <w:r>
                        <w:rPr>
                          <w:szCs w:val="24"/>
                        </w:rPr>
                        <w:t>.</w:t>
                      </w:r>
                      <w:r>
                        <w:rPr>
                          <w:b/>
                          <w:szCs w:val="24"/>
                        </w:rPr>
                        <w:t xml:space="preserve"> Grynieji pinigai </w:t>
                      </w:r>
                      <w:r>
                        <w:rPr>
                          <w:szCs w:val="24"/>
                        </w:rPr>
                        <w:t>– kaip apibrėžta Reglamento (EB) Nr. 1889/2005 2 straipsnio 2 punkte.</w:t>
                      </w:r>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26cec786191f46868909e17f274feb50"/>
                    <w:lock w:val="sdtLocked"/>
                    <w:richText/>
                  </w:sdtPr>
                  <w:sdtContent>
                    <w:p>
                      <w:pPr>
                        <w:spacing w:line="360" w:lineRule="auto"/>
                        <w:ind w:firstLine="720"/>
                        <w:jc w:val="both"/>
                        <w:rPr>
                          <w:bCs/>
                          <w:szCs w:val="24"/>
                        </w:rPr>
                      </w:pPr>
                      <w:sdt>
                        <w:sdtPr>
                          <w:alias w:val="Numeris"/>
                          <w:tag w:val="nr_26cec786191f46868909e17f274feb50"/>
                          <w:lock w:val="sdtLocked"/>
                          <w:richText/>
                        </w:sdtPr>
                        <w:sdtContent>
                          <w:r>
                            <w:rPr>
                              <w:bCs/>
                              <w:szCs w:val="24"/>
                            </w:rPr>
                            <w:t>10</w:t>
                          </w:r>
                        </w:sdtContent>
                      </w:sdt>
                      <w:r>
                        <w:rPr>
                          <w:bCs/>
                          <w:szCs w:val="24"/>
                        </w:rPr>
                        <w:t>.</w:t>
                      </w:r>
                      <w:r>
                        <w:rPr>
                          <w:b/>
                          <w:bCs/>
                          <w:szCs w:val="24"/>
                        </w:rPr>
                        <w:t xml:space="preserve"> </w:t>
                      </w:r>
                      <w:r>
                        <w:rPr>
                          <w:b/>
                          <w:szCs w:val="24"/>
                        </w:rPr>
                        <w:t>Kiti įpareigotieji subjektai</w:t>
                      </w:r>
                      <w:r>
                        <w:rPr>
                          <w:bCs/>
                          <w:szCs w:val="24"/>
                        </w:rPr>
                        <w:t>:</w:t>
                      </w:r>
                    </w:p>
                    <w:sdt>
                      <w:sdtPr>
                        <w:alias w:val="2 str. 10 d. 1 p."/>
                        <w:tag w:val="part_e0d46565dce6440fb31f99e3621b5495"/>
                        <w:lock w:val="sdtLocked"/>
                        <w:richText/>
                      </w:sdtPr>
                      <w:sdtContent>
                        <w:p>
                          <w:pPr>
                            <w:spacing w:line="360" w:lineRule="auto"/>
                            <w:ind w:firstLine="720"/>
                            <w:jc w:val="both"/>
                            <w:rPr>
                              <w:szCs w:val="24"/>
                            </w:rPr>
                          </w:pPr>
                          <w:sdt>
                            <w:sdtPr>
                              <w:alias w:val="Numeris"/>
                              <w:tag w:val="nr_e0d46565dce6440fb31f99e3621b5495"/>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d4d2dd15aea64ebfbb53761380e1e4df"/>
                        <w:lock w:val="sdtLocked"/>
                        <w:richText/>
                      </w:sdtPr>
                      <w:sdtContent>
                        <w:p>
                          <w:pPr>
                            <w:spacing w:line="360" w:lineRule="auto"/>
                            <w:ind w:firstLine="720"/>
                            <w:jc w:val="both"/>
                            <w:rPr>
                              <w:bCs/>
                              <w:szCs w:val="24"/>
                            </w:rPr>
                          </w:pPr>
                          <w:sdt>
                            <w:sdtPr>
                              <w:alias w:val="Numeris"/>
                              <w:tag w:val="nr_d4d2dd15aea64ebfbb53761380e1e4df"/>
                              <w:lock w:val="sdtLocked"/>
                              <w:richText/>
                            </w:sdtPr>
                            <w:sdtContent>
                              <w:r>
                                <w:rPr>
                                  <w:bCs/>
                                  <w:szCs w:val="24"/>
                                </w:rPr>
                                <w:t>2</w:t>
                              </w:r>
                            </w:sdtContent>
                          </w:sdt>
                          <w:r>
                            <w:rPr>
                              <w:bCs/>
                              <w:szCs w:val="24"/>
                            </w:rPr>
                            <w:t>) antstoliai</w:t>
                          </w:r>
                          <w:r>
                            <w:rPr>
                              <w:bCs/>
                              <w:iCs/>
                              <w:szCs w:val="24"/>
                            </w:rPr>
                            <w:t xml:space="preserve"> ir antstolio atstovai</w:t>
                          </w:r>
                          <w:r>
                            <w:rPr>
                              <w:bCs/>
                              <w:szCs w:val="24"/>
                            </w:rPr>
                            <w:t>;</w:t>
                          </w:r>
                        </w:p>
                      </w:sdtContent>
                    </w:sdt>
                    <w:sdt>
                      <w:sdtPr>
                        <w:alias w:val="2 str. 10 d. 3 p."/>
                        <w:tag w:val="part_e6c2534bf2bb473fae9e72d634e6d1ba"/>
                        <w:lock w:val="sdtLocked"/>
                        <w:richText/>
                      </w:sdtPr>
                      <w:sdtContent>
                        <w:p>
                          <w:pPr>
                            <w:spacing w:line="360" w:lineRule="auto"/>
                            <w:ind w:firstLine="720"/>
                            <w:jc w:val="both"/>
                            <w:rPr>
                              <w:bCs/>
                              <w:szCs w:val="24"/>
                            </w:rPr>
                          </w:pPr>
                          <w:sdt>
                            <w:sdtPr>
                              <w:alias w:val="Numeris"/>
                              <w:tag w:val="nr_e6c2534bf2bb473fae9e72d634e6d1ba"/>
                              <w:lock w:val="sdtLocked"/>
                              <w:richText/>
                            </w:sdtPr>
                            <w:sdtContent>
                              <w:r>
                                <w:rPr>
                                  <w:bCs/>
                                  <w:szCs w:val="24"/>
                                </w:rPr>
                                <w:t>3</w:t>
                              </w:r>
                            </w:sdtContent>
                          </w:sdt>
                          <w:r>
                            <w:rPr>
                              <w:bCs/>
                              <w:szCs w:val="24"/>
                            </w:rPr>
                            <w:t>) buhalterinės apskaitos ar mokesčių konsultavimo paslaugas teikiančios įmonės ir šias paslaugas savarankiškai teikiantys</w:t>
                          </w:r>
                          <w:r>
                            <w:rPr>
                              <w:b/>
                              <w:bCs/>
                              <w:szCs w:val="24"/>
                            </w:rPr>
                            <w:t xml:space="preserve"> </w:t>
                          </w:r>
                          <w:r>
                            <w:rPr>
                              <w:bCs/>
                              <w:szCs w:val="24"/>
                            </w:rPr>
                            <w:t xml:space="preserve">asmenys (toliau </w:t>
                          </w:r>
                          <w:r>
                            <w:rPr>
                              <w:szCs w:val="24"/>
                            </w:rPr>
                            <w:t>–</w:t>
                          </w:r>
                          <w:r>
                            <w:rPr>
                              <w:bCs/>
                              <w:szCs w:val="24"/>
                            </w:rPr>
                            <w:t xml:space="preserve"> buhalterinės apskaitos ar mokesčių konsultavimo paslaugas teikiančios įmonės);</w:t>
                          </w:r>
                        </w:p>
                      </w:sdtContent>
                    </w:sdt>
                    <w:sdt>
                      <w:sdtPr>
                        <w:alias w:val="2 str. 10 d. 4 p."/>
                        <w:tag w:val="part_c8ffb5bc01634e1cb7efc62980eb6fa7"/>
                        <w:lock w:val="sdtLocked"/>
                        <w:richText/>
                      </w:sdtPr>
                      <w:sdtContent>
                        <w:p>
                          <w:pPr>
                            <w:spacing w:line="360" w:lineRule="auto"/>
                            <w:ind w:firstLine="720"/>
                            <w:jc w:val="both"/>
                            <w:rPr>
                              <w:bCs/>
                              <w:szCs w:val="24"/>
                            </w:rPr>
                          </w:pPr>
                          <w:sdt>
                            <w:sdtPr>
                              <w:alias w:val="Numeris"/>
                              <w:tag w:val="nr_c8ffb5bc01634e1cb7efc62980eb6fa7"/>
                              <w:lock w:val="sdtLocked"/>
                              <w:richText/>
                            </w:sdtPr>
                            <w:sdtContent>
                              <w:r>
                                <w:rPr>
                                  <w:bCs/>
                                  <w:szCs w:val="24"/>
                                </w:rPr>
                                <w:t>4</w:t>
                              </w:r>
                            </w:sdtContent>
                          </w:sdt>
                          <w:r>
                            <w:rPr>
                              <w:bCs/>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80a0452d1d38469895df9f150abcd2a7"/>
                        <w:lock w:val="sdtLocked"/>
                        <w:richText/>
                      </w:sdtPr>
                      <w:sdtContent>
                        <w:p>
                          <w:pPr>
                            <w:spacing w:line="360" w:lineRule="auto"/>
                            <w:ind w:firstLine="720"/>
                            <w:jc w:val="both"/>
                            <w:rPr>
                              <w:bCs/>
                              <w:szCs w:val="24"/>
                            </w:rPr>
                          </w:pPr>
                          <w:sdt>
                            <w:sdtPr>
                              <w:alias w:val="Numeris"/>
                              <w:tag w:val="nr_80a0452d1d38469895df9f150abcd2a7"/>
                              <w:lock w:val="sdtLocked"/>
                              <w:richText/>
                            </w:sdtPr>
                            <w:sdtContent>
                              <w:r>
                                <w:rPr>
                                  <w:bCs/>
                                  <w:szCs w:val="24"/>
                                </w:rPr>
                                <w:t>5</w:t>
                              </w:r>
                            </w:sdtContent>
                          </w:sdt>
                          <w:r>
                            <w:rPr>
                              <w:bCs/>
                              <w:szCs w:val="24"/>
                            </w:rPr>
                            <w:t>) patikos ar bendrovių steigimo ar administravimo paslaugų teikėjai, nenurodyti šios dalies 1, 3 ir 4 punktuose;</w:t>
                          </w:r>
                        </w:p>
                      </w:sdtContent>
                    </w:sdt>
                    <w:sdt>
                      <w:sdtPr>
                        <w:alias w:val="2 str. 10 d. 6 p."/>
                        <w:tag w:val="part_061daa3edcec4ef485cd09bdee2bcc62"/>
                        <w:lock w:val="sdtLocked"/>
                        <w:richText/>
                      </w:sdtPr>
                      <w:sdtContent>
                        <w:p>
                          <w:pPr>
                            <w:spacing w:line="360" w:lineRule="auto"/>
                            <w:ind w:firstLine="720"/>
                            <w:jc w:val="both"/>
                            <w:rPr>
                              <w:bCs/>
                              <w:szCs w:val="24"/>
                            </w:rPr>
                          </w:pPr>
                          <w:sdt>
                            <w:sdtPr>
                              <w:alias w:val="Numeris"/>
                              <w:tag w:val="nr_061daa3edcec4ef485cd09bdee2bcc62"/>
                              <w:lock w:val="sdtLocked"/>
                              <w:richText/>
                            </w:sdtPr>
                            <w:sdtContent>
                              <w:r>
                                <w:rPr>
                                  <w:bCs/>
                                  <w:szCs w:val="24"/>
                                </w:rPr>
                                <w:t>6</w:t>
                              </w:r>
                            </w:sdtContent>
                          </w:sdt>
                          <w:r>
                            <w:rPr>
                              <w:bCs/>
                              <w:szCs w:val="24"/>
                            </w:rPr>
                            <w:t xml:space="preserve">) asmenys, kurie verčiasi ūkine komercine veikla, apimančia prekybą brangakmeniais, tauriaisiais metalais, kilnojamosiomis kultūros vertybėmis, antikvariniais daiktais ar kitu turtu, kurio vertė </w:t>
                          </w:r>
                          <w:r>
                            <w:rPr>
                              <w:szCs w:val="24"/>
                            </w:rPr>
                            <w:t xml:space="preserve">lygi arba </w:t>
                          </w:r>
                          <w:r>
                            <w:rPr>
                              <w:bCs/>
                              <w:szCs w:val="24"/>
                            </w:rPr>
                            <w:t xml:space="preserve">viršija </w:t>
                          </w:r>
                          <w:r>
                            <w:rPr>
                              <w:szCs w:val="24"/>
                              <w:lang w:eastAsia="lt-LT"/>
                            </w:rPr>
                            <w:t xml:space="preserve">10 000 </w:t>
                          </w:r>
                          <w:r>
                            <w:rPr>
                              <w:bCs/>
                              <w:szCs w:val="24"/>
                            </w:rPr>
                            <w:t>eurų ar ją atitinkančią sumą užsienio valiuta, nesvarbu, ar sandoris atliekamas vienos, ar kelių susijusių operacijų metu, jeigu atsiskaitoma grynaisiais pinigais;</w:t>
                          </w:r>
                        </w:p>
                      </w:sdtContent>
                    </w:sdt>
                    <w:sdt>
                      <w:sdtPr>
                        <w:alias w:val="2 str. 10 d. 7 p."/>
                        <w:tag w:val="part_eac6c70c3a594ebbb719049b9ff11419"/>
                        <w:lock w:val="sdtLocked"/>
                        <w:richText/>
                      </w:sdtPr>
                      <w:sdtContent>
                        <w:p>
                          <w:pPr>
                            <w:spacing w:line="360" w:lineRule="auto"/>
                            <w:ind w:firstLine="720"/>
                            <w:jc w:val="both"/>
                            <w:rPr>
                              <w:bCs/>
                              <w:szCs w:val="24"/>
                            </w:rPr>
                          </w:pPr>
                          <w:sdt>
                            <w:sdtPr>
                              <w:alias w:val="Numeris"/>
                              <w:tag w:val="nr_eac6c70c3a594ebbb719049b9ff11419"/>
                              <w:lock w:val="sdtLocked"/>
                              <w:richText/>
                            </w:sdtPr>
                            <w:sdtContent>
                              <w:r>
                                <w:rPr>
                                  <w:bCs/>
                                  <w:szCs w:val="24"/>
                                </w:rPr>
                                <w:t>7</w:t>
                              </w:r>
                            </w:sdtContent>
                          </w:sdt>
                          <w:r>
                            <w:rPr>
                              <w:bCs/>
                              <w:szCs w:val="24"/>
                            </w:rPr>
                            <w:t>) azartinius lošimus ir loterijas organizuojančios bendrovės;</w:t>
                          </w:r>
                        </w:p>
                      </w:sdtContent>
                    </w:sdt>
                    <w:sdt>
                      <w:sdtPr>
                        <w:alias w:val="2 str. 10 d. 8 p."/>
                        <w:tag w:val="part_e75720947d734953b08136af6b4d7d32"/>
                        <w:lock w:val="sdtLocked"/>
                        <w:richText/>
                      </w:sdtPr>
                      <w:sdtContent>
                        <w:p>
                          <w:pPr>
                            <w:spacing w:line="360" w:lineRule="auto"/>
                            <w:ind w:firstLine="720"/>
                            <w:jc w:val="both"/>
                            <w:rPr>
                              <w:bCs/>
                              <w:szCs w:val="24"/>
                            </w:rPr>
                          </w:pPr>
                          <w:sdt>
                            <w:sdtPr>
                              <w:alias w:val="Numeris"/>
                              <w:tag w:val="nr_e75720947d734953b08136af6b4d7d32"/>
                              <w:lock w:val="sdtLocked"/>
                              <w:richText/>
                            </w:sdtPr>
                            <w:sdtContent>
                              <w:r>
                                <w:rPr>
                                  <w:bCs/>
                                  <w:szCs w:val="24"/>
                                </w:rPr>
                                <w:t>8</w:t>
                              </w:r>
                            </w:sdtContent>
                          </w:sdt>
                          <w:r>
                            <w:rPr>
                              <w:bCs/>
                              <w:szCs w:val="24"/>
                            </w:rPr>
                            <w:t>) uždaro tipo investicinės bendrovės;</w:t>
                          </w:r>
                        </w:p>
                      </w:sdtContent>
                    </w:sdt>
                    <w:sdt>
                      <w:sdtPr>
                        <w:alias w:val="2 str. 10 d. 9 p."/>
                        <w:tag w:val="part_94e1e3445e7b48d8afb02c8543f56491"/>
                        <w:lock w:val="sdtLocked"/>
                        <w:richText/>
                      </w:sdtPr>
                      <w:sdtContent>
                        <w:p>
                          <w:pPr>
                            <w:spacing w:line="360" w:lineRule="auto"/>
                            <w:ind w:firstLine="720"/>
                            <w:jc w:val="both"/>
                            <w:rPr>
                              <w:bCs/>
                              <w:szCs w:val="24"/>
                            </w:rPr>
                          </w:pPr>
                          <w:sdt>
                            <w:sdtPr>
                              <w:alias w:val="Numeris"/>
                              <w:tag w:val="nr_94e1e3445e7b48d8afb02c8543f56491"/>
                              <w:lock w:val="sdtLocked"/>
                              <w:richText/>
                            </w:sdtPr>
                            <w:sdtContent>
                              <w:r>
                                <w:rPr>
                                  <w:szCs w:val="24"/>
                                  <w:lang w:eastAsia="lt-LT"/>
                                </w:rPr>
                                <w:t>9</w:t>
                              </w:r>
                            </w:sdtContent>
                          </w:sdt>
                          <w:r>
                            <w:rPr>
                              <w:szCs w:val="24"/>
                              <w:lang w:eastAsia="lt-LT"/>
                            </w:rPr>
                            <w:t xml:space="preserve">) nekilnojamojo turto agentai (brokeriai), tiek veikiantys kliento vardu ir jo naudai, tiek ir padedantys klientui atlikti nekilnojamojo turto pirkimo ar pardavimo sandorius ir (ar) su jais susijusius sandorius. </w:t>
                          </w:r>
                        </w:p>
                      </w:sdtContent>
                    </w:sdt>
                  </w:sdtContent>
                </w:sdt>
                <w:sdt>
                  <w:sdtPr>
                    <w:alias w:val="2 str. 11 d."/>
                    <w:tag w:val="part_10823c253c8841e1a5d8cf06577c6540"/>
                    <w:lock w:val="sdtLocked"/>
                    <w:richText/>
                  </w:sdtPr>
                  <w:sdtContent>
                    <w:p>
                      <w:pPr>
                        <w:spacing w:line="360" w:lineRule="auto"/>
                        <w:ind w:firstLine="720"/>
                        <w:jc w:val="both"/>
                        <w:rPr>
                          <w:bCs/>
                          <w:szCs w:val="24"/>
                        </w:rPr>
                      </w:pPr>
                      <w:sdt>
                        <w:sdtPr>
                          <w:alias w:val="Numeris"/>
                          <w:tag w:val="nr_10823c253c8841e1a5d8cf06577c6540"/>
                          <w:lock w:val="sdtLocked"/>
                          <w:richText/>
                        </w:sdtPr>
                        <w:sdtContent>
                          <w:r>
                            <w:rPr>
                              <w:szCs w:val="24"/>
                            </w:rPr>
                            <w:t>11</w:t>
                          </w:r>
                        </w:sdtContent>
                      </w:sdt>
                      <w:r>
                        <w:rPr>
                          <w:szCs w:val="24"/>
                        </w:rPr>
                        <w:t xml:space="preserve">. </w:t>
                      </w:r>
                      <w:r>
                        <w:rPr>
                          <w:b/>
                          <w:szCs w:val="24"/>
                        </w:rPr>
                        <w:t>Klientas</w:t>
                      </w:r>
                      <w:r>
                        <w:rPr>
                          <w:szCs w:val="24"/>
                        </w:rPr>
                        <w:t xml:space="preserve"> – asmuo, atliekantis pinigines operacijas arba sudarantis sandorius su finansų įstaiga ar kitu įpareigotuoju subjektu.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6703ffd7827141c78ae19c251245d374"/>
                        <w:lock w:val="sdtLocked"/>
                        <w:richText/>
                      </w:sdtPr>
                      <w:sdtContent>
                        <w:p>
                          <w:pPr>
                            <w:spacing w:line="360" w:lineRule="auto"/>
                            <w:ind w:firstLine="720"/>
                            <w:jc w:val="both"/>
                            <w:rPr>
                              <w:bCs/>
                              <w:szCs w:val="24"/>
                            </w:rPr>
                          </w:pPr>
                          <w:sdt>
                            <w:sdtPr>
                              <w:alias w:val="Numeris"/>
                              <w:tag w:val="nr_6703ffd7827141c78ae19c251245d374"/>
                              <w:lock w:val="sdtLocked"/>
                              <w:richText/>
                            </w:sdtPr>
                            <w:sdtContent>
                              <w:r>
                                <w:rPr>
                                  <w:bCs/>
                                  <w:szCs w:val="24"/>
                                </w:rPr>
                                <w:t>2</w:t>
                              </w:r>
                            </w:sdtContent>
                          </w:sdt>
                          <w:r>
                            <w:rPr>
                              <w:bCs/>
                              <w:szCs w:val="24"/>
                            </w:rPr>
                            <w:t>) finansų įstaigų tarpusavio santykiai, įskaitant atvejus, kai korespondento įstaiga teikia panašias paslaugas respondento įstaigai, ir santykius, užmegztus vertybinių popierių sandorių arba lėšų pervedimo tikslais.</w:t>
                          </w:r>
                        </w:p>
                      </w:sdtContent>
                    </w:sdt>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9ff05df37c334433979d350f78d36186"/>
                            <w:lock w:val="sdtLocked"/>
                            <w:richText/>
                          </w:sdtPr>
                          <w:sdtContent>
                            <w:p>
                              <w:pPr>
                                <w:spacing w:line="360" w:lineRule="auto"/>
                                <w:ind w:firstLine="720"/>
                                <w:jc w:val="both"/>
                                <w:rPr>
                                  <w:strike/>
                                  <w:szCs w:val="24"/>
                                  <w:lang w:eastAsia="lt-LT"/>
                                </w:rPr>
                              </w:pPr>
                              <w:sdt>
                                <w:sdtPr>
                                  <w:alias w:val="Numeris"/>
                                  <w:tag w:val="nr_9ff05df37c334433979d350f78d36186"/>
                                  <w:lock w:val="sdtLocked"/>
                                  <w:richText/>
                                </w:sdtPr>
                                <w:sdtContent>
                                  <w:r>
                                    <w:rPr>
                                      <w:szCs w:val="24"/>
                                      <w:lang w:eastAsia="lt-LT"/>
                                    </w:rPr>
                                    <w:t>a</w:t>
                                  </w:r>
                                </w:sdtContent>
                              </w:sdt>
                              <w:r>
                                <w:rPr>
                                  <w:szCs w:val="24"/>
                                  <w:lang w:eastAsia="lt-LT"/>
                                </w:rPr>
                                <w:t>) fizinis asmuo, kuriam priklauso juridinis asmuo ar kuris jį valdo tiesiogiai ar netiesiogiai, turėdamas pakankamą procentinę dalį to juridinio asmens akcijų arba balsavimo teisių, įskaitant per pareikštinių akcijų valdymą, išskyrus akcines bendroves,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sdtContent>
                        </w:sdt>
                        <w:sdt>
                          <w:sdtPr>
                            <w:alias w:val="2 str. 14 d. 1 p. b pp."/>
                            <w:tag w:val="part_ce9e69017ef64f64949de8b5ae958701"/>
                            <w:lock w:val="sdtLocked"/>
                            <w:richText/>
                          </w:sdtPr>
                          <w:sdtContent>
                            <w:p>
                              <w:pPr>
                                <w:spacing w:line="360" w:lineRule="auto"/>
                                <w:ind w:firstLine="720"/>
                                <w:jc w:val="both"/>
                                <w:rPr>
                                  <w:szCs w:val="24"/>
                                  <w:lang w:eastAsia="lt-LT"/>
                                </w:rPr>
                              </w:pPr>
                              <w:sdt>
                                <w:sdtPr>
                                  <w:alias w:val="Numeris"/>
                                  <w:tag w:val="nr_ce9e69017ef64f64949de8b5ae958701"/>
                                  <w:lock w:val="sdtLocked"/>
                                  <w:richText/>
                                </w:sdtPr>
                                <w:sdtContent>
                                  <w:r>
                                    <w:rPr>
                                      <w:szCs w:val="24"/>
                                      <w:lang w:eastAsia="lt-LT"/>
                                    </w:rPr>
                                    <w:t>b</w:t>
                                  </w:r>
                                </w:sdtContent>
                              </w:sdt>
                              <w:r>
                                <w:rPr>
                                  <w:szCs w:val="24"/>
                                  <w:lang w:eastAsia="lt-LT"/>
                                </w:rPr>
                                <w:t xml:space="preserve">) </w:t>
                              </w:r>
                              <w:r>
                                <w:rPr>
                                  <w:szCs w:val="24"/>
                                </w:rPr>
                                <w:t>vyresniojo vadovo pareigas einantis fizinis asmuo, jeigu šios dalies a papunktyje nurodytas asmuo nenustatytas arba jeigu kyla abejonių, kad nustatytas asmuo yra naudos gavėjas;</w:t>
                              </w:r>
                            </w:p>
                          </w:sdtContent>
                        </w:sdt>
                      </w:sdtContent>
                    </w:sdt>
                    <w:sdt>
                      <w:sdtPr>
                        <w:alias w:val="2 str. 14 d. 2 p."/>
                        <w:tag w:val="part_0ac59b6f1f354516a787468e8f5654e2"/>
                        <w:lock w:val="sdtLocked"/>
                        <w:richText/>
                      </w:sdtPr>
                      <w:sdtContent>
                        <w:p>
                          <w:pPr>
                            <w:spacing w:line="360" w:lineRule="auto"/>
                            <w:ind w:firstLine="720"/>
                            <w:jc w:val="both"/>
                            <w:rPr>
                              <w:szCs w:val="24"/>
                            </w:rPr>
                          </w:pPr>
                          <w:sdt>
                            <w:sdtPr>
                              <w:alias w:val="Numeris"/>
                              <w:tag w:val="nr_0ac59b6f1f354516a787468e8f5654e2"/>
                              <w:lock w:val="sdtLocked"/>
                              <w:richText/>
                            </w:sdtPr>
                            <w:sdtContent>
                              <w:r>
                                <w:rPr>
                                  <w:szCs w:val="24"/>
                                  <w:lang w:eastAsia="lt-LT"/>
                                </w:rPr>
                                <w:t>2</w:t>
                              </w:r>
                            </w:sdtContent>
                          </w:sdt>
                          <w:r>
                            <w:rPr>
                              <w:szCs w:val="24"/>
                              <w:lang w:eastAsia="lt-LT"/>
                            </w:rPr>
                            <w:t xml:space="preserve">) patikos </w:t>
                          </w:r>
                          <w:r>
                            <w:rPr>
                              <w:szCs w:val="24"/>
                            </w:rPr>
                            <w:t>struktūroje:</w:t>
                          </w:r>
                        </w:p>
                        <w:sdt>
                          <w:sdtPr>
                            <w:alias w:val="2 str. 14 d. 2 p. a pp."/>
                            <w:tag w:val="part_874bea71ae274063898f0f2c8344c6df"/>
                            <w:lock w:val="sdtLocked"/>
                            <w:richText/>
                          </w:sdtPr>
                          <w:sdtContent>
                            <w:p>
                              <w:pPr>
                                <w:spacing w:line="360" w:lineRule="auto"/>
                                <w:ind w:firstLine="720"/>
                                <w:jc w:val="both"/>
                                <w:rPr>
                                  <w:szCs w:val="24"/>
                                </w:rPr>
                              </w:pPr>
                              <w:sdt>
                                <w:sdtPr>
                                  <w:alias w:val="Numeris"/>
                                  <w:tag w:val="nr_874bea71ae274063898f0f2c8344c6df"/>
                                  <w:lock w:val="sdtLocked"/>
                                  <w:richText/>
                                </w:sdtPr>
                                <w:sdtContent>
                                  <w:r>
                                    <w:rPr>
                                      <w:szCs w:val="24"/>
                                    </w:rPr>
                                    <w:t>a</w:t>
                                  </w:r>
                                </w:sdtContent>
                              </w:sdt>
                              <w:r>
                                <w:rPr>
                                  <w:szCs w:val="24"/>
                                </w:rPr>
                                <w:t>) patikėtojas;</w:t>
                              </w:r>
                            </w:p>
                          </w:sdtContent>
                        </w:sdt>
                        <w:sdt>
                          <w:sdtPr>
                            <w:alias w:val="2 str. 14 d. 2 p. b pp."/>
                            <w:tag w:val="part_c4b889c281824f5da6dcbd99177d0f40"/>
                            <w:lock w:val="sdtLocked"/>
                            <w:richText/>
                          </w:sdtPr>
                          <w:sdtContent>
                            <w:p>
                              <w:pPr>
                                <w:spacing w:line="360" w:lineRule="auto"/>
                                <w:ind w:firstLine="720"/>
                                <w:jc w:val="both"/>
                                <w:rPr>
                                  <w:szCs w:val="24"/>
                                </w:rPr>
                              </w:pPr>
                              <w:sdt>
                                <w:sdtPr>
                                  <w:alias w:val="Numeris"/>
                                  <w:tag w:val="nr_c4b889c281824f5da6dcbd99177d0f40"/>
                                  <w:lock w:val="sdtLocked"/>
                                  <w:richText/>
                                </w:sdtPr>
                                <w:sdtContent>
                                  <w:r>
                                    <w:rPr>
                                      <w:szCs w:val="24"/>
                                    </w:rPr>
                                    <w:t>b</w:t>
                                  </w:r>
                                </w:sdtContent>
                              </w:sdt>
                              <w:r>
                                <w:rPr>
                                  <w:szCs w:val="24"/>
                                </w:rPr>
                                <w:t>) patikėtinis;</w:t>
                              </w:r>
                            </w:p>
                          </w:sdtContent>
                        </w:sdt>
                        <w:sdt>
                          <w:sdtPr>
                            <w:alias w:val="2 str. 14 d. 2 p. c pp."/>
                            <w:tag w:val="part_008d2f39616e4534aeea437f3c173387"/>
                            <w:lock w:val="sdtLocked"/>
                            <w:richText/>
                          </w:sdtPr>
                          <w:sdtContent>
                            <w:p>
                              <w:pPr>
                                <w:spacing w:line="360" w:lineRule="auto"/>
                                <w:ind w:firstLine="720"/>
                                <w:jc w:val="both"/>
                                <w:rPr>
                                  <w:szCs w:val="24"/>
                                </w:rPr>
                              </w:pPr>
                              <w:sdt>
                                <w:sdtPr>
                                  <w:alias w:val="Numeris"/>
                                  <w:tag w:val="nr_008d2f39616e4534aeea437f3c173387"/>
                                  <w:lock w:val="sdtLocked"/>
                                  <w:richText/>
                                </w:sdtPr>
                                <w:sdtContent>
                                  <w:r>
                                    <w:rPr>
                                      <w:szCs w:val="24"/>
                                    </w:rPr>
                                    <w:t>c</w:t>
                                  </w:r>
                                </w:sdtContent>
                              </w:sdt>
                              <w:r>
                                <w:rPr>
                                  <w:szCs w:val="24"/>
                                </w:rPr>
                                <w:t>) saugotojas, jeigu esama;</w:t>
                              </w:r>
                            </w:p>
                          </w:sdtContent>
                        </w:sdt>
                        <w:sdt>
                          <w:sdtPr>
                            <w:alias w:val="2 str. 14 d. 2 p. d pp."/>
                            <w:tag w:val="part_15e59d256ebd474dbb19fc1dc81c45ef"/>
                            <w:lock w:val="sdtLocked"/>
                            <w:richText/>
                          </w:sdtPr>
                          <w:sdtContent>
                            <w:p>
                              <w:pPr>
                                <w:spacing w:line="360" w:lineRule="auto"/>
                                <w:ind w:firstLine="720"/>
                                <w:jc w:val="both"/>
                                <w:rPr>
                                  <w:szCs w:val="24"/>
                                </w:rPr>
                              </w:pPr>
                              <w:sdt>
                                <w:sdtPr>
                                  <w:alias w:val="Numeris"/>
                                  <w:tag w:val="nr_15e59d256ebd474dbb19fc1dc81c45ef"/>
                                  <w:lock w:val="sdtLocked"/>
                                  <w:richText/>
                                </w:sdtPr>
                                <w:sdtContent>
                                  <w:r>
                                    <w:rPr>
                                      <w:szCs w:val="24"/>
                                    </w:rPr>
                                    <w:t>d</w:t>
                                  </w:r>
                                </w:sdtContent>
                              </w:sdt>
                              <w:r>
                                <w:rPr>
                                  <w:szCs w:val="24"/>
                                </w:rPr>
                                <w:t xml:space="preserve">) fizinis asmuo, gaunantis naudą iš juridinio asmens </w:t>
                              </w:r>
                              <w:r>
                                <w:rPr>
                                  <w:spacing w:val="-4"/>
                                  <w:szCs w:val="24"/>
                                </w:rPr>
                                <w:t>ar juridinio asmens statuso neturinčio subjekto</w:t>
                              </w:r>
                              <w:r>
                                <w:rPr>
                                  <w:szCs w:val="24"/>
                                </w:rPr>
                                <w:t xml:space="preserve"> arba, jeigu šis asmuo dar nežinomas, asmenų, kurių interesams atstovauti tas juridinis asmuo ar </w:t>
                              </w:r>
                              <w:r>
                                <w:rPr>
                                  <w:spacing w:val="-4"/>
                                  <w:szCs w:val="24"/>
                                </w:rPr>
                                <w:t>juridinio asmens statuso neturintis subjektas</w:t>
                              </w:r>
                              <w:r>
                                <w:rPr>
                                  <w:szCs w:val="24"/>
                                </w:rPr>
                                <w:t xml:space="preserve"> yra įsteigti arba kurių interesams jie šiuo metu atstovauja, grupė;</w:t>
                              </w:r>
                            </w:p>
                          </w:sdtContent>
                        </w:sdt>
                        <w:sdt>
                          <w:sdtPr>
                            <w:alias w:val="2 str. 14 d. 2 p. e pp."/>
                            <w:tag w:val="part_ce77d5d484c34cb28cbdbdb27e738cc8"/>
                            <w:lock w:val="sdtLocked"/>
                            <w:richText/>
                          </w:sdtPr>
                          <w:sdtContent>
                            <w:p>
                              <w:pPr>
                                <w:spacing w:line="360" w:lineRule="auto"/>
                                <w:ind w:firstLine="720"/>
                                <w:jc w:val="both"/>
                                <w:rPr>
                                  <w:szCs w:val="24"/>
                                </w:rPr>
                              </w:pPr>
                              <w:sdt>
                                <w:sdtPr>
                                  <w:alias w:val="Numeris"/>
                                  <w:tag w:val="nr_ce77d5d484c34cb28cbdbdb27e738cc8"/>
                                  <w:lock w:val="sdtLocked"/>
                                  <w:richText/>
                                </w:sdtPr>
                                <w:sdtContent>
                                  <w:r>
                                    <w:rPr>
                                      <w:szCs w:val="24"/>
                                    </w:rPr>
                                    <w:t>e</w:t>
                                  </w:r>
                                </w:sdtContent>
                              </w:sdt>
                              <w:r>
                                <w:rPr>
                                  <w:szCs w:val="24"/>
                                </w:rPr>
                                <w:t>) kitas fizinis asmuo, faktiškai kontroliuojantis patikos struktūrą, turima tiesiogine arba netiesiogine nuosavybe arba kitomis priemonėmis;</w:t>
                              </w:r>
                            </w:p>
                          </w:sdtContent>
                        </w:sdt>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2a7c3a6a6cd448af81a3e304afaf505f"/>
                        <w:lock w:val="sdtLocked"/>
                        <w:richText/>
                      </w:sdtPr>
                      <w:sdtContent>
                        <w:p>
                          <w:pPr>
                            <w:spacing w:line="360" w:lineRule="auto"/>
                            <w:ind w:firstLine="720"/>
                            <w:jc w:val="both"/>
                            <w:rPr>
                              <w:szCs w:val="24"/>
                            </w:rPr>
                          </w:pPr>
                          <w:sdt>
                            <w:sdtPr>
                              <w:alias w:val="Numeris"/>
                              <w:tag w:val="nr_2a7c3a6a6cd448af81a3e304afaf505f"/>
                              <w:lock w:val="sdtLocked"/>
                              <w:richText/>
                            </w:sdtPr>
                            <w:sdtContent>
                              <w:r>
                                <w:rPr>
                                  <w:szCs w:val="24"/>
                                  <w:lang w:eastAsia="lt-LT"/>
                                </w:rPr>
                                <w:t>6</w:t>
                              </w:r>
                            </w:sdtContent>
                          </w:sdt>
                          <w:r>
                            <w:rPr>
                              <w:szCs w:val="24"/>
                              <w:lang w:eastAsia="lt-LT"/>
                            </w:rPr>
                            <w:t>) ambasadorius, laikinasis reikalų patikėtinis, nepaprastasis pasiuntinys ir įgaliotasis ministras ar aukšto rango ginkluotųjų pajėgų karininkas;</w:t>
                          </w:r>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cbd412de687c48b3b8fb278c2dea2be2"/>
                        <w:lock w:val="sdtLocked"/>
                        <w:richText/>
                      </w:sdtPr>
                      <w:sdtContent>
                        <w:p>
                          <w:pPr>
                            <w:spacing w:line="360" w:lineRule="auto"/>
                            <w:ind w:firstLine="720"/>
                            <w:jc w:val="both"/>
                            <w:rPr>
                              <w:szCs w:val="24"/>
                            </w:rPr>
                          </w:pPr>
                          <w:sdt>
                            <w:sdtPr>
                              <w:alias w:val="Numeris"/>
                              <w:tag w:val="nr_cbd412de687c48b3b8fb278c2dea2be2"/>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finansinės atskaitomybės įstatymą, valdymo ar priežiūros organo narys;</w:t>
                          </w:r>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4c785e59b1764142bc699b975a8ad6b5"/>
                <w:lock w:val="sdtLocked"/>
                <w:richText/>
              </w:sdtPr>
              <w:sdtContent>
                <w:p>
                  <w:pPr>
                    <w:spacing w:line="360" w:lineRule="auto"/>
                    <w:ind w:left="2127" w:hanging="1407"/>
                    <w:jc w:val="both"/>
                    <w:rPr>
                      <w:bCs/>
                      <w:color w:val="000000"/>
                      <w:szCs w:val="24"/>
                    </w:rPr>
                  </w:pPr>
                  <w:sdt>
                    <w:sdtPr>
                      <w:alias w:val="Numeris"/>
                      <w:tag w:val="nr_4c785e59b1764142bc699b975a8ad6b5"/>
                      <w:lock w:val="sdtLocked"/>
                      <w:richText/>
                    </w:sdtPr>
                    <w:sdtContent>
                      <w:r>
                        <w:rPr>
                          <w:b/>
                          <w:bCs/>
                          <w:color w:val="000000"/>
                          <w:szCs w:val="24"/>
                        </w:rPr>
                        <w:t>3</w:t>
                      </w:r>
                    </w:sdtContent>
                  </w:sdt>
                  <w:r>
                    <w:rPr>
                      <w:b/>
                      <w:bCs/>
                      <w:color w:val="000000"/>
                      <w:szCs w:val="24"/>
                    </w:rPr>
                    <w:t xml:space="preserve"> straipsnis. </w:t>
                  </w:r>
                  <w:sdt>
                    <w:sdtPr>
                      <w:alias w:val="Pavadinimas"/>
                      <w:tag w:val="title_4c785e59b1764142bc699b975a8ad6b5"/>
                      <w:lock w:val="sdtLocked"/>
                      <w:richText/>
                    </w:sdtPr>
                    <w:sdtContent>
                      <w:r>
                        <w:rPr>
                          <w:b/>
                          <w:bCs/>
                          <w:color w:val="000000"/>
                          <w:szCs w:val="24"/>
                        </w:rPr>
                        <w:t>Už pinigų plovimo ir (ar) teroristų finansavimo prevenciją atsakingos institucijos</w:t>
                      </w:r>
                    </w:sdtContent>
                  </w:sdt>
                </w:p>
                <w:sdt>
                  <w:sdtPr>
                    <w:alias w:val="3 str. 1 d."/>
                    <w:tag w:val="part_fd7b4c719be84e6cb65f5288a0672e7a"/>
                    <w:lock w:val="sdtLocked"/>
                    <w:richText/>
                  </w:sdtPr>
                  <w:sdtContent>
                    <w:p>
                      <w:pPr>
                        <w:spacing w:line="360" w:lineRule="auto"/>
                        <w:ind w:firstLine="720"/>
                        <w:jc w:val="both"/>
                        <w:rPr>
                          <w:szCs w:val="24"/>
                        </w:rPr>
                      </w:pPr>
                      <w:r>
                        <w:rPr>
                          <w:szCs w:val="24"/>
                        </w:rPr>
                        <w:t>Lietuvos Respublikos Vyriausybė (toliau – Vyriausybė), Finansinių nusikaltimų tyrimo tarnyba prie Lietuvos Respublikos vidaus reikalų ministerijos (toliau – Finansinių nusikaltimų tyrimo tarnyba), Lietuvos Respublikos valstybės saugumo departamentas (toliau – Valstybės saugumo departamentas), Lietuvos bankas, Muitinės departamentas prie Lietuvos Respublikos finansų ministerijos, Kultūros paveldo departamentas prie Lietuvos Respublikos kultūros ministerijos (toliau – Kultūros paveldo departamentas), Lošimų priežiūros tarnyba prie Lietuvos Respublikos finansų ministerijos (toliau – Lošimų priežiūros tarnyba), Lietuvos notarų rūmai, Lietuvos auditorių rūmai, Lietuvos antstolių rūmai,</w:t>
                      </w:r>
                      <w:r>
                        <w:rPr>
                          <w:b/>
                          <w:bCs/>
                          <w:szCs w:val="24"/>
                        </w:rPr>
                        <w:t xml:space="preserve"> </w:t>
                      </w:r>
                      <w:r>
                        <w:rPr>
                          <w:szCs w:val="24"/>
                        </w:rPr>
                        <w:t>Lietuvos prabavimo rūmai ir Lietuvos advokatūra yra institucijos, pagal kompetenciją atsakingos už šiame įstatyme nustatytą pinigų plovimo ir (ar) teroristų finansavimo prevenciją.</w:t>
                      </w:r>
                    </w:p>
                    <w:p>
                      <w:pPr>
                        <w:spacing w:line="360" w:lineRule="auto"/>
                        <w:ind w:firstLine="720"/>
                        <w:jc w:val="both"/>
                        <w:rPr>
                          <w:szCs w:val="24"/>
                        </w:rPr>
                      </w:pPr>
                    </w:p>
                  </w:sdtContent>
                </w:sdt>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ade558d07fc34cbfad8db2b4c83e85c4"/>
                    <w:lock w:val="sdtLocked"/>
                    <w:richText/>
                  </w:sdtPr>
                  <w:sdtContent>
                    <w:p>
                      <w:pPr>
                        <w:spacing w:line="360" w:lineRule="auto"/>
                        <w:ind w:firstLine="720"/>
                        <w:jc w:val="both"/>
                        <w:rPr>
                          <w:szCs w:val="24"/>
                        </w:rPr>
                      </w:pPr>
                      <w:sdt>
                        <w:sdtPr>
                          <w:alias w:val="Numeris"/>
                          <w:tag w:val="nr_ade558d07fc34cbfad8db2b4c83e85c4"/>
                          <w:lock w:val="sdtLocked"/>
                          <w:richText/>
                        </w:sdtPr>
                        <w:sdtContent>
                          <w:r>
                            <w:rPr>
                              <w:szCs w:val="24"/>
                            </w:rPr>
                            <w:t>1</w:t>
                          </w:r>
                        </w:sdtContent>
                      </w:sdt>
                      <w:r>
                        <w:rPr>
                          <w:szCs w:val="24"/>
                        </w:rPr>
                        <w:t xml:space="preserve">. Lietuvos bankas patvirtina kredito įstaigoms, elektroninių pinigų įstaigoms, mokėjimo įstaigoms, valiutos keityklos operatoriams, sutelktinio finansavimo platformų operatoriams, </w:t>
                      </w:r>
                      <w:r>
                        <w:rPr>
                          <w:szCs w:val="24"/>
                          <w:lang w:eastAsia="lt-LT"/>
                        </w:rPr>
                        <w:t xml:space="preserve">tarpusavio skolinimo platformų operatoriams, </w:t>
                      </w:r>
                      <w:r>
                        <w:rPr>
                          <w:szCs w:val="24"/>
                        </w:rPr>
                        <w:t xml:space="preserve">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w:t>
                      </w:r>
                      <w:r>
                        <w:rPr>
                          <w:szCs w:val="24"/>
                          <w:lang w:eastAsia="lt-LT"/>
                        </w:rPr>
                        <w:t>taip pat elektroninių pinigų įstaigoms ir mokėjimo įstaigoms, kurių buveinė yra kitoje valstybėje narėje, teikiančioms paslaugas Lietuvos Respublikoje per tarpininkus, fizinius ar juridinius asmenis,</w:t>
                      </w:r>
                      <w:r>
                        <w:rPr>
                          <w:b/>
                          <w:szCs w:val="24"/>
                          <w:lang w:eastAsia="lt-LT"/>
                        </w:rPr>
                        <w:t xml:space="preserve"> </w:t>
                      </w:r>
                      <w:r>
                        <w:rPr>
                          <w:szCs w:val="24"/>
                        </w:rPr>
                        <w:t>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sdtContent>
                </w:sdt>
                <w:sdt>
                  <w:sdtPr>
                    <w:alias w:val="4 str. 2 d."/>
                    <w:tag w:val="part_9082a1b5ec9844fd8c1c9b489bdadf92"/>
                    <w:lock w:val="sdtLocked"/>
                    <w:richText/>
                  </w:sdtPr>
                  <w:sdtContent>
                    <w:p>
                      <w:pPr>
                        <w:spacing w:line="360" w:lineRule="auto"/>
                        <w:ind w:firstLine="720"/>
                        <w:jc w:val="both"/>
                        <w:rPr>
                          <w:bCs/>
                          <w:szCs w:val="24"/>
                        </w:rPr>
                      </w:pPr>
                      <w:sdt>
                        <w:sdtPr>
                          <w:alias w:val="Numeris"/>
                          <w:tag w:val="nr_9082a1b5ec9844fd8c1c9b489bdadf92"/>
                          <w:lock w:val="sdtLocked"/>
                          <w:richText/>
                        </w:sdtPr>
                        <w:sdtContent>
                          <w:r>
                            <w:rPr>
                              <w:szCs w:val="24"/>
                            </w:rPr>
                            <w:t>2</w:t>
                          </w:r>
                        </w:sdtContent>
                      </w:sdt>
                      <w:r>
                        <w:rPr>
                          <w:szCs w:val="24"/>
                        </w:rPr>
                        <w:t xml:space="preserve">. Kultūros paveldo departamentas </w:t>
                      </w:r>
                      <w:r>
                        <w:rPr>
                          <w:bCs/>
                          <w:szCs w:val="24"/>
                        </w:rPr>
                        <w:t xml:space="preserve">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c52e0f0293f44b7f99d9f852e6377ca7"/>
                    <w:lock w:val="sdtLocked"/>
                    <w:richText/>
                  </w:sdtPr>
                  <w:sdtContent>
                    <w:p>
                      <w:pPr>
                        <w:spacing w:line="360" w:lineRule="auto"/>
                        <w:ind w:firstLine="720"/>
                        <w:jc w:val="both"/>
                        <w:rPr>
                          <w:bCs/>
                          <w:szCs w:val="24"/>
                        </w:rPr>
                      </w:pPr>
                      <w:sdt>
                        <w:sdtPr>
                          <w:alias w:val="Numeris"/>
                          <w:tag w:val="nr_c52e0f0293f44b7f99d9f852e6377ca7"/>
                          <w:lock w:val="sdtLocked"/>
                          <w:richText/>
                        </w:sdtPr>
                        <w:sdtContent>
                          <w:r>
                            <w:rPr>
                              <w:bCs/>
                              <w:szCs w:val="24"/>
                            </w:rPr>
                            <w:t>4</w:t>
                          </w:r>
                        </w:sdtContent>
                      </w:sdt>
                      <w:r>
                        <w:rPr>
                          <w:bCs/>
                          <w:szCs w:val="24"/>
                        </w:rPr>
                        <w:t xml:space="preserve">. Lietuvos </w:t>
                      </w:r>
                      <w:r>
                        <w:rPr>
                          <w:szCs w:val="24"/>
                        </w:rPr>
                        <w:t xml:space="preserve">advokatūra </w:t>
                      </w:r>
                      <w:r>
                        <w:rPr>
                          <w:bCs/>
                          <w:szCs w:val="24"/>
                        </w:rPr>
                        <w:t xml:space="preserve">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w:t>
                      </w:r>
                      <w:r>
                        <w:rPr>
                          <w:szCs w:val="24"/>
                        </w:rPr>
                        <w:t>šioje dalyje nurodytų</w:t>
                      </w:r>
                      <w:r>
                        <w:rPr>
                          <w:bCs/>
                          <w:szCs w:val="24"/>
                        </w:rPr>
                        <w:t xml:space="preserve"> nurodymų įgyvendinimo klausimais.</w:t>
                      </w:r>
                    </w:p>
                  </w:sdtContent>
                </w:sdt>
                <w:sdt>
                  <w:sdtPr>
                    <w:alias w:val="4 str. 5 d."/>
                    <w:tag w:val="part_8dfe34a7fb5a4eb7a2739eef23d8ac9a"/>
                    <w:lock w:val="sdtLocked"/>
                    <w:richText/>
                  </w:sdtPr>
                  <w:sdtContent>
                    <w:p>
                      <w:pPr>
                        <w:spacing w:line="360" w:lineRule="auto"/>
                        <w:ind w:firstLine="720"/>
                        <w:jc w:val="both"/>
                        <w:rPr>
                          <w:bCs/>
                          <w:szCs w:val="24"/>
                        </w:rPr>
                      </w:pPr>
                      <w:sdt>
                        <w:sdtPr>
                          <w:alias w:val="Numeris"/>
                          <w:tag w:val="nr_8dfe34a7fb5a4eb7a2739eef23d8ac9a"/>
                          <w:lock w:val="sdtLocked"/>
                          <w:richText/>
                        </w:sdtPr>
                        <w:sdtContent>
                          <w:r>
                            <w:rPr>
                              <w:bCs/>
                              <w:szCs w:val="24"/>
                            </w:rPr>
                            <w:t>5</w:t>
                          </w:r>
                        </w:sdtContent>
                      </w:sdt>
                      <w:r>
                        <w:rPr>
                          <w:bCs/>
                          <w:szCs w:val="24"/>
                        </w:rPr>
                        <w:t xml:space="preserve">. </w:t>
                      </w:r>
                      <w:r>
                        <w:rPr>
                          <w:szCs w:val="24"/>
                        </w:rPr>
                        <w:t>Lietuvos notarų rūmai patvirtina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p>
                  </w:sdtContent>
                </w:sdt>
                <w:sdt>
                  <w:sdtPr>
                    <w:alias w:val="4 str. 6 d."/>
                    <w:tag w:val="part_e4a8078fe4714271b392da1b5834a25f"/>
                    <w:lock w:val="sdtLocked"/>
                    <w:richText/>
                  </w:sdtPr>
                  <w:sdtContent>
                    <w:p>
                      <w:pPr>
                        <w:spacing w:line="360" w:lineRule="auto"/>
                        <w:ind w:firstLine="720"/>
                        <w:jc w:val="both"/>
                        <w:rPr>
                          <w:bCs/>
                          <w:szCs w:val="24"/>
                        </w:rPr>
                      </w:pPr>
                      <w:sdt>
                        <w:sdtPr>
                          <w:alias w:val="Numeris"/>
                          <w:tag w:val="nr_e4a8078fe4714271b392da1b5834a25f"/>
                          <w:lock w:val="sdtLocked"/>
                          <w:richText/>
                        </w:sdtPr>
                        <w:sdtContent>
                          <w:r>
                            <w:rPr>
                              <w:bCs/>
                              <w:szCs w:val="24"/>
                            </w:rPr>
                            <w:t>6</w:t>
                          </w:r>
                        </w:sdtContent>
                      </w:sdt>
                      <w:r>
                        <w:rPr>
                          <w:bCs/>
                          <w:szCs w:val="24"/>
                        </w:rPr>
                        <w:t xml:space="preserve">. Lietuvos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w:t>
                      </w:r>
                      <w:r>
                        <w:rPr>
                          <w:szCs w:val="24"/>
                        </w:rPr>
                        <w:t>šioje dalyje nurodytų</w:t>
                      </w:r>
                      <w:r>
                        <w:rPr>
                          <w:bCs/>
                          <w:szCs w:val="24"/>
                        </w:rPr>
                        <w:t xml:space="preserve"> nurodymų įgyvendinimo klausimais.</w:t>
                      </w:r>
                    </w:p>
                  </w:sdtContent>
                </w:sdt>
                <w:sdt>
                  <w:sdtPr>
                    <w:alias w:val="4 str. 7 d."/>
                    <w:tag w:val="part_80eac8f68510483dab92e9ac01bce9dc"/>
                    <w:lock w:val="sdtLocked"/>
                    <w:richText/>
                  </w:sdtPr>
                  <w:sdtContent>
                    <w:p>
                      <w:pPr>
                        <w:spacing w:line="360" w:lineRule="auto"/>
                        <w:ind w:firstLine="720"/>
                        <w:jc w:val="both"/>
                        <w:rPr>
                          <w:szCs w:val="24"/>
                        </w:rPr>
                      </w:pPr>
                      <w:sdt>
                        <w:sdtPr>
                          <w:alias w:val="Numeris"/>
                          <w:tag w:val="nr_80eac8f68510483dab92e9ac01bce9dc"/>
                          <w:lock w:val="sdtLocked"/>
                          <w:richText/>
                        </w:sdtPr>
                        <w:sdtContent>
                          <w:r>
                            <w:rPr>
                              <w:szCs w:val="24"/>
                            </w:rPr>
                            <w:t>7</w:t>
                          </w:r>
                        </w:sdtContent>
                      </w:sdt>
                      <w:r>
                        <w:rPr>
                          <w:szCs w:val="24"/>
                        </w:rPr>
                        <w:t xml:space="preserve">. Lietuvos antstolių rūmai patvirtina antstoliams </w:t>
                      </w:r>
                      <w:r>
                        <w:rPr>
                          <w:iCs/>
                          <w:szCs w:val="24"/>
                        </w:rPr>
                        <w:t xml:space="preserve">ir </w:t>
                      </w:r>
                      <w:r>
                        <w:rPr>
                          <w:bCs/>
                          <w:iCs/>
                          <w:szCs w:val="24"/>
                        </w:rPr>
                        <w:t>antstolio atstovams</w:t>
                      </w:r>
                      <w:r>
                        <w:rPr>
                          <w:szCs w:val="24"/>
                        </w:rPr>
                        <w:t xml:space="preserve"> skirtus nurodymus, kuriais siekiama užkirsti kelią pinigų plovimui </w:t>
                      </w:r>
                      <w:r>
                        <w:rPr>
                          <w:bCs/>
                          <w:szCs w:val="24"/>
                        </w:rPr>
                        <w:t xml:space="preserve">ir (ar) </w:t>
                      </w:r>
                      <w:r>
                        <w:rPr>
                          <w:szCs w:val="24"/>
                        </w:rPr>
                        <w:t xml:space="preserve">teroristų finansavimui, prižiūri antstolių </w:t>
                      </w:r>
                      <w:r>
                        <w:rPr>
                          <w:iCs/>
                          <w:szCs w:val="24"/>
                        </w:rPr>
                        <w:t xml:space="preserve">ir </w:t>
                      </w:r>
                      <w:r>
                        <w:rPr>
                          <w:bCs/>
                          <w:iCs/>
                          <w:szCs w:val="24"/>
                        </w:rPr>
                        <w:t>antstolio atstovų</w:t>
                      </w:r>
                      <w:r>
                        <w:rPr>
                          <w:szCs w:val="24"/>
                        </w:rPr>
                        <w:t xml:space="preserve"> veiklą, susijusią su pinigų plovimo ir (ar) teroristų finansavimo prevencijos priemonių įgyvendinimu, konsultuoja antstolius </w:t>
                      </w:r>
                      <w:r>
                        <w:rPr>
                          <w:iCs/>
                          <w:szCs w:val="24"/>
                        </w:rPr>
                        <w:t xml:space="preserve">ir </w:t>
                      </w:r>
                      <w:r>
                        <w:rPr>
                          <w:bCs/>
                          <w:iCs/>
                          <w:szCs w:val="24"/>
                        </w:rPr>
                        <w:t xml:space="preserve">antstolio atstovus </w:t>
                      </w:r>
                      <w:r>
                        <w:rPr>
                          <w:szCs w:val="24"/>
                        </w:rPr>
                        <w:t>šioje dalyje nurodytų</w:t>
                      </w:r>
                      <w:r>
                        <w:rPr>
                          <w:bCs/>
                          <w:szCs w:val="24"/>
                        </w:rPr>
                        <w:t xml:space="preserve"> </w:t>
                      </w:r>
                      <w:r>
                        <w:rPr>
                          <w:szCs w:val="24"/>
                        </w:rPr>
                        <w:t>nurodymų įgyvendinimo klausimais.</w:t>
                      </w:r>
                    </w:p>
                  </w:sdtContent>
                </w:sdt>
                <w:sdt>
                  <w:sdtPr>
                    <w:alias w:val="4 str. 8 d."/>
                    <w:tag w:val="part_bb5eb6c138164d5da7573865ce2fccca"/>
                    <w:lock w:val="sdtLocked"/>
                    <w:richText/>
                  </w:sdtPr>
                  <w:sdtContent>
                    <w:p>
                      <w:pPr>
                        <w:spacing w:line="360" w:lineRule="auto"/>
                        <w:ind w:firstLine="720"/>
                        <w:jc w:val="both"/>
                        <w:rPr>
                          <w:bCs/>
                          <w:szCs w:val="24"/>
                        </w:rPr>
                      </w:pPr>
                      <w:sdt>
                        <w:sdtPr>
                          <w:alias w:val="Numeris"/>
                          <w:tag w:val="nr_bb5eb6c138164d5da7573865ce2fccca"/>
                          <w:lock w:val="sdtLocked"/>
                          <w:richText/>
                        </w:sdtPr>
                        <w:sdtContent>
                          <w:r>
                            <w:rPr>
                              <w:bCs/>
                              <w:szCs w:val="24"/>
                            </w:rPr>
                            <w:t>8</w:t>
                          </w:r>
                        </w:sdtContent>
                      </w:sdt>
                      <w:r>
                        <w:rPr>
                          <w:bCs/>
                          <w:szCs w:val="24"/>
                        </w:rPr>
                        <w:t xml:space="preserve">.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9 d."/>
                    <w:tag w:val="part_678ad058f2ff47ac895aab77335257d5"/>
                    <w:lock w:val="sdtLocked"/>
                    <w:richText/>
                  </w:sdtPr>
                  <w:sdtContent>
                    <w:p>
                      <w:pPr>
                        <w:spacing w:line="360" w:lineRule="auto"/>
                        <w:ind w:firstLine="720"/>
                        <w:jc w:val="both"/>
                        <w:rPr>
                          <w:bCs/>
                          <w:szCs w:val="24"/>
                        </w:rPr>
                      </w:pPr>
                      <w:sdt>
                        <w:sdtPr>
                          <w:alias w:val="Numeris"/>
                          <w:tag w:val="nr_678ad058f2ff47ac895aab77335257d5"/>
                          <w:lock w:val="sdtLocked"/>
                          <w:richText/>
                        </w:sdtPr>
                        <w:sdtContent>
                          <w:r>
                            <w:rPr>
                              <w:szCs w:val="24"/>
                            </w:rPr>
                            <w:t>9</w:t>
                          </w:r>
                        </w:sdtContent>
                      </w:sdt>
                      <w:r>
                        <w:rPr>
                          <w:szCs w:val="24"/>
                        </w:rPr>
                        <w:t xml:space="preserve">. Finansinių nusikaltimų tyrimo tarnyba patvirtina kitiems subjektams, nenurodytiems šio straipsnio 1–8 dalyse, skirtus nurodymus, kuriais siekiama užkirsti kelią pinigų plovimui ir (ar) teroristų finansavimui, </w:t>
                      </w:r>
                      <w:r>
                        <w:rPr>
                          <w:color w:val="000000"/>
                          <w:szCs w:val="24"/>
                        </w:rPr>
                        <w:t xml:space="preserve">prižiūri finansų įstaigų ir kitų </w:t>
                      </w:r>
                      <w:r>
                        <w:rPr>
                          <w:bCs/>
                          <w:szCs w:val="24"/>
                        </w:rPr>
                        <w:t xml:space="preserve">įpareigotųjų </w:t>
                      </w:r>
                      <w:r>
                        <w:rPr>
                          <w:color w:val="000000"/>
                          <w:szCs w:val="24"/>
                        </w:rPr>
                        <w:t>subjektų veiklą, susijusią su pinigų plovimo ir (ar) teroristų finansavimo prevencija</w:t>
                      </w:r>
                      <w:r>
                        <w:rPr>
                          <w:szCs w:val="24"/>
                        </w:rPr>
                        <w:t>, teikia jiems metodinę pagalbą</w:t>
                      </w:r>
                      <w:r>
                        <w:rPr>
                          <w:bCs/>
                          <w:szCs w:val="24"/>
                        </w:rPr>
                        <w:t>.</w:t>
                      </w:r>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60fe9ac197194792b4873bcf6eb66528"/>
                    <w:lock w:val="sdtLocked"/>
                    <w:richText/>
                  </w:sdtPr>
                  <w:sdtContent>
                    <w:p>
                      <w:pPr>
                        <w:spacing w:line="360" w:lineRule="auto"/>
                        <w:ind w:firstLine="720"/>
                        <w:jc w:val="both"/>
                        <w:rPr>
                          <w:bCs/>
                          <w:szCs w:val="24"/>
                        </w:rPr>
                      </w:pPr>
                      <w:sdt>
                        <w:sdtPr>
                          <w:alias w:val="Numeris"/>
                          <w:tag w:val="nr_60fe9ac197194792b4873bcf6eb66528"/>
                          <w:lock w:val="sdtLocked"/>
                          <w:richText/>
                        </w:sdtPr>
                        <w:sdtContent>
                          <w:r>
                            <w:rPr>
                              <w:bCs/>
                              <w:szCs w:val="24"/>
                            </w:rPr>
                            <w:t>11</w:t>
                          </w:r>
                        </w:sdtContent>
                      </w:sdt>
                      <w:r>
                        <w:rPr>
                          <w:bCs/>
                          <w:szCs w:val="24"/>
                        </w:rPr>
                        <w:t>. Apie šio straipsnio 11 dalyje nustatytų darbuotojų paskyrimą, taip pat apie šių darbuotojų pakeitimą ne vėliau kaip per 7 darbo dienas nuo jų paskyrimo ar pakeitimo turi būti raštu pranešta Finansinių nusikaltimų tyrimo tarnybai.</w:t>
                      </w:r>
                    </w:p>
                  </w:sdtContent>
                </w:sdt>
                <w:sdt>
                  <w:sdtPr>
                    <w:alias w:val="4 str. 12 d."/>
                    <w:tag w:val="part_0ce06ccf5f4b490c9a97040c2a554f12"/>
                    <w:lock w:val="sdtLocked"/>
                    <w:richText/>
                  </w:sdtPr>
                  <w:sdtContent>
                    <w:p>
                      <w:pPr>
                        <w:spacing w:line="360" w:lineRule="auto"/>
                        <w:ind w:firstLine="720"/>
                        <w:jc w:val="both"/>
                        <w:rPr>
                          <w:bCs/>
                          <w:szCs w:val="24"/>
                        </w:rPr>
                      </w:pPr>
                      <w:sdt>
                        <w:sdtPr>
                          <w:alias w:val="Numeris"/>
                          <w:tag w:val="nr_0ce06ccf5f4b490c9a97040c2a554f12"/>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p>
                      <w:pPr>
                        <w:spacing w:line="360" w:lineRule="auto"/>
                        <w:ind w:firstLine="720"/>
                        <w:jc w:val="both"/>
                        <w:rPr>
                          <w:b/>
                          <w:bCs/>
                          <w:szCs w:val="24"/>
                        </w:rPr>
                      </w:pPr>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6e1b25cf22184d83831660d4eaf8de1f"/>
                        <w:lock w:val="sdtLocked"/>
                        <w:richText/>
                      </w:sdtPr>
                      <w:sdtContent>
                        <w:p>
                          <w:pPr>
                            <w:spacing w:line="360" w:lineRule="auto"/>
                            <w:ind w:firstLine="720"/>
                            <w:jc w:val="both"/>
                            <w:rPr>
                              <w:szCs w:val="24"/>
                            </w:rPr>
                          </w:pPr>
                          <w:sdt>
                            <w:sdtPr>
                              <w:alias w:val="Numeris"/>
                              <w:tag w:val="nr_6e1b25cf22184d83831660d4eaf8de1f"/>
                              <w:lock w:val="sdtLocked"/>
                              <w:richText/>
                            </w:sdtPr>
                            <w:sdtContent>
                              <w:r>
                                <w:rPr>
                                  <w:szCs w:val="24"/>
                                </w:rPr>
                                <w:t>2</w:t>
                              </w:r>
                            </w:sdtContent>
                          </w:sdt>
                          <w:r>
                            <w:rPr>
                              <w:szCs w:val="24"/>
                            </w:rPr>
                            <w:t>) kaupia, analizuoja ir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
                              <w:szCs w:val="24"/>
                            </w:rPr>
                            <w:t xml:space="preserve"> </w:t>
                          </w:r>
                          <w:r>
                            <w:rPr>
                              <w:szCs w:val="24"/>
                            </w:rPr>
                            <w:t>ir nacionalinio pinigų plovimo ir teroristų finansavimo rizikos vertinimo rezultatus;</w:t>
                          </w:r>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c7b48011eec7490483aff9c828717930"/>
                        <w:lock w:val="sdtLocked"/>
                        <w:richText/>
                      </w:sdtPr>
                      <w:sdtContent>
                        <w:p>
                          <w:pPr>
                            <w:tabs>
                              <w:tab w:val="left" w:pos="9072"/>
                            </w:tabs>
                            <w:spacing w:line="360" w:lineRule="auto"/>
                            <w:ind w:firstLine="720"/>
                            <w:jc w:val="both"/>
                            <w:rPr>
                              <w:szCs w:val="24"/>
                            </w:rPr>
                          </w:pPr>
                          <w:sdt>
                            <w:sdtPr>
                              <w:alias w:val="Numeris"/>
                              <w:tag w:val="nr_c7b48011eec7490483aff9c828717930"/>
                              <w:lock w:val="sdtLocked"/>
                              <w:richText/>
                            </w:sdtPr>
                            <w:sdtContent>
                              <w:r>
                                <w:rPr>
                                  <w:szCs w:val="24"/>
                                </w:rPr>
                                <w:t>6</w:t>
                              </w:r>
                            </w:sdtContent>
                          </w:sdt>
                          <w:r>
                            <w:rPr>
                              <w:szCs w:val="24"/>
                            </w:rPr>
                            <w:t xml:space="preserve">) bendradarbiauja ir keičiasi informacija su užsienio valstybių institucijomis, tarptautinėmis organizacijomis, įgyvendinančiomis pinigų plovimo ir (ar) </w:t>
                          </w:r>
                          <w:r>
                            <w:rPr>
                              <w:bCs/>
                              <w:szCs w:val="24"/>
                            </w:rPr>
                            <w:t xml:space="preserve">teroristų finansavimo </w:t>
                          </w:r>
                          <w:r>
                            <w:rPr>
                              <w:szCs w:val="24"/>
                            </w:rPr>
                            <w:t>prevencijos</w:t>
                          </w:r>
                          <w:r>
                            <w:rPr>
                              <w:bCs/>
                              <w:szCs w:val="24"/>
                            </w:rPr>
                            <w:t xml:space="preserve"> </w:t>
                          </w:r>
                          <w:r>
                            <w:rPr>
                              <w:szCs w:val="24"/>
                            </w:rPr>
                            <w:t>priemones;</w:t>
                          </w:r>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f9d3427f0e2049a3853a9f34d9980ea1"/>
                        <w:lock w:val="sdtLocked"/>
                        <w:richText/>
                      </w:sdtPr>
                      <w:sdtContent>
                        <w:p>
                          <w:pPr>
                            <w:spacing w:line="360" w:lineRule="auto"/>
                            <w:ind w:firstLine="720"/>
                            <w:jc w:val="both"/>
                            <w:rPr>
                              <w:szCs w:val="24"/>
                            </w:rPr>
                          </w:pPr>
                          <w:sdt>
                            <w:sdtPr>
                              <w:alias w:val="Numeris"/>
                              <w:tag w:val="nr_f9d3427f0e2049a3853a9f34d9980ea1"/>
                              <w:lock w:val="sdtLocked"/>
                              <w:richText/>
                            </w:sdtPr>
                            <w:sdtContent>
                              <w:r>
                                <w:rPr>
                                  <w:szCs w:val="24"/>
                                </w:rPr>
                                <w:t>10</w:t>
                              </w:r>
                            </w:sdtContent>
                          </w:sdt>
                          <w:r>
                            <w:rPr>
                              <w:szCs w:val="24"/>
                            </w:rPr>
                            <w:t xml:space="preserve">) pagal </w:t>
                          </w:r>
                          <w:r>
                            <w:rPr>
                              <w:color w:val="000000"/>
                              <w:szCs w:val="24"/>
                            </w:rPr>
                            <w:t>Reglamentą (ES) Nr. 1093/2010</w:t>
                          </w:r>
                          <w:r>
                            <w:rPr>
                              <w:bCs/>
                              <w:szCs w:val="24"/>
                            </w:rPr>
                            <w:t xml:space="preserve">, </w:t>
                          </w:r>
                          <w:r>
                            <w:rPr>
                              <w:color w:val="000000"/>
                              <w:szCs w:val="24"/>
                            </w:rPr>
                            <w:t xml:space="preserve">Reglamentą (ES) Nr. 1094/2010 </w:t>
                          </w:r>
                          <w:r>
                            <w:rPr>
                              <w:bCs/>
                              <w:szCs w:val="24"/>
                            </w:rPr>
                            <w:t xml:space="preserve">ir Reglamentą (ES) Nr. 1095/2010 </w:t>
                          </w:r>
                          <w:r>
                            <w:rPr>
                              <w:szCs w:val="24"/>
                            </w:rPr>
                            <w:t>bendradarbiauja su Europos priežiūros institucijomis ir teikia joms visą jų užduotims atlikti būtiną informaciją.</w:t>
                          </w:r>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cd383d283a7f4bd0b8af532a963ee7b0"/>
                        <w:lock w:val="sdtLocked"/>
                        <w:richText/>
                      </w:sdtPr>
                      <w:sdtContent>
                        <w:p>
                          <w:pPr>
                            <w:spacing w:line="360" w:lineRule="auto"/>
                            <w:ind w:firstLine="720"/>
                            <w:jc w:val="both"/>
                            <w:rPr>
                              <w:bCs/>
                              <w:szCs w:val="24"/>
                            </w:rPr>
                          </w:pPr>
                          <w:sdt>
                            <w:sdtPr>
                              <w:alias w:val="Numeris"/>
                              <w:tag w:val="nr_cd383d283a7f4bd0b8af532a963ee7b0"/>
                              <w:lock w:val="sdtLocked"/>
                              <w:richText/>
                            </w:sdtPr>
                            <w:sdtContent>
                              <w:r>
                                <w:rPr>
                                  <w:szCs w:val="24"/>
                                </w:rPr>
                                <w:t>1</w:t>
                              </w:r>
                            </w:sdtContent>
                          </w:sdt>
                          <w:r>
                            <w:rPr>
                              <w:szCs w:val="24"/>
                            </w:rPr>
                            <w:t xml:space="preserve">) gauti iš šio įstatymo 4 straipsnio 1–8 dalyse nurodytų institucijų, kitų valstybės institucijų (toliau šiame straipsnyje – institucijos), finansų įstaigų, kitų </w:t>
                          </w:r>
                          <w:r>
                            <w:rPr>
                              <w:bCs/>
                              <w:szCs w:val="24"/>
                            </w:rPr>
                            <w:t>įpareigotųjų</w:t>
                          </w:r>
                          <w:r>
                            <w:rPr>
                              <w:b/>
                              <w:bCs/>
                              <w:szCs w:val="24"/>
                            </w:rPr>
                            <w:t xml:space="preserve"> </w:t>
                          </w:r>
                          <w:r>
                            <w:rPr>
                              <w:szCs w:val="24"/>
                            </w:rPr>
                            <w:t>subjektų, išskyrus advokatus ar advokatų padėjėjus, kai jie vertina savo kliento teisinę padėtį arba gina savo klientą, arba atstovauja jam teismo procese arba dėl jo, įskaitant teikiamas konsultacijas dėl teismo proceso pradėjimo arba jo vengimo, savo funkcijoms atlikti reikalingus duomenis ir dokumentus apie pinigines operacijas ir sandorius, kitą informaciją, reikalingą šio įstatymo nustatytoms funkcijoms ir uždaviniams vykdyti;</w:t>
                          </w:r>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57557799c894c04b15a84f6892be9c7"/>
                        <w:lock w:val="sdtLocked"/>
                        <w:richText/>
                      </w:sdtPr>
                      <w:sdtContent>
                        <w:p>
                          <w:pPr>
                            <w:tabs>
                              <w:tab w:val="left" w:pos="9072"/>
                            </w:tabs>
                            <w:spacing w:line="360" w:lineRule="auto"/>
                            <w:ind w:firstLine="720"/>
                            <w:jc w:val="both"/>
                            <w:rPr>
                              <w:szCs w:val="24"/>
                            </w:rPr>
                          </w:pPr>
                          <w:sdt>
                            <w:sdtPr>
                              <w:alias w:val="Numeris"/>
                              <w:tag w:val="nr_157557799c894c04b15a84f6892be9c7"/>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p>
                          <w:pPr>
                            <w:spacing w:line="360" w:lineRule="auto"/>
                            <w:ind w:firstLine="720"/>
                            <w:jc w:val="both"/>
                            <w:rPr>
                              <w:szCs w:val="24"/>
                            </w:rPr>
                          </w:pPr>
                        </w:p>
                      </w:sdtContent>
                    </w:sdt>
                  </w:sdtContent>
                </w:sdt>
              </w:sdtContent>
            </w:sdt>
            <w:sdt>
              <w:sdtPr>
                <w:alias w:val="8 str."/>
                <w:tag w:val="part_5664cc30e7d942c69ac5b067663b0f90"/>
                <w:lock w:val="sdtLocked"/>
                <w:richText/>
              </w:sdtPr>
              <w:sdtContent>
                <w:p>
                  <w:pPr>
                    <w:spacing w:line="360" w:lineRule="auto"/>
                    <w:ind w:firstLine="720"/>
                    <w:jc w:val="both"/>
                    <w:rPr>
                      <w:b/>
                      <w:szCs w:val="24"/>
                    </w:rPr>
                  </w:pPr>
                  <w:sdt>
                    <w:sdtPr>
                      <w:alias w:val="Numeris"/>
                      <w:tag w:val="nr_5664cc30e7d942c69ac5b067663b0f90"/>
                      <w:lock w:val="sdtLocked"/>
                      <w:richText/>
                    </w:sdtPr>
                    <w:sdtContent>
                      <w:r>
                        <w:rPr>
                          <w:b/>
                          <w:szCs w:val="24"/>
                        </w:rPr>
                        <w:t>8</w:t>
                      </w:r>
                    </w:sdtContent>
                  </w:sdt>
                  <w:r>
                    <w:rPr>
                      <w:b/>
                      <w:szCs w:val="24"/>
                    </w:rPr>
                    <w:t xml:space="preserve"> straipsnis. </w:t>
                  </w:r>
                  <w:sdt>
                    <w:sdtPr>
                      <w:alias w:val="Pavadinimas"/>
                      <w:tag w:val="title_5664cc30e7d942c69ac5b067663b0f90"/>
                      <w:lock w:val="sdtLocked"/>
                      <w:richText/>
                    </w:sdtPr>
                    <w:sdtContent>
                      <w:r>
                        <w:rPr>
                          <w:b/>
                          <w:szCs w:val="24"/>
                        </w:rPr>
                        <w:t xml:space="preserve">Valstybės institucijų bendradarbiavimas </w:t>
                      </w:r>
                    </w:sdtContent>
                  </w:sdt>
                </w:p>
                <w:sdt>
                  <w:sdtPr>
                    <w:alias w:val="8 str. 1 d."/>
                    <w:tag w:val="part_55a594aed8ec4348a341859765328759"/>
                    <w:lock w:val="sdtLocked"/>
                    <w:richText/>
                  </w:sdtPr>
                  <w:sdtContent>
                    <w:p>
                      <w:pPr>
                        <w:spacing w:line="360" w:lineRule="auto"/>
                        <w:ind w:firstLine="720"/>
                        <w:jc w:val="both"/>
                        <w:rPr>
                          <w:szCs w:val="24"/>
                        </w:rPr>
                      </w:pPr>
                      <w:sdt>
                        <w:sdtPr>
                          <w:alias w:val="Numeris"/>
                          <w:tag w:val="nr_55a594aed8ec4348a341859765328759"/>
                          <w:lock w:val="sdtLocked"/>
                          <w:richText/>
                        </w:sdtPr>
                        <w:sdtContent>
                          <w:r>
                            <w:rPr>
                              <w:szCs w:val="24"/>
                            </w:rPr>
                            <w:t>1</w:t>
                          </w:r>
                        </w:sdtContent>
                      </w:sdt>
                      <w:r>
                        <w:rPr>
                          <w:szCs w:val="24"/>
                        </w:rPr>
                        <w:t xml:space="preserve">. Valstybės institucijos, nevykdančios baudžiamojo persekiojimo, privalo pranešti Finansinių nusikaltimų tyrimo tarnybai, kai pastebi galimo pinigų plovimo ir (ar) </w:t>
                      </w:r>
                      <w:r>
                        <w:rPr>
                          <w:bCs/>
                          <w:szCs w:val="24"/>
                        </w:rPr>
                        <w:t>teroristų finansavimo</w:t>
                      </w:r>
                      <w:r>
                        <w:rPr>
                          <w:szCs w:val="24"/>
                        </w:rPr>
                        <w:t xml:space="preserve"> veikas, apie šio įstatymo pažeidimus ir priemones, kurių buvo imtasi prieš pažeidėjus. </w:t>
                      </w:r>
                    </w:p>
                  </w:sdtContent>
                </w:sdt>
                <w:sdt>
                  <w:sdtPr>
                    <w:alias w:val="8 str. 2 d."/>
                    <w:tag w:val="part_636fd78f50404ec090542b1a1fb1e2eb"/>
                    <w:lock w:val="sdtLocked"/>
                    <w:richText/>
                  </w:sdtPr>
                  <w:sdtContent>
                    <w:p>
                      <w:pPr>
                        <w:spacing w:line="360" w:lineRule="auto"/>
                        <w:ind w:firstLine="720"/>
                        <w:jc w:val="both"/>
                        <w:rPr>
                          <w:szCs w:val="24"/>
                        </w:rPr>
                      </w:pPr>
                      <w:sdt>
                        <w:sdtPr>
                          <w:alias w:val="Numeris"/>
                          <w:tag w:val="nr_636fd78f50404ec090542b1a1fb1e2eb"/>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p>
                      <w:pPr>
                        <w:spacing w:line="360" w:lineRule="auto"/>
                        <w:ind w:firstLine="720"/>
                        <w:rPr>
                          <w:szCs w:val="24"/>
                        </w:rPr>
                      </w:pPr>
                    </w:p>
                  </w:sdtContent>
                </w:sdt>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d1161de1ae494141a7a39a920da9c35a"/>
                        <w:lock w:val="sdtLocked"/>
                        <w:richText/>
                      </w:sdtPr>
                      <w:sdtContent>
                        <w:p>
                          <w:pPr>
                            <w:spacing w:line="360" w:lineRule="auto"/>
                            <w:ind w:firstLine="720"/>
                            <w:jc w:val="both"/>
                            <w:rPr>
                              <w:szCs w:val="24"/>
                            </w:rPr>
                          </w:pPr>
                          <w:sdt>
                            <w:sdtPr>
                              <w:alias w:val="Numeris"/>
                              <w:tag w:val="nr_d1161de1ae494141a7a39a920da9c35a"/>
                              <w:lock w:val="sdtLocked"/>
                              <w:richText/>
                            </w:sdtPr>
                            <w:sdtContent>
                              <w:r>
                                <w:rPr>
                                  <w:szCs w:val="24"/>
                                </w:rPr>
                                <w:t>5</w:t>
                              </w:r>
                            </w:sdtContent>
                          </w:sdt>
                          <w:r>
                            <w:rPr>
                              <w:szCs w:val="24"/>
                            </w:rPr>
                            <w:t xml:space="preserve">) vykdydami ir priimdami pinigų pervedimus – vadovaudamiesi </w:t>
                          </w:r>
                          <w:r>
                            <w:rPr>
                              <w:bCs/>
                              <w:szCs w:val="24"/>
                            </w:rPr>
                            <w:t>2015 m. gegužės 20 d. Europos Parlamento ir Tarybos reglamentu (ES) 2015/847 dėl informacijos, teikiamos pervedant lėšas, kuriuo panaikinamas Reglamentas (EB) Nr. 1781/2006</w:t>
                          </w:r>
                          <w:r>
                            <w:rPr>
                              <w:szCs w:val="24"/>
                            </w:rPr>
                            <w:t>, nuostatomis;</w:t>
                          </w:r>
                        </w:p>
                      </w:sdtContent>
                    </w:sdt>
                    <w:sdt>
                      <w:sdtPr>
                        <w:alias w:val="9 str. 1 d. 6 p."/>
                        <w:tag w:val="part_150163bdccb84864a490e70c15200744"/>
                        <w:lock w:val="sdtLocked"/>
                        <w:richText/>
                      </w:sdtPr>
                      <w:sdtContent>
                        <w:p>
                          <w:pPr>
                            <w:spacing w:line="360" w:lineRule="auto"/>
                            <w:ind w:firstLine="720"/>
                            <w:jc w:val="both"/>
                            <w:rPr>
                              <w:szCs w:val="24"/>
                            </w:rPr>
                          </w:pPr>
                          <w:sdt>
                            <w:sdtPr>
                              <w:alias w:val="Numeris"/>
                              <w:tag w:val="nr_150163bdccb84864a490e70c15200744"/>
                              <w:lock w:val="sdtLocked"/>
                              <w:richText/>
                            </w:sdtPr>
                            <w:sdtContent>
                              <w:r>
                                <w:rPr>
                                  <w:szCs w:val="24"/>
                                </w:rPr>
                                <w:t>6</w:t>
                              </w:r>
                            </w:sdtContent>
                          </w:sdt>
                          <w:r>
                            <w:rPr>
                              <w:szCs w:val="24"/>
                            </w:rPr>
                            <w:t>) kai kyla abejonių dėl anksčiau gautų kliento ir naudos gavėjo tapatybės duomenų teisingumo ar autentiškumo;</w:t>
                          </w:r>
                        </w:p>
                      </w:sdtContent>
                    </w:sdt>
                    <w:sdt>
                      <w:sdtPr>
                        <w:alias w:val="9 str. 1 d. 7 p."/>
                        <w:tag w:val="part_d5907d23ee23492cb7ebb9dfa54e43dd"/>
                        <w:lock w:val="sdtLocked"/>
                        <w:richText/>
                      </w:sdtPr>
                      <w:sdtContent>
                        <w:p>
                          <w:pPr>
                            <w:spacing w:line="360" w:lineRule="auto"/>
                            <w:ind w:firstLine="720"/>
                            <w:jc w:val="both"/>
                            <w:rPr>
                              <w:szCs w:val="24"/>
                            </w:rPr>
                          </w:pPr>
                          <w:sdt>
                            <w:sdtPr>
                              <w:alias w:val="Numeris"/>
                              <w:tag w:val="nr_d5907d23ee23492cb7ebb9dfa54e43dd"/>
                              <w:lock w:val="sdtLocked"/>
                              <w:richText/>
                            </w:sdtPr>
                            <w:sdtContent>
                              <w:r>
                                <w:rPr>
                                  <w:szCs w:val="24"/>
                                </w:rPr>
                                <w:t>7</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689c609dcfb241b68489e4a461688ce3"/>
                    <w:lock w:val="sdtLocked"/>
                    <w:richText/>
                  </w:sdtPr>
                  <w:sdtContent>
                    <w:p>
                      <w:pPr>
                        <w:spacing w:line="360" w:lineRule="auto"/>
                        <w:ind w:firstLine="720"/>
                        <w:jc w:val="both"/>
                        <w:rPr>
                          <w:szCs w:val="24"/>
                          <w:lang w:eastAsia="lt-LT"/>
                        </w:rPr>
                      </w:pPr>
                      <w:sdt>
                        <w:sdtPr>
                          <w:alias w:val="Numeris"/>
                          <w:tag w:val="nr_689c609dcfb241b68489e4a461688ce3"/>
                          <w:lock w:val="sdtLocked"/>
                          <w:richText/>
                        </w:sdtPr>
                        <w:sdtContent>
                          <w:r>
                            <w:rPr>
                              <w:szCs w:val="24"/>
                            </w:rPr>
                            <w:t>3</w:t>
                          </w:r>
                        </w:sdtContent>
                      </w:sdt>
                      <w:r>
                        <w:rPr>
                          <w:szCs w:val="24"/>
                        </w:rPr>
                        <w:t xml:space="preserve">.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imtis priemonių ir nustatyti bei patikrinti kliento ir naudos gavėjo tapatybę </w:t>
                      </w:r>
                      <w:r>
                        <w:rPr>
                          <w:szCs w:val="24"/>
                          <w:lang w:eastAsia="lt-LT"/>
                        </w:rPr>
                        <w:t xml:space="preserve">prieš atlikdami vienkartines pinigines operacijas arba sudarydami sandorius, kurių suma lygi arba viršija 10 000 eurų ar ją atitinkančią sumą užsienio valiuta, </w:t>
                      </w:r>
                      <w:r>
                        <w:rPr>
                          <w:color w:val="000000"/>
                          <w:szCs w:val="24"/>
                        </w:rPr>
                        <w:t>nesvarbu, ar sandoris atliekamas vienos, ar kelių susijusių operacijų metu,</w:t>
                      </w:r>
                      <w:r>
                        <w:rPr>
                          <w:szCs w:val="24"/>
                          <w:lang w:eastAsia="lt-LT"/>
                        </w:rPr>
                        <w:t xml:space="preserve"> ir šio straipsnio 1 dalies 6 ir 7 punktuose nustatytais atvejais.</w:t>
                      </w:r>
                    </w:p>
                  </w:sdtContent>
                </w:sdt>
                <w:sdt>
                  <w:sdtPr>
                    <w:alias w:val="9 str. 4 d."/>
                    <w:tag w:val="part_e7291238a1bb4bbe848f43f33c826f39"/>
                    <w:lock w:val="sdtLocked"/>
                    <w:richText/>
                  </w:sdtPr>
                  <w:sdtContent>
                    <w:p>
                      <w:pPr>
                        <w:spacing w:line="360" w:lineRule="auto"/>
                        <w:ind w:firstLine="720"/>
                        <w:jc w:val="both"/>
                        <w:rPr>
                          <w:szCs w:val="24"/>
                        </w:rPr>
                      </w:pPr>
                      <w:sdt>
                        <w:sdtPr>
                          <w:alias w:val="Numeris"/>
                          <w:tag w:val="nr_e7291238a1bb4bbe848f43f33c826f39"/>
                          <w:lock w:val="sdtLocked"/>
                          <w:richText/>
                        </w:sdtPr>
                        <w:sdtContent>
                          <w:r>
                            <w:rPr>
                              <w:caps/>
                              <w:szCs w:val="24"/>
                            </w:rPr>
                            <w:t>4</w:t>
                          </w:r>
                        </w:sdtContent>
                      </w:sdt>
                      <w:r>
                        <w:rPr>
                          <w:caps/>
                          <w:szCs w:val="24"/>
                        </w:rPr>
                        <w:t xml:space="preserve">. </w:t>
                      </w:r>
                      <w:r>
                        <w:rPr>
                          <w:szCs w:val="24"/>
                        </w:rPr>
                        <w:t>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0151b64703ad46d2b24515e36fba8a95"/>
                        <w:lock w:val="sdtLocked"/>
                        <w:richText/>
                      </w:sdtPr>
                      <w:sdtContent>
                        <w:p>
                          <w:pPr>
                            <w:spacing w:line="360" w:lineRule="auto"/>
                            <w:ind w:firstLine="720"/>
                            <w:jc w:val="both"/>
                            <w:rPr>
                              <w:szCs w:val="24"/>
                            </w:rPr>
                          </w:pPr>
                          <w:sdt>
                            <w:sdtPr>
                              <w:alias w:val="Numeris"/>
                              <w:tag w:val="nr_0151b64703ad46d2b24515e36fba8a95"/>
                              <w:lock w:val="sdtLocked"/>
                              <w:richText/>
                            </w:sdtPr>
                            <w:sdtContent>
                              <w:r>
                                <w:rPr>
                                  <w:szCs w:val="24"/>
                                </w:rPr>
                                <w:t>1</w:t>
                              </w:r>
                            </w:sdtContent>
                          </w:sdt>
                          <w:r>
                            <w:rPr>
                              <w:szCs w:val="24"/>
                            </w:rPr>
                            <w:t>) elektroninių pinigų mokėjimo priemonę galima naudoti tik Lietuvos Respublikoje;</w:t>
                          </w:r>
                        </w:p>
                      </w:sdtContent>
                    </w:sdt>
                    <w:sdt>
                      <w:sdtPr>
                        <w:alias w:val="9 str. 4 d. 2 p."/>
                        <w:tag w:val="part_e77a5ee953d442348f5469b5cd71249b"/>
                        <w:lock w:val="sdtLocked"/>
                        <w:richText/>
                      </w:sdtPr>
                      <w:sdtContent>
                        <w:p>
                          <w:pPr>
                            <w:spacing w:line="360" w:lineRule="auto"/>
                            <w:ind w:firstLine="720"/>
                            <w:jc w:val="both"/>
                            <w:rPr>
                              <w:szCs w:val="24"/>
                            </w:rPr>
                          </w:pPr>
                          <w:sdt>
                            <w:sdtPr>
                              <w:alias w:val="Numeris"/>
                              <w:tag w:val="nr_e77a5ee953d442348f5469b5cd71249b"/>
                              <w:lock w:val="sdtLocked"/>
                              <w:richText/>
                            </w:sdtPr>
                            <w:sdtContent>
                              <w:r>
                                <w:rPr>
                                  <w:szCs w:val="24"/>
                                </w:rPr>
                                <w:t>2</w:t>
                              </w:r>
                            </w:sdtContent>
                          </w:sdt>
                          <w:r>
                            <w:rPr>
                              <w:szCs w:val="24"/>
                            </w:rPr>
                            <w:t xml:space="preserve">) elektroninių pinigų mokėjimo priemonės negalima papildyti arba, jeigu papildyti galima, jai taikoma maksimali 150 eurų dydžio mokėjimo sandorių mėnesinė riba; </w:t>
                          </w:r>
                        </w:p>
                      </w:sdtContent>
                    </w:sdt>
                    <w:sdt>
                      <w:sdtPr>
                        <w:alias w:val="9 str. 4 d. 3 p."/>
                        <w:tag w:val="part_26d9b9d2c607468585ac41a3893c16ad"/>
                        <w:lock w:val="sdtLocked"/>
                        <w:richText/>
                      </w:sdtPr>
                      <w:sdtContent>
                        <w:p>
                          <w:pPr>
                            <w:spacing w:line="360" w:lineRule="auto"/>
                            <w:ind w:firstLine="720"/>
                            <w:jc w:val="both"/>
                            <w:rPr>
                              <w:szCs w:val="24"/>
                            </w:rPr>
                          </w:pPr>
                          <w:sdt>
                            <w:sdtPr>
                              <w:alias w:val="Numeris"/>
                              <w:tag w:val="nr_26d9b9d2c607468585ac41a3893c16ad"/>
                              <w:lock w:val="sdtLocked"/>
                              <w:richText/>
                            </w:sdtPr>
                            <w:sdtContent>
                              <w:r>
                                <w:rPr>
                                  <w:szCs w:val="24"/>
                                </w:rPr>
                                <w:t>3</w:t>
                              </w:r>
                            </w:sdtContent>
                          </w:sdt>
                          <w:r>
                            <w:rPr>
                              <w:szCs w:val="24"/>
                            </w:rPr>
                            <w:t xml:space="preserve">) didžiausia elektroninių pinigų mokėjimo priemonėje saugoma suma neviršija 150 eurų; </w:t>
                          </w:r>
                        </w:p>
                      </w:sdtContent>
                    </w:sdt>
                    <w:sdt>
                      <w:sdtPr>
                        <w:alias w:val="9 str. 4 d. 4 p."/>
                        <w:tag w:val="part_9835e87645c940a7b5715e110f645ed4"/>
                        <w:lock w:val="sdtLocked"/>
                        <w:richText/>
                      </w:sdtPr>
                      <w:sdtContent>
                        <w:p>
                          <w:pPr>
                            <w:spacing w:line="360" w:lineRule="auto"/>
                            <w:ind w:firstLine="720"/>
                            <w:jc w:val="both"/>
                            <w:rPr>
                              <w:szCs w:val="24"/>
                            </w:rPr>
                          </w:pPr>
                          <w:sdt>
                            <w:sdtPr>
                              <w:alias w:val="Numeris"/>
                              <w:tag w:val="nr_9835e87645c940a7b5715e110f645ed4"/>
                              <w:lock w:val="sdtLocked"/>
                              <w:richText/>
                            </w:sdtPr>
                            <w:sdtContent>
                              <w:r>
                                <w:rPr>
                                  <w:szCs w:val="24"/>
                                </w:rPr>
                                <w:t>4</w:t>
                              </w:r>
                            </w:sdtContent>
                          </w:sdt>
                          <w:r>
                            <w:rPr>
                              <w:szCs w:val="24"/>
                            </w:rPr>
                            <w:t xml:space="preserve">) elektroninių pinigų mokėjimo priemonė yra naudojama tik prekėms ar paslaugoms pirkti; </w:t>
                          </w:r>
                        </w:p>
                      </w:sdtContent>
                    </w:sdt>
                    <w:sdt>
                      <w:sdtPr>
                        <w:alias w:val="9 str. 4 d. 5 p."/>
                        <w:tag w:val="part_65a8e7cc203347378439b1dcf083adad"/>
                        <w:lock w:val="sdtLocked"/>
                        <w:richText/>
                      </w:sdtPr>
                      <w:sdtContent>
                        <w:p>
                          <w:pPr>
                            <w:spacing w:line="360" w:lineRule="auto"/>
                            <w:ind w:firstLine="720"/>
                            <w:jc w:val="both"/>
                            <w:rPr>
                              <w:szCs w:val="24"/>
                            </w:rPr>
                          </w:pPr>
                          <w:sdt>
                            <w:sdtPr>
                              <w:alias w:val="Numeris"/>
                              <w:tag w:val="nr_65a8e7cc203347378439b1dcf083adad"/>
                              <w:lock w:val="sdtLocked"/>
                              <w:richText/>
                            </w:sdtPr>
                            <w:sdtContent>
                              <w:r>
                                <w:rPr>
                                  <w:szCs w:val="24"/>
                                </w:rPr>
                                <w:t>5</w:t>
                              </w:r>
                            </w:sdtContent>
                          </w:sdt>
                          <w:r>
                            <w:rPr>
                              <w:szCs w:val="24"/>
                            </w:rPr>
                            <w:t>) mokėjimo priemonėje saugomi elektroniniai pinigai negali būti finansuojami anoniminiais elektroniniais pinigais;</w:t>
                          </w:r>
                        </w:p>
                      </w:sdtContent>
                    </w:sdt>
                    <w:sdt>
                      <w:sdtPr>
                        <w:alias w:val="9 str. 4 d. 6 p."/>
                        <w:tag w:val="part_b0ecd600f18245e1b4aec454ff7af1f1"/>
                        <w:lock w:val="sdtLocked"/>
                        <w:richText/>
                      </w:sdtPr>
                      <w:sdtContent>
                        <w:p>
                          <w:pPr>
                            <w:spacing w:line="360" w:lineRule="auto"/>
                            <w:ind w:firstLine="720"/>
                            <w:jc w:val="both"/>
                            <w:rPr>
                              <w:szCs w:val="24"/>
                            </w:rPr>
                          </w:pPr>
                          <w:sdt>
                            <w:sdtPr>
                              <w:alias w:val="Numeris"/>
                              <w:tag w:val="nr_b0ecd600f18245e1b4aec454ff7af1f1"/>
                              <w:lock w:val="sdtLocked"/>
                              <w:richText/>
                            </w:sdtPr>
                            <w:sdtContent>
                              <w:r>
                                <w:rPr>
                                  <w:szCs w:val="24"/>
                                </w:rPr>
                                <w:t>6</w:t>
                              </w:r>
                            </w:sdtContent>
                          </w:sdt>
                          <w:r>
                            <w:rPr>
                              <w:szCs w:val="24"/>
                            </w:rPr>
                            <w:t>) mokėjimo priemonėje saugomi elektroniniai pinigai negali būti išperkami grynaisiais pinigais.</w:t>
                          </w:r>
                        </w:p>
                      </w:sdtContent>
                    </w:sdt>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352599e1ec141fd86000ad175aeb41e"/>
                    <w:lock w:val="sdtLocked"/>
                    <w:richText/>
                  </w:sdtPr>
                  <w:sdtContent>
                    <w:p>
                      <w:pPr>
                        <w:spacing w:line="360" w:lineRule="auto"/>
                        <w:ind w:firstLine="720"/>
                        <w:jc w:val="both"/>
                        <w:rPr>
                          <w:color w:val="000000"/>
                          <w:szCs w:val="24"/>
                        </w:rPr>
                      </w:pPr>
                      <w:sdt>
                        <w:sdtPr>
                          <w:alias w:val="Numeris"/>
                          <w:tag w:val="nr_4352599e1ec141fd86000ad175aeb41e"/>
                          <w:lock w:val="sdtLocked"/>
                          <w:richText/>
                        </w:sdtPr>
                        <w:sdtContent>
                          <w:r>
                            <w:rPr>
                              <w:szCs w:val="24"/>
                            </w:rPr>
                            <w:t>9</w:t>
                          </w:r>
                        </w:sdtContent>
                      </w:sdt>
                      <w:r>
                        <w:rPr>
                          <w:szCs w:val="24"/>
                        </w:rPr>
                        <w:t xml:space="preserve">. Azartinius lošimus organizuojančios bendrovės papildomai privalo patikrinti kliento tapatybę ir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p>
                  </w:sdtContent>
                </w:sdt>
                <w:sdt>
                  <w:sdtPr>
                    <w:alias w:val="9 str. 10 d."/>
                    <w:tag w:val="part_35962db88fdb4ef291c671cc502e620e"/>
                    <w:lock w:val="sdtLocked"/>
                    <w:richText/>
                  </w:sdtPr>
                  <w:sdtContent>
                    <w:p>
                      <w:pPr>
                        <w:spacing w:line="360" w:lineRule="auto"/>
                        <w:ind w:firstLine="720"/>
                        <w:jc w:val="both"/>
                        <w:rPr>
                          <w:color w:val="000000"/>
                          <w:szCs w:val="24"/>
                        </w:rPr>
                      </w:pPr>
                      <w:sdt>
                        <w:sdtPr>
                          <w:alias w:val="Numeris"/>
                          <w:tag w:val="nr_35962db88fdb4ef291c671cc502e620e"/>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patikrinti kliento tapatybę ir jį registruoti laimėjimo atsiėmimo atveju, kai laimėjimo vertė </w:t>
                      </w:r>
                      <w:r>
                        <w:rPr>
                          <w:color w:val="000000"/>
                          <w:szCs w:val="24"/>
                        </w:rPr>
                        <w:t>viršija 1 000 eurų arba ją atitinkančią sumą užsienio valiuta, nesvarbu, ar sandoris atliekamas vienos, ar kelių susijusių operacijų metu.</w:t>
                      </w:r>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9a6cbe19e28b478dac2cfc94498e2f1f"/>
                        <w:lock w:val="sdtLocked"/>
                        <w:richText/>
                      </w:sdtPr>
                      <w:sdtContent>
                        <w:p>
                          <w:pPr>
                            <w:spacing w:line="360" w:lineRule="auto"/>
                            <w:ind w:firstLine="720"/>
                            <w:jc w:val="both"/>
                            <w:rPr>
                              <w:color w:val="000000"/>
                              <w:szCs w:val="24"/>
                            </w:rPr>
                          </w:pPr>
                          <w:sdt>
                            <w:sdtPr>
                              <w:alias w:val="Numeris"/>
                              <w:tag w:val="nr_9a6cbe19e28b478dac2cfc94498e2f1f"/>
                              <w:lock w:val="sdtLocked"/>
                              <w:richText/>
                            </w:sdtPr>
                            <w:sdtContent>
                              <w:r>
                                <w:rPr>
                                  <w:szCs w:val="24"/>
                                  <w:lang w:eastAsia="lt-LT"/>
                                </w:rPr>
                                <w:t>7</w:t>
                              </w:r>
                            </w:sdtContent>
                          </w:sdt>
                          <w:r>
                            <w:rPr>
                              <w:szCs w:val="24"/>
                              <w:lang w:eastAsia="lt-LT"/>
                            </w:rPr>
                            <w:t xml:space="preserve">) šio straipsnio 9 dalyje nurodytais atvejais vienu metu </w:t>
                          </w:r>
                          <w:r>
                            <w:rPr>
                              <w:szCs w:val="24"/>
                            </w:rPr>
                            <w:t xml:space="preserve">įmoka sumas ar atsiima kelis laimėjimus, kurių suma </w:t>
                          </w:r>
                          <w:r>
                            <w:rPr>
                              <w:color w:val="000000"/>
                              <w:szCs w:val="24"/>
                            </w:rPr>
                            <w:t>viršija 1 000 eurų arba ją atitinkančią sumą užsienio valiuta;</w:t>
                          </w:r>
                        </w:p>
                      </w:sdtContent>
                    </w:sdt>
                    <w:sdt>
                      <w:sdtPr>
                        <w:alias w:val="9 str. 11 d. 8 p."/>
                        <w:tag w:val="part_91379fff5dfc42928fa91cbaee0effa4"/>
                        <w:lock w:val="sdtLocked"/>
                        <w:richText/>
                      </w:sdtPr>
                      <w:sdtContent>
                        <w:p>
                          <w:pPr>
                            <w:spacing w:line="360" w:lineRule="auto"/>
                            <w:ind w:firstLine="720"/>
                            <w:jc w:val="both"/>
                            <w:rPr>
                              <w:szCs w:val="24"/>
                              <w:lang w:eastAsia="lt-LT"/>
                            </w:rPr>
                          </w:pPr>
                          <w:sdt>
                            <w:sdtPr>
                              <w:alias w:val="Numeris"/>
                              <w:tag w:val="nr_91379fff5dfc42928fa91cbaee0effa4"/>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596cc892038c495f9c637a6ebdcc9063"/>
                    <w:lock w:val="sdtLocked"/>
                    <w:richText/>
                  </w:sdtPr>
                  <w:sdtContent>
                    <w:p>
                      <w:pPr>
                        <w:spacing w:line="360" w:lineRule="auto"/>
                        <w:ind w:firstLine="720"/>
                        <w:jc w:val="both"/>
                        <w:rPr>
                          <w:szCs w:val="24"/>
                        </w:rPr>
                      </w:pPr>
                      <w:sdt>
                        <w:sdtPr>
                          <w:alias w:val="Numeris"/>
                          <w:tag w:val="nr_596cc892038c495f9c637a6ebdcc9063"/>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valdymo struktūra ir veiklos pobūdis.</w:t>
                      </w:r>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d9068fe89b704f4eb82fee49f5b20cd7"/>
                    <w:lock w:val="sdtLocked"/>
                    <w:richText/>
                  </w:sdtPr>
                  <w:sdtContent>
                    <w:p>
                      <w:pPr>
                        <w:spacing w:line="360" w:lineRule="auto"/>
                        <w:ind w:firstLine="720"/>
                        <w:jc w:val="both"/>
                        <w:rPr>
                          <w:szCs w:val="24"/>
                        </w:rPr>
                      </w:pPr>
                      <w:sdt>
                        <w:sdtPr>
                          <w:alias w:val="Numeris"/>
                          <w:tag w:val="nr_d9068fe89b704f4eb82fee49f5b20cd7"/>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w:t>
                      </w:r>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d728d725d8e647af9cf4aa42d3921622"/>
                    <w:lock w:val="sdtLocked"/>
                    <w:richText/>
                  </w:sdtPr>
                  <w:sdtContent>
                    <w:p>
                      <w:pPr>
                        <w:spacing w:line="360" w:lineRule="auto"/>
                        <w:ind w:firstLine="720"/>
                        <w:jc w:val="both"/>
                        <w:rPr>
                          <w:szCs w:val="24"/>
                        </w:rPr>
                      </w:pPr>
                      <w:sdt>
                        <w:sdtPr>
                          <w:alias w:val="Numeris"/>
                          <w:tag w:val="nr_d728d725d8e647af9cf4aa42d3921622"/>
                          <w:lock w:val="sdtLocked"/>
                          <w:richText/>
                        </w:sdtPr>
                        <w:sdtContent>
                          <w:r>
                            <w:rPr>
                              <w:szCs w:val="24"/>
                            </w:rPr>
                            <w:t>19</w:t>
                          </w:r>
                        </w:sdtContent>
                      </w:sdt>
                      <w:r>
                        <w:rPr>
                          <w:szCs w:val="24"/>
                        </w:rPr>
                        <w:t xml:space="preserve">. Šio straipsnio 18 dalis netaikoma </w:t>
                      </w:r>
                      <w:r>
                        <w:rPr>
                          <w:color w:val="000000"/>
                          <w:szCs w:val="24"/>
                          <w:lang w:eastAsia="lt-LT"/>
                        </w:rPr>
                        <w:t xml:space="preserve">notarams, </w:t>
                      </w:r>
                      <w:r>
                        <w:rPr>
                          <w:bCs/>
                          <w:szCs w:val="24"/>
                        </w:rPr>
                        <w:t>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p>
                  </w:sdtContent>
                </w:sdt>
                <w:sdt>
                  <w:sdtPr>
                    <w:alias w:val="9 str. 20 d."/>
                    <w:tag w:val="part_a5d85846b70146aba228f9e9906faf56"/>
                    <w:lock w:val="sdtLocked"/>
                    <w:richText/>
                  </w:sdtPr>
                  <w:sdtContent>
                    <w:p>
                      <w:pPr>
                        <w:spacing w:line="360" w:lineRule="auto"/>
                        <w:ind w:firstLine="720"/>
                        <w:jc w:val="both"/>
                        <w:rPr>
                          <w:szCs w:val="24"/>
                        </w:rPr>
                      </w:pPr>
                      <w:sdt>
                        <w:sdtPr>
                          <w:alias w:val="Numeris"/>
                          <w:tag w:val="nr_a5d85846b70146aba228f9e9906faf56"/>
                          <w:lock w:val="sdtLocked"/>
                          <w:richText/>
                        </w:sdtPr>
                        <w:sdtContent>
                          <w:r>
                            <w:rPr>
                              <w:szCs w:val="24"/>
                            </w:rPr>
                            <w:t>20</w:t>
                          </w:r>
                        </w:sdtContent>
                      </w:sdt>
                      <w:r>
                        <w:rPr>
                          <w:szCs w:val="24"/>
                        </w:rPr>
                        <w:t xml:space="preserve">. Šio straipsnio 1 dalies 1, 2, 6 punktai, 12, 14–17 dalys netaikomi, kai finansų įstaigos ar kito įpareigotojo subjekto klientas yra kita finansų įstaiga arba finansų įstaiga, registruota kitoje Europos Sąjungos valstybėje narėje, nustačiusioje šio įstatymo reikalavimams lygiaverčius reikalavimus, ir kompetentingų institucijų prižiūrima dėl šių reikalavimų laikymosi. </w:t>
                      </w:r>
                    </w:p>
                  </w:sdtContent>
                </w:sdt>
                <w:sdt>
                  <w:sdtPr>
                    <w:alias w:val="9 str. 21 d."/>
                    <w:tag w:val="part_e9a87e1b274f432fb01fe34f20897d63"/>
                    <w:lock w:val="sdtLocked"/>
                    <w:richText/>
                  </w:sdtPr>
                  <w:sdtContent>
                    <w:p>
                      <w:pPr>
                        <w:spacing w:line="360" w:lineRule="auto"/>
                        <w:ind w:firstLine="720"/>
                        <w:jc w:val="both"/>
                        <w:rPr>
                          <w:szCs w:val="24"/>
                        </w:rPr>
                      </w:pPr>
                      <w:sdt>
                        <w:sdtPr>
                          <w:alias w:val="Numeris"/>
                          <w:tag w:val="nr_e9a87e1b274f432fb01fe34f20897d63"/>
                          <w:lock w:val="sdtLocked"/>
                          <w:richText/>
                        </w:sdtPr>
                        <w:sdtContent>
                          <w:r>
                            <w:rPr>
                              <w:color w:val="000000"/>
                              <w:szCs w:val="24"/>
                            </w:rPr>
                            <w:t>21</w:t>
                          </w:r>
                        </w:sdtContent>
                      </w:sdt>
                      <w:r>
                        <w:rPr>
                          <w:color w:val="000000"/>
                          <w:szCs w:val="24"/>
                        </w:rPr>
                        <w:t xml:space="preserve">. </w:t>
                      </w:r>
                      <w:r>
                        <w:rPr>
                          <w:szCs w:val="24"/>
                        </w:rPr>
                        <w:t xml:space="preserve">Finansų įstaigoms draudžiama išduoti anonimines indėlininkų knygeles,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 </w:t>
                      </w:r>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033c51599d96498bb291ec7685f97215"/>
                    <w:lock w:val="sdtLocked"/>
                    <w:richText/>
                  </w:sdtPr>
                  <w:sdtContent>
                    <w:p>
                      <w:pPr>
                        <w:spacing w:line="360" w:lineRule="auto"/>
                        <w:ind w:firstLine="720"/>
                        <w:jc w:val="both"/>
                        <w:rPr>
                          <w:szCs w:val="24"/>
                          <w:shd w:val="clear" w:color="auto" w:fill="FFFFFF"/>
                        </w:rPr>
                      </w:pPr>
                      <w:sdt>
                        <w:sdtPr>
                          <w:alias w:val="Numeris"/>
                          <w:tag w:val="nr_033c51599d96498bb291ec7685f97215"/>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w:t>
                      </w:r>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d5781e8290ea4529846a0339b396a9e0"/>
                    <w:lock w:val="sdtLocked"/>
                    <w:richText/>
                  </w:sdtPr>
                  <w:sdtContent>
                    <w:p>
                      <w:pPr>
                        <w:spacing w:line="360" w:lineRule="auto"/>
                        <w:ind w:firstLine="720"/>
                        <w:jc w:val="both"/>
                        <w:rPr>
                          <w:szCs w:val="24"/>
                        </w:rPr>
                      </w:pPr>
                      <w:sdt>
                        <w:sdtPr>
                          <w:alias w:val="Numeris"/>
                          <w:tag w:val="nr_d5781e8290ea4529846a0339b396a9e0"/>
                          <w:lock w:val="sdtLocked"/>
                          <w:richText/>
                        </w:sdtPr>
                        <w:sdtContent>
                          <w:r>
                            <w:rPr>
                              <w:szCs w:val="24"/>
                            </w:rPr>
                            <w:t>1</w:t>
                          </w:r>
                        </w:sdtContent>
                      </w:sdt>
                      <w:r>
                        <w:rPr>
                          <w:szCs w:val="24"/>
                        </w:rPr>
                        <w:t>. Finansų įstaigos ir kiti įpareigotieji subjektai, nustatydami kliento – fizinio asmens tapatybę, kai ji</w:t>
                      </w:r>
                      <w:r>
                        <w:rPr>
                          <w:spacing w:val="-2"/>
                          <w:szCs w:val="24"/>
                        </w:rPr>
                        <w:t xml:space="preserve"> nustatoma jam dalyvaujant fiziškai, reikalauja iš kliento –</w:t>
                      </w:r>
                      <w:r>
                        <w:rPr>
                          <w:szCs w:val="24"/>
                        </w:rPr>
                        <w:t xml:space="preserve"> fizinio asmens Lietuvos Respublikos ar užsienio valstybės asmens tapatybės dokumento arba leidimo gyventi Lietuvos Respublikoje, kuriame yra šie duomenys, patvirtinantys jo tapatybę:</w:t>
                      </w:r>
                    </w:p>
                    <w:sdt>
                      <w:sdtPr>
                        <w:alias w:val="10 str. 1 d. 1 p."/>
                        <w:tag w:val="part_0764dbabb97a4b1ca60b748d8201a792"/>
                        <w:lock w:val="sdtLocked"/>
                        <w:richText/>
                      </w:sdtPr>
                      <w:sdtContent>
                        <w:p>
                          <w:pPr>
                            <w:spacing w:line="360" w:lineRule="auto"/>
                            <w:ind w:firstLine="720"/>
                            <w:jc w:val="both"/>
                            <w:rPr>
                              <w:szCs w:val="24"/>
                              <w:lang w:eastAsia="lt-LT"/>
                            </w:rPr>
                          </w:pPr>
                          <w:sdt>
                            <w:sdtPr>
                              <w:alias w:val="Numeris"/>
                              <w:tag w:val="nr_0764dbabb97a4b1ca60b748d8201a792"/>
                              <w:lock w:val="sdtLocked"/>
                              <w:richText/>
                            </w:sdtPr>
                            <w:sdtContent>
                              <w:r>
                                <w:rPr>
                                  <w:szCs w:val="24"/>
                                  <w:lang w:eastAsia="lt-LT"/>
                                </w:rPr>
                                <w:t>1</w:t>
                              </w:r>
                            </w:sdtContent>
                          </w:sdt>
                          <w:r>
                            <w:rPr>
                              <w:szCs w:val="24"/>
                              <w:lang w:eastAsia="lt-LT"/>
                            </w:rPr>
                            <w:t>) vardas (vardai);</w:t>
                          </w:r>
                        </w:p>
                      </w:sdtContent>
                    </w:sdt>
                    <w:sdt>
                      <w:sdtPr>
                        <w:alias w:val="10 str. 1 d. 2 p."/>
                        <w:tag w:val="part_08794e9df75f490da1dd4608dec3e1b9"/>
                        <w:lock w:val="sdtLocked"/>
                        <w:richText/>
                      </w:sdtPr>
                      <w:sdtContent>
                        <w:p>
                          <w:pPr>
                            <w:spacing w:line="360" w:lineRule="auto"/>
                            <w:ind w:firstLine="720"/>
                            <w:jc w:val="both"/>
                            <w:rPr>
                              <w:szCs w:val="24"/>
                              <w:lang w:eastAsia="lt-LT"/>
                            </w:rPr>
                          </w:pPr>
                          <w:sdt>
                            <w:sdtPr>
                              <w:alias w:val="Numeris"/>
                              <w:tag w:val="nr_08794e9df75f490da1dd4608dec3e1b9"/>
                              <w:lock w:val="sdtLocked"/>
                              <w:richText/>
                            </w:sdtPr>
                            <w:sdtContent>
                              <w:r>
                                <w:rPr>
                                  <w:szCs w:val="24"/>
                                  <w:lang w:eastAsia="lt-LT"/>
                                </w:rPr>
                                <w:t>2</w:t>
                              </w:r>
                            </w:sdtContent>
                          </w:sdt>
                          <w:r>
                            <w:rPr>
                              <w:szCs w:val="24"/>
                              <w:lang w:eastAsia="lt-LT"/>
                            </w:rPr>
                            <w:t>) pavardė (pavardės);</w:t>
                          </w:r>
                        </w:p>
                      </w:sdtContent>
                    </w:sdt>
                    <w:sdt>
                      <w:sdtPr>
                        <w:alias w:val="10 str. 1 d. 3 p."/>
                        <w:tag w:val="part_200bcb4eb9804fc1a46ee5343b42c424"/>
                        <w:lock w:val="sdtLocked"/>
                        <w:richText/>
                      </w:sdtPr>
                      <w:sdtContent>
                        <w:p>
                          <w:pPr>
                            <w:spacing w:line="360" w:lineRule="auto"/>
                            <w:ind w:firstLine="720"/>
                            <w:jc w:val="both"/>
                            <w:rPr>
                              <w:szCs w:val="24"/>
                              <w:lang w:eastAsia="lt-LT"/>
                            </w:rPr>
                          </w:pPr>
                          <w:sdt>
                            <w:sdtPr>
                              <w:alias w:val="Numeris"/>
                              <w:tag w:val="nr_200bcb4eb9804fc1a46ee5343b42c424"/>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 (taikoma užsieniečiams)</w:t>
                          </w:r>
                          <w:r>
                            <w:rPr>
                              <w:szCs w:val="24"/>
                              <w:lang w:eastAsia="lt-LT"/>
                            </w:rPr>
                            <w:t>;</w:t>
                          </w:r>
                        </w:p>
                      </w:sdtContent>
                    </w:sdt>
                    <w:sdt>
                      <w:sdtPr>
                        <w:alias w:val="10 str. 1 d. 4 p."/>
                        <w:tag w:val="part_412e2c01156146c4b85a31ed0d57d8ea"/>
                        <w:lock w:val="sdtLocked"/>
                        <w:richText/>
                      </w:sdtPr>
                      <w:sdtContent>
                        <w:p>
                          <w:pPr>
                            <w:spacing w:line="360" w:lineRule="auto"/>
                            <w:ind w:firstLine="720"/>
                            <w:jc w:val="both"/>
                            <w:rPr>
                              <w:szCs w:val="24"/>
                              <w:lang w:eastAsia="lt-LT"/>
                            </w:rPr>
                          </w:pPr>
                          <w:sdt>
                            <w:sdtPr>
                              <w:alias w:val="Numeris"/>
                              <w:tag w:val="nr_412e2c01156146c4b85a31ed0d57d8ea"/>
                              <w:lock w:val="sdtLocked"/>
                              <w:richText/>
                            </w:sdtPr>
                            <w:sdtContent>
                              <w:r>
                                <w:rPr>
                                  <w:szCs w:val="24"/>
                                  <w:lang w:eastAsia="lt-LT"/>
                                </w:rPr>
                                <w:t>4</w:t>
                              </w:r>
                            </w:sdtContent>
                          </w:sdt>
                          <w:r>
                            <w:rPr>
                              <w:szCs w:val="24"/>
                              <w:lang w:eastAsia="lt-LT"/>
                            </w:rPr>
                            <w:t>) nuotrauka;</w:t>
                          </w:r>
                        </w:p>
                      </w:sdtContent>
                    </w:sdt>
                    <w:sdt>
                      <w:sdtPr>
                        <w:alias w:val="10 str. 1 d. 5 p."/>
                        <w:tag w:val="part_b8e78c105e9e42618ba0334b943a1477"/>
                        <w:lock w:val="sdtLocked"/>
                        <w:richText/>
                      </w:sdtPr>
                      <w:sdtContent>
                        <w:p>
                          <w:pPr>
                            <w:spacing w:line="360" w:lineRule="auto"/>
                            <w:ind w:firstLine="720"/>
                            <w:jc w:val="both"/>
                            <w:rPr>
                              <w:szCs w:val="24"/>
                              <w:lang w:eastAsia="lt-LT"/>
                            </w:rPr>
                          </w:pPr>
                          <w:sdt>
                            <w:sdtPr>
                              <w:alias w:val="Numeris"/>
                              <w:tag w:val="nr_b8e78c105e9e42618ba0334b943a1477"/>
                              <w:lock w:val="sdtLocked"/>
                              <w:richText/>
                            </w:sdtPr>
                            <w:sdtContent>
                              <w:r>
                                <w:rPr>
                                  <w:szCs w:val="24"/>
                                  <w:lang w:eastAsia="lt-LT"/>
                                </w:rPr>
                                <w:t>5</w:t>
                              </w:r>
                            </w:sdtContent>
                          </w:sdt>
                          <w:r>
                            <w:rPr>
                              <w:szCs w:val="24"/>
                              <w:lang w:eastAsia="lt-LT"/>
                            </w:rPr>
                            <w:t xml:space="preserve">) parašas (išskyrus atvejus, kai </w:t>
                          </w:r>
                          <w:r>
                            <w:rPr>
                              <w:szCs w:val="24"/>
                            </w:rPr>
                            <w:t>asmens tapatybės dokumente jis neprivalomas)</w:t>
                          </w:r>
                          <w:r>
                            <w:rPr>
                              <w:szCs w:val="24"/>
                              <w:lang w:eastAsia="lt-LT"/>
                            </w:rPr>
                            <w:t>;</w:t>
                          </w:r>
                        </w:p>
                      </w:sdtContent>
                    </w:sdt>
                    <w:sdt>
                      <w:sdtPr>
                        <w:alias w:val="10 str. 1 d. 6 p."/>
                        <w:tag w:val="part_922f797be3f845ed89d1363cb45a1435"/>
                        <w:lock w:val="sdtLocked"/>
                        <w:richText/>
                      </w:sdtPr>
                      <w:sdtContent>
                        <w:p>
                          <w:pPr>
                            <w:spacing w:line="360" w:lineRule="auto"/>
                            <w:ind w:firstLine="720"/>
                            <w:jc w:val="both"/>
                            <w:rPr>
                              <w:szCs w:val="24"/>
                              <w:lang w:eastAsia="lt-LT"/>
                            </w:rPr>
                          </w:pPr>
                          <w:sdt>
                            <w:sdtPr>
                              <w:alias w:val="Numeris"/>
                              <w:tag w:val="nr_922f797be3f845ed89d1363cb45a1435"/>
                              <w:lock w:val="sdtLocked"/>
                              <w:richText/>
                            </w:sdtPr>
                            <w:sdtContent>
                              <w:r>
                                <w:rPr>
                                  <w:szCs w:val="24"/>
                                  <w:lang w:eastAsia="lt-LT"/>
                                </w:rPr>
                                <w:t>6</w:t>
                              </w:r>
                            </w:sdtContent>
                          </w:sdt>
                          <w:r>
                            <w:rPr>
                              <w:szCs w:val="24"/>
                              <w:lang w:eastAsia="lt-LT"/>
                            </w:rPr>
                            <w:t xml:space="preserve">) pilietybė (jeigu asmuo be pilietybės – </w:t>
                          </w:r>
                          <w:r>
                            <w:rPr>
                              <w:szCs w:val="24"/>
                            </w:rPr>
                            <w:t>valstybę, kuri išdavė asmens tapatybę patvirtinantį dokumentą</w:t>
                          </w:r>
                          <w:r>
                            <w:rPr>
                              <w:szCs w:val="24"/>
                              <w:lang w:eastAsia="lt-LT"/>
                            </w:rPr>
                            <w:t>).</w:t>
                          </w:r>
                        </w:p>
                      </w:sdtContent>
                    </w:sdt>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10 str. 4 d."/>
                    <w:tag w:val="part_332f5fa1deb041858a54f8bbcfcc036b"/>
                    <w:lock w:val="sdtLocked"/>
                    <w:richText/>
                  </w:sdtPr>
                  <w:sdtContent>
                    <w:p>
                      <w:pPr>
                        <w:spacing w:line="360" w:lineRule="auto"/>
                        <w:ind w:firstLine="720"/>
                        <w:jc w:val="both"/>
                        <w:rPr>
                          <w:szCs w:val="24"/>
                        </w:rPr>
                      </w:pPr>
                      <w:sdt>
                        <w:sdtPr>
                          <w:alias w:val="Numeris"/>
                          <w:tag w:val="nr_332f5fa1deb041858a54f8bbcfcc036b"/>
                          <w:lock w:val="sdtLocked"/>
                          <w:richText/>
                        </w:sdtPr>
                        <w:sdtContent>
                          <w:r>
                            <w:rPr>
                              <w:szCs w:val="24"/>
                            </w:rPr>
                            <w:t>4</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sdtContent>
                </w:sdt>
                <w:sdt>
                  <w:sdtPr>
                    <w:alias w:val="10 str. 5 d."/>
                    <w:tag w:val="part_97dfcce9448f4b1facb143f4f49c176e"/>
                    <w:lock w:val="sdtLocked"/>
                    <w:richText/>
                  </w:sdtPr>
                  <w:sdtContent>
                    <w:p>
                      <w:pPr>
                        <w:spacing w:line="360" w:lineRule="auto"/>
                        <w:ind w:firstLine="720"/>
                        <w:jc w:val="both"/>
                        <w:rPr>
                          <w:szCs w:val="24"/>
                        </w:rPr>
                      </w:pPr>
                      <w:sdt>
                        <w:sdtPr>
                          <w:alias w:val="Numeris"/>
                          <w:tag w:val="nr_97dfcce9448f4b1facb143f4f49c176e"/>
                          <w:lock w:val="sdtLocked"/>
                          <w:richText/>
                        </w:sdtPr>
                        <w:sdtContent>
                          <w:r>
                            <w:rPr>
                              <w:szCs w:val="24"/>
                            </w:rPr>
                            <w:t>5</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sdt>
                      <w:sdtPr>
                        <w:alias w:val="10 str. 5 d. 1 p."/>
                        <w:tag w:val="part_51743dc1f80442a8889806e2217df9be"/>
                        <w:lock w:val="sdtLocked"/>
                        <w:richText/>
                      </w:sdtPr>
                      <w:sdtContent>
                        <w:p>
                          <w:pPr>
                            <w:spacing w:line="360" w:lineRule="auto"/>
                            <w:ind w:firstLine="720"/>
                            <w:jc w:val="both"/>
                            <w:rPr>
                              <w:szCs w:val="24"/>
                            </w:rPr>
                          </w:pPr>
                          <w:sdt>
                            <w:sdtPr>
                              <w:alias w:val="Numeris"/>
                              <w:tag w:val="nr_51743dc1f80442a8889806e2217df9b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5 d. 2 p."/>
                        <w:tag w:val="part_0bc6eb494b354883a6cbc99ca7597690"/>
                        <w:lock w:val="sdtLocked"/>
                        <w:richText/>
                      </w:sdtPr>
                      <w:sdtContent>
                        <w:p>
                          <w:pPr>
                            <w:spacing w:line="360" w:lineRule="auto"/>
                            <w:ind w:firstLine="720"/>
                            <w:jc w:val="both"/>
                            <w:rPr>
                              <w:szCs w:val="24"/>
                            </w:rPr>
                          </w:pPr>
                          <w:sdt>
                            <w:sdtPr>
                              <w:alias w:val="Numeris"/>
                              <w:tag w:val="nr_0bc6eb494b354883a6cbc99ca7597690"/>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5 d. 3 p."/>
                        <w:tag w:val="part_a101d59a81a44d99a95916646bdf8223"/>
                        <w:lock w:val="sdtLocked"/>
                        <w:richText/>
                      </w:sdtPr>
                      <w:sdtContent>
                        <w:p>
                          <w:pPr>
                            <w:spacing w:line="360" w:lineRule="auto"/>
                            <w:ind w:firstLine="720"/>
                            <w:jc w:val="both"/>
                            <w:rPr>
                              <w:szCs w:val="24"/>
                            </w:rPr>
                          </w:pPr>
                          <w:sdt>
                            <w:sdtPr>
                              <w:alias w:val="Numeris"/>
                              <w:tag w:val="nr_a101d59a81a44d99a95916646bdf8223"/>
                              <w:lock w:val="sdtLocked"/>
                              <w:richText/>
                            </w:sdtPr>
                            <w:sdtContent>
                              <w:r>
                                <w:rPr>
                                  <w:szCs w:val="24"/>
                                </w:rPr>
                                <w:t>3</w:t>
                              </w:r>
                            </w:sdtContent>
                          </w:sdt>
                          <w:r>
                            <w:rPr>
                              <w:szCs w:val="24"/>
                            </w:rPr>
                            <w:t>) sužinoti, ar klientas – fizinis ar juridinis asmuo pats naudosis finansų įstaigos paslaugomis, ar jis atstovaus kito asmens interesams;</w:t>
                          </w:r>
                        </w:p>
                      </w:sdtContent>
                    </w:sdt>
                    <w:sdt>
                      <w:sdtPr>
                        <w:alias w:val="10 str. 5 d. 4 p."/>
                        <w:tag w:val="part_517f8641e37d424baec9823cdbfaf400"/>
                        <w:lock w:val="sdtLocked"/>
                        <w:richText/>
                      </w:sdtPr>
                      <w:sdtContent>
                        <w:p>
                          <w:pPr>
                            <w:spacing w:line="360" w:lineRule="auto"/>
                            <w:ind w:firstLine="720"/>
                            <w:jc w:val="both"/>
                            <w:rPr>
                              <w:szCs w:val="24"/>
                            </w:rPr>
                          </w:pPr>
                          <w:sdt>
                            <w:sdtPr>
                              <w:alias w:val="Numeris"/>
                              <w:tag w:val="nr_517f8641e37d424baec9823cdbfaf400"/>
                              <w:lock w:val="sdtLocked"/>
                              <w:richText/>
                            </w:sdtPr>
                            <w:sdtContent>
                              <w:r>
                                <w:rPr>
                                  <w:szCs w:val="24"/>
                                </w:rPr>
                                <w:t>4</w:t>
                              </w:r>
                            </w:sdtContent>
                          </w:sdt>
                          <w:r>
                            <w:rPr>
                              <w:szCs w:val="24"/>
                            </w:rPr>
                            <w:t>) įsitikinti, ar fizinis arba juridinis asmuo turi reikiamus įgaliojimus veikti kliento vardu;</w:t>
                          </w:r>
                        </w:p>
                      </w:sdtContent>
                    </w:sdt>
                    <w:sdt>
                      <w:sdtPr>
                        <w:alias w:val="10 str. 5 d. 5 p."/>
                        <w:tag w:val="part_f4a925ca3c1948abad9a111a881e9157"/>
                        <w:lock w:val="sdtLocked"/>
                        <w:richText/>
                      </w:sdtPr>
                      <w:sdtContent>
                        <w:p>
                          <w:pPr>
                            <w:spacing w:line="360" w:lineRule="auto"/>
                            <w:ind w:firstLine="720"/>
                            <w:jc w:val="both"/>
                            <w:rPr>
                              <w:szCs w:val="24"/>
                            </w:rPr>
                          </w:pPr>
                          <w:sdt>
                            <w:sdtPr>
                              <w:alias w:val="Numeris"/>
                              <w:tag w:val="nr_f4a925ca3c1948abad9a111a881e9157"/>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5 d. 6 p."/>
                        <w:tag w:val="part_214c67f7ee0f428783a91f15f929a387"/>
                        <w:lock w:val="sdtLocked"/>
                        <w:richText/>
                      </w:sdtPr>
                      <w:sdtContent>
                        <w:p>
                          <w:pPr>
                            <w:spacing w:line="360" w:lineRule="auto"/>
                            <w:ind w:firstLine="720"/>
                            <w:jc w:val="both"/>
                            <w:rPr>
                              <w:szCs w:val="24"/>
                            </w:rPr>
                          </w:pPr>
                          <w:sdt>
                            <w:sdtPr>
                              <w:alias w:val="Numeris"/>
                              <w:tag w:val="nr_214c67f7ee0f428783a91f15f929a38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6 d."/>
                    <w:tag w:val="part_575c1cf638a44e3b8c1be0c0b9b9a839"/>
                    <w:lock w:val="sdtLocked"/>
                    <w:richText/>
                  </w:sdtPr>
                  <w:sdtContent>
                    <w:p>
                      <w:pPr>
                        <w:spacing w:line="360" w:lineRule="auto"/>
                        <w:ind w:firstLine="720"/>
                        <w:jc w:val="both"/>
                        <w:rPr>
                          <w:szCs w:val="24"/>
                        </w:rPr>
                      </w:pPr>
                      <w:sdt>
                        <w:sdtPr>
                          <w:alias w:val="Numeris"/>
                          <w:tag w:val="nr_575c1cf638a44e3b8c1be0c0b9b9a839"/>
                          <w:lock w:val="sdtLocked"/>
                          <w:richText/>
                        </w:sdtPr>
                        <w:sdtContent>
                          <w:r>
                            <w:rPr>
                              <w:szCs w:val="24"/>
                            </w:rPr>
                            <w:t>6</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spacing w:line="360" w:lineRule="auto"/>
                        <w:ind w:firstLine="720"/>
                        <w:jc w:val="both"/>
                        <w:rPr>
                          <w:szCs w:val="24"/>
                        </w:rPr>
                      </w:pPr>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093ed7b65cab42b7824925416e7f1c74"/>
                        <w:lock w:val="sdtLocked"/>
                        <w:richText/>
                      </w:sdtPr>
                      <w:sdtContent>
                        <w:p>
                          <w:pPr>
                            <w:spacing w:line="360" w:lineRule="auto"/>
                            <w:ind w:firstLine="720"/>
                            <w:jc w:val="both"/>
                            <w:rPr>
                              <w:szCs w:val="24"/>
                            </w:rPr>
                          </w:pPr>
                          <w:sdt>
                            <w:sdtPr>
                              <w:alias w:val="Numeris"/>
                              <w:tag w:val="nr_093ed7b65cab42b7824925416e7f1c7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 (OL 2014 L 257, p. 73) (toliau – Reglamentas (ES) Nr. 910/2014);</w:t>
                          </w:r>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d2921c5f5b0c4337ad692cd6bf7227b0"/>
                        <w:lock w:val="sdtLocked"/>
                        <w:richText/>
                      </w:sdtPr>
                      <w:sdtContent>
                        <w:p>
                          <w:pPr>
                            <w:spacing w:line="360" w:lineRule="auto"/>
                            <w:ind w:firstLine="720"/>
                            <w:jc w:val="both"/>
                            <w:rPr>
                              <w:szCs w:val="24"/>
                            </w:rPr>
                          </w:pPr>
                          <w:sdt>
                            <w:sdtPr>
                              <w:alias w:val="Numeris"/>
                              <w:tag w:val="nr_d2921c5f5b0c4337ad692cd6bf7227b0"/>
                              <w:lock w:val="sdtLocked"/>
                              <w:richText/>
                            </w:sdtPr>
                            <w:sdtContent>
                              <w:r>
                                <w:rPr>
                                  <w:szCs w:val="24"/>
                                </w:rPr>
                                <w:t>4</w:t>
                              </w:r>
                            </w:sdtContent>
                          </w:sdt>
                          <w:r>
                            <w:rPr>
                              <w:szCs w:val="24"/>
                            </w:rPr>
                            <w:t>) naudojant elektronines priemones, leidžiančias tiesioginį vaizdo perdavimą vienu iš šių būdų:</w:t>
                          </w:r>
                        </w:p>
                        <w:sdt>
                          <w:sdtPr>
                            <w:alias w:val="11 str. 1 d. 4 p. a pp."/>
                            <w:tag w:val="part_7492e1b3a1034503a6c8bf03ae794416"/>
                            <w:lock w:val="sdtLocked"/>
                            <w:richText/>
                          </w:sdtPr>
                          <w:sdtContent>
                            <w:p>
                              <w:pPr>
                                <w:spacing w:line="360" w:lineRule="auto"/>
                                <w:ind w:firstLine="720"/>
                                <w:jc w:val="both"/>
                                <w:rPr>
                                  <w:szCs w:val="24"/>
                                </w:rPr>
                              </w:pPr>
                              <w:sdt>
                                <w:sdtPr>
                                  <w:alias w:val="Numeris"/>
                                  <w:tag w:val="nr_7492e1b3a1034503a6c8bf03ae794416"/>
                                  <w:lock w:val="sdtLocked"/>
                                  <w:richText/>
                                </w:sdtPr>
                                <w:sdtContent>
                                  <w:r>
                                    <w:rPr>
                                      <w:szCs w:val="24"/>
                                    </w:rPr>
                                    <w:t>a</w:t>
                                  </w:r>
                                </w:sdtContent>
                              </w:sdt>
                              <w:r>
                                <w:rPr>
                                  <w:szCs w:val="24"/>
                                </w:rPr>
                                <w:t>) tiesioginio vaizdo perdavimo metu užfiksuojamas tapatybę patvirtinančio dokumento arba jį atitinkančio leidimo gyventi Lietuvos Respublikoje originalas ir kliento tapatybė patvirtinama naudojantis bent pažangiuoju elektroniniu parašu, atitinkančiu Reglamento (ES) Nr. 910/2014 26 straipsnyje nustatytus reikalavimus;</w:t>
                              </w:r>
                            </w:p>
                          </w:sdtContent>
                        </w:sdt>
                        <w:sdt>
                          <w:sdtPr>
                            <w:alias w:val="11 str. 1 d. 4 p. b pp."/>
                            <w:tag w:val="part_67ed263ce89f45c293c8d9c4d27525fc"/>
                            <w:lock w:val="sdtLocked"/>
                            <w:richText/>
                          </w:sdtPr>
                          <w:sdtContent>
                            <w:p>
                              <w:pPr>
                                <w:spacing w:line="360" w:lineRule="auto"/>
                                <w:ind w:firstLine="720"/>
                                <w:jc w:val="both"/>
                                <w:rPr>
                                  <w:szCs w:val="24"/>
                                </w:rPr>
                              </w:pPr>
                              <w:sdt>
                                <w:sdtPr>
                                  <w:alias w:val="Numeris"/>
                                  <w:tag w:val="nr_67ed263ce89f45c293c8d9c4d27525fc"/>
                                  <w:lock w:val="sdtLocked"/>
                                  <w:richText/>
                                </w:sdtPr>
                                <w:sdtContent>
                                  <w:r>
                                    <w:rPr>
                                      <w:szCs w:val="24"/>
                                    </w:rPr>
                                    <w:t>b</w:t>
                                  </w:r>
                                </w:sdtContent>
                              </w:sdt>
                              <w:r>
                                <w:rPr>
                                  <w:szCs w:val="24"/>
                                </w:rPr>
                                <w:t>) tiesioginio vaizdo perdavimo metu užfiksuojamas kliento veido atvaizdas ir kliento parodytas tapatybę patvirtinančio dokumento arba jį atitinkančio leidimo gyventi Lietuvos Respublikoje originalas;</w:t>
                              </w:r>
                            </w:p>
                          </w:sdtContent>
                        </w:sdt>
                      </w:sdtContent>
                    </w:sdt>
                    <w:sdt>
                      <w:sdtPr>
                        <w:alias w:val="11 str. 1 d. 5 p."/>
                        <w:tag w:val="part_3772ecaae4214bc8ba5390ae0bb8ab9f"/>
                        <w:lock w:val="sdtLocked"/>
                        <w:richText/>
                      </w:sdtPr>
                      <w:sdtContent>
                        <w:p>
                          <w:pPr>
                            <w:spacing w:line="360" w:lineRule="auto"/>
                            <w:ind w:firstLine="720"/>
                            <w:jc w:val="both"/>
                            <w:rPr>
                              <w:szCs w:val="24"/>
                            </w:rPr>
                          </w:pPr>
                          <w:sdt>
                            <w:sdtPr>
                              <w:alias w:val="Numeris"/>
                              <w:tag w:val="nr_3772ecaae4214bc8ba5390ae0bb8ab9f"/>
                              <w:lock w:val="sdtLocked"/>
                              <w:richText/>
                            </w:sdtPr>
                            <w:sdtContent>
                              <w:r>
                                <w:rPr>
                                  <w:szCs w:val="24"/>
                                </w:rPr>
                                <w:t>5</w:t>
                              </w:r>
                            </w:sdtContent>
                          </w:sdt>
                          <w:r>
                            <w:rPr>
                              <w:szCs w:val="24"/>
                            </w:rPr>
                            <w:t>) prieš pradedant naudotis finansų įstaigos ar kito įpareigotojo subjekto paslaugomis, į jo mokėjimo sąskaitą iš kliento vardu kredito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asmens tapatybės dokumento kopija. Asmens tapatybės dokumento kopijos tvirtinimo ir pateikimo tvarką nustato Finansinių nusikaltimų tyrimo tarnyba.</w:t>
                          </w:r>
                        </w:p>
                      </w:sdtContent>
                    </w:sdt>
                  </w:sdtContent>
                </w:sdt>
                <w:sdt>
                  <w:sdtPr>
                    <w:alias w:val="11 str. 2 d."/>
                    <w:tag w:val="part_1e94a502be61464ca959df649a6671f3"/>
                    <w:lock w:val="sdtLocked"/>
                    <w:richText/>
                  </w:sdtPr>
                  <w:sdtContent>
                    <w:p>
                      <w:pPr>
                        <w:spacing w:line="360" w:lineRule="auto"/>
                        <w:ind w:firstLine="720"/>
                        <w:jc w:val="both"/>
                        <w:rPr>
                          <w:szCs w:val="24"/>
                        </w:rPr>
                      </w:pPr>
                      <w:sdt>
                        <w:sdtPr>
                          <w:alias w:val="Numeris"/>
                          <w:tag w:val="nr_1e94a502be61464ca959df649a6671f3"/>
                          <w:lock w:val="sdtLocked"/>
                          <w:richText/>
                        </w:sdtPr>
                        <w:sdtContent>
                          <w:r>
                            <w:rPr>
                              <w:szCs w:val="24"/>
                            </w:rPr>
                            <w:t>2</w:t>
                          </w:r>
                        </w:sdtContent>
                      </w:sdt>
                      <w:r>
                        <w:rPr>
                          <w:szCs w:val="24"/>
                        </w:rPr>
                        <w:t>. Nustatyti kliento ir naudos gavėjo tapatybę šio straipsnio 1 dalies 1, 2 ir 3 punktuose nurodytais atvejais galima tik tada, kai yra visos šios sąlygos:</w:t>
                      </w:r>
                    </w:p>
                    <w:sdt>
                      <w:sdtPr>
                        <w:alias w:val="11 str. 2 d. 1 p."/>
                        <w:tag w:val="part_94e41bba39bb4430b94a09c7a46d9baf"/>
                        <w:lock w:val="sdtLocked"/>
                        <w:richText/>
                      </w:sdtPr>
                      <w:sdtContent>
                        <w:p>
                          <w:pPr>
                            <w:spacing w:line="360" w:lineRule="auto"/>
                            <w:ind w:firstLine="720"/>
                            <w:jc w:val="both"/>
                            <w:rPr>
                              <w:szCs w:val="24"/>
                            </w:rPr>
                          </w:pPr>
                          <w:sdt>
                            <w:sdtPr>
                              <w:alias w:val="Numeris"/>
                              <w:tag w:val="nr_94e41bba39bb4430b94a09c7a46d9baf"/>
                              <w:lock w:val="sdtLocked"/>
                              <w:richText/>
                            </w:sdtPr>
                            <w:sdtContent>
                              <w:r>
                                <w:rPr>
                                  <w:szCs w:val="24"/>
                                </w:rPr>
                                <w:t>1</w:t>
                              </w:r>
                            </w:sdtContent>
                          </w:sdt>
                          <w:r>
                            <w:rPr>
                              <w:szCs w:val="24"/>
                            </w:rPr>
                            <w:t>) prieš nustatant kliento ir naudos gavėjo tapatybę šio straipsnio 1 dalies 1, 2 ir 3 punktuose nurodytais atvejais kliento tapatybė trečiosios šalies buvo nustatyta jam fiziškai dalyvaujant</w:t>
                          </w:r>
                          <w:r>
                            <w:rPr>
                              <w:b/>
                              <w:bCs/>
                              <w:szCs w:val="24"/>
                            </w:rPr>
                            <w:t xml:space="preserve"> </w:t>
                          </w:r>
                          <w:r>
                            <w:rPr>
                              <w:bCs/>
                              <w:szCs w:val="24"/>
                            </w:rPr>
                            <w:t>arba naudojant</w:t>
                          </w:r>
                          <w:r>
                            <w:rPr>
                              <w:szCs w:val="24"/>
                            </w:rPr>
                            <w:t xml:space="preserve"> </w:t>
                          </w:r>
                          <w:r>
                            <w:rPr>
                              <w:bCs/>
                              <w:szCs w:val="24"/>
                            </w:rPr>
                            <w:t>elektronines priemones, leidžiančias tiesioginį vaizdo perdavimą vienu iš būdų, nurodytų šio straipsnio 1 dalies 4 punkte, arba šio straipsnio 1 dalies 5 punkte nurodytu būdu</w:t>
                          </w:r>
                          <w:r>
                            <w:rPr>
                              <w:szCs w:val="24"/>
                            </w:rPr>
                            <w:t>, taip pat kai kliento tapatybė buvo nustatyta jam fiziškai dalyvaujant išduodant elektroninės atpažinties priemonę, veikiančią pagal aukšto arba pakankamo saugumo užtikrinimo lygio elektroninės atpažinties schemą, ar prieš išduodant jam kvalifikuotą elektroninio parašo sertifikatą;</w:t>
                          </w:r>
                        </w:p>
                      </w:sdtContent>
                    </w:sdt>
                    <w:sdt>
                      <w:sdtPr>
                        <w:alias w:val="11 str. 2 d. 2 p."/>
                        <w:tag w:val="part_dc3a71918fb94b4c9a5f7023803ffeeb"/>
                        <w:lock w:val="sdtLocked"/>
                        <w:richText/>
                      </w:sdtPr>
                      <w:sdtContent>
                        <w:p>
                          <w:pPr>
                            <w:spacing w:line="360" w:lineRule="auto"/>
                            <w:ind w:firstLine="720"/>
                            <w:jc w:val="both"/>
                            <w:rPr>
                              <w:szCs w:val="24"/>
                            </w:rPr>
                          </w:pPr>
                          <w:sdt>
                            <w:sdtPr>
                              <w:alias w:val="Numeris"/>
                              <w:tag w:val="nr_dc3a71918fb94b4c9a5f7023803ffeeb"/>
                              <w:lock w:val="sdtLocked"/>
                              <w:richText/>
                            </w:sdtPr>
                            <w:sdtContent>
                              <w:r>
                                <w:rPr>
                                  <w:szCs w:val="24"/>
                                </w:rPr>
                                <w:t>2</w:t>
                              </w:r>
                            </w:sdtContent>
                          </w:sdt>
                          <w:r>
                            <w:rPr>
                              <w:szCs w:val="24"/>
                            </w:rPr>
                            <w:t>) kliento ir naudos gavėjo – fizinio asmens ir juridinio asmens atstovo tapatybė šio įstatymo 9 straipsnyje nurodytais atvejais buvo nustatyta iš šio įstatymo 10 straipsnyje nurodytų dokumentų.</w:t>
                          </w:r>
                        </w:p>
                      </w:sdtContent>
                    </w:sdt>
                  </w:sdtContent>
                </w:sdt>
                <w:sdt>
                  <w:sdtPr>
                    <w:alias w:val="11 str. 3 d."/>
                    <w:tag w:val="part_2f52d717a2ea4e0eba391064c7a4ba6c"/>
                    <w:lock w:val="sdtLocked"/>
                    <w:richText/>
                  </w:sdtPr>
                  <w:sdtContent>
                    <w:p>
                      <w:pPr>
                        <w:spacing w:line="360" w:lineRule="auto"/>
                        <w:ind w:firstLine="720"/>
                        <w:jc w:val="both"/>
                        <w:rPr>
                          <w:szCs w:val="24"/>
                          <w:lang w:eastAsia="lt-LT"/>
                        </w:rPr>
                      </w:pPr>
                      <w:sdt>
                        <w:sdtPr>
                          <w:alias w:val="Numeris"/>
                          <w:tag w:val="nr_2f52d717a2ea4e0eba391064c7a4ba6c"/>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gauti šio įstatymo 10 ir 12 straipsniuose nurodytus duomenis,</w:t>
                      </w:r>
                      <w:r>
                        <w:rPr>
                          <w:szCs w:val="24"/>
                          <w:lang w:eastAsia="lt-LT"/>
                        </w:rPr>
                        <w:t xml:space="preserve"> kliento ir naudos gavėjo tapatybei nustatyti panaudoti papildomus duomenis, dokumentus ar papildomą informaciją, kuri leistų įsitikinti kliento tapatybės autentiškumu, patikrinti, ar yra aplinkybių taikyti sustiprintą kliento tapatybės nustatymą.</w:t>
                      </w:r>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22cf7af8d84a468f998e557249a20cd6"/>
                    <w:lock w:val="sdtLocked"/>
                    <w:richText/>
                  </w:sdtPr>
                  <w:sdtContent>
                    <w:p>
                      <w:pPr>
                        <w:spacing w:line="360" w:lineRule="auto"/>
                        <w:ind w:firstLine="720"/>
                        <w:jc w:val="both"/>
                        <w:rPr>
                          <w:szCs w:val="24"/>
                        </w:rPr>
                      </w:pPr>
                      <w:sdt>
                        <w:sdtPr>
                          <w:alias w:val="Numeris"/>
                          <w:tag w:val="nr_22cf7af8d84a468f998e557249a20cd6"/>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p>
                      <w:pPr>
                        <w:spacing w:line="360" w:lineRule="auto"/>
                        <w:ind w:firstLine="720"/>
                        <w:jc w:val="both"/>
                        <w:rPr>
                          <w:szCs w:val="24"/>
                        </w:rPr>
                      </w:pPr>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fa444ac9552342f5bac4172054cab900"/>
                    <w:lock w:val="sdtLocked"/>
                    <w:richText/>
                  </w:sdtPr>
                  <w:sdtContent>
                    <w:p>
                      <w:pPr>
                        <w:spacing w:line="360" w:lineRule="auto"/>
                        <w:ind w:firstLine="720"/>
                        <w:jc w:val="both"/>
                        <w:rPr>
                          <w:szCs w:val="24"/>
                          <w:lang w:eastAsia="lt-LT"/>
                        </w:rPr>
                      </w:pPr>
                      <w:sdt>
                        <w:sdtPr>
                          <w:alias w:val="Numeris"/>
                          <w:tag w:val="nr_fa444ac9552342f5bac4172054cab900"/>
                          <w:lock w:val="sdtLocked"/>
                          <w:richText/>
                        </w:sdtPr>
                        <w:sdtContent>
                          <w:r>
                            <w:rPr>
                              <w:szCs w:val="24"/>
                              <w:lang w:eastAsia="lt-LT"/>
                            </w:rPr>
                            <w:t>5</w:t>
                          </w:r>
                        </w:sdtContent>
                      </w:sdt>
                      <w:r>
                        <w:rPr>
                          <w:szCs w:val="24"/>
                          <w:lang w:eastAsia="lt-LT"/>
                        </w:rPr>
                        <w:t xml:space="preserve">. Jeigu kliento tapatybė nustatoma klientui nedalyvaujant fiziškai, klientas – fizinis asmuo arba kliento – juridinio asmens atstovas privalo pateikti šio straipsnio 2 dalyje nurodytus duomenis apie naudos gavėją. Kliento pateikti duomenys patvirtinami </w:t>
                      </w:r>
                      <w:r>
                        <w:rPr>
                          <w:szCs w:val="24"/>
                        </w:rPr>
                        <w:t>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w:t>
                      </w:r>
                      <w:r>
                        <w:rPr>
                          <w:szCs w:val="24"/>
                          <w:lang w:eastAsia="lt-LT"/>
                        </w:rPr>
                        <w:t>.</w:t>
                      </w:r>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77c7f6ca6e134d5092c9b09d20040b89"/>
                        <w:lock w:val="sdtLocked"/>
                        <w:richText/>
                      </w:sdtPr>
                      <w:sdtContent>
                        <w:p>
                          <w:pPr>
                            <w:spacing w:line="360" w:lineRule="auto"/>
                            <w:ind w:firstLine="720"/>
                            <w:jc w:val="both"/>
                            <w:rPr>
                              <w:szCs w:val="24"/>
                              <w:lang w:eastAsia="lt-LT"/>
                            </w:rPr>
                          </w:pPr>
                          <w:sdt>
                            <w:sdtPr>
                              <w:alias w:val="Numeris"/>
                              <w:tag w:val="nr_77c7f6ca6e134d5092c9b09d20040b89"/>
                              <w:lock w:val="sdtLocked"/>
                              <w:richText/>
                            </w:sdtPr>
                            <w:sdtContent>
                              <w:r>
                                <w:rPr>
                                  <w:szCs w:val="24"/>
                                  <w:lang w:eastAsia="lt-LT"/>
                                </w:rPr>
                                <w:t>3</w:t>
                              </w:r>
                            </w:sdtContent>
                          </w:sdt>
                          <w:r>
                            <w:rPr>
                              <w:szCs w:val="24"/>
                              <w:lang w:eastAsia="lt-LT"/>
                            </w:rPr>
                            <w:t xml:space="preserve">) duomenis apie kliento (juridinio asmens) valdymo struktūrą. </w:t>
                          </w:r>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e4587f53086542d59b0f86ecff44e4a6"/>
                    <w:lock w:val="sdtLocked"/>
                    <w:richText/>
                  </w:sdtPr>
                  <w:sdtContent>
                    <w:p>
                      <w:pPr>
                        <w:spacing w:line="360" w:lineRule="auto"/>
                        <w:ind w:firstLine="720"/>
                        <w:jc w:val="both"/>
                        <w:rPr>
                          <w:szCs w:val="24"/>
                          <w:lang w:eastAsia="lt-LT"/>
                        </w:rPr>
                      </w:pPr>
                      <w:sdt>
                        <w:sdtPr>
                          <w:alias w:val="Numeris"/>
                          <w:tag w:val="nr_e4587f53086542d59b0f86ecff44e4a6"/>
                          <w:lock w:val="sdtLocked"/>
                          <w:richText/>
                        </w:sdtPr>
                        <w:sdtContent>
                          <w:r>
                            <w:rPr>
                              <w:szCs w:val="24"/>
                              <w:lang w:eastAsia="lt-LT"/>
                            </w:rPr>
                            <w:t>8</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papildomai turi teisę naudotis Juridinių asmenų dalyvių informacine sistema (JADIS) ir kitomis valstybės informacinėmis sistemomis, registrais, kuriuose kaupiami duomenys apie juridinių asmenų dalyvius.</w:t>
                      </w:r>
                    </w:p>
                    <w:p>
                      <w:pPr>
                        <w:spacing w:line="360" w:lineRule="auto"/>
                        <w:ind w:firstLine="720"/>
                        <w:jc w:val="both"/>
                        <w:rPr>
                          <w:szCs w:val="24"/>
                        </w:rPr>
                      </w:pPr>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7cc181bb5dc44eedbe619b0ccc5bbc11"/>
                    <w:lock w:val="sdtLocked"/>
                    <w:richText/>
                  </w:sdtPr>
                  <w:sdtContent>
                    <w:p>
                      <w:pPr>
                        <w:spacing w:line="360" w:lineRule="auto"/>
                        <w:ind w:firstLine="720"/>
                        <w:jc w:val="both"/>
                        <w:rPr>
                          <w:szCs w:val="24"/>
                        </w:rPr>
                      </w:pPr>
                      <w:sdt>
                        <w:sdtPr>
                          <w:alias w:val="Numeris"/>
                          <w:tag w:val="nr_7cc181bb5dc44eedbe619b0ccc5bbc11"/>
                          <w:lock w:val="sdtLocked"/>
                          <w:richText/>
                        </w:sdtPr>
                        <w:sdtContent>
                          <w:r>
                            <w:rPr>
                              <w:szCs w:val="24"/>
                            </w:rPr>
                            <w:t>4</w:t>
                          </w:r>
                        </w:sdtContent>
                      </w:sdt>
                      <w:r>
                        <w:rPr>
                          <w:szCs w:val="24"/>
                        </w:rPr>
                        <w:t xml:space="preserve">. Draudžiama naudotis trečiųjų šalių, įsteigtų Europos Komisijos ir Finansinių veiksmų darbo grupės kovai su pinigų plovimu ir teroristų finansavimu (FATF) nustatytose didelės rizikos trečiosiose valstybėse, informacija apie klientą ar naudos gavėją arba jeigu dėl to yra priimtas atskiras Europos Komisijos sprendimas. </w:t>
                      </w:r>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a2fed85d2a74477fbed95620c824d049"/>
                    <w:lock w:val="sdtLocked"/>
                    <w:richText/>
                  </w:sdtPr>
                  <w:sdtContent>
                    <w:p>
                      <w:pPr>
                        <w:spacing w:line="360" w:lineRule="auto"/>
                        <w:ind w:firstLine="720"/>
                        <w:jc w:val="both"/>
                        <w:rPr>
                          <w:color w:val="000000"/>
                          <w:szCs w:val="24"/>
                        </w:rPr>
                      </w:pPr>
                      <w:sdt>
                        <w:sdtPr>
                          <w:alias w:val="Numeris"/>
                          <w:tag w:val="nr_a2fed85d2a74477fbed95620c824d049"/>
                          <w:lock w:val="sdtLocked"/>
                          <w:richText/>
                        </w:sdtPr>
                        <w:sdtContent>
                          <w:r>
                            <w:rPr>
                              <w:color w:val="000000"/>
                              <w:szCs w:val="24"/>
                            </w:rPr>
                            <w:t>1</w:t>
                          </w:r>
                        </w:sdtContent>
                      </w:sdt>
                      <w:r>
                        <w:rPr>
                          <w:color w:val="000000"/>
                          <w:szCs w:val="24"/>
                        </w:rPr>
                        <w:t>. Sustiprintas kliento tapatybės nustatymas atliekamas taikant papildomas kliento ir naudos gavėjo tapatybės nustatymo priemones:</w:t>
                      </w:r>
                    </w:p>
                    <w:sdt>
                      <w:sdtPr>
                        <w:alias w:val="14 str. 1 d. 1 p."/>
                        <w:tag w:val="part_b1b5a1c38896458bbf86e0152920dba5"/>
                        <w:lock w:val="sdtLocked"/>
                        <w:richText/>
                      </w:sdtPr>
                      <w:sdtContent>
                        <w:p>
                          <w:pPr>
                            <w:spacing w:line="360" w:lineRule="auto"/>
                            <w:ind w:firstLine="720"/>
                            <w:jc w:val="both"/>
                            <w:rPr>
                              <w:color w:val="000000"/>
                              <w:szCs w:val="24"/>
                            </w:rPr>
                          </w:pPr>
                          <w:sdt>
                            <w:sdtPr>
                              <w:alias w:val="Numeris"/>
                              <w:tag w:val="nr_b1b5a1c38896458bbf86e0152920dba5"/>
                              <w:lock w:val="sdtLocked"/>
                              <w:richText/>
                            </w:sdtPr>
                            <w:sdtContent>
                              <w:r>
                                <w:rPr>
                                  <w:color w:val="000000"/>
                                  <w:szCs w:val="24"/>
                                </w:rPr>
                                <w:t>1</w:t>
                              </w:r>
                            </w:sdtContent>
                          </w:sdt>
                          <w:r>
                            <w:rPr>
                              <w:color w:val="000000"/>
                              <w:szCs w:val="24"/>
                            </w:rPr>
                            <w:t>) kai yra vykdomi tarptautiniai korespondentinės bankininkystės santykiai su trečiųjų valstybių finansų įstaigomis;</w:t>
                          </w:r>
                        </w:p>
                      </w:sdtContent>
                    </w:sdt>
                    <w:sdt>
                      <w:sdtPr>
                        <w:alias w:val="14 str. 1 d. 2 p."/>
                        <w:tag w:val="part_74bf50e43fb44a059b12166a08b9856a"/>
                        <w:lock w:val="sdtLocked"/>
                        <w:richText/>
                      </w:sdtPr>
                      <w:sdtContent>
                        <w:p>
                          <w:pPr>
                            <w:spacing w:line="360" w:lineRule="auto"/>
                            <w:ind w:firstLine="720"/>
                            <w:jc w:val="both"/>
                            <w:rPr>
                              <w:szCs w:val="24"/>
                            </w:rPr>
                          </w:pPr>
                          <w:sdt>
                            <w:sdtPr>
                              <w:alias w:val="Numeris"/>
                              <w:tag w:val="nr_74bf50e43fb44a059b12166a08b9856a"/>
                              <w:lock w:val="sdtLocked"/>
                              <w:richText/>
                            </w:sdtPr>
                            <w:sdtContent>
                              <w:r>
                                <w:rPr>
                                  <w:color w:val="000000"/>
                                  <w:szCs w:val="24"/>
                                  <w:lang w:eastAsia="lt-LT"/>
                                </w:rPr>
                                <w:t>2</w:t>
                              </w:r>
                            </w:sdtContent>
                          </w:sdt>
                          <w:r>
                            <w:rPr>
                              <w:color w:val="000000"/>
                              <w:szCs w:val="24"/>
                              <w:lang w:eastAsia="lt-LT"/>
                            </w:rPr>
                            <w:t>) kai sandoriai ar dalykiniai santykiai atliekami su politiškai pažeidžiamais (paveikiamais) asmenimis;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1 d. 3 p."/>
                        <w:tag w:val="part_524bdff616f04ad2b51f5b4e6b5686f7"/>
                        <w:lock w:val="sdtLocked"/>
                        <w:richText/>
                      </w:sdtPr>
                      <w:sdtContent>
                        <w:p>
                          <w:pPr>
                            <w:spacing w:line="360" w:lineRule="auto"/>
                            <w:ind w:firstLine="720"/>
                            <w:jc w:val="both"/>
                            <w:rPr>
                              <w:szCs w:val="24"/>
                            </w:rPr>
                          </w:pPr>
                          <w:sdt>
                            <w:sdtPr>
                              <w:alias w:val="Numeris"/>
                              <w:tag w:val="nr_524bdff616f04ad2b51f5b4e6b5686f7"/>
                              <w:lock w:val="sdtLocked"/>
                              <w:richText/>
                            </w:sdtPr>
                            <w:sdtContent>
                              <w:r>
                                <w:rPr>
                                  <w:color w:val="000000"/>
                                  <w:szCs w:val="24"/>
                                </w:rPr>
                                <w:t>3</w:t>
                              </w:r>
                            </w:sdtContent>
                          </w:sdt>
                          <w:r>
                            <w:rPr>
                              <w:color w:val="000000"/>
                              <w:szCs w:val="24"/>
                            </w:rPr>
                            <w:t xml:space="preserve">) kai sandoriai ar dalykiniai santykiai atliekami su </w:t>
                          </w:r>
                          <w:r>
                            <w:rPr>
                              <w:szCs w:val="24"/>
                            </w:rPr>
                            <w:t xml:space="preserve">Europos Komisijos ir Finansinių veiksmų darbo grupės kovai su pinigų plovimu ir teroristų finansavimu skelbiamuose valstybių, turinčių rimtų trūkumų pinigų plovimo ir (ar) teroristų finansavimo prevencijos ir šių nusikaltimų užkardymo sąrašuose nustatytose didelės rizikos trečiosiose valstybėse gyvenančiais fiziniais asmenimis ar ten įsteigtais juridiniais asmenimis. </w:t>
                          </w:r>
                          <w:r>
                            <w:rPr>
                              <w:spacing w:val="-4"/>
                              <w:szCs w:val="24"/>
                            </w:rPr>
                            <w:t xml:space="preserve">Įvertinus riziką, </w:t>
                          </w:r>
                          <w:r>
                            <w:rPr>
                              <w:szCs w:val="24"/>
                            </w:rPr>
                            <w:t>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5653f056e64845cb83c67b4717e08630"/>
                        <w:lock w:val="sdtLocked"/>
                        <w:richText/>
                      </w:sdtPr>
                      <w:sdtContent>
                        <w:p>
                          <w:pPr>
                            <w:spacing w:line="360" w:lineRule="auto"/>
                            <w:ind w:firstLine="720"/>
                            <w:jc w:val="both"/>
                            <w:rPr>
                              <w:color w:val="000000"/>
                              <w:szCs w:val="24"/>
                            </w:rPr>
                          </w:pPr>
                          <w:sdt>
                            <w:sdtPr>
                              <w:alias w:val="Numeris"/>
                              <w:tag w:val="nr_5653f056e64845cb83c67b4717e08630"/>
                              <w:lock w:val="sdtLocked"/>
                              <w:richText/>
                            </w:sdtPr>
                            <w:sdtContent>
                              <w:r>
                                <w:rPr>
                                  <w:color w:val="000000"/>
                                  <w:szCs w:val="24"/>
                                </w:rPr>
                                <w:t>4</w:t>
                              </w:r>
                            </w:sdtContent>
                          </w:sdt>
                          <w:r>
                            <w:rPr>
                              <w:color w:val="000000"/>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r>
                            <w:rPr>
                              <w:bCs/>
                              <w:color w:val="000000"/>
                              <w:szCs w:val="24"/>
                            </w:rPr>
                            <w:t>;</w:t>
                          </w:r>
                        </w:p>
                      </w:sdtContent>
                    </w:sdt>
                    <w:sdt>
                      <w:sdtPr>
                        <w:alias w:val="14 str. 1 d. 5 p."/>
                        <w:tag w:val="part_ea3135779429476f818d2c0ef54e5c22"/>
                        <w:lock w:val="sdtLocked"/>
                        <w:richText/>
                      </w:sdtPr>
                      <w:sdtContent>
                        <w:p>
                          <w:pPr>
                            <w:spacing w:line="360" w:lineRule="auto"/>
                            <w:ind w:firstLine="720"/>
                            <w:jc w:val="both"/>
                            <w:rPr>
                              <w:color w:val="000000"/>
                              <w:szCs w:val="24"/>
                            </w:rPr>
                          </w:pPr>
                          <w:sdt>
                            <w:sdtPr>
                              <w:alias w:val="Numeris"/>
                              <w:tag w:val="nr_ea3135779429476f818d2c0ef54e5c22"/>
                              <w:lock w:val="sdtLocked"/>
                              <w:richText/>
                            </w:sdtPr>
                            <w:sdtContent>
                              <w:r>
                                <w:rPr>
                                  <w:szCs w:val="24"/>
                                </w:rPr>
                                <w:t>5</w:t>
                              </w:r>
                            </w:sdtContent>
                          </w:sdt>
                          <w:r>
                            <w:rPr>
                              <w:szCs w:val="24"/>
                            </w:rPr>
                            <w:t>) Europos priežiūros institucijų ir Europos Komisijos nurodytais atvejais.</w:t>
                          </w:r>
                        </w:p>
                      </w:sdtContent>
                    </w:sdt>
                  </w:sdtContent>
                </w:sdt>
                <w:sdt>
                  <w:sdtPr>
                    <w:alias w:val="14 str. 2 d."/>
                    <w:tag w:val="part_86f2d5daf46949e6ac5d8c53c57fb2f6"/>
                    <w:lock w:val="sdtLocked"/>
                    <w:richText/>
                  </w:sdtPr>
                  <w:sdtContent>
                    <w:p>
                      <w:pPr>
                        <w:spacing w:line="360" w:lineRule="auto"/>
                        <w:ind w:firstLine="720"/>
                        <w:jc w:val="both"/>
                        <w:rPr>
                          <w:szCs w:val="24"/>
                        </w:rPr>
                      </w:pPr>
                      <w:sdt>
                        <w:sdtPr>
                          <w:alias w:val="Numeris"/>
                          <w:tag w:val="nr_86f2d5daf46949e6ac5d8c53c57fb2f6"/>
                          <w:lock w:val="sdtLocked"/>
                          <w:richText/>
                        </w:sdtPr>
                        <w:sdtContent>
                          <w:r>
                            <w:rPr>
                              <w:szCs w:val="24"/>
                            </w:rPr>
                            <w:t>2</w:t>
                          </w:r>
                        </w:sdtContent>
                      </w:sdt>
                      <w:r>
                        <w:rPr>
                          <w:szCs w:val="24"/>
                        </w:rPr>
                        <w:t xml:space="preserve">. Atlikdamos sustiprintą kliento tapatybės nustatymą, </w:t>
                      </w:r>
                      <w:r>
                        <w:rPr>
                          <w:color w:val="000000"/>
                          <w:szCs w:val="24"/>
                        </w:rPr>
                        <w:t>kai yra vykdomi tarptautiniai korespondentinės bankininkystės santykiai su trečiųjų valstybių finansų įstaigomis</w:t>
                      </w:r>
                      <w:r>
                        <w:rPr>
                          <w:szCs w:val="24"/>
                        </w:rPr>
                        <w:t>, finansų įstaigos privalo:</w:t>
                      </w:r>
                    </w:p>
                    <w:sdt>
                      <w:sdtPr>
                        <w:alias w:val="14 str. 2 d. 1 p."/>
                        <w:tag w:val="part_8f355b016daf470fa255f45d2fa04a43"/>
                        <w:lock w:val="sdtLocked"/>
                        <w:richText/>
                      </w:sdtPr>
                      <w:sdtContent>
                        <w:p>
                          <w:pPr>
                            <w:spacing w:line="360" w:lineRule="auto"/>
                            <w:ind w:firstLine="720"/>
                            <w:jc w:val="both"/>
                            <w:rPr>
                              <w:szCs w:val="24"/>
                            </w:rPr>
                          </w:pPr>
                          <w:sdt>
                            <w:sdtPr>
                              <w:alias w:val="Numeris"/>
                              <w:tag w:val="nr_8f355b016daf470fa255f45d2fa04a43"/>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3c15e8cc8e9a4544b877dc0b97660513"/>
                        <w:lock w:val="sdtLocked"/>
                        <w:richText/>
                      </w:sdtPr>
                      <w:sdtContent>
                        <w:p>
                          <w:pPr>
                            <w:spacing w:line="360" w:lineRule="auto"/>
                            <w:ind w:firstLine="720"/>
                            <w:jc w:val="both"/>
                            <w:rPr>
                              <w:szCs w:val="24"/>
                            </w:rPr>
                          </w:pPr>
                          <w:sdt>
                            <w:sdtPr>
                              <w:alias w:val="Numeris"/>
                              <w:tag w:val="nr_3c15e8cc8e9a4544b877dc0b97660513"/>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c9f137d1b315475db523b556d9ad8bc7"/>
                        <w:lock w:val="sdtLocked"/>
                        <w:richText/>
                      </w:sdtPr>
                      <w:sdtContent>
                        <w:p>
                          <w:pPr>
                            <w:spacing w:line="360" w:lineRule="auto"/>
                            <w:ind w:firstLine="720"/>
                            <w:jc w:val="both"/>
                            <w:rPr>
                              <w:szCs w:val="24"/>
                            </w:rPr>
                          </w:pPr>
                          <w:sdt>
                            <w:sdtPr>
                              <w:alias w:val="Numeris"/>
                              <w:tag w:val="nr_c9f137d1b315475db523b556d9ad8bc7"/>
                              <w:lock w:val="sdtLocked"/>
                              <w:richText/>
                            </w:sdtPr>
                            <w:sdtContent>
                              <w:r>
                                <w:rPr>
                                  <w:szCs w:val="24"/>
                                </w:rPr>
                                <w:t>3</w:t>
                              </w:r>
                            </w:sdtContent>
                          </w:sdt>
                          <w:r>
                            <w:rPr>
                              <w:szCs w:val="24"/>
                            </w:rPr>
                            <w:t>) prieš naujų korespondentinės bankininkystės santykių užmezgimą gauti vyresniojo vadovo pritarimą;</w:t>
                          </w:r>
                        </w:p>
                      </w:sdtContent>
                    </w:sdt>
                    <w:sdt>
                      <w:sdtPr>
                        <w:alias w:val="14 str. 2 d. 4 p."/>
                        <w:tag w:val="part_85a8518cb8ad442aaeeb9c557defc5c8"/>
                        <w:lock w:val="sdtLocked"/>
                        <w:richText/>
                      </w:sdtPr>
                      <w:sdtContent>
                        <w:p>
                          <w:pPr>
                            <w:spacing w:line="360" w:lineRule="auto"/>
                            <w:ind w:firstLine="720"/>
                            <w:jc w:val="both"/>
                            <w:rPr>
                              <w:szCs w:val="24"/>
                            </w:rPr>
                          </w:pPr>
                          <w:sdt>
                            <w:sdtPr>
                              <w:alias w:val="Numeris"/>
                              <w:tag w:val="nr_85a8518cb8ad442aaeeb9c557defc5c8"/>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31bdaf0a15584e5881592320f3b657d2"/>
                        <w:lock w:val="sdtLocked"/>
                        <w:richText/>
                      </w:sdtPr>
                      <w:sdtContent>
                        <w:p>
                          <w:pPr>
                            <w:spacing w:line="360" w:lineRule="auto"/>
                            <w:ind w:firstLine="720"/>
                            <w:jc w:val="both"/>
                            <w:rPr>
                              <w:szCs w:val="24"/>
                            </w:rPr>
                          </w:pPr>
                          <w:sdt>
                            <w:sdtPr>
                              <w:alias w:val="Numeris"/>
                              <w:tag w:val="nr_31bdaf0a15584e5881592320f3b657d2"/>
                              <w:lock w:val="sdtLocked"/>
                              <w:richText/>
                            </w:sdtPr>
                            <w:sdtContent>
                              <w:r>
                                <w:rPr>
                                  <w:szCs w:val="24"/>
                                </w:rPr>
                                <w:t>5</w:t>
                              </w:r>
                            </w:sdtContent>
                          </w:sdt>
                          <w:r>
                            <w:rPr>
                              <w:szCs w:val="24"/>
                            </w:rPr>
                            <w:t>) įsitikinti, kad įstaiga respondentė tinkamai atliko kliento tapatybės nustatymą (tarp jų – patikrino klientų, turinčių tiesioginį priėjimą prie korespondento sąskaitų, tapatybę, atliko kitus kliento tapatybės nustatymo veiksmus) ir prireikus įstaigos korespondentės prašymu gali pateikti atitinkamus duomenis kliento tapatybei nustatyti.</w:t>
                          </w:r>
                        </w:p>
                      </w:sdtContent>
                    </w:sdt>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5 d."/>
                    <w:tag w:val="part_e30a383d94ab4269acabfc1ce5f16a3c"/>
                    <w:lock w:val="sdtLocked"/>
                    <w:richText/>
                  </w:sdtPr>
                  <w:sdtContent>
                    <w:p>
                      <w:pPr>
                        <w:spacing w:line="360" w:lineRule="auto"/>
                        <w:ind w:firstLine="720"/>
                        <w:jc w:val="both"/>
                        <w:rPr>
                          <w:szCs w:val="24"/>
                        </w:rPr>
                      </w:pPr>
                      <w:sdt>
                        <w:sdtPr>
                          <w:alias w:val="Numeris"/>
                          <w:tag w:val="nr_e30a383d94ab4269acabfc1ce5f16a3c"/>
                          <w:lock w:val="sdtLocked"/>
                          <w:richText/>
                        </w:sdtPr>
                        <w:sdtContent>
                          <w:r>
                            <w:rPr>
                              <w:szCs w:val="24"/>
                            </w:rPr>
                            <w:t>5</w:t>
                          </w:r>
                        </w:sdtContent>
                      </w:sdt>
                      <w:r>
                        <w:rPr>
                          <w:szCs w:val="24"/>
                        </w:rPr>
                        <w:t>. Taikydami sustiprintą kliento tapatybės nustatymą Europos Komisijos ir Finansinių veiksmų darbo grupės kovai su pinigų plovimu ir teroristų finansavimu nustatytose didelės rizikos trečiosiose valstybėse gyvenantiems fiziniams asmenims ar ten įsteigtiems juridiniams asmenims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1b445f9160364ffbb46bb98fe9b2810a"/>
                        <w:lock w:val="sdtLocked"/>
                        <w:richText/>
                      </w:sdtPr>
                      <w:sdtContent>
                        <w:p>
                          <w:pPr>
                            <w:spacing w:line="360" w:lineRule="auto"/>
                            <w:ind w:firstLine="720"/>
                            <w:jc w:val="both"/>
                            <w:rPr>
                              <w:color w:val="000000"/>
                              <w:szCs w:val="24"/>
                            </w:rPr>
                          </w:pPr>
                          <w:sdt>
                            <w:sdtPr>
                              <w:alias w:val="Numeris"/>
                              <w:tag w:val="nr_1b445f9160364ffbb46bb98fe9b2810a"/>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c234d925b2544367b802856e79585025"/>
                        <w:lock w:val="sdtLocked"/>
                        <w:richText/>
                      </w:sdtPr>
                      <w:sdtContent>
                        <w:p>
                          <w:pPr>
                            <w:spacing w:line="360" w:lineRule="auto"/>
                            <w:ind w:firstLine="720"/>
                            <w:jc w:val="both"/>
                            <w:rPr>
                              <w:szCs w:val="24"/>
                            </w:rPr>
                          </w:pPr>
                          <w:sdt>
                            <w:sdtPr>
                              <w:alias w:val="Numeris"/>
                              <w:tag w:val="nr_c234d925b2544367b802856e79585025"/>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5cdb6b2cbd4040b6a0f38a77ca496f1a"/>
                        <w:lock w:val="sdtLocked"/>
                        <w:richText/>
                      </w:sdtPr>
                      <w:sdtContent>
                        <w:p>
                          <w:pPr>
                            <w:spacing w:line="360" w:lineRule="auto"/>
                            <w:ind w:firstLine="720"/>
                            <w:jc w:val="both"/>
                            <w:rPr>
                              <w:szCs w:val="24"/>
                            </w:rPr>
                          </w:pPr>
                          <w:sdt>
                            <w:sdtPr>
                              <w:alias w:val="Numeris"/>
                              <w:tag w:val="nr_5cdb6b2cbd4040b6a0f38a77ca496f1a"/>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p>
                      </w:sdtContent>
                    </w:sdt>
                  </w:sdtContent>
                </w:sdt>
                <w:sdt>
                  <w:sdtPr>
                    <w:alias w:val="14 str. 6 d."/>
                    <w:tag w:val="part_86c3b6b23ef64ffc80319edccad09a91"/>
                    <w:lock w:val="sdtLocked"/>
                    <w:richText/>
                  </w:sdtPr>
                  <w:sdtContent>
                    <w:p>
                      <w:pPr>
                        <w:spacing w:line="360" w:lineRule="auto"/>
                        <w:ind w:firstLine="720"/>
                        <w:jc w:val="both"/>
                        <w:rPr>
                          <w:szCs w:val="24"/>
                        </w:rPr>
                      </w:pPr>
                      <w:sdt>
                        <w:sdtPr>
                          <w:alias w:val="Numeris"/>
                          <w:tag w:val="nr_86c3b6b23ef64ffc80319edccad09a91"/>
                          <w:lock w:val="sdtLocked"/>
                          <w:richText/>
                        </w:sdtPr>
                        <w:sdtContent>
                          <w:r>
                            <w:rPr>
                              <w:szCs w:val="24"/>
                            </w:rPr>
                            <w:t>6</w:t>
                          </w:r>
                        </w:sdtContent>
                      </w:sdt>
                      <w:r>
                        <w:rPr>
                          <w:szCs w:val="24"/>
                        </w:rPr>
                        <w:t>. Atlikdami sustiprintą kliento tapatybės nustatymą Europos priežiūros institucijų ir Europos Komisijos nurodytais atvejais, finansų įstaigos ir kiti įpareigotieji subjektai pasirenka taikomas priemones, nurodytas Europos priežiūros institucijų ir Europos Komisijos dokumentuose, kuriuose šie atvejai yra įvardyti.</w:t>
                      </w:r>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8 d."/>
                    <w:tag w:val="part_f70346b1cb594244bfedbd4fe973ed81"/>
                    <w:lock w:val="sdtLocked"/>
                    <w:richText/>
                  </w:sdtPr>
                  <w:sdtContent>
                    <w:p>
                      <w:pPr>
                        <w:spacing w:line="360" w:lineRule="auto"/>
                        <w:ind w:firstLine="720"/>
                        <w:jc w:val="both"/>
                        <w:rPr>
                          <w:szCs w:val="24"/>
                        </w:rPr>
                      </w:pPr>
                      <w:sdt>
                        <w:sdtPr>
                          <w:alias w:val="Numeris"/>
                          <w:tag w:val="nr_f70346b1cb594244bfedbd4fe973ed81"/>
                          <w:lock w:val="sdtLocked"/>
                          <w:richText/>
                        </w:sdtPr>
                        <w:sdtContent>
                          <w:r>
                            <w:rPr>
                              <w:szCs w:val="24"/>
                            </w:rPr>
                            <w:t>8</w:t>
                          </w:r>
                        </w:sdtContent>
                      </w:sdt>
                      <w:r>
                        <w:rPr>
                          <w:szCs w:val="24"/>
                        </w:rPr>
                        <w:t xml:space="preserve">. Finansų įstaigoms draudžiama pradėti ir tęsti korespondentinės bankininkystės 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 </w:t>
                      </w:r>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791c6fe1a55a4f2098c6536a483db07b"/>
                        <w:lock w:val="sdtLocked"/>
                        <w:richText/>
                      </w:sdtPr>
                      <w:sdtContent>
                        <w:p>
                          <w:pPr>
                            <w:spacing w:line="360" w:lineRule="auto"/>
                            <w:ind w:firstLine="720"/>
                            <w:jc w:val="both"/>
                            <w:rPr>
                              <w:spacing w:val="-4"/>
                              <w:szCs w:val="24"/>
                            </w:rPr>
                          </w:pPr>
                          <w:sdt>
                            <w:sdtPr>
                              <w:alias w:val="Numeris"/>
                              <w:tag w:val="nr_791c6fe1a55a4f2098c6536a483db07b"/>
                              <w:lock w:val="sdtLocked"/>
                              <w:richText/>
                            </w:sdtPr>
                            <w:sdtContent>
                              <w:r>
                                <w:rPr>
                                  <w:spacing w:val="-4"/>
                                  <w:szCs w:val="24"/>
                                </w:rPr>
                                <w:t>2</w:t>
                              </w:r>
                            </w:sdtContent>
                          </w:sdt>
                          <w:r>
                            <w:rPr>
                              <w:spacing w:val="-4"/>
                              <w:szCs w:val="24"/>
                            </w:rPr>
                            <w:t>) produkto, paslaugos, sandorio ar paslaugų teikimo kanalo požymius:</w:t>
                          </w:r>
                        </w:p>
                        <w:sdt>
                          <w:sdtPr>
                            <w:alias w:val="14 str. 10 d. 2 p. a pp."/>
                            <w:tag w:val="part_5df79b3882f943c08fe25485e2d75ffb"/>
                            <w:lock w:val="sdtLocked"/>
                            <w:richText/>
                          </w:sdtPr>
                          <w:sdtContent>
                            <w:p>
                              <w:pPr>
                                <w:spacing w:line="360" w:lineRule="auto"/>
                                <w:ind w:firstLine="720"/>
                                <w:jc w:val="both"/>
                                <w:rPr>
                                  <w:spacing w:val="-4"/>
                                  <w:szCs w:val="24"/>
                                </w:rPr>
                              </w:pPr>
                              <w:sdt>
                                <w:sdtPr>
                                  <w:alias w:val="Numeris"/>
                                  <w:tag w:val="nr_5df79b3882f943c08fe25485e2d75ffb"/>
                                  <w:lock w:val="sdtLocked"/>
                                  <w:richText/>
                                </w:sdtPr>
                                <w:sdtContent>
                                  <w:r>
                                    <w:rPr>
                                      <w:spacing w:val="-4"/>
                                      <w:szCs w:val="24"/>
                                    </w:rPr>
                                    <w:t>a</w:t>
                                  </w:r>
                                </w:sdtContent>
                              </w:sdt>
                              <w:r>
                                <w:rPr>
                                  <w:spacing w:val="-4"/>
                                  <w:szCs w:val="24"/>
                                </w:rPr>
                                <w:t>) privati bankininkystė;</w:t>
                              </w:r>
                            </w:p>
                          </w:sdtContent>
                        </w:sdt>
                        <w:sdt>
                          <w:sdtPr>
                            <w:alias w:val="14 str. 10 d. 2 p. b pp."/>
                            <w:tag w:val="part_f09767725b0242649d05ce31834f0c6f"/>
                            <w:lock w:val="sdtLocked"/>
                            <w:richText/>
                          </w:sdtPr>
                          <w:sdtContent>
                            <w:p>
                              <w:pPr>
                                <w:spacing w:line="360" w:lineRule="auto"/>
                                <w:ind w:firstLine="720"/>
                                <w:jc w:val="both"/>
                                <w:rPr>
                                  <w:spacing w:val="-4"/>
                                  <w:szCs w:val="24"/>
                                </w:rPr>
                              </w:pPr>
                              <w:sdt>
                                <w:sdtPr>
                                  <w:alias w:val="Numeris"/>
                                  <w:tag w:val="nr_f09767725b0242649d05ce31834f0c6f"/>
                                  <w:lock w:val="sdtLocked"/>
                                  <w:richText/>
                                </w:sdtPr>
                                <w:sdtContent>
                                  <w:r>
                                    <w:rPr>
                                      <w:spacing w:val="-4"/>
                                      <w:szCs w:val="24"/>
                                    </w:rPr>
                                    <w:t>b</w:t>
                                  </w:r>
                                </w:sdtContent>
                              </w:sdt>
                              <w:r>
                                <w:rPr>
                                  <w:spacing w:val="-4"/>
                                  <w:szCs w:val="24"/>
                                </w:rPr>
                                <w:t>) produktas ar sandoris gali sudaryti palankias sąlygas anonimiškumui;</w:t>
                              </w:r>
                            </w:p>
                          </w:sdtContent>
                        </w:sdt>
                        <w:sdt>
                          <w:sdtPr>
                            <w:alias w:val="14 str. 10 d. 2 p. c pp."/>
                            <w:tag w:val="part_03bd98d105154d5ab62e8ee02e3c292d"/>
                            <w:lock w:val="sdtLocked"/>
                            <w:richText/>
                          </w:sdtPr>
                          <w:sdtContent>
                            <w:p>
                              <w:pPr>
                                <w:spacing w:line="360" w:lineRule="auto"/>
                                <w:ind w:firstLine="720"/>
                                <w:jc w:val="both"/>
                                <w:rPr>
                                  <w:spacing w:val="-4"/>
                                  <w:szCs w:val="24"/>
                                </w:rPr>
                              </w:pPr>
                              <w:sdt>
                                <w:sdtPr>
                                  <w:alias w:val="Numeris"/>
                                  <w:tag w:val="nr_03bd98d105154d5ab62e8ee02e3c292d"/>
                                  <w:lock w:val="sdtLocked"/>
                                  <w:richText/>
                                </w:sdtPr>
                                <w:sdtContent>
                                  <w:r>
                                    <w:rPr>
                                      <w:spacing w:val="-4"/>
                                      <w:szCs w:val="24"/>
                                    </w:rPr>
                                    <w:t>c</w:t>
                                  </w:r>
                                </w:sdtContent>
                              </w:sdt>
                              <w:r>
                                <w:rPr>
                                  <w:spacing w:val="-4"/>
                                  <w:szCs w:val="24"/>
                                </w:rPr>
                                <w:t>) verslo santykiai arba sandoriai sudaromi ar vykdomi fiziškai nedalyvaujant;</w:t>
                              </w:r>
                            </w:p>
                          </w:sdtContent>
                        </w:sdt>
                        <w:sdt>
                          <w:sdtPr>
                            <w:alias w:val="14 str. 10 d. 2 p. d pp."/>
                            <w:tag w:val="part_6786b30d7e7941a2b7aaeae42b9c8073"/>
                            <w:lock w:val="sdtLocked"/>
                            <w:richText/>
                          </w:sdtPr>
                          <w:sdtContent>
                            <w:p>
                              <w:pPr>
                                <w:spacing w:line="360" w:lineRule="auto"/>
                                <w:ind w:firstLine="720"/>
                                <w:jc w:val="both"/>
                                <w:rPr>
                                  <w:spacing w:val="-4"/>
                                  <w:szCs w:val="24"/>
                                </w:rPr>
                              </w:pPr>
                              <w:sdt>
                                <w:sdtPr>
                                  <w:alias w:val="Numeris"/>
                                  <w:tag w:val="nr_6786b30d7e7941a2b7aaeae42b9c8073"/>
                                  <w:lock w:val="sdtLocked"/>
                                  <w:richText/>
                                </w:sdtPr>
                                <w:sdtContent>
                                  <w:r>
                                    <w:rPr>
                                      <w:spacing w:val="-4"/>
                                      <w:szCs w:val="24"/>
                                    </w:rPr>
                                    <w:t>d</w:t>
                                  </w:r>
                                </w:sdtContent>
                              </w:sdt>
                              <w:r>
                                <w:rPr>
                                  <w:spacing w:val="-4"/>
                                  <w:szCs w:val="24"/>
                                </w:rPr>
                                <w:t>) mokėjimai gauti iš nežinomų arba nesusijusių trečiųjų šalių;</w:t>
                              </w:r>
                            </w:p>
                          </w:sdtContent>
                        </w:sdt>
                        <w:sdt>
                          <w:sdtPr>
                            <w:alias w:val="14 str. 10 d. 2 p. e pp."/>
                            <w:tag w:val="part_fc2d6c618226404eb86276b7ba6a0c22"/>
                            <w:lock w:val="sdtLocked"/>
                            <w:richText/>
                          </w:sdtPr>
                          <w:sdtContent>
                            <w:p>
                              <w:pPr>
                                <w:spacing w:line="360" w:lineRule="auto"/>
                                <w:ind w:firstLine="720"/>
                                <w:jc w:val="both"/>
                                <w:rPr>
                                  <w:spacing w:val="-4"/>
                                  <w:szCs w:val="24"/>
                                </w:rPr>
                              </w:pPr>
                              <w:sdt>
                                <w:sdtPr>
                                  <w:alias w:val="Numeris"/>
                                  <w:tag w:val="nr_fc2d6c618226404eb86276b7ba6a0c22"/>
                                  <w:lock w:val="sdtLocked"/>
                                  <w:richText/>
                                </w:sdtPr>
                                <w:sdtContent>
                                  <w:r>
                                    <w:rPr>
                                      <w:spacing w:val="-4"/>
                                      <w:szCs w:val="24"/>
                                    </w:rPr>
                                    <w:t>e</w:t>
                                  </w:r>
                                </w:sdtContent>
                              </w:sdt>
                              <w:r>
                                <w:rPr>
                                  <w:spacing w:val="-4"/>
                                  <w:szCs w:val="24"/>
                                </w:rPr>
                                <w:t>) produktas ar verslo praktika, įskaitant paslaugų teikimo mechanizmą, yra nauja, taip pat naujų arba vystomų technologijų naudojimas dirbant tiek su naujais, tiek su anksčiau buvusiais produktais;</w:t>
                              </w:r>
                            </w:p>
                          </w:sdtContent>
                        </w:sdt>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4055c8cf756f4339b8af6320365a52c6"/>
                        <w:lock w:val="sdtLocked"/>
                        <w:richText/>
                      </w:sdtPr>
                      <w:sdtContent>
                        <w:p>
                          <w:pPr>
                            <w:spacing w:line="360" w:lineRule="auto"/>
                            <w:ind w:firstLine="720"/>
                            <w:jc w:val="both"/>
                            <w:rPr>
                              <w:szCs w:val="24"/>
                            </w:rPr>
                          </w:pPr>
                          <w:sdt>
                            <w:sdtPr>
                              <w:alias w:val="Numeris"/>
                              <w:tag w:val="nr_4055c8cf756f4339b8af6320365a52c6"/>
                              <w:lock w:val="sdtLocked"/>
                              <w:richText/>
                            </w:sdtPr>
                            <w:sdtContent>
                              <w:r>
                                <w:rPr>
                                  <w:szCs w:val="24"/>
                                </w:rPr>
                                <w:t>2</w:t>
                              </w:r>
                            </w:sdtContent>
                          </w:sdt>
                          <w:r>
                            <w:rPr>
                              <w:szCs w:val="24"/>
                            </w:rPr>
                            <w:t>) valstybės ir savivaldybių institucijoms ir įstaigoms, Lietuvos bankui;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847088f7cb6949f099f7975a8edd3c8e"/>
                        <w:lock w:val="sdtLocked"/>
                        <w:richText/>
                      </w:sdtPr>
                      <w:sdtContent>
                        <w:p>
                          <w:pPr>
                            <w:spacing w:line="360" w:lineRule="auto"/>
                            <w:ind w:firstLine="720"/>
                            <w:jc w:val="both"/>
                            <w:rPr>
                              <w:szCs w:val="24"/>
                            </w:rPr>
                          </w:pPr>
                          <w:sdt>
                            <w:sdtPr>
                              <w:alias w:val="Numeris"/>
                              <w:tag w:val="nr_847088f7cb6949f099f7975a8edd3c8e"/>
                              <w:lock w:val="sdtLocked"/>
                              <w:richText/>
                            </w:sdtPr>
                            <w:sdtContent>
                              <w:r>
                                <w:rPr>
                                  <w:szCs w:val="24"/>
                                </w:rPr>
                                <w:t>7</w:t>
                              </w:r>
                            </w:sdtContent>
                          </w:sdt>
                          <w:r>
                            <w:rPr>
                              <w:szCs w:val="24"/>
                            </w:rPr>
                            <w:t>) elektroninių pinigų atvejais, kai bendrai per kalendorinius metus įvykdytų operacijų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1e8fdd1aa58142dfb06634f17b0169a3"/>
                        <w:lock w:val="sdtLocked"/>
                        <w:richText/>
                      </w:sdtPr>
                      <w:sdtContent>
                        <w:p>
                          <w:pPr>
                            <w:spacing w:line="360" w:lineRule="auto"/>
                            <w:ind w:firstLine="720"/>
                            <w:jc w:val="both"/>
                            <w:rPr>
                              <w:szCs w:val="24"/>
                            </w:rPr>
                          </w:pPr>
                          <w:sdt>
                            <w:sdtPr>
                              <w:alias w:val="Numeris"/>
                              <w:tag w:val="nr_1e8fdd1aa58142dfb06634f17b0169a3"/>
                              <w:lock w:val="sdtLocked"/>
                              <w:richText/>
                            </w:sdtPr>
                            <w:sdtContent>
                              <w:r>
                                <w:rPr>
                                  <w:szCs w:val="24"/>
                                </w:rPr>
                                <w:t>9</w:t>
                              </w:r>
                            </w:sdtContent>
                          </w:sdt>
                          <w:r>
                            <w:rPr>
                              <w:szCs w:val="24"/>
                            </w:rPr>
                            <w:t>) Europos priežiūros institucijų ir Europos Komisijos nurodytais atvejais;</w:t>
                          </w:r>
                        </w:p>
                      </w:sdtContent>
                    </w:sdt>
                    <w:sdt>
                      <w:sdtPr>
                        <w:alias w:val="15 str. 1 d. 10 p."/>
                        <w:tag w:val="part_bc0d5a5ba7ec40d3a22ebd933b46a52e"/>
                        <w:lock w:val="sdtLocked"/>
                        <w:richText/>
                      </w:sdtPr>
                      <w:sdtContent>
                        <w:p>
                          <w:pPr>
                            <w:spacing w:line="360" w:lineRule="auto"/>
                            <w:ind w:firstLine="720"/>
                            <w:jc w:val="both"/>
                            <w:rPr>
                              <w:szCs w:val="24"/>
                            </w:rPr>
                          </w:pPr>
                          <w:sdt>
                            <w:sdtPr>
                              <w:alias w:val="Numeris"/>
                              <w:tag w:val="nr_bc0d5a5ba7ec40d3a22ebd933b46a52e"/>
                              <w:lock w:val="sdtLocked"/>
                              <w:richText/>
                            </w:sdtPr>
                            <w:sdtContent>
                              <w:r>
                                <w:rPr>
                                  <w:szCs w:val="24"/>
                                  <w:lang w:eastAsia="lt-LT"/>
                                </w:rPr>
                                <w:t>10</w:t>
                              </w:r>
                            </w:sdtContent>
                          </w:sdt>
                          <w:r>
                            <w:rPr>
                              <w:szCs w:val="24"/>
                              <w:lang w:eastAsia="lt-LT"/>
                            </w:rPr>
                            <w:t>)</w:t>
                          </w:r>
                          <w:r>
                            <w:rPr>
                              <w:b/>
                              <w:szCs w:val="24"/>
                              <w:lang w:eastAsia="lt-LT"/>
                            </w:rPr>
                            <w:t xml:space="preserve"> </w:t>
                          </w:r>
                          <w:r>
                            <w:rPr>
                              <w:szCs w:val="24"/>
                              <w:lang w:eastAsia="lt-LT"/>
                            </w:rP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 įstaigoje turimą sąskaitą, iš kurios buvo pervedamos lėšos indėliui laikyti, kaip nurodyta šio straipsnio 2 dalies 2 punkte</w:t>
                          </w:r>
                          <w:r>
                            <w:rPr>
                              <w:szCs w:val="24"/>
                            </w:rPr>
                            <w:t xml:space="preserve">. </w:t>
                          </w:r>
                        </w:p>
                      </w:sdtContent>
                    </w:sdt>
                  </w:sdtContent>
                </w:sdt>
                <w:sdt>
                  <w:sdtPr>
                    <w:alias w:val="15 str. 2 d."/>
                    <w:tag w:val="part_fb71ad9dcbcc4dfcb85b89ccf5a6dc38"/>
                    <w:lock w:val="sdtLocked"/>
                    <w:richText/>
                  </w:sdtPr>
                  <w:sdtContent>
                    <w:p>
                      <w:pPr>
                        <w:spacing w:line="360" w:lineRule="auto"/>
                        <w:ind w:firstLine="720"/>
                        <w:jc w:val="both"/>
                        <w:rPr>
                          <w:szCs w:val="24"/>
                        </w:rPr>
                      </w:pPr>
                      <w:sdt>
                        <w:sdtPr>
                          <w:alias w:val="Numeris"/>
                          <w:tag w:val="nr_fb71ad9dcbcc4dfcb85b89ccf5a6dc38"/>
                          <w:lock w:val="sdtLocked"/>
                          <w:richText/>
                        </w:sdtPr>
                        <w:sdtContent>
                          <w:r>
                            <w:rPr>
                              <w:szCs w:val="24"/>
                            </w:rPr>
                            <w:t>2</w:t>
                          </w:r>
                        </w:sdtContent>
                      </w:sdt>
                      <w:r>
                        <w:rPr>
                          <w:szCs w:val="24"/>
                        </w:rPr>
                        <w:t>. Taikydami supaprastintą kliento tapatybės nustatymą, išskyrus šio straipsnio 3 dalyje nustatytą atvejį, finansų įstaigos ir kiti įpareigotieji subjektai, nustatydami kliento ir naudos gavėjo tapatybę, gali nukrypti nuo šio įstatymo 10 ir 12 straipsnių nuostatų ir privalo tik:</w:t>
                      </w:r>
                    </w:p>
                    <w:sdt>
                      <w:sdtPr>
                        <w:alias w:val="15 str. 2 d. 1 p."/>
                        <w:tag w:val="part_6babd966cfba4228a3930eab1c848342"/>
                        <w:lock w:val="sdtLocked"/>
                        <w:richText/>
                      </w:sdtPr>
                      <w:sdtContent>
                        <w:p>
                          <w:pPr>
                            <w:spacing w:line="360" w:lineRule="auto"/>
                            <w:ind w:firstLine="720"/>
                            <w:jc w:val="both"/>
                            <w:rPr>
                              <w:szCs w:val="24"/>
                            </w:rPr>
                          </w:pPr>
                          <w:sdt>
                            <w:sdtPr>
                              <w:alias w:val="Numeris"/>
                              <w:tag w:val="nr_6babd966cfba4228a3930eab1c848342"/>
                              <w:lock w:val="sdtLocked"/>
                              <w:richText/>
                            </w:sdtPr>
                            <w:sdtContent>
                              <w:r>
                                <w:rPr>
                                  <w:szCs w:val="24"/>
                                </w:rPr>
                                <w:t>1</w:t>
                              </w:r>
                            </w:sdtContent>
                          </w:sdt>
                          <w:r>
                            <w:rPr>
                              <w:szCs w:val="24"/>
                            </w:rPr>
                            <w:t>) gauti šio įstatymo 10 straipsnio 1 dalies 1, 2 ir 3 punktuose ir 10 straipsnio 2 dalies 1, 2 ir 3 punktuose nurodytus duomenis;</w:t>
                          </w:r>
                        </w:p>
                      </w:sdtContent>
                    </w:sdt>
                    <w:sdt>
                      <w:sdtPr>
                        <w:alias w:val="15 str. 2 d. 2 p."/>
                        <w:tag w:val="part_2b91f687a22f424fa966e6f1ae20331e"/>
                        <w:lock w:val="sdtLocked"/>
                        <w:richText/>
                      </w:sdtPr>
                      <w:sdtContent>
                        <w:p>
                          <w:pPr>
                            <w:spacing w:line="360" w:lineRule="auto"/>
                            <w:ind w:firstLine="720"/>
                            <w:jc w:val="both"/>
                          </w:pPr>
                          <w:sdt>
                            <w:sdtPr>
                              <w:alias w:val="Numeris"/>
                              <w:tag w:val="nr_2b91f687a22f424fa966e6f1ae20331e"/>
                              <w:lock w:val="sdtLocked"/>
                              <w:richText/>
                            </w:sdtPr>
                            <w:sdtContent>
                              <w:r>
                                <w:rPr>
                                  <w:szCs w:val="24"/>
                                </w:rPr>
                                <w:t>2</w:t>
                              </w:r>
                            </w:sdtContent>
                          </w:sdt>
                          <w:r>
                            <w:rPr>
                              <w:szCs w:val="24"/>
                            </w:rPr>
                            <w:t>) užtikrinti, kad pirmasis kliento mokėjimas būtų atliekamas iš kredito įstaigoje turimos sąskaitos, kai kredito įstaiga yra registruota Europos Sąjungos valstybėje narėje arba trečiojoje valstybėje, nustačiusioje šio įstatymo reikalavimams lygiaverčius reikalavimus, ir kompetentingų institucijų prižiūrima dėl šių reikalavimų laikymosi.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3 d."/>
                    <w:tag w:val="part_b285aa8aa5ac4fee8b367822ac0d5d30"/>
                    <w:lock w:val="sdtLocked"/>
                    <w:richText/>
                  </w:sdtPr>
                  <w:sdtContent>
                    <w:p>
                      <w:pPr>
                        <w:spacing w:line="360" w:lineRule="auto"/>
                        <w:ind w:firstLine="720"/>
                        <w:jc w:val="both"/>
                      </w:pPr>
                      <w:sdt>
                        <w:sdtPr>
                          <w:alias w:val="Numeris"/>
                          <w:tag w:val="nr_b285aa8aa5ac4fee8b367822ac0d5d30"/>
                          <w:lock w:val="sdtLocked"/>
                          <w:richText/>
                        </w:sdtPr>
                        <w:sdtContent>
                          <w:r>
                            <w:rPr>
                              <w:szCs w:val="24"/>
                            </w:rPr>
                            <w:t>3</w:t>
                          </w:r>
                        </w:sdtContent>
                      </w:sdt>
                      <w:r>
                        <w:rPr>
                          <w:szCs w:val="24"/>
                        </w:rPr>
                        <w:t>. Taikydami supaprastintą kliento tapatybės nustatymą valstybės ir savivaldybių institucijoms ir įstaigoms, Lietuvos bankui, finansų įstaigos ir kiti įpareigotieji subjektai, nustatydami kliento ir naudos gavėjo tapatybę, gali nukrypti nuo šio įstatymo 10 ir 12 straipsnių nuostatų ir privalo tik gauti šio įstatymo 10 straipsnio 1 dalies 1, 2 ir 3 punktuose ir 10 straipsnio 2 dalies 1, 2 ir 3 punktuose nurodytus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4 d."/>
                    <w:tag w:val="part_d62606a48bf345719a4cda763a350aaf"/>
                    <w:lock w:val="sdtLocked"/>
                    <w:richText/>
                  </w:sdtPr>
                  <w:sdtContent>
                    <w:p>
                      <w:pPr>
                        <w:spacing w:line="360" w:lineRule="auto"/>
                        <w:ind w:firstLine="720"/>
                        <w:jc w:val="both"/>
                        <w:rPr>
                          <w:szCs w:val="24"/>
                        </w:rPr>
                      </w:pPr>
                      <w:sdt>
                        <w:sdtPr>
                          <w:alias w:val="Numeris"/>
                          <w:tag w:val="nr_d62606a48bf345719a4cda763a350aaf"/>
                          <w:lock w:val="sdtLocked"/>
                          <w:richText/>
                        </w:sdtPr>
                        <w:sdtContent>
                          <w:r>
                            <w:rPr>
                              <w:szCs w:val="24"/>
                            </w:rPr>
                            <w:t>4</w:t>
                          </w:r>
                        </w:sdtContent>
                      </w:sdt>
                      <w:r>
                        <w:rPr>
                          <w:szCs w:val="24"/>
                        </w:rPr>
                        <w:t>. Atlikdami supaprastintą kliento tapatybės nustatymą Europos priežiūros institucijų ir Europos Komisijos nurodytais atvejais, finansų įstaigos ir kiti įpareigotieji subjektai pasirenka taikomas priemones, nurodytas Europos priežiūros institucijų ir Europos Komisijos dokumentuose, kuriuose šie atvejai yra įvardyti.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5 d."/>
                    <w:tag w:val="part_d1d7022094c544208e9f1800614e2934"/>
                    <w:lock w:val="sdtLocked"/>
                    <w:richText/>
                  </w:sdtPr>
                  <w:sdtContent>
                    <w:p>
                      <w:pPr>
                        <w:spacing w:line="360" w:lineRule="auto"/>
                        <w:ind w:firstLine="720"/>
                        <w:jc w:val="both"/>
                        <w:rPr>
                          <w:szCs w:val="24"/>
                        </w:rPr>
                      </w:pPr>
                      <w:sdt>
                        <w:sdtPr>
                          <w:alias w:val="Numeris"/>
                          <w:tag w:val="nr_d1d7022094c544208e9f1800614e2934"/>
                          <w:lock w:val="sdtLocked"/>
                          <w:richText/>
                        </w:sdtPr>
                        <w:sdtContent>
                          <w:r>
                            <w:rPr>
                              <w:szCs w:val="24"/>
                            </w:rPr>
                            <w:t>5</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valstybinio socialinio draudimo įmokos dalies kaupimo pensijų fondų klientams.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6 d."/>
                    <w:tag w:val="part_95094b78a4894032ab9811d5dc13ce29"/>
                    <w:lock w:val="sdtLocked"/>
                    <w:richText/>
                  </w:sdtPr>
                  <w:sdtContent>
                    <w:p>
                      <w:pPr>
                        <w:spacing w:line="360" w:lineRule="auto"/>
                        <w:ind w:firstLine="720"/>
                        <w:jc w:val="both"/>
                        <w:rPr>
                          <w:szCs w:val="24"/>
                        </w:rPr>
                      </w:pPr>
                      <w:sdt>
                        <w:sdtPr>
                          <w:alias w:val="Numeris"/>
                          <w:tag w:val="nr_95094b78a4894032ab9811d5dc13ce29"/>
                          <w:lock w:val="sdtLocked"/>
                          <w:richText/>
                        </w:sdtPr>
                        <w:sdtContent>
                          <w:r>
                            <w:rPr>
                              <w:szCs w:val="24"/>
                            </w:rPr>
                            <w:t>6</w:t>
                          </w:r>
                        </w:sdtContent>
                      </w:sdt>
                      <w:r>
                        <w:rPr>
                          <w:szCs w:val="24"/>
                        </w:rPr>
                        <w:t>. Draudžiama atlikti supaprastintą kliento tapatybės nustatymą, jeigu dėl to yra priimtas atskiras Europos Komisijos sprendimas arba tam nepritaria Europos priežiūros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7 d."/>
                    <w:tag w:val="part_bac515b4cf6340afa78e7a7178e9a45a"/>
                    <w:lock w:val="sdtLocked"/>
                    <w:richText/>
                  </w:sdtPr>
                  <w:sdtContent>
                    <w:p>
                      <w:pPr>
                        <w:spacing w:line="360" w:lineRule="auto"/>
                        <w:ind w:firstLine="720"/>
                        <w:jc w:val="both"/>
                        <w:rPr>
                          <w:szCs w:val="24"/>
                        </w:rPr>
                      </w:pPr>
                      <w:sdt>
                        <w:sdtPr>
                          <w:alias w:val="Numeris"/>
                          <w:tag w:val="nr_bac515b4cf6340afa78e7a7178e9a45a"/>
                          <w:lock w:val="sdtLocked"/>
                          <w:richText/>
                        </w:sdtPr>
                        <w:sdtContent>
                          <w:r>
                            <w:rPr>
                              <w:szCs w:val="24"/>
                            </w:rPr>
                            <w:t>7</w:t>
                          </w:r>
                        </w:sdtContent>
                      </w:sdt>
                      <w:r>
                        <w:rPr>
                          <w:szCs w:val="24"/>
                        </w:rPr>
                        <w:t>. Supaprastintas kliento tapatybės nustatymas negalimas, jeigu yra šio įstatymo 14 straipsnyje nurodytos aplinkybės, kai būtina atlikti sustiprintą kliento tapatybės nustatymą. Ši nuostata netaikoma valstybinio socialinio draudimo įmokos dalies kaupimo pensijų fondų klientams.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8 d."/>
                    <w:tag w:val="part_f13461b87a1346ba92490fe7fa04e579"/>
                    <w:lock w:val="sdtLocked"/>
                    <w:richText/>
                  </w:sdtPr>
                  <w:sdtContent>
                    <w:p>
                      <w:pPr>
                        <w:spacing w:line="360" w:lineRule="auto"/>
                        <w:ind w:firstLine="720"/>
                        <w:jc w:val="both"/>
                        <w:rPr>
                          <w:b/>
                          <w:szCs w:val="24"/>
                        </w:rPr>
                      </w:pPr>
                      <w:sdt>
                        <w:sdtPr>
                          <w:alias w:val="Numeris"/>
                          <w:tag w:val="nr_f13461b87a1346ba92490fe7fa04e579"/>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6125c5fd61ee43f7a70d12ca7f7d4fee"/>
                    <w:lock w:val="sdtLocked"/>
                    <w:richText/>
                  </w:sdtPr>
                  <w:sdtContent>
                    <w:p>
                      <w:pPr>
                        <w:spacing w:line="360" w:lineRule="auto"/>
                        <w:ind w:firstLine="720"/>
                        <w:jc w:val="both"/>
                        <w:rPr>
                          <w:szCs w:val="24"/>
                        </w:rPr>
                      </w:pPr>
                      <w:sdt>
                        <w:sdtPr>
                          <w:alias w:val="Numeris"/>
                          <w:tag w:val="nr_6125c5fd61ee43f7a70d12ca7f7d4fee"/>
                          <w:lock w:val="sdtLocked"/>
                          <w:richText/>
                        </w:sdtPr>
                        <w:sdtContent>
                          <w:r>
                            <w:rPr>
                              <w:szCs w:val="24"/>
                              <w:lang w:eastAsia="lt-LT"/>
                            </w:rPr>
                            <w:t>1</w:t>
                          </w:r>
                        </w:sdtContent>
                      </w:sdt>
                      <w:r>
                        <w:rPr>
                          <w:szCs w:val="24"/>
                          <w:lang w:eastAsia="lt-LT"/>
                        </w:rPr>
                        <w:t xml:space="preserve">. </w:t>
                      </w:r>
                      <w:r>
                        <w:rPr>
                          <w:szCs w:val="24"/>
                        </w:rPr>
                        <w:t>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skirtas vienam, keliems teroristams ar teroristinei organizacijai remti.</w:t>
                      </w:r>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419ac488fd0b4588abccaa83c73693c7"/>
                    <w:lock w:val="sdtLocked"/>
                    <w:richText/>
                  </w:sdtPr>
                  <w:sdtContent>
                    <w:p>
                      <w:pPr>
                        <w:spacing w:line="360" w:lineRule="auto"/>
                        <w:ind w:firstLine="720"/>
                        <w:jc w:val="both"/>
                        <w:rPr>
                          <w:szCs w:val="24"/>
                        </w:rPr>
                      </w:pPr>
                      <w:sdt>
                        <w:sdtPr>
                          <w:alias w:val="Numeris"/>
                          <w:tag w:val="nr_419ac488fd0b4588abccaa83c73693c7"/>
                          <w:lock w:val="sdtLocked"/>
                          <w:richText/>
                        </w:sdtPr>
                        <w:sdtContent>
                          <w:r>
                            <w:rPr>
                              <w:szCs w:val="24"/>
                            </w:rPr>
                            <w:t>10</w:t>
                          </w:r>
                        </w:sdtContent>
                      </w:sdt>
                      <w:r>
                        <w:rPr>
                          <w:szCs w:val="24"/>
                        </w:rPr>
                        <w:t xml:space="preserve">. Šio </w:t>
                      </w:r>
                      <w:r>
                        <w:rPr>
                          <w:szCs w:val="24"/>
                          <w:lang w:eastAsia="lt-LT"/>
                        </w:rPr>
                        <w:t>straipsnio 1, 2 ir 3</w:t>
                      </w:r>
                      <w:r>
                        <w:rPr>
                          <w:color w:val="000000"/>
                          <w:szCs w:val="24"/>
                          <w:lang w:eastAsia="lt-LT"/>
                        </w:rPr>
                        <w:t xml:space="preserve"> dalys netaikomos notarams,</w:t>
                      </w:r>
                      <w:r>
                        <w:rPr>
                          <w:bCs/>
                          <w:szCs w:val="24"/>
                        </w:rPr>
                        <w:t xml:space="preserve"> 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kai jie informaciją gauna vertindami savo kliento teisinę padėtį arba atstovaudami jam baudžiamojo, administracinio ar civilinio proceso metu, įskaitant teikiamas konsultacijas dėl teismo proceso pradėjimo arba jo vengimo.</w:t>
                      </w:r>
                      <w:r>
                        <w:rPr>
                          <w:b/>
                          <w:szCs w:val="24"/>
                        </w:rPr>
                        <w:t xml:space="preserve"> </w:t>
                      </w:r>
                      <w:r>
                        <w:rPr>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color w:val="000000"/>
                          <w:szCs w:val="24"/>
                        </w:rPr>
                        <w:t xml:space="preserve"> </w:t>
                      </w:r>
                      <w:r>
                        <w:rPr>
                          <w:color w:val="000000"/>
                          <w:szCs w:val="24"/>
                        </w:rPr>
                        <w:t>neatsižvelgiant į tai, ar tokia informacija yra gauta arba įgyta prieš tokį procesą, tokio proceso metu ar jam pasibaigus</w:t>
                      </w:r>
                      <w:r>
                        <w:rPr>
                          <w:szCs w:val="24"/>
                        </w:rPr>
                        <w:t>.</w:t>
                      </w:r>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435627085e40404f8162fce73be6ca4f"/>
                <w:lock w:val="sdtLocked"/>
                <w:richText/>
              </w:sdtPr>
              <w:sdtContent>
                <w:p>
                  <w:pPr>
                    <w:spacing w:line="360" w:lineRule="auto"/>
                    <w:ind w:left="2410" w:hanging="1690"/>
                    <w:jc w:val="both"/>
                    <w:rPr>
                      <w:szCs w:val="24"/>
                    </w:rPr>
                  </w:pPr>
                  <w:sdt>
                    <w:sdtPr>
                      <w:alias w:val="Numeris"/>
                      <w:tag w:val="nr_435627085e40404f8162fce73be6ca4f"/>
                      <w:lock w:val="sdtLocked"/>
                      <w:richText/>
                    </w:sdtPr>
                    <w:sdtContent>
                      <w:r>
                        <w:rPr>
                          <w:b/>
                          <w:szCs w:val="24"/>
                        </w:rPr>
                        <w:t>17</w:t>
                      </w:r>
                    </w:sdtContent>
                  </w:sdt>
                  <w:r>
                    <w:rPr>
                      <w:b/>
                      <w:szCs w:val="24"/>
                    </w:rPr>
                    <w:t xml:space="preserve"> straipsnis.</w:t>
                  </w:r>
                  <w:r>
                    <w:rPr>
                      <w:szCs w:val="24"/>
                    </w:rPr>
                    <w:t xml:space="preserve"> </w:t>
                  </w:r>
                  <w:sdt>
                    <w:sdtPr>
                      <w:alias w:val="Pavadinimas"/>
                      <w:tag w:val="title_435627085e40404f8162fce73be6ca4f"/>
                      <w:lock w:val="sdtLocked"/>
                      <w:richText/>
                    </w:sdtPr>
                    <w:sdtContent>
                      <w:r>
                        <w:rPr>
                          <w:b/>
                          <w:szCs w:val="24"/>
                        </w:rPr>
                        <w:t>Sudėtingi ar neįprastai dideli sandoriai ir neįprastos sandorių struktūros</w:t>
                      </w:r>
                    </w:sdtContent>
                  </w:sdt>
                </w:p>
                <w:sdt>
                  <w:sdtPr>
                    <w:alias w:val="17 str. 1 d."/>
                    <w:tag w:val="part_de8b9e96a6c94761ad33522786d9337b"/>
                    <w:lock w:val="sdtLocked"/>
                    <w:richText/>
                  </w:sdtPr>
                  <w:sdtContent>
                    <w:p>
                      <w:pPr>
                        <w:spacing w:line="360" w:lineRule="auto"/>
                        <w:ind w:firstLine="720"/>
                        <w:jc w:val="both"/>
                        <w:rPr>
                          <w:szCs w:val="24"/>
                        </w:rPr>
                      </w:pPr>
                      <w:r>
                        <w:rPr>
                          <w:szCs w:val="24"/>
                        </w:rPr>
                        <w:t xml:space="preserve">Finansų įstaigos ir kiti įpareigotieji subjektai privalo atkreipti dėmesį į tokią veiklą, kuri, jų nuomone, dėl savo pobūdžio gali būti susijusi su pinigų plovimu </w:t>
                      </w:r>
                      <w:r>
                        <w:rPr>
                          <w:bCs/>
                          <w:szCs w:val="24"/>
                        </w:rPr>
                        <w:t xml:space="preserve">ir (ar) </w:t>
                      </w:r>
                      <w:r>
                        <w:rPr>
                          <w:szCs w:val="24"/>
                        </w:rPr>
                        <w:t xml:space="preserve">teroristų finansavimu, ir ypač į sudėtingus ar neįprastai didelius sandorius ir visas neįprastas sandorių struktūras, kurios neturi akivaizdaus ekonominio ar matomo teisėto tikslo, ir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Finansų įstaigos ir kiti įpareigotieji subjektai privalo išnagrinėti tokių operacijų ar sandorių vykdymo pagrindą ir tikslą, o tyrimo rezultatus įforminti raštu. </w:t>
                      </w:r>
                    </w:p>
                    <w:p>
                      <w:pPr>
                        <w:spacing w:line="360" w:lineRule="auto"/>
                        <w:ind w:firstLine="720"/>
                        <w:jc w:val="both"/>
                        <w:rPr>
                          <w:bCs/>
                          <w:szCs w:val="24"/>
                        </w:rPr>
                      </w:pPr>
                    </w:p>
                  </w:sdtContent>
                </w:sdt>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f04f9f02f8f04c9f96a216375874ac16"/>
                <w:lock w:val="sdtLocked"/>
                <w:richText/>
              </w:sdtPr>
              <w:sdtContent>
                <w:p>
                  <w:pPr>
                    <w:spacing w:line="360" w:lineRule="auto"/>
                    <w:ind w:firstLine="720"/>
                    <w:jc w:val="both"/>
                    <w:rPr>
                      <w:b/>
                      <w:szCs w:val="24"/>
                    </w:rPr>
                  </w:pPr>
                  <w:sdt>
                    <w:sdtPr>
                      <w:alias w:val="Numeris"/>
                      <w:tag w:val="nr_f04f9f02f8f04c9f96a216375874ac16"/>
                      <w:lock w:val="sdtLocked"/>
                      <w:richText/>
                    </w:sdtPr>
                    <w:sdtContent>
                      <w:r>
                        <w:rPr>
                          <w:b/>
                          <w:szCs w:val="24"/>
                        </w:rPr>
                        <w:t>19</w:t>
                      </w:r>
                    </w:sdtContent>
                  </w:sdt>
                  <w:r>
                    <w:rPr>
                      <w:b/>
                      <w:szCs w:val="24"/>
                    </w:rPr>
                    <w:t xml:space="preserve"> straipsnis. </w:t>
                  </w:r>
                  <w:sdt>
                    <w:sdtPr>
                      <w:alias w:val="Pavadinimas"/>
                      <w:tag w:val="title_f04f9f02f8f04c9f96a216375874ac16"/>
                      <w:lock w:val="sdtLocked"/>
                      <w:richText/>
                    </w:sdtPr>
                    <w:sdtContent>
                      <w:r>
                        <w:rPr>
                          <w:b/>
                          <w:szCs w:val="24"/>
                        </w:rPr>
                        <w:t>Informacijos saugojimas</w:t>
                      </w:r>
                    </w:sdtContent>
                  </w:sdt>
                </w:p>
                <w:sdt>
                  <w:sdtPr>
                    <w:alias w:val="19 str. 1 d."/>
                    <w:tag w:val="part_837c8ecb832a492487e200aefc6128a0"/>
                    <w:lock w:val="sdtLocked"/>
                    <w:richText/>
                  </w:sdtPr>
                  <w:sdtContent>
                    <w:p>
                      <w:pPr>
                        <w:spacing w:line="360" w:lineRule="auto"/>
                        <w:ind w:firstLine="720"/>
                        <w:jc w:val="both"/>
                        <w:rPr>
                          <w:szCs w:val="24"/>
                        </w:rPr>
                      </w:pPr>
                      <w:sdt>
                        <w:sdtPr>
                          <w:alias w:val="Numeris"/>
                          <w:tag w:val="nr_837c8ecb832a492487e200aefc6128a0"/>
                          <w:lock w:val="sdtLocked"/>
                          <w:richText/>
                        </w:sdtPr>
                        <w:sdtContent>
                          <w:r>
                            <w:rPr>
                              <w:szCs w:val="24"/>
                            </w:rPr>
                            <w:t>1</w:t>
                          </w:r>
                        </w:sdtContent>
                      </w:sdt>
                      <w:r>
                        <w:rPr>
                          <w:szCs w:val="24"/>
                        </w:rPr>
                        <w:t>. Finansų įstaigos ir kiti įpareigotieji subjektai privalo tvarkyti šio įstatymo 16 straipsnio 1 dalyje nurodytų pranešimų bei įtartinų piniginių operacijų ir sandorių registracijos žurnalą.</w:t>
                      </w:r>
                    </w:p>
                  </w:sdtContent>
                </w:sdt>
                <w:sdt>
                  <w:sdtPr>
                    <w:alias w:val="19 str. 2 d."/>
                    <w:tag w:val="part_422c924ae0f9425587623de1f0abcb27"/>
                    <w:lock w:val="sdtLocked"/>
                    <w:richText/>
                  </w:sdtPr>
                  <w:sdtContent>
                    <w:p>
                      <w:pPr>
                        <w:spacing w:line="360" w:lineRule="auto"/>
                        <w:ind w:firstLine="720"/>
                        <w:jc w:val="both"/>
                        <w:rPr>
                          <w:szCs w:val="24"/>
                        </w:rPr>
                      </w:pPr>
                      <w:sdt>
                        <w:sdtPr>
                          <w:alias w:val="Numeris"/>
                          <w:tag w:val="nr_422c924ae0f9425587623de1f0abcb27"/>
                          <w:lock w:val="sdtLocked"/>
                          <w:richText/>
                        </w:sdtPr>
                        <w:sdtContent>
                          <w:r>
                            <w:rPr>
                              <w:szCs w:val="24"/>
                            </w:rPr>
                            <w:t>2</w:t>
                          </w:r>
                        </w:sdtContent>
                      </w:sdt>
                      <w:r>
                        <w:rPr>
                          <w:szCs w:val="24"/>
                        </w:rPr>
                        <w:t>. Finansų įstaigos privalo tvarkyti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8ada0df51ea4abd89059d09adf02af0"/>
                    <w:lock w:val="sdtLocked"/>
                    <w:richText/>
                  </w:sdtPr>
                  <w:sdtContent>
                    <w:p>
                      <w:pPr>
                        <w:spacing w:line="360" w:lineRule="auto"/>
                        <w:ind w:firstLine="720"/>
                        <w:jc w:val="both"/>
                        <w:rPr>
                          <w:szCs w:val="24"/>
                        </w:rPr>
                      </w:pPr>
                      <w:sdt>
                        <w:sdtPr>
                          <w:alias w:val="Numeris"/>
                          <w:tag w:val="nr_78ada0df51ea4abd89059d09adf02af0"/>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tvarkyti šio įstatymo 9 straipsnio 3 dalyje nurodytų piniginių operacijų žurnalą.</w:t>
                      </w:r>
                    </w:p>
                  </w:sdtContent>
                </w:sdt>
                <w:sdt>
                  <w:sdtPr>
                    <w:alias w:val="19 str. 4 d."/>
                    <w:tag w:val="part_ac62fa1db4374757ba6ad5bc87fdcbc5"/>
                    <w:lock w:val="sdtLocked"/>
                    <w:richText/>
                  </w:sdtPr>
                  <w:sdtContent>
                    <w:p>
                      <w:pPr>
                        <w:spacing w:line="360" w:lineRule="auto"/>
                        <w:ind w:firstLine="720"/>
                        <w:jc w:val="both"/>
                        <w:rPr>
                          <w:szCs w:val="24"/>
                        </w:rPr>
                      </w:pPr>
                      <w:sdt>
                        <w:sdtPr>
                          <w:alias w:val="Numeris"/>
                          <w:tag w:val="nr_ac62fa1db4374757ba6ad5bc87fdcbc5"/>
                          <w:lock w:val="sdtLocked"/>
                          <w:richText/>
                        </w:sdtPr>
                        <w:sdtContent>
                          <w:r>
                            <w:rPr>
                              <w:szCs w:val="24"/>
                            </w:rPr>
                            <w:t>4</w:t>
                          </w:r>
                        </w:sdtContent>
                      </w:sdt>
                      <w:r>
                        <w:rPr>
                          <w:szCs w:val="24"/>
                        </w:rPr>
                        <w:t>. Azartinius lošimus organizuojančios bendrovės privalo tvarkyti šio įstatymo 9 straipsnio 9 dalyje nurodytų asmenų, operacijų ir sandorių registracijos žurnalą.</w:t>
                      </w:r>
                    </w:p>
                  </w:sdtContent>
                </w:sdt>
                <w:sdt>
                  <w:sdtPr>
                    <w:alias w:val="19 str. 5 d."/>
                    <w:tag w:val="part_4ed3030be9474a448c9302162a6e0c04"/>
                    <w:lock w:val="sdtLocked"/>
                    <w:richText/>
                  </w:sdtPr>
                  <w:sdtContent>
                    <w:p>
                      <w:pPr>
                        <w:spacing w:line="360" w:lineRule="auto"/>
                        <w:ind w:firstLine="720"/>
                        <w:jc w:val="both"/>
                        <w:rPr>
                          <w:szCs w:val="24"/>
                        </w:rPr>
                      </w:pPr>
                      <w:sdt>
                        <w:sdtPr>
                          <w:alias w:val="Numeris"/>
                          <w:tag w:val="nr_4ed3030be9474a448c9302162a6e0c04"/>
                          <w:lock w:val="sdtLocked"/>
                          <w:richText/>
                        </w:sdtPr>
                        <w:sdtContent>
                          <w:r>
                            <w:rPr>
                              <w:szCs w:val="24"/>
                            </w:rPr>
                            <w:t>5</w:t>
                          </w:r>
                        </w:sdtContent>
                      </w:sdt>
                      <w:r>
                        <w:rPr>
                          <w:szCs w:val="24"/>
                        </w:rPr>
                        <w:t>. Loterijas organizuojančios bendrovės privalo tvarkyti šio įstatymo 9 straipsnio 10 dalyje nurodytų asmenų, operacijų ir sandorių registracijos žurnalą.</w:t>
                      </w:r>
                    </w:p>
                  </w:sdtContent>
                </w:sdt>
                <w:sdt>
                  <w:sdtPr>
                    <w:alias w:val="19 str. 6 d."/>
                    <w:tag w:val="part_21c99003d12a45e59cd6df1dbea84acd"/>
                    <w:lock w:val="sdtLocked"/>
                    <w:richText/>
                  </w:sdtPr>
                  <w:sdtContent>
                    <w:p>
                      <w:pPr>
                        <w:spacing w:line="360" w:lineRule="auto"/>
                        <w:ind w:firstLine="720"/>
                        <w:jc w:val="both"/>
                        <w:rPr>
                          <w:szCs w:val="24"/>
                        </w:rPr>
                      </w:pPr>
                      <w:sdt>
                        <w:sdtPr>
                          <w:alias w:val="Numeris"/>
                          <w:tag w:val="nr_21c99003d12a45e59cd6df1dbea84acd"/>
                          <w:lock w:val="sdtLocked"/>
                          <w:richText/>
                        </w:sdtPr>
                        <w:sdtContent>
                          <w:r>
                            <w:rPr>
                              <w:szCs w:val="24"/>
                            </w:rPr>
                            <w:t>6</w:t>
                          </w:r>
                        </w:sdtContent>
                      </w:sdt>
                      <w:r>
                        <w:rPr>
                          <w:szCs w:val="24"/>
                        </w:rPr>
                        <w:t>. Lietuvos advokatūra privalo tvarkyti advokatų ar advokatų padėjėjų praneštų jų klientų įtartinų sandorių registracijos žurnalą.</w:t>
                      </w:r>
                    </w:p>
                  </w:sdtContent>
                </w:sdt>
                <w:sdt>
                  <w:sdtPr>
                    <w:alias w:val="19 str. 7 d."/>
                    <w:tag w:val="part_cd822ebbdb6d4c23b84b6eaa75a17212"/>
                    <w:lock w:val="sdtLocked"/>
                    <w:richText/>
                  </w:sdtPr>
                  <w:sdtContent>
                    <w:p>
                      <w:pPr>
                        <w:spacing w:line="360" w:lineRule="auto"/>
                        <w:ind w:firstLine="720"/>
                        <w:jc w:val="both"/>
                        <w:rPr>
                          <w:szCs w:val="24"/>
                        </w:rPr>
                      </w:pPr>
                      <w:sdt>
                        <w:sdtPr>
                          <w:alias w:val="Numeris"/>
                          <w:tag w:val="nr_cd822ebbdb6d4c23b84b6eaa75a17212"/>
                          <w:lock w:val="sdtLocked"/>
                          <w:richText/>
                        </w:sdtPr>
                        <w:sdtContent>
                          <w:r>
                            <w:rPr>
                              <w:szCs w:val="24"/>
                            </w:rPr>
                            <w:t>7</w:t>
                          </w:r>
                        </w:sdtContent>
                      </w:sdt>
                      <w:r>
                        <w:rPr>
                          <w:szCs w:val="24"/>
                        </w:rPr>
                        <w:t>. Finansų įstaigos ir kiti įpareigotieji subjektai, išskyrus šio straipsnio 3, 4, 5 ir 6 dalyse nurodytus subjektus, taip pat privalo tvarkyti šio įstatymo 20 straipsnio 1, 2 ir 3 dalyse nurodytų piniginių operacijų registracijos žurnalą.</w:t>
                      </w:r>
                    </w:p>
                  </w:sdtContent>
                </w:sdt>
                <w:sdt>
                  <w:sdtPr>
                    <w:alias w:val="19 str. 8 d."/>
                    <w:tag w:val="part_36926fccdb0c4a32a3b6043149c3b9aa"/>
                    <w:lock w:val="sdtLocked"/>
                    <w:richText/>
                  </w:sdtPr>
                  <w:sdtContent>
                    <w:p>
                      <w:pPr>
                        <w:spacing w:line="360" w:lineRule="auto"/>
                        <w:ind w:firstLine="720"/>
                        <w:jc w:val="both"/>
                        <w:rPr>
                          <w:szCs w:val="24"/>
                        </w:rPr>
                      </w:pPr>
                      <w:sdt>
                        <w:sdtPr>
                          <w:alias w:val="Numeris"/>
                          <w:tag w:val="nr_36926fccdb0c4a32a3b6043149c3b9aa"/>
                          <w:lock w:val="sdtLocked"/>
                          <w:richText/>
                        </w:sdtPr>
                        <w:sdtContent>
                          <w:r>
                            <w:rPr>
                              <w:szCs w:val="24"/>
                            </w:rPr>
                            <w:t>8</w:t>
                          </w:r>
                        </w:sdtContent>
                      </w:sdt>
                      <w:r>
                        <w:rPr>
                          <w:szCs w:val="24"/>
                        </w:rPr>
                        <w:t xml:space="preserve">. Finansų įstaigos ir kiti įpareigotieji subjektai privalo tvarkyti klientų, su kuriais sandoriai ar dalykiniai santykiai buvo nutraukti šio įstatymo 18 straipsnyje nurodytomis aplinkybėmis ar kitomis su pinigų plovimo ir (ar) teroristų finansavimo prevencijos tvarkos pažeidimais susijusiomis aplinkybėmis, registracijos žurnalą. </w:t>
                      </w:r>
                    </w:p>
                  </w:sdtContent>
                </w:sdt>
                <w:sdt>
                  <w:sdtPr>
                    <w:alias w:val="19 str. 9 d."/>
                    <w:tag w:val="part_6a731d97f2ee4f3d8e3753488be4b075"/>
                    <w:lock w:val="sdtLocked"/>
                    <w:richText/>
                  </w:sdtPr>
                  <w:sdtContent>
                    <w:p>
                      <w:pPr>
                        <w:spacing w:line="360" w:lineRule="auto"/>
                        <w:ind w:firstLine="720"/>
                        <w:jc w:val="both"/>
                        <w:rPr>
                          <w:szCs w:val="24"/>
                        </w:rPr>
                      </w:pPr>
                      <w:sdt>
                        <w:sdtPr>
                          <w:alias w:val="Numeris"/>
                          <w:tag w:val="nr_6a731d97f2ee4f3d8e3753488be4b075"/>
                          <w:lock w:val="sdtLocked"/>
                          <w:richText/>
                        </w:sdtPr>
                        <w:sdtContent>
                          <w:r>
                            <w:rPr>
                              <w:szCs w:val="24"/>
                            </w:rPr>
                            <w:t>9</w:t>
                          </w:r>
                        </w:sdtContent>
                      </w:sdt>
                      <w:r>
                        <w:rPr>
                          <w:szCs w:val="24"/>
                        </w:rPr>
                        <w:t>. Registracijos žurnalų duomenys popierine forma arba elektroninėje laikmenoje saugomi 8 metus nuo sandorių ar dalykinių santykių su klientu pabaigos dienos. Registracijos žurnalų tvarkymo taisykles nustato Finansinių nusikaltimų tyrimo tarnybos direktorius.</w:t>
                      </w:r>
                    </w:p>
                  </w:sdtContent>
                </w:sdt>
                <w:sdt>
                  <w:sdtPr>
                    <w:alias w:val="19 str. 10 d."/>
                    <w:tag w:val="part_287f944e1f344cd184216695716edd31"/>
                    <w:lock w:val="sdtLocked"/>
                    <w:richText/>
                  </w:sdtPr>
                  <w:sdtContent>
                    <w:p>
                      <w:pPr>
                        <w:spacing w:line="360" w:lineRule="auto"/>
                        <w:ind w:firstLine="720"/>
                        <w:jc w:val="both"/>
                        <w:rPr>
                          <w:szCs w:val="24"/>
                        </w:rPr>
                      </w:pPr>
                      <w:sdt>
                        <w:sdtPr>
                          <w:alias w:val="Numeris"/>
                          <w:tag w:val="nr_287f944e1f344cd184216695716edd31"/>
                          <w:lock w:val="sdtLocked"/>
                          <w:richText/>
                        </w:sdtPr>
                        <w:sdtContent>
                          <w:r>
                            <w:rPr>
                              <w:szCs w:val="24"/>
                            </w:rPr>
                            <w:t>10</w:t>
                          </w:r>
                        </w:sdtContent>
                      </w:sdt>
                      <w:r>
                        <w:rPr>
                          <w:szCs w:val="24"/>
                        </w:rPr>
                        <w:t xml:space="preserve">. Kliento tapatybę patvirtinančių dokumentų kopijos, naudos gavėjo tapatybės duomenys, išmokos gavėjo tapatybės duomenys, tiesioginio vaizdo perdavimo (tiesioginės vaizdo transliacijos) įrašas, kiti duomenys, gauti kliento tapatybės nustatymo metu, sąskaitų ir (ar) sutarčių dokumentacija (dokumentų originalai) turi būti saugomi 8 metus nuo sandorių ar dalykinių santykių su klientu pabaigos dienos. </w:t>
                      </w:r>
                    </w:p>
                  </w:sdtContent>
                </w:sdt>
                <w:sdt>
                  <w:sdtPr>
                    <w:alias w:val="19 str. 11 d."/>
                    <w:tag w:val="part_41dc0f02b182467c88469a6fb6520863"/>
                    <w:lock w:val="sdtLocked"/>
                    <w:richText/>
                  </w:sdtPr>
                  <w:sdtContent>
                    <w:p>
                      <w:pPr>
                        <w:spacing w:line="360" w:lineRule="auto"/>
                        <w:ind w:firstLine="720"/>
                        <w:jc w:val="both"/>
                        <w:rPr>
                          <w:szCs w:val="24"/>
                        </w:rPr>
                      </w:pPr>
                      <w:sdt>
                        <w:sdtPr>
                          <w:alias w:val="Numeris"/>
                          <w:tag w:val="nr_41dc0f02b182467c88469a6fb6520863"/>
                          <w:lock w:val="sdtLocked"/>
                          <w:richText/>
                        </w:sdtPr>
                        <w:sdtContent>
                          <w:r>
                            <w:rPr>
                              <w:szCs w:val="24"/>
                            </w:rPr>
                            <w:t>11</w:t>
                          </w:r>
                        </w:sdtContent>
                      </w:sdt>
                      <w:r>
                        <w:rPr>
                          <w:szCs w:val="24"/>
                        </w:rPr>
                        <w:t xml:space="preserve">. Dalykinių santykių su klientu korespondencija turi būti saugoma 5 metus nuo sandorių ar dalykinių santykių su klientu pabaigos dienos popierine forma arba elektroninėje laikmenoje. </w:t>
                      </w:r>
                    </w:p>
                  </w:sdtContent>
                </w:sdt>
                <w:sdt>
                  <w:sdtPr>
                    <w:alias w:val="19 str. 12 d."/>
                    <w:tag w:val="part_f72629c74260409c8234dae0f6ea025e"/>
                    <w:lock w:val="sdtLocked"/>
                    <w:richText/>
                  </w:sdtPr>
                  <w:sdtContent>
                    <w:p>
                      <w:pPr>
                        <w:spacing w:line="360" w:lineRule="auto"/>
                        <w:ind w:firstLine="720"/>
                        <w:jc w:val="both"/>
                        <w:rPr>
                          <w:szCs w:val="24"/>
                        </w:rPr>
                      </w:pPr>
                      <w:sdt>
                        <w:sdtPr>
                          <w:alias w:val="Numeris"/>
                          <w:tag w:val="nr_f72629c74260409c8234dae0f6ea025e"/>
                          <w:lock w:val="sdtLocked"/>
                          <w:richText/>
                        </w:sdtPr>
                        <w:sdtContent>
                          <w:r>
                            <w:rPr>
                              <w:szCs w:val="24"/>
                            </w:rPr>
                            <w:t>12</w:t>
                          </w:r>
                        </w:sdtContent>
                      </w:sdt>
                      <w:r>
                        <w:rPr>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3 d."/>
                    <w:tag w:val="part_1df1e7a27017429d9c267934f04456f2"/>
                    <w:lock w:val="sdtLocked"/>
                    <w:richText/>
                  </w:sdtPr>
                  <w:sdtContent>
                    <w:p>
                      <w:pPr>
                        <w:spacing w:line="360" w:lineRule="auto"/>
                        <w:ind w:firstLine="720"/>
                        <w:jc w:val="both"/>
                        <w:rPr>
                          <w:szCs w:val="24"/>
                        </w:rPr>
                      </w:pPr>
                      <w:sdt>
                        <w:sdtPr>
                          <w:alias w:val="Numeris"/>
                          <w:tag w:val="nr_1df1e7a27017429d9c267934f04456f2"/>
                          <w:lock w:val="sdtLocked"/>
                          <w:richText/>
                        </w:sdtPr>
                        <w:sdtContent>
                          <w:r>
                            <w:rPr>
                              <w:szCs w:val="24"/>
                            </w:rPr>
                            <w:t>13</w:t>
                          </w:r>
                        </w:sdtContent>
                      </w:sdt>
                      <w:r>
                        <w:rPr>
                          <w:szCs w:val="24"/>
                        </w:rPr>
                        <w:t>. Raštai, kuriais įforminami šio įstatymo 17 straipsnyje nurodyti tyrimo rezultatai, saugomi 5 metus popierine forma arba elektroninėje laikmenoje.</w:t>
                      </w:r>
                    </w:p>
                  </w:sdtContent>
                </w:sdt>
                <w:sdt>
                  <w:sdtPr>
                    <w:alias w:val="19 str. 14 d."/>
                    <w:tag w:val="part_e5ad563c2732464a9aa531c7235f614a"/>
                    <w:lock w:val="sdtLocked"/>
                    <w:richText/>
                  </w:sdtPr>
                  <w:sdtContent>
                    <w:p>
                      <w:pPr>
                        <w:spacing w:line="360" w:lineRule="auto"/>
                        <w:ind w:firstLine="720"/>
                        <w:jc w:val="both"/>
                        <w:rPr>
                          <w:szCs w:val="24"/>
                        </w:rPr>
                      </w:pPr>
                      <w:sdt>
                        <w:sdtPr>
                          <w:alias w:val="Numeris"/>
                          <w:tag w:val="nr_e5ad563c2732464a9aa531c7235f614a"/>
                          <w:lock w:val="sdtLocked"/>
                          <w:richText/>
                        </w:sdtPr>
                        <w:sdtContent>
                          <w:r>
                            <w:rPr>
                              <w:szCs w:val="24"/>
                            </w:rPr>
                            <w:t>14</w:t>
                          </w:r>
                        </w:sdtContent>
                      </w:sdt>
                      <w:r>
                        <w:rPr>
                          <w:szCs w:val="24"/>
                        </w:rPr>
                        <w:t>. Saugojimo terminai gali būti papildomai pratęsti ne ilgiau kaip 2 metams, kai yra motyvuotas kompetentingos institucijos nurodymas.</w:t>
                      </w:r>
                    </w:p>
                    <w:p>
                      <w:pPr>
                        <w:spacing w:line="360" w:lineRule="auto"/>
                        <w:ind w:firstLine="720"/>
                        <w:jc w:val="both"/>
                        <w:rPr>
                          <w:szCs w:val="24"/>
                        </w:rPr>
                      </w:pPr>
                    </w:p>
                  </w:sdtContent>
                </w:sdt>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b99778a7cf9943d7947487b3ad6132fc"/>
                    <w:lock w:val="sdtLocked"/>
                    <w:richText/>
                  </w:sdtPr>
                  <w:sdtContent>
                    <w:p>
                      <w:pPr>
                        <w:spacing w:line="360" w:lineRule="auto"/>
                        <w:ind w:firstLine="720"/>
                        <w:jc w:val="both"/>
                        <w:rPr>
                          <w:szCs w:val="24"/>
                        </w:rPr>
                      </w:pPr>
                      <w:sdt>
                        <w:sdtPr>
                          <w:alias w:val="Numeris"/>
                          <w:tag w:val="nr_b99778a7cf9943d7947487b3ad6132fc"/>
                          <w:lock w:val="sdtLocked"/>
                          <w:richText/>
                        </w:sdtPr>
                        <w:sdtContent>
                          <w:r>
                            <w:rPr>
                              <w:szCs w:val="24"/>
                            </w:rPr>
                            <w:t>1</w:t>
                          </w:r>
                        </w:sdtContent>
                      </w:sdt>
                      <w:r>
                        <w:rPr>
                          <w:szCs w:val="24"/>
                        </w:rPr>
                        <w:t xml:space="preserve">.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w:t>
                      </w:r>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060a38f611374548ba22b021e28b5014"/>
                    <w:lock w:val="sdtLocked"/>
                    <w:richText/>
                  </w:sdtPr>
                  <w:sdtContent>
                    <w:p>
                      <w:pPr>
                        <w:spacing w:line="360" w:lineRule="auto"/>
                        <w:ind w:firstLine="720"/>
                        <w:jc w:val="both"/>
                        <w:rPr>
                          <w:bCs/>
                          <w:szCs w:val="24"/>
                        </w:rPr>
                      </w:pPr>
                      <w:sdt>
                        <w:sdtPr>
                          <w:alias w:val="Numeris"/>
                          <w:tag w:val="nr_060a38f611374548ba22b021e28b5014"/>
                          <w:lock w:val="sdtLocked"/>
                          <w:richText/>
                        </w:sdtPr>
                        <w:sdtContent>
                          <w:r>
                            <w:rPr>
                              <w:bCs/>
                              <w:szCs w:val="24"/>
                            </w:rPr>
                            <w:t>5</w:t>
                          </w:r>
                        </w:sdtContent>
                      </w:sdt>
                      <w:r>
                        <w:rPr>
                          <w:bCs/>
                          <w:szCs w:val="24"/>
                        </w:rPr>
                        <w:t>. Šio straipsnio 1, 2 ir 3 dalyse nurodyta informacija Finansinių nusikaltimų tyrimo tarnybai pateikiama nedelsiant, ne vėliau kaip per 7 darbo dienas nuo piniginės operacijos</w:t>
                      </w:r>
                      <w:r>
                        <w:rPr>
                          <w:b/>
                          <w:szCs w:val="24"/>
                        </w:rPr>
                        <w:t xml:space="preserve"> </w:t>
                      </w:r>
                      <w:r>
                        <w:rPr>
                          <w:bCs/>
                          <w:szCs w:val="24"/>
                        </w:rPr>
                        <w:t>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7b825026be04dc8a8912e8ef53ecb31"/>
                    <w:lock w:val="sdtLocked"/>
                    <w:richText/>
                  </w:sdtPr>
                  <w:sdtContent>
                    <w:p>
                      <w:pPr>
                        <w:spacing w:line="360" w:lineRule="auto"/>
                        <w:ind w:firstLine="720"/>
                        <w:jc w:val="both"/>
                        <w:rPr>
                          <w:szCs w:val="24"/>
                        </w:rPr>
                      </w:pPr>
                      <w:sdt>
                        <w:sdtPr>
                          <w:alias w:val="Numeris"/>
                          <w:tag w:val="nr_17b825026be04dc8a8912e8ef53ecb31"/>
                          <w:lock w:val="sdtLocked"/>
                          <w:richText/>
                        </w:sdtPr>
                        <w:sdtContent>
                          <w:r>
                            <w:rPr>
                              <w:szCs w:val="24"/>
                            </w:rPr>
                            <w:t>9</w:t>
                          </w:r>
                        </w:sdtContent>
                      </w:sdt>
                      <w:r>
                        <w:rPr>
                          <w:szCs w:val="24"/>
                        </w:rPr>
                        <w:t xml:space="preserve">. Šio straipsnio 1, 2 ir 3 dalyse nurodytų duomenų ir informacijos pateikimo </w:t>
                      </w:r>
                      <w:r>
                        <w:rPr>
                          <w:szCs w:val="24"/>
                          <w:lang w:eastAsia="lt-LT"/>
                        </w:rPr>
                        <w:t xml:space="preserve">Finansinių nusikaltimų tyrimo tarnybai </w:t>
                      </w:r>
                      <w:r>
                        <w:rPr>
                          <w:szCs w:val="24"/>
                        </w:rPr>
                        <w:t>tvarką nustato vidaus reikalų ministras.</w:t>
                      </w:r>
                    </w:p>
                    <w:p>
                      <w:pPr>
                        <w:spacing w:line="360" w:lineRule="auto"/>
                        <w:ind w:firstLine="720"/>
                        <w:jc w:val="both"/>
                        <w:rPr>
                          <w:bCs/>
                          <w:szCs w:val="24"/>
                        </w:rPr>
                      </w:pPr>
                    </w:p>
                  </w:sdtContent>
                </w:sdt>
              </w:sdtContent>
            </w:sdt>
            <w:sdt>
              <w:sdtPr>
                <w:alias w:val="21 str."/>
                <w:tag w:val="part_4332386d96814329a45ec130093ff379"/>
                <w:lock w:val="sdtLocked"/>
                <w:richText/>
              </w:sdtPr>
              <w:sdtContent>
                <w:p>
                  <w:pPr>
                    <w:spacing w:line="360" w:lineRule="auto"/>
                    <w:ind w:firstLine="720"/>
                    <w:jc w:val="both"/>
                    <w:rPr>
                      <w:bCs/>
                      <w:szCs w:val="24"/>
                    </w:rPr>
                  </w:pPr>
                  <w:sdt>
                    <w:sdtPr>
                      <w:alias w:val="Numeris"/>
                      <w:tag w:val="nr_4332386d96814329a45ec130093ff379"/>
                      <w:lock w:val="sdtLocked"/>
                      <w:richText/>
                    </w:sdtPr>
                    <w:sdtContent>
                      <w:r>
                        <w:rPr>
                          <w:b/>
                          <w:bCs/>
                          <w:szCs w:val="24"/>
                        </w:rPr>
                        <w:t>21</w:t>
                      </w:r>
                    </w:sdtContent>
                  </w:sdt>
                  <w:r>
                    <w:rPr>
                      <w:b/>
                      <w:bCs/>
                      <w:szCs w:val="24"/>
                    </w:rPr>
                    <w:t xml:space="preserve"> straipsnis. </w:t>
                  </w:r>
                  <w:sdt>
                    <w:sdtPr>
                      <w:alias w:val="Pavadinimas"/>
                      <w:tag w:val="title_4332386d96814329a45ec130093ff379"/>
                      <w:lock w:val="sdtLocked"/>
                      <w:richText/>
                    </w:sdtPr>
                    <w:sdtContent>
                      <w:r>
                        <w:rPr>
                          <w:b/>
                          <w:bCs/>
                          <w:szCs w:val="24"/>
                        </w:rPr>
                        <w:t>Grynųjų pinigų deklaravimas ir muitinės įstaigų veikla</w:t>
                      </w:r>
                    </w:sdtContent>
                  </w:sdt>
                </w:p>
                <w:sdt>
                  <w:sdtPr>
                    <w:alias w:val="21 str. 1 d."/>
                    <w:tag w:val="part_76273d1b46374ceb98a18705d9425d22"/>
                    <w:lock w:val="sdtLocked"/>
                    <w:richText/>
                  </w:sdtPr>
                  <w:sdtContent>
                    <w:p>
                      <w:pPr>
                        <w:spacing w:line="360" w:lineRule="auto"/>
                        <w:ind w:firstLine="720"/>
                        <w:jc w:val="both"/>
                        <w:rPr>
                          <w:bCs/>
                          <w:szCs w:val="24"/>
                        </w:rPr>
                      </w:pPr>
                      <w:sdt>
                        <w:sdtPr>
                          <w:alias w:val="Numeris"/>
                          <w:tag w:val="nr_76273d1b46374ceb98a18705d9425d22"/>
                          <w:lock w:val="sdtLocked"/>
                          <w:richText/>
                        </w:sdtPr>
                        <w:sdtContent>
                          <w:r>
                            <w:rPr>
                              <w:bCs/>
                              <w:szCs w:val="24"/>
                            </w:rPr>
                            <w:t>1</w:t>
                          </w:r>
                        </w:sdtContent>
                      </w:sdt>
                      <w:r>
                        <w:rPr>
                          <w:bCs/>
                          <w:szCs w:val="24"/>
                        </w:rPr>
                        <w:t>. Grynųjų pinigų sumos deklaruojamos šiais atvejais:</w:t>
                      </w:r>
                    </w:p>
                    <w:sdt>
                      <w:sdtPr>
                        <w:alias w:val="21 str. 1 d. 1 p."/>
                        <w:tag w:val="part_81b5e4e4a13f4ca6964133bb230b6a05"/>
                        <w:lock w:val="sdtLocked"/>
                        <w:richText/>
                      </w:sdtPr>
                      <w:sdtContent>
                        <w:p>
                          <w:pPr>
                            <w:spacing w:line="360" w:lineRule="auto"/>
                            <w:ind w:firstLine="720"/>
                            <w:jc w:val="both"/>
                            <w:rPr>
                              <w:szCs w:val="24"/>
                            </w:rPr>
                          </w:pPr>
                          <w:sdt>
                            <w:sdtPr>
                              <w:alias w:val="Numeris"/>
                              <w:tag w:val="nr_81b5e4e4a13f4ca6964133bb230b6a05"/>
                              <w:lock w:val="sdtLocked"/>
                              <w:richText/>
                            </w:sdtPr>
                            <w:sdtContent>
                              <w:r>
                                <w:rPr>
                                  <w:bCs/>
                                  <w:szCs w:val="24"/>
                                </w:rPr>
                                <w:t>1</w:t>
                              </w:r>
                            </w:sdtContent>
                          </w:sdt>
                          <w:r>
                            <w:rPr>
                              <w:bCs/>
                              <w:szCs w:val="24"/>
                            </w:rPr>
                            <w:t xml:space="preserve">) </w:t>
                          </w:r>
                          <w:r>
                            <w:rPr>
                              <w:szCs w:val="24"/>
                            </w:rPr>
                            <w:t xml:space="preserve">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2005 m. spalio 26 d. Europos Parlamento ir Tarybos reglamento (EB) Nr. 1889/2005 dėl grynųjų pinigų, įvežamų į Bendriją ar išvežamų iš jos, kontrolės (toliau – Reglamentas (EB) Nr. 1889/2005) nuostatų 3 straipsnio 1 dalyje; </w:t>
                          </w:r>
                        </w:p>
                      </w:sdtContent>
                    </w:sdt>
                    <w:sdt>
                      <w:sdtPr>
                        <w:alias w:val="21 str. 1 d. 2 p."/>
                        <w:tag w:val="part_dedffee443374301b368a276e2ed860d"/>
                        <w:lock w:val="sdtLocked"/>
                        <w:richText/>
                      </w:sdtPr>
                      <w:sdtContent>
                        <w:p>
                          <w:pPr>
                            <w:spacing w:line="360" w:lineRule="auto"/>
                            <w:ind w:firstLine="720"/>
                            <w:jc w:val="both"/>
                            <w:rPr>
                              <w:bCs/>
                              <w:szCs w:val="24"/>
                            </w:rPr>
                          </w:pPr>
                          <w:sdt>
                            <w:sdtPr>
                              <w:alias w:val="Numeris"/>
                              <w:tag w:val="nr_dedffee443374301b368a276e2ed860d"/>
                              <w:lock w:val="sdtLocked"/>
                              <w:richText/>
                            </w:sdtPr>
                            <w:sdtContent>
                              <w:r>
                                <w:rPr>
                                  <w:szCs w:val="24"/>
                                </w:rPr>
                                <w:t>2</w:t>
                              </w:r>
                            </w:sdtContent>
                          </w:sdt>
                          <w:r>
                            <w:rPr>
                              <w:szCs w:val="24"/>
                            </w:rPr>
                            <w:t xml:space="preserve">)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w:t>
                          </w:r>
                          <w:r>
                            <w:rPr>
                              <w:bCs/>
                              <w:szCs w:val="24"/>
                            </w:rPr>
                            <w:t>kurių vienkartinė suma viršija 10 000 eurų ar ją atitinkančią sumą užsienio valiuta.</w:t>
                          </w:r>
                        </w:p>
                      </w:sdtContent>
                    </w:sdt>
                  </w:sdtContent>
                </w:sdt>
                <w:sdt>
                  <w:sdtPr>
                    <w:alias w:val="21 str. 2 d."/>
                    <w:tag w:val="part_9aa79a9c91a448a6813c54c8fbb05928"/>
                    <w:lock w:val="sdtLocked"/>
                    <w:richText/>
                  </w:sdtPr>
                  <w:sdtContent>
                    <w:p>
                      <w:pPr>
                        <w:spacing w:line="360" w:lineRule="auto"/>
                        <w:ind w:firstLine="720"/>
                        <w:jc w:val="both"/>
                        <w:rPr>
                          <w:b/>
                          <w:szCs w:val="24"/>
                        </w:rPr>
                      </w:pPr>
                      <w:sdt>
                        <w:sdtPr>
                          <w:alias w:val="Numeris"/>
                          <w:tag w:val="nr_9aa79a9c91a448a6813c54c8fbb05928"/>
                          <w:lock w:val="sdtLocked"/>
                          <w:richText/>
                        </w:sdtPr>
                        <w:sdtContent>
                          <w:r>
                            <w:rPr>
                              <w:szCs w:val="24"/>
                            </w:rPr>
                            <w:t>2</w:t>
                          </w:r>
                        </w:sdtContent>
                      </w:sdt>
                      <w:r>
                        <w:rPr>
                          <w:szCs w:val="24"/>
                        </w:rPr>
                        <w:t>. Muitinės įstaigos atlieka:</w:t>
                      </w:r>
                    </w:p>
                    <w:sdt>
                      <w:sdtPr>
                        <w:alias w:val="21 str. 2 d. 1 p."/>
                        <w:tag w:val="part_674b5b106cf44f12bea2ba9fed9be225"/>
                        <w:lock w:val="sdtLocked"/>
                        <w:richText/>
                      </w:sdtPr>
                      <w:sdtContent>
                        <w:p>
                          <w:pPr>
                            <w:spacing w:line="360" w:lineRule="auto"/>
                            <w:ind w:firstLine="720"/>
                            <w:jc w:val="both"/>
                            <w:rPr>
                              <w:szCs w:val="24"/>
                            </w:rPr>
                          </w:pPr>
                          <w:sdt>
                            <w:sdtPr>
                              <w:alias w:val="Numeris"/>
                              <w:tag w:val="nr_674b5b106cf44f12bea2ba9fed9be225"/>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(EB) Nr. 1889/2005 nuostatomis;</w:t>
                          </w:r>
                        </w:p>
                      </w:sdtContent>
                    </w:sdt>
                    <w:sdt>
                      <w:sdtPr>
                        <w:alias w:val="21 str. 2 d. 2 p."/>
                        <w:tag w:val="part_2a5cfd7f536d45bd965f2aa9e5105250"/>
                        <w:lock w:val="sdtLocked"/>
                        <w:richText/>
                      </w:sdtPr>
                      <w:sdtContent>
                        <w:p>
                          <w:pPr>
                            <w:spacing w:line="360" w:lineRule="auto"/>
                            <w:ind w:firstLine="720"/>
                            <w:jc w:val="both"/>
                            <w:rPr>
                              <w:szCs w:val="24"/>
                            </w:rPr>
                          </w:pPr>
                          <w:sdt>
                            <w:sdtPr>
                              <w:alias w:val="Numeris"/>
                              <w:tag w:val="nr_2a5cfd7f536d45bd965f2aa9e5105250"/>
                              <w:lock w:val="sdtLocked"/>
                              <w:richText/>
                            </w:sdtPr>
                            <w:sdtContent>
                              <w:r>
                                <w:rPr>
                                  <w:szCs w:val="24"/>
                                </w:rPr>
                                <w:t>2</w:t>
                              </w:r>
                            </w:sdtContent>
                          </w:sdt>
                          <w:r>
                            <w:rPr>
                              <w:szCs w:val="24"/>
                            </w:rPr>
                            <w:t xml:space="preserve">)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w:t>
                          </w:r>
                          <w:r>
                            <w:rPr>
                              <w:bCs/>
                              <w:szCs w:val="24"/>
                            </w:rPr>
                            <w:t>kurių vienkartinė suma viršija 10 000 eurų ar ją atitinkančią sumą užsienio valiuta,</w:t>
                          </w:r>
                          <w:r>
                            <w:rPr>
                              <w:szCs w:val="24"/>
                            </w:rPr>
                            <w:t xml:space="preserve"> kontrolę.</w:t>
                          </w:r>
                        </w:p>
                      </w:sdtContent>
                    </w:sdt>
                  </w:sdtContent>
                </w:sdt>
                <w:sdt>
                  <w:sdtPr>
                    <w:alias w:val="21 str. 3 d."/>
                    <w:tag w:val="part_ae71b62bad3d4fc09b654c8d5157ebc0"/>
                    <w:lock w:val="sdtLocked"/>
                    <w:richText/>
                  </w:sdtPr>
                  <w:sdtContent>
                    <w:p>
                      <w:pPr>
                        <w:spacing w:line="360" w:lineRule="auto"/>
                        <w:ind w:firstLine="720"/>
                        <w:jc w:val="both"/>
                        <w:rPr>
                          <w:szCs w:val="24"/>
                        </w:rPr>
                      </w:pPr>
                      <w:sdt>
                        <w:sdtPr>
                          <w:alias w:val="Numeris"/>
                          <w:tag w:val="nr_ae71b62bad3d4fc09b654c8d5157ebc0"/>
                          <w:lock w:val="sdtLocked"/>
                          <w:richText/>
                        </w:sdtPr>
                        <w:sdtContent>
                          <w:r>
                            <w:rPr>
                              <w:szCs w:val="24"/>
                            </w:rPr>
                            <w:t>3</w:t>
                          </w:r>
                        </w:sdtContent>
                      </w:sdt>
                      <w:r>
                        <w:rPr>
                          <w:szCs w:val="24"/>
                        </w:rPr>
                        <w:t>. Reglamento (EB) Nr. 1889/2005 nustatytais atvejais, kai Europos Sąjungos valstybėms narėms suteikta sprendimo priėmimo teisė, sprendimus priima ir atitinkamų Reglamento (EB) Nr. 1889/2005 nuostatų taikymo Lietuvos Respublikoje tvarką nustato Muitinės departamento prie Lietuvos Respublikos finansų ministerijos generalinis direktorius, išskyrus atvejus, kai šis arba kiti įstatymai nustato kitaip.</w:t>
                      </w:r>
                    </w:p>
                  </w:sdtContent>
                </w:sdt>
                <w:sdt>
                  <w:sdtPr>
                    <w:alias w:val="21 str. 4 d."/>
                    <w:tag w:val="part_d8602e89136c43a299a39a1f08e7555c"/>
                    <w:lock w:val="sdtLocked"/>
                    <w:richText/>
                  </w:sdtPr>
                  <w:sdtContent>
                    <w:p>
                      <w:pPr>
                        <w:spacing w:line="360" w:lineRule="auto"/>
                        <w:ind w:firstLine="720"/>
                        <w:jc w:val="both"/>
                        <w:rPr>
                          <w:szCs w:val="24"/>
                        </w:rPr>
                      </w:pPr>
                      <w:sdt>
                        <w:sdtPr>
                          <w:alias w:val="Numeris"/>
                          <w:tag w:val="nr_d8602e89136c43a299a39a1f08e7555c"/>
                          <w:lock w:val="sdtLocked"/>
                          <w:richText/>
                        </w:sdtPr>
                        <w:sdtContent>
                          <w:r>
                            <w:rPr>
                              <w:szCs w:val="24"/>
                            </w:rPr>
                            <w:t>4</w:t>
                          </w:r>
                        </w:sdtContent>
                      </w:sdt>
                      <w:r>
                        <w:rPr>
                          <w:szCs w:val="24"/>
                        </w:rPr>
                        <w:t>.</w:t>
                      </w:r>
                      <w:r>
                        <w:rPr>
                          <w:b/>
                          <w:szCs w:val="24"/>
                        </w:rPr>
                        <w:t xml:space="preserve"> </w:t>
                      </w:r>
                      <w:r>
                        <w:rPr>
                          <w:szCs w:val="24"/>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departamento prie Lietuvos Respublikos finansų ministerijos generalinis direktorius.</w:t>
                      </w:r>
                    </w:p>
                  </w:sdtContent>
                </w:sdt>
                <w:sdt>
                  <w:sdtPr>
                    <w:alias w:val="21 str. 5 d."/>
                    <w:tag w:val="part_b4873a6cf89a4cb7aec7edfdca419c91"/>
                    <w:lock w:val="sdtLocked"/>
                    <w:richText/>
                  </w:sdtPr>
                  <w:sdtContent>
                    <w:p>
                      <w:pPr>
                        <w:spacing w:line="360" w:lineRule="auto"/>
                        <w:ind w:firstLine="720"/>
                        <w:jc w:val="both"/>
                        <w:rPr>
                          <w:b/>
                          <w:szCs w:val="24"/>
                        </w:rPr>
                      </w:pPr>
                      <w:sdt>
                        <w:sdtPr>
                          <w:alias w:val="Numeris"/>
                          <w:tag w:val="nr_b4873a6cf89a4cb7aec7edfdca419c91"/>
                          <w:lock w:val="sdtLocked"/>
                          <w:richText/>
                        </w:sdtPr>
                        <w:sdtContent>
                          <w:r>
                            <w:rPr>
                              <w:szCs w:val="24"/>
                            </w:rPr>
                            <w:t>5</w:t>
                          </w:r>
                        </w:sdtContent>
                      </w:sdt>
                      <w:r>
                        <w:rPr>
                          <w:szCs w:val="24"/>
                        </w:rPr>
                        <w:t>. Muitinės įstaigos privalo nedelsdamos, ne vėliau kaip per 7 darbo dienas nuo deklaracijos gavimo, pranešti Finansinių nusikaltimų tyrimo tarnybai:</w:t>
                      </w:r>
                    </w:p>
                    <w:sdt>
                      <w:sdtPr>
                        <w:alias w:val="21 str. 5 d. 1 p."/>
                        <w:tag w:val="part_2fd63cbc9a6a4b57a4d26cf76bd12bd7"/>
                        <w:lock w:val="sdtLocked"/>
                        <w:richText/>
                      </w:sdtPr>
                      <w:sdtContent>
                        <w:p>
                          <w:pPr>
                            <w:spacing w:line="360" w:lineRule="auto"/>
                            <w:ind w:firstLine="720"/>
                            <w:jc w:val="both"/>
                            <w:rPr>
                              <w:szCs w:val="24"/>
                            </w:rPr>
                          </w:pPr>
                          <w:sdt>
                            <w:sdtPr>
                              <w:alias w:val="Numeris"/>
                              <w:tag w:val="nr_2fd63cbc9a6a4b57a4d26cf76bd12bd7"/>
                              <w:lock w:val="sdtLocked"/>
                              <w:richText/>
                            </w:sdtPr>
                            <w:sdtContent>
                              <w:r>
                                <w:rPr>
                                  <w:szCs w:val="24"/>
                                </w:rPr>
                                <w:t>1</w:t>
                              </w:r>
                            </w:sdtContent>
                          </w:sdt>
                          <w:r>
                            <w:rPr>
                              <w:szCs w:val="24"/>
                            </w:rPr>
                            <w:t>) jeigu asmuo įveža iš trečiųjų šalių į Europos Sąjungą per Lietuvos Respubliką ar išveža iš Europos Sąjungos per Lietuvos Respubliką į trečiąsias šalis vienkartinę grynųjų pinigų sumą, kurios vertė yra ne mažesnė kaip nurodytoji Reglamento (EB) Nr. 1889/2005 3 straipsnio 1 dalyje;</w:t>
                          </w:r>
                        </w:p>
                      </w:sdtContent>
                    </w:sdt>
                    <w:sdt>
                      <w:sdtPr>
                        <w:alias w:val="21 str. 5 d. 2 p."/>
                        <w:tag w:val="part_a744249ae346424b8050e2c27185e2cf"/>
                        <w:lock w:val="sdtLocked"/>
                        <w:richText/>
                      </w:sdtPr>
                      <w:sdtContent>
                        <w:p>
                          <w:pPr>
                            <w:spacing w:line="360" w:lineRule="auto"/>
                            <w:ind w:firstLine="720"/>
                            <w:jc w:val="both"/>
                            <w:rPr>
                              <w:bCs/>
                              <w:szCs w:val="24"/>
                            </w:rPr>
                          </w:pPr>
                          <w:sdt>
                            <w:sdtPr>
                              <w:alias w:val="Numeris"/>
                              <w:tag w:val="nr_a744249ae346424b8050e2c27185e2cf"/>
                              <w:lock w:val="sdtLocked"/>
                              <w:richText/>
                            </w:sdtPr>
                            <w:sdtContent>
                              <w:r>
                                <w:rPr>
                                  <w:szCs w:val="24"/>
                                </w:rPr>
                                <w:t>2</w:t>
                              </w:r>
                            </w:sdtContent>
                          </w:sdt>
                          <w:r>
                            <w:rPr>
                              <w:szCs w:val="24"/>
                            </w:rPr>
                            <w:t xml:space="preserve">)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w:t>
                          </w:r>
                          <w:r>
                            <w:rPr>
                              <w:bCs/>
                              <w:szCs w:val="24"/>
                            </w:rPr>
                            <w:t>kurių vienkartinė suma viršija 10 000 eurų ar ją atitinkančią sumą užsienio valiuta.</w:t>
                          </w:r>
                        </w:p>
                      </w:sdtContent>
                    </w:sdt>
                  </w:sdtContent>
                </w:sdt>
                <w:sdt>
                  <w:sdtPr>
                    <w:alias w:val="21 str. 6 d."/>
                    <w:tag w:val="part_ab64b3926e9e420aa3264a0ca2a2841a"/>
                    <w:lock w:val="sdtLocked"/>
                    <w:richText/>
                  </w:sdtPr>
                  <w:sdtContent>
                    <w:p>
                      <w:pPr>
                        <w:spacing w:line="360" w:lineRule="auto"/>
                        <w:ind w:firstLine="720"/>
                        <w:jc w:val="both"/>
                        <w:rPr>
                          <w:szCs w:val="24"/>
                        </w:rPr>
                      </w:pPr>
                      <w:sdt>
                        <w:sdtPr>
                          <w:alias w:val="Numeris"/>
                          <w:tag w:val="nr_ab64b3926e9e420aa3264a0ca2a2841a"/>
                          <w:lock w:val="sdtLocked"/>
                          <w:richText/>
                        </w:sdtPr>
                        <w:sdtContent>
                          <w:r>
                            <w:rPr>
                              <w:szCs w:val="24"/>
                            </w:rPr>
                            <w:t>6</w:t>
                          </w:r>
                        </w:sdtContent>
                      </w:sdt>
                      <w:r>
                        <w:rPr>
                          <w:szCs w:val="24"/>
                        </w:rPr>
                        <w:t>. Šiame straipsnyje vartojama sąvoka</w:t>
                      </w:r>
                      <w:r>
                        <w:rPr>
                          <w:bCs/>
                          <w:szCs w:val="24"/>
                        </w:rPr>
                        <w:t xml:space="preserve"> „Europos Sąjungos valstybė narė“ neapima Europos ekonominės erdvės valstybių.</w:t>
                      </w:r>
                    </w:p>
                    <w:p>
                      <w:pPr>
                        <w:spacing w:line="360" w:lineRule="auto"/>
                        <w:ind w:firstLine="720"/>
                        <w:jc w:val="both"/>
                        <w:rPr>
                          <w:szCs w:val="24"/>
                        </w:rPr>
                      </w:pPr>
                    </w:p>
                  </w:sdtContent>
                </w:sdt>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9e67335970d64fac9bb862390ff581ff"/>
                    <w:lock w:val="sdtLocked"/>
                    <w:richText/>
                  </w:sdtPr>
                  <w:sdtContent>
                    <w:p>
                      <w:pPr>
                        <w:spacing w:line="360" w:lineRule="auto"/>
                        <w:ind w:firstLine="720"/>
                        <w:jc w:val="both"/>
                        <w:rPr>
                          <w:bCs/>
                          <w:szCs w:val="24"/>
                        </w:rPr>
                      </w:pPr>
                      <w:sdt>
                        <w:sdtPr>
                          <w:alias w:val="Numeris"/>
                          <w:tag w:val="nr_9e67335970d64fac9bb862390ff581ff"/>
                          <w:lock w:val="sdtLocked"/>
                          <w:richText/>
                        </w:sdtPr>
                        <w:sdtContent>
                          <w:r>
                            <w:rPr>
                              <w:szCs w:val="24"/>
                            </w:rPr>
                            <w:t>5</w:t>
                          </w:r>
                        </w:sdtContent>
                      </w:sdt>
                      <w:r>
                        <w:rPr>
                          <w:szCs w:val="24"/>
                        </w:rPr>
                        <w:t xml:space="preserve">.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kuris vykdo šio įstatymo 16 straipsnio 1 ir 2 dalyse nustatytus reikalavimus, palaiko ryšius su Finansinių nusikaltimų tyrimo tarnyba ir jos prašymu teikia dokumentus ir informaciją, susijusią su pinigų plovimo ir (ar) teroristų finansavimo prevencija. </w:t>
                      </w:r>
                      <w:r>
                        <w:rPr>
                          <w:bCs/>
                          <w:szCs w:val="24"/>
                        </w:rPr>
                        <w:t>Apie kontaktinį asmenį ne vėliau kaip per 14 darbo dienų nuo šio asmens įsteigimo ar paskyrimo turi būti raštu pranešta Finansinių nusikaltimų tyrimo tarnybai.</w:t>
                      </w:r>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0872462e01ae467a83742bfec0affe22"/>
                    <w:lock w:val="sdtLocked"/>
                    <w:richText/>
                  </w:sdtPr>
                  <w:sdtContent>
                    <w:p>
                      <w:pPr>
                        <w:spacing w:line="360" w:lineRule="auto"/>
                        <w:ind w:firstLine="720"/>
                        <w:jc w:val="both"/>
                        <w:rPr>
                          <w:szCs w:val="24"/>
                          <w:lang w:eastAsia="lt-LT"/>
                        </w:rPr>
                      </w:pPr>
                      <w:sdt>
                        <w:sdtPr>
                          <w:alias w:val="Numeris"/>
                          <w:tag w:val="nr_0872462e01ae467a83742bfec0affe22"/>
                          <w:lock w:val="sdtLocked"/>
                          <w:richText/>
                        </w:sdtPr>
                        <w:sdtContent>
                          <w:r>
                            <w:rPr>
                              <w:szCs w:val="24"/>
                            </w:rPr>
                            <w:t>7</w:t>
                          </w:r>
                        </w:sdtContent>
                      </w:sdt>
                      <w:r>
                        <w:rPr>
                          <w:szCs w:val="24"/>
                        </w:rPr>
                        <w:t xml:space="preserve">. Finansų įstaigos ir kiti įpareigotieji subjektai, </w:t>
                      </w:r>
                      <w:r>
                        <w:rPr>
                          <w:szCs w:val="24"/>
                          <w:lang w:eastAsia="lt-LT"/>
                        </w:rPr>
                        <w:t>prieš pradėdami dalykinius santykius arba prieš vykdydami vienkartinę piniginę operaciją ar sandorį,</w:t>
                      </w:r>
                      <w:r>
                        <w:rPr>
                          <w:szCs w:val="24"/>
                        </w:rPr>
                        <w:t xml:space="preserve"> kai privaloma imtis priemonių ir nustatyti bei patikrinti ir kliento bei naudos gavėjo tapatybę, </w:t>
                      </w:r>
                      <w:r>
                        <w:rPr>
                          <w:szCs w:val="24"/>
                          <w:lang w:eastAsia="lt-LT"/>
                        </w:rPr>
                        <w:t>vadovaudamiesi Lietuvos Respublikos asmens duomenų teisinės apsaugos įstatymo 24 straipsniu,</w:t>
                      </w:r>
                      <w:r>
                        <w:rPr>
                          <w:szCs w:val="24"/>
                        </w:rPr>
                        <w:t xml:space="preserve"> privalo naujiems klientams</w:t>
                      </w:r>
                      <w:r>
                        <w:rPr>
                          <w:szCs w:val="24"/>
                          <w:lang w:eastAsia="lt-LT"/>
                        </w:rPr>
                        <w:t xml:space="preserve"> pateikti informaciją apie jų duomenų tvarkymą.</w:t>
                      </w:r>
                    </w:p>
                    <w:p>
                      <w:pPr>
                        <w:spacing w:line="360" w:lineRule="auto"/>
                        <w:ind w:firstLine="720"/>
                        <w:jc w:val="both"/>
                        <w:rPr>
                          <w:szCs w:val="24"/>
                        </w:rPr>
                      </w:pPr>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167cf99ffe9b463397cee822b9cc1b71"/>
                        <w:lock w:val="sdtLocked"/>
                        <w:richText/>
                      </w:sdtPr>
                      <w:sdtContent>
                        <w:p>
                          <w:pPr>
                            <w:spacing w:line="360" w:lineRule="auto"/>
                            <w:ind w:firstLine="720"/>
                            <w:jc w:val="both"/>
                            <w:rPr>
                              <w:szCs w:val="24"/>
                            </w:rPr>
                          </w:pPr>
                          <w:sdt>
                            <w:sdtPr>
                              <w:alias w:val="Numeris"/>
                              <w:tag w:val="nr_167cf99ffe9b463397cee822b9cc1b71"/>
                              <w:lock w:val="sdtLocked"/>
                              <w:richText/>
                            </w:sdtPr>
                            <w:sdtContent>
                              <w:r>
                                <w:rPr>
                                  <w:szCs w:val="24"/>
                                </w:rPr>
                                <w:t>2</w:t>
                              </w:r>
                            </w:sdtContent>
                          </w:sdt>
                          <w:r>
                            <w:rPr>
                              <w:szCs w:val="24"/>
                            </w:rPr>
                            <w:t xml:space="preserve">) keistis informacija tarp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p>
                      </w:sdtContent>
                    </w:sdt>
                    <w:sdt>
                      <w:sdtPr>
                        <w:alias w:val="23 str. 4 d. 3 p."/>
                        <w:tag w:val="part_19a3d8edddd045a98f16fa9d7337937b"/>
                        <w:lock w:val="sdtLocked"/>
                        <w:richText/>
                      </w:sdtPr>
                      <w:sdtContent>
                        <w:p>
                          <w:pPr>
                            <w:spacing w:line="360" w:lineRule="auto"/>
                            <w:ind w:firstLine="720"/>
                            <w:jc w:val="both"/>
                            <w:rPr>
                              <w:szCs w:val="24"/>
                            </w:rPr>
                          </w:pPr>
                          <w:sdt>
                            <w:sdtPr>
                              <w:alias w:val="Numeris"/>
                              <w:tag w:val="nr_19a3d8edddd045a98f16fa9d7337937b"/>
                              <w:lock w:val="sdtLocked"/>
                              <w:richText/>
                            </w:sdtPr>
                            <w:sdtContent>
                              <w:r>
                                <w:rPr>
                                  <w:szCs w:val="24"/>
                                </w:rPr>
                                <w:t>3</w:t>
                              </w:r>
                            </w:sdtContent>
                          </w:sdt>
                          <w:r>
                            <w:rPr>
                              <w:szCs w:val="24"/>
                            </w:rPr>
                            <w:t xml:space="preserve">) keistis informacija tarp finansų įstaigų,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6951ab9ca8c34a6bae00c23482a46767"/>
                    <w:lock w:val="sdtLocked"/>
                    <w:richText/>
                  </w:sdtPr>
                  <w:sdtContent>
                    <w:p>
                      <w:pPr>
                        <w:spacing w:line="360" w:lineRule="auto"/>
                        <w:ind w:firstLine="720"/>
                        <w:jc w:val="both"/>
                        <w:rPr>
                          <w:szCs w:val="24"/>
                        </w:rPr>
                      </w:pPr>
                      <w:sdt>
                        <w:sdtPr>
                          <w:alias w:val="Numeris"/>
                          <w:tag w:val="nr_6951ab9ca8c34a6bae00c23482a46767"/>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Lietuvos Respublikos asmens duomenų teisinės apsaugos įstatymo reikalavimus.</w:t>
                      </w:r>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bab931964e064c81942cae4da8951e53"/>
                    <w:lock w:val="sdtLocked"/>
                    <w:richText/>
                  </w:sdtPr>
                  <w:sdtContent>
                    <w:p>
                      <w:pPr>
                        <w:spacing w:line="360" w:lineRule="auto"/>
                        <w:ind w:firstLine="720"/>
                        <w:jc w:val="both"/>
                        <w:rPr>
                          <w:szCs w:val="24"/>
                        </w:rPr>
                      </w:pPr>
                      <w:sdt>
                        <w:sdtPr>
                          <w:alias w:val="Numeris"/>
                          <w:tag w:val="nr_bab931964e064c81942cae4da8951e53"/>
                          <w:lock w:val="sdtLocked"/>
                          <w:richText/>
                        </w:sdtPr>
                        <w:sdtContent>
                          <w:r>
                            <w:rPr>
                              <w:szCs w:val="24"/>
                            </w:rPr>
                            <w:t>2</w:t>
                          </w:r>
                        </w:sdtContent>
                      </w:sdt>
                      <w:r>
                        <w:rPr>
                          <w:szCs w:val="24"/>
                        </w:rPr>
                        <w:t xml:space="preserve">. Asmens duomenys tvarkomi vadovaujantis Lietuvos Respublikos asmens duomenų teisinės apsaugos įstatymu tiek, kiek šiame įstatyme nenustatyta kitaip. </w:t>
                      </w:r>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5e590a627aba4107ae205779ea5474c5"/>
                    <w:lock w:val="sdtLocked"/>
                    <w:richText/>
                  </w:sdtPr>
                  <w:sdtContent>
                    <w:p>
                      <w:pPr>
                        <w:spacing w:line="360" w:lineRule="auto"/>
                        <w:ind w:firstLine="720"/>
                        <w:jc w:val="both"/>
                        <w:rPr>
                          <w:szCs w:val="24"/>
                        </w:rPr>
                      </w:pPr>
                      <w:sdt>
                        <w:sdtPr>
                          <w:alias w:val="Numeris"/>
                          <w:tag w:val="nr_5e590a627aba4107ae205779ea5474c5"/>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p>
                      <w:pPr>
                        <w:spacing w:line="360" w:lineRule="auto"/>
                        <w:ind w:firstLine="720"/>
                        <w:jc w:val="both"/>
                        <w:rPr>
                          <w:b/>
                          <w:szCs w:val="24"/>
                        </w:rPr>
                      </w:pPr>
                    </w:p>
                  </w:sdtContent>
                </w:sdt>
              </w:sdtContent>
            </w:sdt>
            <w:sdt>
              <w:sdtPr>
                <w:alias w:val="25 str."/>
                <w:tag w:val="part_3ed591d67a9e4c92a903f58fd6f02601"/>
                <w:lock w:val="sdtLocked"/>
                <w:richText/>
              </w:sdtPr>
              <w:sdtContent>
                <w:p>
                  <w:pPr>
                    <w:spacing w:line="360" w:lineRule="auto"/>
                    <w:ind w:left="2410" w:hanging="1690"/>
                    <w:jc w:val="both"/>
                    <w:rPr>
                      <w:rFonts w:eastAsia="Yu Gothic"/>
                      <w:szCs w:val="24"/>
                    </w:rPr>
                  </w:pPr>
                  <w:sdt>
                    <w:sdtPr>
                      <w:alias w:val="Numeris"/>
                      <w:tag w:val="nr_3ed591d67a9e4c92a903f58fd6f02601"/>
                      <w:lock w:val="sdtLocked"/>
                      <w:richText/>
                    </w:sdtPr>
                    <w:sdtContent>
                      <w:r>
                        <w:rPr>
                          <w:rFonts w:eastAsia="Yu Gothic"/>
                          <w:b/>
                          <w:szCs w:val="24"/>
                        </w:rPr>
                        <w:t>25</w:t>
                      </w:r>
                    </w:sdtContent>
                  </w:sdt>
                  <w:r>
                    <w:rPr>
                      <w:rFonts w:eastAsia="Yu Gothic"/>
                      <w:b/>
                      <w:szCs w:val="24"/>
                    </w:rPr>
                    <w:t xml:space="preserve"> straipsnis. </w:t>
                  </w:r>
                  <w:sdt>
                    <w:sdtPr>
                      <w:alias w:val="Pavadinimas"/>
                      <w:tag w:val="title_3ed591d67a9e4c92a903f58fd6f02601"/>
                      <w:lock w:val="sdtLocked"/>
                      <w:richText/>
                    </w:sdtPr>
                    <w:sdtContent>
                      <w:r>
                        <w:rPr>
                          <w:rFonts w:eastAsia="Yu Gothic"/>
                          <w:b/>
                          <w:szCs w:val="24"/>
                        </w:rPr>
                        <w:t>Reikalavimai juridiniams asmenims ir asmenims, susijusiems su patikos ar bendrovių paslaugų teikėjais ir nekilnojamojo turto agentais</w:t>
                      </w:r>
                    </w:sdtContent>
                  </w:sdt>
                </w:p>
                <w:sdt>
                  <w:sdtPr>
                    <w:alias w:val="25 str. 1 d."/>
                    <w:tag w:val="part_90409f14de664217be8b36600083db66"/>
                    <w:lock w:val="sdtLocked"/>
                    <w:richText/>
                  </w:sdtPr>
                  <w:sdtContent>
                    <w:p>
                      <w:pPr>
                        <w:spacing w:line="360" w:lineRule="auto"/>
                        <w:ind w:firstLine="720"/>
                        <w:jc w:val="both"/>
                        <w:rPr>
                          <w:rFonts w:eastAsia="Yu Gothic"/>
                          <w:szCs w:val="24"/>
                        </w:rPr>
                      </w:pPr>
                      <w:sdt>
                        <w:sdtPr>
                          <w:alias w:val="Numeris"/>
                          <w:tag w:val="nr_90409f14de664217be8b36600083db66"/>
                          <w:lock w:val="sdtLocked"/>
                          <w:richText/>
                        </w:sdtPr>
                        <w:sdtContent>
                          <w:r>
                            <w:rPr>
                              <w:rFonts w:eastAsia="Yu Gothic"/>
                              <w:szCs w:val="24"/>
                            </w:rPr>
                            <w:t>1</w:t>
                          </w:r>
                        </w:sdtContent>
                      </w:sdt>
                      <w:r>
                        <w:rPr>
                          <w:rFonts w:eastAsia="Yu Gothic"/>
                          <w:szCs w:val="24"/>
                        </w:rPr>
                        <w:t>.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(JADIS) tvarkytojui Juridinių asmenų dalyvių informacinės sistemos (JADIS) nuostatuose nustatyta tvarka. Jeigu valstybė ar savivaldybė yra vienas iš juridinio asmens dalyvių, šioje dalyje nurodyta informacija Juridinių asmenų dalyvių informacinės sistemos (JADIS) tvarkytojui teikiama tik apie kitus to juridinio asmens naudos gavėjus.</w:t>
                      </w:r>
                    </w:p>
                    <w:p>
                      <w:pPr>
                        <w:spacing w:line="360" w:lineRule="auto"/>
                        <w:jc w:val="both"/>
                        <w:rPr>
                          <w:rFonts w:eastAsia="Yu Gothic"/>
                          <w:szCs w:val="24"/>
                        </w:rPr>
                      </w:pPr>
                      <w:r>
                        <w:rPr>
                          <w:rFonts w:eastAsia="Yu Gothic"/>
                          <w:b/>
                          <w:i/>
                          <w:sz w:val="20"/>
                        </w:rPr>
                        <w:t>TAR pastaba</w:t>
                      </w:r>
                      <w:r>
                        <w:rPr>
                          <w:rFonts w:eastAsia="Yu Gothic"/>
                          <w:i/>
                          <w:sz w:val="20"/>
                        </w:rPr>
                        <w:t>. 25 straipsnio 1 dalis įsigalioja 2019-01-01</w:t>
                      </w:r>
                      <w:r>
                        <w:rPr>
                          <w:rFonts w:eastAsia="Yu Gothic"/>
                          <w:szCs w:val="24"/>
                        </w:rPr>
                        <w:t>.</w:t>
                      </w:r>
                    </w:p>
                  </w:sdtContent>
                </w:sdt>
                <w:sdt>
                  <w:sdtPr>
                    <w:alias w:val="25 str. 2 d."/>
                    <w:tag w:val="part_504cec922225456c97b22e1bb5031994"/>
                    <w:lock w:val="sdtLocked"/>
                    <w:richText/>
                  </w:sdtPr>
                  <w:sdtContent>
                    <w:p>
                      <w:pPr>
                        <w:spacing w:line="360" w:lineRule="auto"/>
                        <w:ind w:firstLine="720"/>
                        <w:jc w:val="both"/>
                        <w:rPr>
                          <w:rFonts w:eastAsia="Yu Gothic"/>
                          <w:szCs w:val="24"/>
                        </w:rPr>
                      </w:pPr>
                      <w:sdt>
                        <w:sdtPr>
                          <w:alias w:val="Numeris"/>
                          <w:tag w:val="nr_504cec922225456c97b22e1bb5031994"/>
                          <w:lock w:val="sdtLocked"/>
                          <w:richText/>
                        </w:sdtPr>
                        <w:sdtContent>
                          <w:r>
                            <w:rPr>
                              <w:rFonts w:eastAsia="Yu Gothic"/>
                              <w:szCs w:val="24"/>
                            </w:rPr>
                            <w:t>2</w:t>
                          </w:r>
                        </w:sdtContent>
                      </w:sdt>
                      <w:r>
                        <w:rPr>
                          <w:rFonts w:eastAsia="Yu Gothic"/>
                          <w:szCs w:val="24"/>
                        </w:rPr>
                        <w:t xml:space="preserve">. Juridinis asmuo, pradėjęs vykdyti patikos ar bendrovių steigimo, ar administravimo paslaugų teikėjo veiklą ar ją nutraukęs, ne vėliau kaip per 5 darbo dienas nuo veiklos pradžios ar pabaigos privalo informuoti Juridinių asmenų registro tvarkytoją apie patikos ar bendrovių steigimo, ar administravimo paslaugų teikėjo veiklos vykdymą ar tokios veiklos vykdymo pabaigą. Fizinis asmuo, pradėjęs vykdyti patikos ar bendrovių steigimo, ar administravimo paslaugų teikėjo veiklą ar ją nutraukęs, ne vėliau kaip per 5 darbo dienas nuo veiklos pradžios ar pabaigos privalo informuoti Valstybinę mokesčių inspekciją apie patikos ar bendrovių steigimo, ar administravimo paslaugų teikėjo veiklos vykdymą ar tokios veiklos vykdymo pabaigą. Pateikdamas šią informaciją, patikos ar bendrovių steigimo, ar administravimo paslaugų teikėjas patvirtina, kad jis pats ar jo valdymo ar priežiūros organų nariai ir naudos gavėjai yra susipažinę su pinigų plovimą ir teroristų finansavimo prevenciją reglamentuojančiais teisės aktais ir atitinka jų reikalavimus. </w:t>
                      </w:r>
                    </w:p>
                    <w:p>
                      <w:pPr>
                        <w:jc w:val="both"/>
                        <w:rPr>
                          <w:rFonts w:eastAsia="Yu Gothic"/>
                          <w:i/>
                          <w:sz w:val="20"/>
                        </w:rPr>
                      </w:pPr>
                      <w:r>
                        <w:rPr>
                          <w:rFonts w:eastAsia="Yu Gothic"/>
                          <w:b/>
                          <w:i/>
                          <w:sz w:val="20"/>
                        </w:rPr>
                        <w:t>TAR pastaba.</w:t>
                      </w:r>
                      <w:r>
                        <w:rPr>
                          <w:rFonts w:eastAsia="Yu Gothic"/>
                          <w:i/>
                          <w:sz w:val="20"/>
                        </w:rPr>
                        <w:t xml:space="preserve"> Asmenys, iki įstatymo Nr. XIII-1440 įsigaliojimo (2018-11-01) pradėję vykdyti ir po šio įstatymo įsigaliojimo toliau vykdantys patikos ar bendrovių steigimo, ar administravimo paslaugų teikėjų veiklą, ne vėliau kaip per 4 mėnesius nuo šio įstatymo įsigaliojimo pateikia Juridinių asmenų registro tvarkytojui ar Valstybinei mokesčių inspekcijai Lietuvos Respublikos pinigų plovimo ir teroristų finansavimo prevencijos įstatymo 25 straipsnio 2 dalyje nurodytą informaciją.</w:t>
                      </w:r>
                    </w:p>
                  </w:sdtContent>
                </w:sdt>
                <w:sdt>
                  <w:sdtPr>
                    <w:alias w:val="25 str. 3 d."/>
                    <w:tag w:val="part_c5cbb6c5a08e4422be28a4a448b308b8"/>
                    <w:lock w:val="sdtLocked"/>
                    <w:richText/>
                  </w:sdtPr>
                  <w:sdtContent>
                    <w:p>
                      <w:pPr>
                        <w:spacing w:line="360" w:lineRule="auto"/>
                        <w:ind w:firstLine="720"/>
                        <w:jc w:val="both"/>
                        <w:rPr>
                          <w:szCs w:val="24"/>
                          <w:lang w:eastAsia="lt-LT"/>
                        </w:rPr>
                      </w:pPr>
                      <w:sdt>
                        <w:sdtPr>
                          <w:alias w:val="Numeris"/>
                          <w:tag w:val="nr_c5cbb6c5a08e4422be28a4a448b308b8"/>
                          <w:lock w:val="sdtLocked"/>
                          <w:richText/>
                        </w:sdtPr>
                        <w:sdtContent>
                          <w:r>
                            <w:rPr>
                              <w:rFonts w:eastAsia="Yu Gothic"/>
                              <w:szCs w:val="24"/>
                            </w:rPr>
                            <w:t>3</w:t>
                          </w:r>
                        </w:sdtContent>
                      </w:sdt>
                      <w:r>
                        <w:rPr>
                          <w:rFonts w:eastAsia="Yu Gothic"/>
                          <w:szCs w:val="24"/>
                        </w:rPr>
                        <w:t xml:space="preserve">. </w:t>
                      </w:r>
                      <w:r>
                        <w:rPr>
                          <w:szCs w:val="24"/>
                        </w:rPr>
                        <w:t>Patikos ar bendrovių steigimo, ar administravimo paslaugų teikėju, nekilnojamojo turto agentu, juridinio asmens, kuris vykdo patikos ar bendrovių steigimo, ar administravimo paslaugų teikėjo, nekilnojamojo turto agento veiklą, valdymo ar priežiūros organų nariu arba tokių asmenų naudos gavėju negali būti fizinis asmuo, kuris yra pripažintas kaltu dėl sunkaus nusikaltimo nuosavybei, turtinėms teisėms ir turtiniams interesams, ekonomikai ir verslo tvarkai, finansų sistemai, valstybės tarnybai ir viešiesiems interesams ir turi neišnykusį ar nepanaikintą teistumą.</w:t>
                      </w:r>
                      <w:r>
                        <w:rPr>
                          <w:rFonts w:eastAsia="Yu Gothic"/>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d44093cd1c9d45a3a0e564aa277d7f26"/>
                        <w:lock w:val="sdtLocked"/>
                        <w:richText/>
                      </w:sdtPr>
                      <w:sdtContent>
                        <w:p>
                          <w:pPr>
                            <w:tabs>
                              <w:tab w:val="left" w:pos="2340"/>
                            </w:tabs>
                            <w:spacing w:line="360" w:lineRule="auto"/>
                            <w:ind w:firstLine="720"/>
                            <w:jc w:val="both"/>
                            <w:rPr>
                              <w:szCs w:val="24"/>
                              <w:lang w:eastAsia="lt-LT"/>
                            </w:rPr>
                          </w:pPr>
                          <w:sdt>
                            <w:sdtPr>
                              <w:alias w:val="Numeris"/>
                              <w:tag w:val="nr_d44093cd1c9d45a3a0e564aa277d7f26"/>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Content>
                </w:sdt>
                <w:sdt>
                  <w:sdtPr>
                    <w:alias w:val="26 str. 3 d."/>
                    <w:tag w:val="part_224e149777da4a7dba6dbfd2598cd277"/>
                    <w:lock w:val="sdtLocked"/>
                    <w:richText/>
                  </w:sdtPr>
                  <w:sdtContent>
                    <w:p>
                      <w:pPr>
                        <w:spacing w:line="360" w:lineRule="auto"/>
                        <w:ind w:firstLine="720"/>
                        <w:jc w:val="both"/>
                        <w:rPr>
                          <w:szCs w:val="24"/>
                        </w:rPr>
                      </w:pPr>
                      <w:sdt>
                        <w:sdtPr>
                          <w:alias w:val="Numeris"/>
                          <w:tag w:val="nr_224e149777da4a7dba6dbfd2598cd277"/>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p>
                      <w:pPr>
                        <w:spacing w:line="360" w:lineRule="auto"/>
                        <w:ind w:firstLine="720"/>
                        <w:jc w:val="both"/>
                        <w:rPr>
                          <w:b/>
                          <w:szCs w:val="24"/>
                        </w:rPr>
                      </w:pPr>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3872aae9efc246b1b78e853d45d52cbc"/>
                    <w:lock w:val="sdtLocked"/>
                    <w:richText/>
                  </w:sdtPr>
                  <w:sdtContent>
                    <w:p>
                      <w:pPr>
                        <w:spacing w:line="360" w:lineRule="auto"/>
                        <w:ind w:firstLine="720"/>
                        <w:jc w:val="both"/>
                        <w:rPr>
                          <w:szCs w:val="24"/>
                        </w:rPr>
                      </w:pPr>
                      <w:sdt>
                        <w:sdtPr>
                          <w:alias w:val="Numeris"/>
                          <w:tag w:val="nr_3872aae9efc246b1b78e853d45d52cbc"/>
                          <w:lock w:val="sdtLocked"/>
                          <w:richText/>
                        </w:sdtPr>
                        <w:sdtContent>
                          <w:r>
                            <w:rPr>
                              <w:szCs w:val="24"/>
                            </w:rPr>
                            <w:t>2</w:t>
                          </w:r>
                        </w:sdtContent>
                      </w:sdt>
                      <w:r>
                        <w:rPr>
                          <w:szCs w:val="24"/>
                        </w:rPr>
                        <w:t>. Nacionaliniame pinigų plovimo ir teroristų finansavimo rizikos vertinime dalyvauja visos šio įstatymo 4 straipsnio 1–8 dalyse nurodytos institucijos ir pagal poreikį – kitos institucijos, įstaigos, organizacijos, ekspertai, specialistai ir kiti asmenys.</w:t>
                      </w:r>
                    </w:p>
                    <w:p>
                      <w:pPr>
                        <w:spacing w:line="360" w:lineRule="auto"/>
                        <w:ind w:firstLine="720"/>
                        <w:jc w:val="both"/>
                        <w:rPr>
                          <w:b/>
                          <w:szCs w:val="24"/>
                        </w:rPr>
                      </w:pPr>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5d4acdaf20194f30887c95ad56e3cdef"/>
                    <w:lock w:val="sdtLocked"/>
                    <w:richText/>
                  </w:sdtPr>
                  <w:sdtContent>
                    <w:p>
                      <w:pPr>
                        <w:spacing w:line="360" w:lineRule="auto"/>
                        <w:ind w:firstLine="720"/>
                        <w:jc w:val="both"/>
                        <w:rPr>
                          <w:szCs w:val="24"/>
                        </w:rPr>
                      </w:pPr>
                      <w:sdt>
                        <w:sdtPr>
                          <w:alias w:val="Numeris"/>
                          <w:tag w:val="nr_5d4acdaf20194f30887c95ad56e3cdef"/>
                          <w:lock w:val="sdtLocked"/>
                          <w:richText/>
                        </w:sdtPr>
                        <w:sdtContent>
                          <w:r>
                            <w:rPr>
                              <w:szCs w:val="24"/>
                            </w:rPr>
                            <w:t>5</w:t>
                          </w:r>
                        </w:sdtContent>
                      </w:sdt>
                      <w:r>
                        <w:rPr>
                          <w:szCs w:val="24"/>
                        </w:rPr>
                        <w:t>. Šio įstatymo 4 straipsnio 1–8 dalyse nurodytos institucijos šio straipsnio 3 dalyje nurodytu tikslu kaupia išsamius statistinius duomenis, susijusius su sektoriaus dydžiu ir svarba, įskaitant kiekvieno sektoriaus subjektų ir asmenų skaičių bei reikšmę ekonomikai.</w:t>
                      </w:r>
                    </w:p>
                  </w:sdtContent>
                </w:sdt>
                <w:sdt>
                  <w:sdtPr>
                    <w:alias w:val="28 str. 6 d."/>
                    <w:tag w:val="part_fb4e4a8da7bc4164a45ddfcba8f1ee8d"/>
                    <w:lock w:val="sdtLocked"/>
                    <w:richText/>
                  </w:sdtPr>
                  <w:sdtContent>
                    <w:p>
                      <w:pPr>
                        <w:spacing w:line="360" w:lineRule="auto"/>
                        <w:ind w:firstLine="720"/>
                        <w:jc w:val="both"/>
                        <w:rPr>
                          <w:szCs w:val="24"/>
                        </w:rPr>
                      </w:pPr>
                      <w:sdt>
                        <w:sdtPr>
                          <w:alias w:val="Numeris"/>
                          <w:tag w:val="nr_fb4e4a8da7bc4164a45ddfcba8f1ee8d"/>
                          <w:lock w:val="sdtLocked"/>
                          <w:richText/>
                        </w:sdtPr>
                        <w:sdtContent>
                          <w:r>
                            <w:rPr>
                              <w:szCs w:val="24"/>
                            </w:rPr>
                            <w:t>6</w:t>
                          </w:r>
                        </w:sdtContent>
                      </w:sdt>
                      <w:r>
                        <w:rPr>
                          <w:szCs w:val="24"/>
                        </w:rPr>
                        <w:t>. Finansinių nusikaltimų tyrimo tarnyba kaupia šiuos statistinius duomenis:</w:t>
                      </w:r>
                    </w:p>
                    <w:sdt>
                      <w:sdtPr>
                        <w:alias w:val="28 str. 6 d. 1 p."/>
                        <w:tag w:val="part_57aa01ec79b94e8c9e82ea8c0b11f63e"/>
                        <w:lock w:val="sdtLocked"/>
                        <w:richText/>
                      </w:sdtPr>
                      <w:sdtContent>
                        <w:p>
                          <w:pPr>
                            <w:spacing w:line="360" w:lineRule="auto"/>
                            <w:ind w:firstLine="720"/>
                            <w:jc w:val="both"/>
                            <w:rPr>
                              <w:szCs w:val="24"/>
                            </w:rPr>
                          </w:pPr>
                          <w:sdt>
                            <w:sdtPr>
                              <w:alias w:val="Numeris"/>
                              <w:tag w:val="nr_57aa01ec79b94e8c9e82ea8c0b11f63e"/>
                              <w:lock w:val="sdtLocked"/>
                              <w:richText/>
                            </w:sdtPr>
                            <w:sdtContent>
                              <w:r>
                                <w:rPr>
                                  <w:szCs w:val="24"/>
                                </w:rPr>
                                <w:t>1</w:t>
                              </w:r>
                            </w:sdtContent>
                          </w:sdt>
                          <w:r>
                            <w:rPr>
                              <w:szCs w:val="24"/>
                            </w:rPr>
                            <w:t>) pranešimų apie įtartinas pinigines operacijas ar sandorius skaičių;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w:t>
                          </w:r>
                        </w:p>
                      </w:sdtContent>
                    </w:sdt>
                    <w:sdt>
                      <w:sdtPr>
                        <w:alias w:val="28 str. 6 d. 2 p."/>
                        <w:tag w:val="part_c00e5e4b5c454cb5a737b4fb4b96c0cd"/>
                        <w:lock w:val="sdtLocked"/>
                        <w:richText/>
                      </w:sdtPr>
                      <w:sdtContent>
                        <w:p>
                          <w:pPr>
                            <w:spacing w:line="360" w:lineRule="auto"/>
                            <w:ind w:firstLine="720"/>
                            <w:jc w:val="both"/>
                            <w:rPr>
                              <w:szCs w:val="24"/>
                            </w:rPr>
                          </w:pPr>
                          <w:sdt>
                            <w:sdtPr>
                              <w:alias w:val="Numeris"/>
                              <w:tag w:val="nr_c00e5e4b5c454cb5a737b4fb4b96c0cd"/>
                              <w:lock w:val="sdtLocked"/>
                              <w:richText/>
                            </w:sdtPr>
                            <w:sdtContent>
                              <w:r>
                                <w:rPr>
                                  <w:szCs w:val="24"/>
                                </w:rPr>
                                <w:t>2</w:t>
                              </w:r>
                            </w:sdtContent>
                          </w:sdt>
                          <w:r>
                            <w:rPr>
                              <w:szCs w:val="24"/>
                            </w:rPr>
                            <w:t>) duomenis apie sėkmingą pranešimų apie įtartinas pinigines operacijas ar sandorius panaudojimą;</w:t>
                          </w:r>
                        </w:p>
                      </w:sdtContent>
                    </w:sdt>
                    <w:sdt>
                      <w:sdtPr>
                        <w:alias w:val="28 str. 6 d. 3 p."/>
                        <w:tag w:val="part_27734825e40f4fc08fee6bf04c0718ac"/>
                        <w:lock w:val="sdtLocked"/>
                        <w:richText/>
                      </w:sdtPr>
                      <w:sdtContent>
                        <w:p>
                          <w:pPr>
                            <w:spacing w:line="360" w:lineRule="auto"/>
                            <w:ind w:firstLine="720"/>
                            <w:jc w:val="both"/>
                            <w:rPr>
                              <w:szCs w:val="24"/>
                            </w:rPr>
                          </w:pPr>
                          <w:sdt>
                            <w:sdtPr>
                              <w:alias w:val="Numeris"/>
                              <w:tag w:val="nr_27734825e40f4fc08fee6bf04c0718ac"/>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gautų bei išsiųstų teisinės pagalbos prašymų dėl pinigų plovimo ir teroristų finansavimo skaičių.</w:t>
                          </w:r>
                        </w:p>
                      </w:sdtContent>
                    </w:sdt>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6ad1e1709b2f48ce981e0bc3675ceb8d"/>
                        <w:lock w:val="sdtLocked"/>
                        <w:richText/>
                      </w:sdtPr>
                      <w:sdtContent>
                        <w:p>
                          <w:pPr>
                            <w:spacing w:line="360" w:lineRule="auto"/>
                            <w:ind w:firstLine="720"/>
                            <w:jc w:val="both"/>
                            <w:rPr>
                              <w:szCs w:val="24"/>
                            </w:rPr>
                          </w:pPr>
                          <w:sdt>
                            <w:sdtPr>
                              <w:alias w:val="Numeris"/>
                              <w:tag w:val="nr_6ad1e1709b2f48ce981e0bc3675ceb8d"/>
                              <w:lock w:val="sdtLocked"/>
                              <w:richText/>
                            </w:sdtPr>
                            <w:sdtContent>
                              <w:r>
                                <w:rPr>
                                  <w:szCs w:val="24"/>
                                </w:rPr>
                                <w:t>10</w:t>
                              </w:r>
                            </w:sdtContent>
                          </w:sdt>
                          <w:r>
                            <w:rPr>
                              <w:szCs w:val="24"/>
                            </w:rPr>
                            <w:t>) funkcijų finansų rinkos dalyvio įstaigoje įgyvendinant pinigų plovimo ir (ar) teroristų finansavimo prevencijos priemones pasiskirstymu, taip pat informacijos apie reikalavimų vykdymą valdymu ir komunikacija.</w:t>
                          </w:r>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b16bd3601d4d40308d1b1da746d85468"/>
                    <w:lock w:val="sdtLocked"/>
                    <w:richText/>
                  </w:sdtPr>
                  <w:sdtContent>
                    <w:p>
                      <w:pPr>
                        <w:spacing w:line="360" w:lineRule="auto"/>
                        <w:ind w:firstLine="720"/>
                        <w:jc w:val="both"/>
                        <w:rPr>
                          <w:szCs w:val="24"/>
                        </w:rPr>
                      </w:pPr>
                      <w:sdt>
                        <w:sdtPr>
                          <w:alias w:val="Numeris"/>
                          <w:tag w:val="nr_b16bd3601d4d40308d1b1da746d85468"/>
                          <w:lock w:val="sdtLocked"/>
                          <w:richText/>
                        </w:sdtPr>
                        <w:sdtContent>
                          <w:r>
                            <w:rPr>
                              <w:szCs w:val="24"/>
                            </w:rPr>
                            <w:t>3</w:t>
                          </w:r>
                        </w:sdtContent>
                      </w:sdt>
                      <w:r>
                        <w:rPr>
                          <w:szCs w:val="24"/>
                        </w:rPr>
                        <w:t>. Šio straipsnio 1 dalyje nurodytos vidaus kontrolės procedūros turi būti parengtos atsižvelgiant į:</w:t>
                      </w:r>
                    </w:p>
                    <w:sdt>
                      <w:sdtPr>
                        <w:alias w:val="29 str. 3 d. 1 p."/>
                        <w:tag w:val="part_2b5d3697fe634e4894635dc4b9c8e27d"/>
                        <w:lock w:val="sdtLocked"/>
                        <w:richText/>
                      </w:sdtPr>
                      <w:sdtContent>
                        <w:p>
                          <w:pPr>
                            <w:spacing w:line="360" w:lineRule="auto"/>
                            <w:ind w:firstLine="720"/>
                            <w:jc w:val="both"/>
                            <w:rPr>
                              <w:szCs w:val="24"/>
                            </w:rPr>
                          </w:pPr>
                          <w:sdt>
                            <w:sdtPr>
                              <w:alias w:val="Numeris"/>
                              <w:tag w:val="nr_2b5d3697fe634e4894635dc4b9c8e27d"/>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01baf690461e4cfab2f282572c310019"/>
                        <w:lock w:val="sdtLocked"/>
                        <w:richText/>
                      </w:sdtPr>
                      <w:sdtContent>
                        <w:p>
                          <w:pPr>
                            <w:spacing w:line="360" w:lineRule="auto"/>
                            <w:ind w:firstLine="720"/>
                            <w:jc w:val="both"/>
                            <w:rPr>
                              <w:szCs w:val="24"/>
                            </w:rPr>
                          </w:pPr>
                          <w:sdt>
                            <w:sdtPr>
                              <w:alias w:val="Numeris"/>
                              <w:tag w:val="nr_01baf690461e4cfab2f282572c310019"/>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82a7a997d88742fb8dd55334144362be"/>
                        <w:lock w:val="sdtLocked"/>
                        <w:richText/>
                      </w:sdtPr>
                      <w:sdtContent>
                        <w:p>
                          <w:pPr>
                            <w:spacing w:line="360" w:lineRule="auto"/>
                            <w:ind w:firstLine="720"/>
                            <w:jc w:val="both"/>
                            <w:rPr>
                              <w:szCs w:val="24"/>
                            </w:rPr>
                          </w:pPr>
                          <w:sdt>
                            <w:sdtPr>
                              <w:alias w:val="Numeris"/>
                              <w:tag w:val="nr_82a7a997d88742fb8dd55334144362be"/>
                              <w:lock w:val="sdtLocked"/>
                              <w:richText/>
                            </w:sdtPr>
                            <w:sdtContent>
                              <w:r>
                                <w:rPr>
                                  <w:szCs w:val="24"/>
                                </w:rPr>
                                <w:t>3</w:t>
                              </w:r>
                            </w:sdtContent>
                          </w:sdt>
                          <w:r>
                            <w:rPr>
                              <w:szCs w:val="24"/>
                            </w:rPr>
                            <w:t xml:space="preserve">) </w:t>
                          </w:r>
                          <w:r>
                            <w:rPr>
                              <w:bCs/>
                              <w:szCs w:val="24"/>
                            </w:rPr>
                            <w:t>Europos priežiūros institucijų</w:t>
                          </w:r>
                          <w:r>
                            <w:rPr>
                              <w:szCs w:val="24"/>
                            </w:rPr>
                            <w:t xml:space="preserve"> dokumentus dėl rizikos veiksnių, į kuriuos reikia atsižvelgti, ir dėl priemonių, kurių reikia imtis tais atvejais, kai leidžiama taikyti supaprastinto klientų tapatybės nustatymo priemones;</w:t>
                          </w:r>
                        </w:p>
                      </w:sdtContent>
                    </w:sdt>
                    <w:sdt>
                      <w:sdtPr>
                        <w:alias w:val="29 str. 3 d. 4 p."/>
                        <w:tag w:val="part_70ff9c3a9eeb4cf5b728022cd18fe32a"/>
                        <w:lock w:val="sdtLocked"/>
                        <w:richText/>
                      </w:sdtPr>
                      <w:sdtContent>
                        <w:p>
                          <w:pPr>
                            <w:spacing w:line="360" w:lineRule="auto"/>
                            <w:ind w:firstLine="720"/>
                            <w:jc w:val="both"/>
                            <w:rPr>
                              <w:szCs w:val="24"/>
                            </w:rPr>
                          </w:pPr>
                          <w:sdt>
                            <w:sdtPr>
                              <w:alias w:val="Numeris"/>
                              <w:tag w:val="nr_70ff9c3a9eeb4cf5b728022cd18fe32a"/>
                              <w:lock w:val="sdtLocked"/>
                              <w:richText/>
                            </w:sdtPr>
                            <w:sdtContent>
                              <w:r>
                                <w:rPr>
                                  <w:szCs w:val="24"/>
                                </w:rPr>
                                <w:t>4</w:t>
                              </w:r>
                            </w:sdtContent>
                          </w:sdt>
                          <w:r>
                            <w:rPr>
                              <w:szCs w:val="24"/>
                            </w:rPr>
                            <w:t xml:space="preserve">) </w:t>
                          </w:r>
                          <w:r>
                            <w:rPr>
                              <w:bCs/>
                              <w:szCs w:val="24"/>
                            </w:rPr>
                            <w:t>Europos priežiūros institucijų</w:t>
                          </w:r>
                          <w:r>
                            <w:rPr>
                              <w:szCs w:val="24"/>
                            </w:rPr>
                            <w:t xml:space="preserve"> gaires dėl rizikos veiksnių, į kuriuos reikia atsižvelgti, ir dėl priemonių, kurių reikia imtis tais atvejais, kai tikslinga taikyti sustiprinto klientų tapatybės nustatymo priemones.</w:t>
                          </w:r>
                        </w:p>
                      </w:sdtContent>
                    </w:sdt>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9cb160bb460f4618b262c1e0d4622a1b"/>
                    <w:lock w:val="sdtLocked"/>
                    <w:richText/>
                  </w:sdtPr>
                  <w:sdtContent>
                    <w:p>
                      <w:pPr>
                        <w:spacing w:line="360" w:lineRule="auto"/>
                        <w:ind w:firstLine="720"/>
                        <w:jc w:val="both"/>
                        <w:rPr>
                          <w:color w:val="FF0000"/>
                          <w:szCs w:val="24"/>
                        </w:rPr>
                      </w:pPr>
                      <w:sdt>
                        <w:sdtPr>
                          <w:alias w:val="Numeris"/>
                          <w:tag w:val="nr_9cb160bb460f4618b262c1e0d4622a1b"/>
                          <w:lock w:val="sdtLocked"/>
                          <w:richText/>
                        </w:sdtPr>
                        <w:sdtContent>
                          <w:r>
                            <w:rPr>
                              <w:szCs w:val="24"/>
                            </w:rPr>
                            <w:t>5</w:t>
                          </w:r>
                        </w:sdtContent>
                      </w:sdt>
                      <w:r>
                        <w:rPr>
                          <w:szCs w:val="24"/>
                        </w:rPr>
                        <w:t>.</w:t>
                      </w:r>
                      <w:r>
                        <w:rPr>
                          <w:color w:val="FF0000"/>
                          <w:szCs w:val="24"/>
                        </w:rPr>
                        <w:t xml:space="preserve"> </w:t>
                      </w:r>
                      <w:r>
                        <w:rPr>
                          <w:szCs w:val="24"/>
                        </w:rPr>
                        <w:t>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2e5a312702fb4458908a27ce1fa8fe44"/>
                    <w:lock w:val="sdtLocked"/>
                    <w:richText/>
                  </w:sdtPr>
                  <w:sdtContent>
                    <w:p>
                      <w:pPr>
                        <w:spacing w:line="360" w:lineRule="auto"/>
                        <w:ind w:firstLine="720"/>
                        <w:jc w:val="both"/>
                        <w:rPr>
                          <w:szCs w:val="24"/>
                        </w:rPr>
                      </w:pPr>
                      <w:sdt>
                        <w:sdtPr>
                          <w:alias w:val="Numeris"/>
                          <w:tag w:val="nr_2e5a312702fb4458908a27ce1fa8fe44"/>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p>
                      <w:pPr>
                        <w:spacing w:line="360" w:lineRule="auto"/>
                        <w:ind w:firstLine="720"/>
                        <w:jc w:val="center"/>
                        <w:rPr>
                          <w:b/>
                          <w:szCs w:val="24"/>
                        </w:rPr>
                      </w:pPr>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c562fff13d274b29a1794df0c4daa43e"/>
                    <w:lock w:val="sdtLocked"/>
                    <w:richText/>
                  </w:sdtPr>
                  <w:sdtContent>
                    <w:p>
                      <w:pPr>
                        <w:tabs>
                          <w:tab w:val="left" w:pos="709"/>
                        </w:tabs>
                        <w:spacing w:line="360" w:lineRule="auto"/>
                        <w:ind w:firstLine="720"/>
                        <w:jc w:val="both"/>
                        <w:rPr>
                          <w:szCs w:val="24"/>
                        </w:rPr>
                      </w:pPr>
                      <w:sdt>
                        <w:sdtPr>
                          <w:alias w:val="Numeris"/>
                          <w:tag w:val="nr_c562fff13d274b29a1794df0c4daa43e"/>
                          <w:lock w:val="sdtLocked"/>
                          <w:richText/>
                        </w:sdtPr>
                        <w:sdtContent>
                          <w:r>
                            <w:rPr>
                              <w:szCs w:val="24"/>
                            </w:rPr>
                            <w:t>4</w:t>
                          </w:r>
                        </w:sdtContent>
                      </w:sdt>
                      <w:r>
                        <w:rPr>
                          <w:szCs w:val="24"/>
                        </w:rPr>
                        <w:t>. Priežiūros institucijai priėmus sprendimą dėl veiksmų, nustatytų šio straipsnio 1 dalies 8 punkte, Vilniaus apygardos administraciniam teismui pateikiamas prašymas leisti atlikti šiuos veiksmus. Prašyme turi būti nurodytas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Vilniaus apygardos administracinis teismas ir priima motyvuotą nutartį patenkinti prašymą arba jį atmesti. Prašymas turi būti išnagrinėtas ir nutartis priimta ne vėliau kaip per 72 valandas nuo prašymo pateikimo momento. Priežiūros institucija, nesutinkanti su Vilniaus apygardos administracinio teismo sprendimu atmesti prašymą, turi teisę per 7 kalendorines dienas apskųsti teismo nutartį Lietuvos vyriausiajam administraciniam teismui. Lietuvos vyriausiasis administracinis teismas turi išnagrinėti skundą dėl Vilniaus apygardos administracinio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61bbfe56d9f44249953a5b1bc25898fc"/>
                        <w:lock w:val="sdtLocked"/>
                        <w:richText/>
                      </w:sdtPr>
                      <w:sdtContent>
                        <w:p>
                          <w:pPr>
                            <w:tabs>
                              <w:tab w:val="left" w:pos="9072"/>
                            </w:tabs>
                            <w:spacing w:line="360" w:lineRule="auto"/>
                            <w:ind w:firstLine="720"/>
                            <w:jc w:val="both"/>
                            <w:rPr>
                              <w:szCs w:val="24"/>
                            </w:rPr>
                          </w:pPr>
                          <w:sdt>
                            <w:sdtPr>
                              <w:alias w:val="Numeris"/>
                              <w:tag w:val="nr_61bbfe56d9f44249953a5b1bc25898fc"/>
                              <w:lock w:val="sdtLocked"/>
                              <w:richText/>
                            </w:sdtPr>
                            <w:sdtContent>
                              <w:r>
                                <w:rPr>
                                  <w:szCs w:val="24"/>
                                </w:rPr>
                                <w:t>5</w:t>
                              </w:r>
                            </w:sdtContent>
                          </w:sdt>
                          <w:r>
                            <w:rPr>
                              <w:szCs w:val="24"/>
                            </w:rPr>
                            <w:t>) laikinas teisės finansų įstaigoms ir kitiems įpareigotiesiems subjektams disponuoti lėšomis, esančiomis sąskaitose kredito įstaigose, ir (ar) kitu turtu apribojimas;</w:t>
                          </w:r>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bc18aa87f1984bf3b1ebd1e28fda5b48"/>
                        <w:lock w:val="sdtLocked"/>
                        <w:richText/>
                      </w:sdtPr>
                      <w:sdtContent>
                        <w:p>
                          <w:pPr>
                            <w:tabs>
                              <w:tab w:val="left" w:pos="9072"/>
                            </w:tabs>
                            <w:spacing w:line="360" w:lineRule="auto"/>
                            <w:ind w:firstLine="720"/>
                            <w:jc w:val="both"/>
                            <w:rPr>
                              <w:szCs w:val="24"/>
                            </w:rPr>
                          </w:pPr>
                          <w:sdt>
                            <w:sdtPr>
                              <w:alias w:val="Numeris"/>
                              <w:tag w:val="nr_bc18aa87f1984bf3b1ebd1e28fda5b48"/>
                              <w:lock w:val="sdtLocked"/>
                              <w:richText/>
                            </w:sdtPr>
                            <w:sdtContent>
                              <w:r>
                                <w:rPr>
                                  <w:szCs w:val="24"/>
                                </w:rPr>
                                <w:t>7</w:t>
                              </w:r>
                            </w:sdtContent>
                          </w:sdt>
                          <w:r>
                            <w:rPr>
                              <w:szCs w:val="24"/>
                            </w:rPr>
                            <w:t>) laikinas uždraudimas finansų įstaigai teikti vieną ar kelias finansines paslaugas.</w:t>
                          </w:r>
                        </w:p>
                      </w:sdtContent>
                    </w:sdt>
                  </w:sdtContent>
                </w:sdt>
                <w:sdt>
                  <w:sdtPr>
                    <w:alias w:val="36 str. 2 d."/>
                    <w:tag w:val="part_b5f070d5415c497db62f788480188203"/>
                    <w:lock w:val="sdtLocked"/>
                    <w:richText/>
                  </w:sdtPr>
                  <w:sdtContent>
                    <w:p>
                      <w:pPr>
                        <w:spacing w:line="360" w:lineRule="auto"/>
                        <w:ind w:firstLine="720"/>
                        <w:jc w:val="both"/>
                        <w:rPr>
                          <w:szCs w:val="24"/>
                        </w:rPr>
                      </w:pPr>
                      <w:sdt>
                        <w:sdtPr>
                          <w:alias w:val="Numeris"/>
                          <w:tag w:val="nr_b5f070d5415c497db62f788480188203"/>
                          <w:lock w:val="sdtLocked"/>
                          <w:richText/>
                        </w:sdtPr>
                        <w:sdtContent>
                          <w:r>
                            <w:rPr>
                              <w:szCs w:val="24"/>
                            </w:rPr>
                            <w:t>2</w:t>
                          </w:r>
                        </w:sdtContent>
                      </w:sdt>
                      <w:r>
                        <w:rPr>
                          <w:szCs w:val="24"/>
                        </w:rPr>
                        <w:t>. Finansinių nusikaltimų tyrimo tarnyba taiko šio straipsnio 1 dalies 1–6 punktuose nurodytas poveikio priemones.</w:t>
                      </w:r>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b1dafe967674b01998dd94fdd8fa8ca"/>
                    <w:lock w:val="sdtLocked"/>
                    <w:richText/>
                  </w:sdtPr>
                  <w:sdtContent>
                    <w:p>
                      <w:pPr>
                        <w:spacing w:line="360" w:lineRule="auto"/>
                        <w:ind w:firstLine="720"/>
                        <w:jc w:val="both"/>
                        <w:rPr>
                          <w:szCs w:val="24"/>
                        </w:rPr>
                      </w:pPr>
                      <w:sdt>
                        <w:sdtPr>
                          <w:alias w:val="Numeris"/>
                          <w:tag w:val="nr_eb1dafe967674b01998dd94fdd8fa8ca"/>
                          <w:lock w:val="sdtLocked"/>
                          <w:richText/>
                        </w:sdtPr>
                        <w:sdtContent>
                          <w:r>
                            <w:rPr>
                              <w:color w:val="000000"/>
                              <w:szCs w:val="24"/>
                            </w:rPr>
                            <w:t>4</w:t>
                          </w:r>
                        </w:sdtContent>
                      </w:sdt>
                      <w:r>
                        <w:rPr>
                          <w:color w:val="000000"/>
                          <w:szCs w:val="24"/>
                        </w:rPr>
                        <w:t xml:space="preserve">. </w:t>
                      </w:r>
                      <w:r>
                        <w:rPr>
                          <w:szCs w:val="24"/>
                        </w:rPr>
                        <w:t>Kultūros paveldo departamentas, Lošimų priežiūros tarnyba, Lietuvo</w:t>
                      </w:r>
                      <w:r>
                        <w:rPr>
                          <w:bCs/>
                          <w:szCs w:val="24"/>
                        </w:rPr>
                        <w:t>s prabavi</w:t>
                      </w:r>
                      <w:r>
                        <w:rPr>
                          <w:szCs w:val="24"/>
                        </w:rPr>
                        <w:t>mo rūmai taiko šio straipsnio 1 dalies 1–6 punktuose nurodytas poveikio priemones.</w:t>
                      </w:r>
                    </w:p>
                  </w:sdtContent>
                </w:sdt>
                <w:sdt>
                  <w:sdtPr>
                    <w:alias w:val="36 str. 5 d."/>
                    <w:tag w:val="part_2b1f2ad1d3a94241b62e276dbe866966"/>
                    <w:lock w:val="sdtLocked"/>
                    <w:richText/>
                  </w:sdtPr>
                  <w:sdtContent>
                    <w:p>
                      <w:pPr>
                        <w:spacing w:line="360" w:lineRule="auto"/>
                        <w:ind w:firstLine="720"/>
                        <w:jc w:val="both"/>
                        <w:rPr>
                          <w:szCs w:val="24"/>
                        </w:rPr>
                      </w:pPr>
                      <w:sdt>
                        <w:sdtPr>
                          <w:alias w:val="Numeris"/>
                          <w:tag w:val="nr_2b1f2ad1d3a94241b62e276dbe866966"/>
                          <w:lock w:val="sdtLocked"/>
                          <w:richText/>
                        </w:sdtPr>
                        <w:sdtContent>
                          <w:r>
                            <w:rPr>
                              <w:szCs w:val="24"/>
                            </w:rPr>
                            <w:t>5</w:t>
                          </w:r>
                        </w:sdtContent>
                      </w:sdt>
                      <w:r>
                        <w:rPr>
                          <w:szCs w:val="24"/>
                        </w:rPr>
                        <w:t>. Lietuvos auditorių rūmai taiko šio straipsnio 1 dalies 1, 3–6 punktuose nurodytas poveikio priemones.</w:t>
                      </w:r>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d50d1f9f95914cdb9e2c41a5db068d5a"/>
                    <w:lock w:val="sdtLocked"/>
                    <w:richText/>
                  </w:sdtPr>
                  <w:sdtContent>
                    <w:p>
                      <w:pPr>
                        <w:tabs>
                          <w:tab w:val="left" w:pos="9072"/>
                        </w:tabs>
                        <w:spacing w:line="360" w:lineRule="auto"/>
                        <w:ind w:firstLine="720"/>
                        <w:jc w:val="both"/>
                        <w:rPr>
                          <w:szCs w:val="24"/>
                        </w:rPr>
                      </w:pPr>
                      <w:sdt>
                        <w:sdtPr>
                          <w:alias w:val="Numeris"/>
                          <w:tag w:val="nr_d50d1f9f95914cdb9e2c41a5db068d5a"/>
                          <w:lock w:val="sdtLocked"/>
                          <w:richText/>
                        </w:sdtPr>
                        <w:sdtContent>
                          <w:r>
                            <w:rPr>
                              <w:szCs w:val="24"/>
                            </w:rPr>
                            <w:t>7</w:t>
                          </w:r>
                        </w:sdtContent>
                      </w:sdt>
                      <w:r>
                        <w:rPr>
                          <w:szCs w:val="24"/>
                        </w:rPr>
                        <w:t>. Lietuvos notarų rūmai ir Lietuvos antstolių rūmai patikrinimų dokumentus su atlikto patikrinimo išvadomis ne vėliau kaip per 3 darbo dienas nuo patikrinimo išvadų surašymo, kai nustatomas (nustatomi) pinigų plovimo ir (ar) teroristų finansavimo prevencijos nuostatų pažeidimas (pažeidimai), perduoda nagrinėti Finansinių nusikaltimų tyrimo tarnybai, kuri svarsto poveikio priemonės (priemonių) taikymo klausimą.</w:t>
                      </w:r>
                    </w:p>
                  </w:sdtContent>
                </w:sdt>
                <w:sdt>
                  <w:sdtPr>
                    <w:alias w:val="36 str. 8 d."/>
                    <w:tag w:val="part_380a533343e546afb76c72c6ce49bbdb"/>
                    <w:lock w:val="sdtLocked"/>
                    <w:richText/>
                  </w:sdtPr>
                  <w:sdtContent>
                    <w:p>
                      <w:pPr>
                        <w:tabs>
                          <w:tab w:val="left" w:pos="9072"/>
                        </w:tabs>
                        <w:spacing w:line="360" w:lineRule="auto"/>
                        <w:ind w:firstLine="720"/>
                        <w:jc w:val="both"/>
                        <w:rPr>
                          <w:szCs w:val="24"/>
                        </w:rPr>
                      </w:pPr>
                      <w:sdt>
                        <w:sdtPr>
                          <w:alias w:val="Numeris"/>
                          <w:tag w:val="nr_380a533343e546afb76c72c6ce49bbdb"/>
                          <w:lock w:val="sdtLocked"/>
                          <w:richText/>
                        </w:sdtPr>
                        <w:sdtContent>
                          <w:r>
                            <w:rPr>
                              <w:szCs w:val="24"/>
                            </w:rPr>
                            <w:t>8</w:t>
                          </w:r>
                        </w:sdtContent>
                      </w:sdt>
                      <w:r>
                        <w:rPr>
                          <w:szCs w:val="24"/>
                        </w:rPr>
                        <w:t>. Lietuvos auditorių rūmai, įvertinę, kad poveikio priemonių, nurodytų šio straipsnio 1 dalies 1, 3–6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20ec04caaf7847a192e98bce6ada8118"/>
                    <w:lock w:val="sdtLocked"/>
                    <w:richText/>
                  </w:sdtPr>
                  <w:sdtContent>
                    <w:p>
                      <w:pPr>
                        <w:tabs>
                          <w:tab w:val="left" w:pos="9072"/>
                        </w:tabs>
                        <w:spacing w:line="360" w:lineRule="auto"/>
                        <w:ind w:firstLine="720"/>
                        <w:jc w:val="both"/>
                        <w:rPr>
                          <w:szCs w:val="24"/>
                        </w:rPr>
                      </w:pPr>
                      <w:sdt>
                        <w:sdtPr>
                          <w:alias w:val="Numeris"/>
                          <w:tag w:val="nr_20ec04caaf7847a192e98bce6ada8118"/>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p>
                      <w:pPr>
                        <w:tabs>
                          <w:tab w:val="left" w:pos="9072"/>
                        </w:tabs>
                        <w:spacing w:line="360" w:lineRule="auto"/>
                        <w:ind w:firstLine="720"/>
                        <w:jc w:val="both"/>
                        <w:rPr>
                          <w:szCs w:val="24"/>
                        </w:rPr>
                      </w:pPr>
                    </w:p>
                  </w:sdtContent>
                </w:sdt>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3962961577264cfab722e2205e025f26"/>
                    <w:lock w:val="sdtLocked"/>
                    <w:richText/>
                  </w:sdtPr>
                  <w:sdtContent>
                    <w:p>
                      <w:pPr>
                        <w:spacing w:line="360" w:lineRule="auto"/>
                        <w:ind w:firstLine="720"/>
                        <w:jc w:val="both"/>
                        <w:rPr>
                          <w:szCs w:val="24"/>
                        </w:rPr>
                      </w:pPr>
                      <w:sdt>
                        <w:sdtPr>
                          <w:alias w:val="Numeris"/>
                          <w:tag w:val="nr_3962961577264cfab722e2205e025f26"/>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cc92e4cd133c4951ae0c4cd370de455c"/>
                    <w:lock w:val="sdtLocked"/>
                    <w:richText/>
                  </w:sdtPr>
                  <w:sdtContent>
                    <w:p>
                      <w:pPr>
                        <w:tabs>
                          <w:tab w:val="left" w:pos="9072"/>
                        </w:tabs>
                        <w:spacing w:line="360" w:lineRule="auto"/>
                        <w:ind w:firstLine="720"/>
                        <w:jc w:val="both"/>
                        <w:rPr>
                          <w:szCs w:val="24"/>
                        </w:rPr>
                      </w:pPr>
                      <w:sdt>
                        <w:sdtPr>
                          <w:alias w:val="Numeris"/>
                          <w:tag w:val="nr_cc92e4cd133c4951ae0c4cd370de455c"/>
                          <w:lock w:val="sdtLocked"/>
                          <w:richText/>
                        </w:sdtPr>
                        <w:sdtContent>
                          <w:r>
                            <w:rPr>
                              <w:szCs w:val="24"/>
                            </w:rPr>
                            <w:t>1</w:t>
                          </w:r>
                        </w:sdtContent>
                      </w:sdt>
                      <w:r>
                        <w:rPr>
                          <w:szCs w:val="24"/>
                        </w:rPr>
                        <w:t xml:space="preserve">. Priežiūros institucijos, išskyrus Lietuvos banką, Lietuvos auditorių rūmus, Lietuvos advokatūrą, Lietuvos notarų rūmus ir Lietuvos antstolių rūmus, pagal kompetenciją turi teisę </w:t>
                      </w:r>
                      <w:r>
                        <w:rPr>
                          <w:bCs/>
                          <w:szCs w:val="24"/>
                        </w:rPr>
                        <w:t xml:space="preserve">kitiems </w:t>
                      </w:r>
                      <w:r>
                        <w:rPr>
                          <w:szCs w:val="24"/>
                        </w:rPr>
                        <w:t>įpareigotiesiems subjektams skirti šias baudas:</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095821b109934ecd8dd0617a21c96bcf"/>
                    <w:lock w:val="sdtLocked"/>
                    <w:richText/>
                  </w:sdtPr>
                  <w:sdtContent>
                    <w:p>
                      <w:pPr>
                        <w:spacing w:line="360" w:lineRule="auto"/>
                        <w:ind w:firstLine="720"/>
                        <w:jc w:val="both"/>
                        <w:rPr>
                          <w:szCs w:val="24"/>
                        </w:rPr>
                      </w:pPr>
                      <w:sdt>
                        <w:sdtPr>
                          <w:alias w:val="Numeris"/>
                          <w:tag w:val="nr_095821b109934ecd8dd0617a21c96bcf"/>
                          <w:lock w:val="sdtLocked"/>
                          <w:richText/>
                        </w:sdtPr>
                        <w:sdtContent>
                          <w:r>
                            <w:rPr>
                              <w:szCs w:val="24"/>
                            </w:rPr>
                            <w:t>2</w:t>
                          </w:r>
                        </w:sdtContent>
                      </w:sdt>
                      <w:r>
                        <w:rPr>
                          <w:szCs w:val="24"/>
                        </w:rPr>
                        <w:t>. Priežiūros institucijos, išskyrus Lietuvos banką, Lietuvos auditorių rūmus,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3 d."/>
                    <w:tag w:val="part_b3dc1e777d32495abdfeb613e4f6e5bc"/>
                    <w:lock w:val="sdtLocked"/>
                    <w:richText/>
                  </w:sdtPr>
                  <w:sdtContent>
                    <w:p>
                      <w:pPr>
                        <w:spacing w:line="360" w:lineRule="auto"/>
                        <w:ind w:firstLine="720"/>
                        <w:jc w:val="both"/>
                        <w:rPr>
                          <w:szCs w:val="24"/>
                          <w:lang w:eastAsia="lt-LT"/>
                        </w:rPr>
                      </w:pPr>
                      <w:sdt>
                        <w:sdtPr>
                          <w:alias w:val="Numeris"/>
                          <w:tag w:val="nr_b3dc1e777d32495abdfeb613e4f6e5bc"/>
                          <w:lock w:val="sdtLocked"/>
                          <w:richText/>
                        </w:sdtPr>
                        <w:sdtContent>
                          <w:r>
                            <w:rPr>
                              <w:szCs w:val="24"/>
                              <w:lang w:eastAsia="lt-LT"/>
                            </w:rPr>
                            <w:t>3</w:t>
                          </w:r>
                        </w:sdtContent>
                      </w:sdt>
                      <w:r>
                        <w:rPr>
                          <w:szCs w:val="24"/>
                          <w:lang w:eastAsia="lt-LT"/>
                        </w:rPr>
                        <w:t>. Jeigu kiti įpareigotieji subjektai yra patronuojančioji įmonė arba priklauso patronuojančiajai grupės įmonei ir rengia konsoliduotąsias finansines ataskaitas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edebff299b1b4d38960fc11e8f1cacb9"/>
                        <w:lock w:val="sdtLocked"/>
                        <w:richText/>
                      </w:sdtPr>
                      <w:sdtContent>
                        <w:p>
                          <w:pPr>
                            <w:spacing w:line="360" w:lineRule="auto"/>
                            <w:ind w:firstLine="720"/>
                            <w:jc w:val="both"/>
                            <w:rPr>
                              <w:szCs w:val="24"/>
                            </w:rPr>
                          </w:pPr>
                          <w:sdt>
                            <w:sdtPr>
                              <w:alias w:val="Numeris"/>
                              <w:tag w:val="nr_edebff299b1b4d38960fc11e8f1cacb9"/>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4378b117ac944a5884a70568017fdf31"/>
                        <w:lock w:val="sdtLocked"/>
                        <w:richText/>
                      </w:sdtPr>
                      <w:sdtContent>
                        <w:p>
                          <w:pPr>
                            <w:spacing w:line="360" w:lineRule="auto"/>
                            <w:ind w:firstLine="720"/>
                            <w:jc w:val="both"/>
                            <w:rPr>
                              <w:szCs w:val="24"/>
                            </w:rPr>
                          </w:pPr>
                          <w:sdt>
                            <w:sdtPr>
                              <w:alias w:val="Numeris"/>
                              <w:tag w:val="nr_4378b117ac944a5884a70568017fdf31"/>
                              <w:lock w:val="sdtLocked"/>
                              <w:richText/>
                            </w:sdtPr>
                            <w:sdtContent>
                              <w:r>
                                <w:rPr>
                                  <w:szCs w:val="24"/>
                                </w:rPr>
                                <w:t>5</w:t>
                              </w:r>
                            </w:sdtContent>
                          </w:sdt>
                          <w:r>
                            <w:rPr>
                              <w:szCs w:val="24"/>
                            </w:rPr>
                            <w:t xml:space="preserve">) prižiūrimos </w:t>
                          </w:r>
                          <w:r>
                            <w:rPr>
                              <w:bCs/>
                              <w:szCs w:val="24"/>
                            </w:rPr>
                            <w:t xml:space="preserve">finansų įstaigos ir kito </w:t>
                          </w:r>
                          <w:r>
                            <w:rPr>
                              <w:szCs w:val="24"/>
                            </w:rPr>
                            <w:t xml:space="preserve">įpareigotojo </w:t>
                          </w:r>
                          <w:r>
                            <w:rPr>
                              <w:bCs/>
                              <w:szCs w:val="24"/>
                            </w:rPr>
                            <w:t>subjekto</w:t>
                          </w:r>
                          <w:r>
                            <w:rPr>
                              <w:szCs w:val="24"/>
                            </w:rPr>
                            <w:t xml:space="preserve"> arba įmonių grupės, kuriai priklauso prižiūrimas subjektas, auditoriams, taip pat Lietuvos ir kitos Europos Sąjungos valstybės narės institucijoms, atsakingoms už šių subjektų priežiūrą, jeigu ji reikalinga jų funkcijoms atlikti;</w:t>
                          </w:r>
                        </w:p>
                      </w:sdtContent>
                    </w:sdt>
                    <w:sdt>
                      <w:sdtPr>
                        <w:alias w:val="48 str. 5 d. 6 p."/>
                        <w:tag w:val="part_9f7391e17c704e17bf11591f75d35da7"/>
                        <w:lock w:val="sdtLocked"/>
                        <w:richText/>
                      </w:sdtPr>
                      <w:sdtContent>
                        <w:p>
                          <w:pPr>
                            <w:spacing w:line="360" w:lineRule="auto"/>
                            <w:ind w:firstLine="720"/>
                            <w:jc w:val="both"/>
                            <w:rPr>
                              <w:szCs w:val="24"/>
                            </w:rPr>
                          </w:pPr>
                          <w:sdt>
                            <w:sdtPr>
                              <w:alias w:val="Numeris"/>
                              <w:tag w:val="nr_9f7391e17c704e17bf11591f75d35da7"/>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w:t>
                          </w:r>
                        </w:p>
                      </w:sdtContent>
                    </w:sdt>
                  </w:sdtContent>
                </w:sdt>
                <w:sdt>
                  <w:sdtPr>
                    <w:alias w:val="48 str. 6 d."/>
                    <w:tag w:val="part_14dc7029bbcd40e89667f77ab71bf135"/>
                    <w:lock w:val="sdtLocked"/>
                    <w:richText/>
                  </w:sdtPr>
                  <w:sdtContent>
                    <w:p>
                      <w:pPr>
                        <w:spacing w:line="360" w:lineRule="auto"/>
                        <w:ind w:firstLine="720"/>
                        <w:jc w:val="both"/>
                        <w:rPr>
                          <w:spacing w:val="-2"/>
                          <w:szCs w:val="24"/>
                        </w:rPr>
                      </w:pPr>
                      <w:sdt>
                        <w:sdtPr>
                          <w:alias w:val="Numeris"/>
                          <w:tag w:val="nr_14dc7029bbcd40e89667f77ab71bf135"/>
                          <w:lock w:val="sdtLocked"/>
                          <w:richText/>
                        </w:sdtPr>
                        <w:sdtContent>
                          <w:r>
                            <w:rPr>
                              <w:szCs w:val="24"/>
                            </w:rPr>
                            <w:t>6</w:t>
                          </w:r>
                        </w:sdtContent>
                      </w:sdt>
                      <w:r>
                        <w:rPr>
                          <w:szCs w:val="24"/>
                        </w:rPr>
                        <w:t xml:space="preserve">. Priežiūros tikslais gauti asmens duomenys teikiami vadovaujantis </w:t>
                      </w:r>
                      <w:r>
                        <w:rPr>
                          <w:spacing w:val="-2"/>
                          <w:szCs w:val="24"/>
                        </w:rPr>
                        <w:t>Lietuvos Respublikos asmens duomenų teisinės apsaugos įstatymu.</w:t>
                      </w:r>
                    </w:p>
                    <w:p>
                      <w:pPr>
                        <w:spacing w:line="360" w:lineRule="auto"/>
                        <w:ind w:firstLine="720"/>
                        <w:jc w:val="both"/>
                        <w:rPr>
                          <w:szCs w:val="24"/>
                        </w:rPr>
                      </w:pPr>
                    </w:p>
                  </w:sdtContent>
                </w:sdt>
              </w:sdtContent>
            </w:sdt>
            <w:sdt>
              <w:sdtPr>
                <w:alias w:val="49 str."/>
                <w:tag w:val="part_5860351a8b1c43fd9b1e303d4dcd7bc3"/>
                <w:lock w:val="sdtLocked"/>
                <w:richText/>
              </w:sdtPr>
              <w:sdtContent>
                <w:p>
                  <w:pPr>
                    <w:spacing w:line="360" w:lineRule="auto"/>
                    <w:ind w:firstLine="720"/>
                    <w:rPr>
                      <w:b/>
                      <w:spacing w:val="-2"/>
                      <w:szCs w:val="24"/>
                    </w:rPr>
                  </w:pPr>
                  <w:sdt>
                    <w:sdtPr>
                      <w:alias w:val="Numeris"/>
                      <w:tag w:val="nr_5860351a8b1c43fd9b1e303d4dcd7bc3"/>
                      <w:lock w:val="sdtLocked"/>
                      <w:richText/>
                    </w:sdtPr>
                    <w:sdtContent>
                      <w:r>
                        <w:rPr>
                          <w:b/>
                          <w:spacing w:val="-2"/>
                          <w:szCs w:val="24"/>
                        </w:rPr>
                        <w:t>49</w:t>
                      </w:r>
                    </w:sdtContent>
                  </w:sdt>
                  <w:r>
                    <w:rPr>
                      <w:b/>
                      <w:spacing w:val="-2"/>
                      <w:szCs w:val="24"/>
                    </w:rPr>
                    <w:t xml:space="preserve"> straipsnis. </w:t>
                  </w:r>
                  <w:sdt>
                    <w:sdtPr>
                      <w:alias w:val="Pavadinimas"/>
                      <w:tag w:val="title_5860351a8b1c43fd9b1e303d4dcd7bc3"/>
                      <w:lock w:val="sdtLocked"/>
                      <w:richText/>
                    </w:sdtPr>
                    <w:sdtContent>
                      <w:r>
                        <w:rPr>
                          <w:b/>
                          <w:spacing w:val="-2"/>
                          <w:szCs w:val="24"/>
                        </w:rPr>
                        <w:t>Penktojo skirsnio nuostatų taikymas</w:t>
                      </w:r>
                    </w:sdtContent>
                  </w:sdt>
                </w:p>
                <w:sdt>
                  <w:sdtPr>
                    <w:alias w:val="49 str. 1 d."/>
                    <w:tag w:val="part_e37509f15ba44109b9a0731c343e6101"/>
                    <w:lock w:val="sdtLocked"/>
                    <w:richText/>
                  </w:sdtPr>
                  <w:sdtContent>
                    <w:p>
                      <w:pPr>
                        <w:spacing w:line="360" w:lineRule="auto"/>
                        <w:ind w:firstLine="720"/>
                        <w:jc w:val="both"/>
                        <w:rPr>
                          <w:szCs w:val="24"/>
                        </w:rPr>
                      </w:pPr>
                      <w:r>
                        <w:rPr>
                          <w:spacing w:val="-2"/>
                          <w:szCs w:val="24"/>
                        </w:rPr>
                        <w:t>Grynųjų pinigų deklaravimui, muitinės įstaigų veiklai ir šio įstatymo 25 straipsnyje nustatytų reikalavimų priežiūrai šio įstatymo penktojo skirsnio nuostatos netaikomos.</w:t>
                      </w:r>
                    </w:p>
                    <w:p>
                      <w:pPr>
                        <w:spacing w:line="360" w:lineRule="auto"/>
                        <w:ind w:firstLine="720"/>
                        <w:jc w:val="center"/>
                        <w:rPr>
                          <w:b/>
                          <w:szCs w:val="24"/>
                        </w:rPr>
                      </w:pPr>
                    </w:p>
                  </w:sdtContent>
                </w:sdt>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d50896349f6740428fe400d5d17ee525"/>
                <w:lock w:val="sdtLocked"/>
                <w:richText/>
              </w:sdtPr>
              <w:sdtContent>
                <w:p>
                  <w:pPr>
                    <w:spacing w:line="360" w:lineRule="auto"/>
                    <w:ind w:left="2410" w:hanging="1690"/>
                    <w:jc w:val="both"/>
                    <w:rPr>
                      <w:b/>
                      <w:szCs w:val="24"/>
                    </w:rPr>
                  </w:pPr>
                  <w:sdt>
                    <w:sdtPr>
                      <w:alias w:val="Numeris"/>
                      <w:tag w:val="nr_d50896349f6740428fe400d5d17ee525"/>
                      <w:lock w:val="sdtLocked"/>
                      <w:richText/>
                    </w:sdtPr>
                    <w:sdtContent>
                      <w:r>
                        <w:rPr>
                          <w:b/>
                          <w:szCs w:val="24"/>
                        </w:rPr>
                        <w:t>51</w:t>
                      </w:r>
                    </w:sdtContent>
                  </w:sdt>
                  <w:r>
                    <w:rPr>
                      <w:b/>
                      <w:szCs w:val="24"/>
                    </w:rPr>
                    <w:t xml:space="preserve"> straipsnis. </w:t>
                  </w:r>
                  <w:sdt>
                    <w:sdtPr>
                      <w:alias w:val="Pavadinimas"/>
                      <w:tag w:val="title_d50896349f6740428fe400d5d17ee525"/>
                      <w:lock w:val="sdtLocked"/>
                      <w:richText/>
                    </w:sdtPr>
                    <w:sdtContent>
                      <w:r>
                        <w:rPr>
                          <w:b/>
                          <w:szCs w:val="24"/>
                        </w:rPr>
                        <w:t>Informacijos pateikimas kitoms Europos Sąjungos valstybėms narėms, Europos priežiūros institucijoms ir Europos Komisijai</w:t>
                      </w:r>
                    </w:sdtContent>
                  </w:sdt>
                </w:p>
                <w:sdt>
                  <w:sdtPr>
                    <w:alias w:val="51 str. 1 d."/>
                    <w:tag w:val="part_aa66b54a24a8427ea4b8877d5b5414db"/>
                    <w:lock w:val="sdtLocked"/>
                    <w:richText/>
                  </w:sdtPr>
                  <w:sdtContent>
                    <w:p>
                      <w:pPr>
                        <w:spacing w:line="360" w:lineRule="auto"/>
                        <w:ind w:firstLine="720"/>
                        <w:jc w:val="both"/>
                        <w:rPr>
                          <w:szCs w:val="24"/>
                        </w:rPr>
                      </w:pPr>
                      <w:sdt>
                        <w:sdtPr>
                          <w:alias w:val="Numeris"/>
                          <w:tag w:val="nr_aa66b54a24a8427ea4b8877d5b5414db"/>
                          <w:lock w:val="sdtLocked"/>
                          <w:richText/>
                        </w:sdtPr>
                        <w:sdtContent>
                          <w:r>
                            <w:rPr>
                              <w:szCs w:val="24"/>
                            </w:rPr>
                            <w:t>1</w:t>
                          </w:r>
                        </w:sdtContent>
                      </w:sdt>
                      <w:r>
                        <w:rPr>
                          <w:szCs w:val="24"/>
                        </w:rPr>
                        <w:t xml:space="preserve">. Finansinių nusikaltimų tyrimo tarnyba informuoja Europos Komisiją apie: </w:t>
                      </w:r>
                    </w:p>
                    <w:sdt>
                      <w:sdtPr>
                        <w:alias w:val="51 str. 1 d. 1 p."/>
                        <w:tag w:val="part_a887ccc968dd4148b66db10d15d28bd8"/>
                        <w:lock w:val="sdtLocked"/>
                        <w:richText/>
                      </w:sdtPr>
                      <w:sdtContent>
                        <w:p>
                          <w:pPr>
                            <w:spacing w:line="360" w:lineRule="auto"/>
                            <w:ind w:firstLine="720"/>
                            <w:jc w:val="both"/>
                            <w:rPr>
                              <w:szCs w:val="24"/>
                            </w:rPr>
                          </w:pPr>
                          <w:sdt>
                            <w:sdtPr>
                              <w:alias w:val="Numeris"/>
                              <w:tag w:val="nr_a887ccc968dd4148b66db10d15d28bd8"/>
                              <w:lock w:val="sdtLocked"/>
                              <w:richText/>
                            </w:sdtPr>
                            <w:sdtContent>
                              <w:r>
                                <w:rPr>
                                  <w:szCs w:val="24"/>
                                </w:rPr>
                                <w:t>1</w:t>
                              </w:r>
                            </w:sdtContent>
                          </w:sdt>
                          <w:r>
                            <w:rPr>
                              <w:szCs w:val="24"/>
                            </w:rPr>
                            <w:t>) šio įstatymo taikymą šio įstatymo 2 straipsnio 10 dalies 2 punkte nurodytiems subjektams;</w:t>
                          </w:r>
                        </w:p>
                      </w:sdtContent>
                    </w:sdt>
                    <w:sdt>
                      <w:sdtPr>
                        <w:alias w:val="51 str. 1 d. 2 p."/>
                        <w:tag w:val="part_e9f54ac930f94fe196e7aae01e6e06b1"/>
                        <w:lock w:val="sdtLocked"/>
                        <w:richText/>
                      </w:sdtPr>
                      <w:sdtContent>
                        <w:p>
                          <w:pPr>
                            <w:spacing w:line="360" w:lineRule="auto"/>
                            <w:ind w:firstLine="720"/>
                            <w:jc w:val="both"/>
                            <w:rPr>
                              <w:szCs w:val="24"/>
                            </w:rPr>
                          </w:pPr>
                          <w:sdt>
                            <w:sdtPr>
                              <w:alias w:val="Numeris"/>
                              <w:tag w:val="nr_e9f54ac930f94fe196e7aae01e6e06b1"/>
                              <w:lock w:val="sdtLocked"/>
                              <w:richText/>
                            </w:sdtPr>
                            <w:sdtContent>
                              <w:r>
                                <w:rPr>
                                  <w:szCs w:val="24"/>
                                </w:rPr>
                                <w:t>2</w:t>
                              </w:r>
                            </w:sdtContent>
                          </w:sdt>
                          <w:r>
                            <w:rPr>
                              <w:szCs w:val="24"/>
                            </w:rPr>
                            <w:t>) statistinę informaciją, susijusią su pinigų plovimo ir (ar) teroristų finansavimo prevencijos priemonių įgyvendinimu ir pinigų plovimo ir (ar) teroristų finansavimo prevencijos sistemos veiksmingumu;</w:t>
                          </w:r>
                        </w:p>
                      </w:sdtContent>
                    </w:sdt>
                    <w:sdt>
                      <w:sdtPr>
                        <w:alias w:val="51 str. 1 d. 3 p."/>
                        <w:tag w:val="part_a46a6886136846d6a119240d4bf85533"/>
                        <w:lock w:val="sdtLocked"/>
                        <w:richText/>
                      </w:sdtPr>
                      <w:sdtContent>
                        <w:p>
                          <w:pPr>
                            <w:spacing w:line="360" w:lineRule="auto"/>
                            <w:ind w:firstLine="720"/>
                            <w:jc w:val="both"/>
                            <w:rPr>
                              <w:szCs w:val="24"/>
                            </w:rPr>
                          </w:pPr>
                          <w:sdt>
                            <w:sdtPr>
                              <w:alias w:val="Numeris"/>
                              <w:tag w:val="nr_a46a6886136846d6a119240d4bf85533"/>
                              <w:lock w:val="sdtLocked"/>
                              <w:richText/>
                            </w:sdtPr>
                            <w:sdtContent>
                              <w:r>
                                <w:rPr>
                                  <w:szCs w:val="24"/>
                                </w:rPr>
                                <w:t>3</w:t>
                              </w:r>
                            </w:sdtContent>
                          </w:sdt>
                          <w:r>
                            <w:rPr>
                              <w:szCs w:val="24"/>
                            </w:rPr>
                            <w:t>) valstybės informacines sistemas ir registrus, kuriuose kaupiami duomenys apie juridinių asmenų dalyvius;</w:t>
                          </w:r>
                        </w:p>
                      </w:sdtContent>
                    </w:sdt>
                    <w:sdt>
                      <w:sdtPr>
                        <w:alias w:val="51 str. 1 d. 4 p."/>
                        <w:tag w:val="part_7bded85dd3eb4bf0b1a8c09377f40db3"/>
                        <w:lock w:val="sdtLocked"/>
                        <w:richText/>
                      </w:sdtPr>
                      <w:sdtContent>
                        <w:p>
                          <w:pPr>
                            <w:spacing w:line="360" w:lineRule="auto"/>
                            <w:ind w:firstLine="720"/>
                            <w:jc w:val="both"/>
                            <w:rPr>
                              <w:szCs w:val="24"/>
                            </w:rPr>
                          </w:pPr>
                          <w:sdt>
                            <w:sdtPr>
                              <w:alias w:val="Numeris"/>
                              <w:tag w:val="nr_7bded85dd3eb4bf0b1a8c09377f40db3"/>
                              <w:lock w:val="sdtLocked"/>
                              <w:richText/>
                            </w:sdtPr>
                            <w:sdtContent>
                              <w:r>
                                <w:rPr>
                                  <w:szCs w:val="24"/>
                                </w:rPr>
                                <w:t>4</w:t>
                              </w:r>
                            </w:sdtContent>
                          </w:sdt>
                          <w:r>
                            <w:rPr>
                              <w:szCs w:val="24"/>
                            </w:rPr>
                            <w:t>) Finansinės žvalgybos padalinio („Egmont“ grupė) pavadinimą ir adresą.</w:t>
                          </w:r>
                        </w:p>
                      </w:sdtContent>
                    </w:sdt>
                  </w:sdtContent>
                </w:sdt>
                <w:sdt>
                  <w:sdtPr>
                    <w:alias w:val="51 str. 2 d."/>
                    <w:tag w:val="part_7b079c953c914fbd9df0ed659c0feed7"/>
                    <w:lock w:val="sdtLocked"/>
                    <w:richText/>
                  </w:sdtPr>
                  <w:sdtContent>
                    <w:p>
                      <w:pPr>
                        <w:spacing w:line="360" w:lineRule="auto"/>
                        <w:ind w:firstLine="720"/>
                        <w:jc w:val="both"/>
                        <w:rPr>
                          <w:szCs w:val="24"/>
                        </w:rPr>
                      </w:pPr>
                      <w:sdt>
                        <w:sdtPr>
                          <w:alias w:val="Numeris"/>
                          <w:tag w:val="nr_7b079c953c914fbd9df0ed659c0feed7"/>
                          <w:lock w:val="sdtLocked"/>
                          <w:richText/>
                        </w:sdtPr>
                        <w:sdtContent>
                          <w:r>
                            <w:rPr>
                              <w:szCs w:val="24"/>
                            </w:rPr>
                            <w:t>2</w:t>
                          </w:r>
                        </w:sdtContent>
                      </w:sdt>
                      <w:r>
                        <w:rPr>
                          <w:szCs w:val="24"/>
                        </w:rPr>
                        <w:t>. Vyriausybė ar jos įgaliota institucija, laikydamasi Reglamento (ES) Nr. 1093/2010, Reglamento (ES) Nr. 1094/2010 ir Reglamento (ES) Nr. 1095/2010 nuostatų, informuoja Europos priežiūros institucijas apie finansų įstaigoms taikytas šiame įstatyme nustatytas poveikio priemones, įskaitant informaciją apie visus su jomis susijusius skundus ir jų tyrimo rezultatus.</w:t>
                      </w:r>
                    </w:p>
                  </w:sdtContent>
                </w:sdt>
                <w:sdt>
                  <w:sdtPr>
                    <w:alias w:val="51 str. 3 d."/>
                    <w:tag w:val="part_b7ad0dd3a4784b88be778da950247d8f"/>
                    <w:lock w:val="sdtLocked"/>
                    <w:richText/>
                  </w:sdtPr>
                  <w:sdtContent>
                    <w:p>
                      <w:pPr>
                        <w:spacing w:line="360" w:lineRule="auto"/>
                        <w:ind w:firstLine="720"/>
                        <w:jc w:val="both"/>
                        <w:rPr>
                          <w:szCs w:val="24"/>
                        </w:rPr>
                      </w:pPr>
                      <w:sdt>
                        <w:sdtPr>
                          <w:alias w:val="Numeris"/>
                          <w:tag w:val="nr_b7ad0dd3a4784b88be778da950247d8f"/>
                          <w:lock w:val="sdtLocked"/>
                          <w:richText/>
                        </w:sdtPr>
                        <w:sdtContent>
                          <w:r>
                            <w:rPr>
                              <w:szCs w:val="24"/>
                            </w:rPr>
                            <w:t>3</w:t>
                          </w:r>
                        </w:sdtContent>
                      </w:sdt>
                      <w:r>
                        <w:rPr>
                          <w:szCs w:val="24"/>
                        </w:rPr>
                        <w:t>. Vyriausybė ar jos įgaliota institucija informuoja kitas Europos Sąjungos valstybes nares, Europos Komisiją ir, laikydamasi Reglamento (ES) Nr. 1093/2010, Reglamento (ES) Nr. 1094/2010 ir Reglamento (ES) Nr. 1095/2010 nuostatų, – Europos priežiūros institucijas apie atvejus, kai:</w:t>
                      </w:r>
                    </w:p>
                    <w:sdt>
                      <w:sdtPr>
                        <w:alias w:val="51 str. 3 d. 1 p."/>
                        <w:tag w:val="part_a343bae436164bbeb6f7a2e275c42623"/>
                        <w:lock w:val="sdtLocked"/>
                        <w:richText/>
                      </w:sdtPr>
                      <w:sdtContent>
                        <w:p>
                          <w:pPr>
                            <w:spacing w:line="360" w:lineRule="auto"/>
                            <w:ind w:firstLine="720"/>
                            <w:jc w:val="both"/>
                            <w:rPr>
                              <w:szCs w:val="24"/>
                            </w:rPr>
                          </w:pPr>
                          <w:sdt>
                            <w:sdtPr>
                              <w:alias w:val="Numeris"/>
                              <w:tag w:val="nr_a343bae436164bbeb6f7a2e275c42623"/>
                              <w:lock w:val="sdtLocked"/>
                              <w:richText/>
                            </w:sdtPr>
                            <w:sdtContent>
                              <w:r>
                                <w:rPr>
                                  <w:szCs w:val="24"/>
                                </w:rPr>
                                <w:t>1</w:t>
                              </w:r>
                            </w:sdtContent>
                          </w:sdt>
                          <w:r>
                            <w:rPr>
                              <w:szCs w:val="24"/>
                            </w:rPr>
                            <w:t>) trečioji valstybė atitinka šio įstatymo 2 straipsnio 21 dalies 2 punkte nustatytus reikalavimus;</w:t>
                          </w:r>
                        </w:p>
                      </w:sdtContent>
                    </w:sdt>
                    <w:sdt>
                      <w:sdtPr>
                        <w:alias w:val="51 str. 3 d. 2 p."/>
                        <w:tag w:val="part_76a9742991234f3a98860e0929ae03b1"/>
                        <w:lock w:val="sdtLocked"/>
                        <w:richText/>
                      </w:sdtPr>
                      <w:sdtContent>
                        <w:p>
                          <w:pPr>
                            <w:spacing w:line="360" w:lineRule="auto"/>
                            <w:ind w:firstLine="720"/>
                            <w:jc w:val="both"/>
                            <w:rPr>
                              <w:szCs w:val="24"/>
                            </w:rPr>
                          </w:pPr>
                          <w:sdt>
                            <w:sdtPr>
                              <w:alias w:val="Numeris"/>
                              <w:tag w:val="nr_76a9742991234f3a98860e0929ae03b1"/>
                              <w:lock w:val="sdtLocked"/>
                              <w:richText/>
                            </w:sdtPr>
                            <w:sdtContent>
                              <w:r>
                                <w:rPr>
                                  <w:szCs w:val="24"/>
                                </w:rPr>
                                <w:t>2</w:t>
                              </w:r>
                            </w:sdtContent>
                          </w:sdt>
                          <w:r>
                            <w:rPr>
                              <w:szCs w:val="24"/>
                            </w:rPr>
                            <w:t>) trečioji valstybė atitinka šio įstatymo 15 straipsnio 1 dalies 1 ir 3 punktuose nustatytus reikalavimus;</w:t>
                          </w:r>
                        </w:p>
                      </w:sdtContent>
                    </w:sdt>
                    <w:sdt>
                      <w:sdtPr>
                        <w:alias w:val="51 str. 3 d. 3 p."/>
                        <w:tag w:val="part_d36eb0b8197d41d89eb5936448d18283"/>
                        <w:lock w:val="sdtLocked"/>
                        <w:richText/>
                      </w:sdtPr>
                      <w:sdtContent>
                        <w:p>
                          <w:pPr>
                            <w:spacing w:line="360" w:lineRule="auto"/>
                            <w:ind w:firstLine="720"/>
                            <w:jc w:val="both"/>
                            <w:rPr>
                              <w:szCs w:val="24"/>
                            </w:rPr>
                          </w:pPr>
                          <w:sdt>
                            <w:sdtPr>
                              <w:alias w:val="Numeris"/>
                              <w:tag w:val="nr_d36eb0b8197d41d89eb5936448d18283"/>
                              <w:lock w:val="sdtLocked"/>
                              <w:richText/>
                            </w:sdtPr>
                            <w:sdtContent>
                              <w:r>
                                <w:rPr>
                                  <w:szCs w:val="24"/>
                                </w:rPr>
                                <w:t>3</w:t>
                              </w:r>
                            </w:sdtContent>
                          </w:sdt>
                          <w:r>
                            <w:rPr>
                              <w:szCs w:val="24"/>
                            </w:rPr>
                            <w:t>) trečiosios valstybės teisės aktai neleidžia taikyti šio įstatymo 22 straipsnio 4 dalyje nustatytų reikalavimų;</w:t>
                          </w:r>
                        </w:p>
                      </w:sdtContent>
                    </w:sdt>
                    <w:sdt>
                      <w:sdtPr>
                        <w:alias w:val="51 str. 3 d. 4 p."/>
                        <w:tag w:val="part_507ed5b54d4b43fab1f2cfbeea9b5345"/>
                        <w:lock w:val="sdtLocked"/>
                        <w:richText/>
                      </w:sdtPr>
                      <w:sdtContent>
                        <w:p>
                          <w:pPr>
                            <w:spacing w:line="360" w:lineRule="auto"/>
                            <w:ind w:firstLine="720"/>
                            <w:jc w:val="both"/>
                            <w:rPr>
                              <w:szCs w:val="24"/>
                            </w:rPr>
                          </w:pPr>
                          <w:sdt>
                            <w:sdtPr>
                              <w:alias w:val="Numeris"/>
                              <w:tag w:val="nr_507ed5b54d4b43fab1f2cfbeea9b5345"/>
                              <w:lock w:val="sdtLocked"/>
                              <w:richText/>
                            </w:sdtPr>
                            <w:sdtContent>
                              <w:r>
                                <w:rPr>
                                  <w:szCs w:val="24"/>
                                </w:rPr>
                                <w:t>4</w:t>
                              </w:r>
                            </w:sdtContent>
                          </w:sdt>
                          <w:r>
                            <w:rPr>
                              <w:szCs w:val="24"/>
                            </w:rPr>
                            <w:t>) trečioji valstybė atitinka šio įstatymo 23 straipsnio 4 dalyje nustatytus reikalavimus;</w:t>
                          </w:r>
                        </w:p>
                      </w:sdtContent>
                    </w:sdt>
                    <w:sdt>
                      <w:sdtPr>
                        <w:alias w:val="51 str. 3 d. 5 p."/>
                        <w:tag w:val="part_d2f812f3c0db41b59d89bb9fbad38544"/>
                        <w:lock w:val="sdtLocked"/>
                        <w:richText/>
                      </w:sdtPr>
                      <w:sdtContent>
                        <w:p>
                          <w:pPr>
                            <w:spacing w:line="360" w:lineRule="auto"/>
                            <w:ind w:firstLine="720"/>
                            <w:jc w:val="both"/>
                          </w:pPr>
                          <w:sdt>
                            <w:sdtPr>
                              <w:alias w:val="Numeris"/>
                              <w:tag w:val="nr_d2f812f3c0db41b59d89bb9fbad38544"/>
                              <w:lock w:val="sdtLocked"/>
                              <w:richText/>
                            </w:sdtPr>
                            <w:sdtContent>
                              <w:r>
                                <w:rPr>
                                  <w:szCs w:val="24"/>
                                </w:rPr>
                                <w:t>5</w:t>
                              </w:r>
                            </w:sdtContent>
                          </w:sdt>
                          <w:r>
                            <w:rPr>
                              <w:szCs w:val="24"/>
                            </w:rPr>
                            <w:t>) pagal šio įstatymo 27 straipsnį paskiriama nacionalinius veiksmus koordinuojanti institucija.</w:t>
                          </w:r>
                        </w:p>
                      </w:sdtContent>
                    </w:sdt>
                  </w:sdtContent>
                </w:sdt>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9d5ddb15878c4d14bfcce76baa2511a5"/>
        <w:lock w:val="sdtLocked"/>
        <w:richText/>
      </w:sdtPr>
      <w:sdtContent>
        <w:p>
          <w:pPr>
            <w:ind w:firstLine="5760"/>
            <w:jc w:val="both"/>
          </w:pPr>
          <w:r>
            <w:br w:type="page"/>
          </w:r>
        </w:p>
        <w:p>
          <w:pPr>
            <w:ind w:firstLine="5760"/>
            <w:jc w:val="both"/>
            <w:rPr>
              <w:szCs w:val="24"/>
            </w:rPr>
          </w:pPr>
          <w:r>
            <w:rPr>
              <w:szCs w:val="24"/>
            </w:rPr>
            <w:t xml:space="preserve">Lietuvos Respublikos </w:t>
          </w:r>
        </w:p>
        <w:p>
          <w:pPr>
            <w:ind w:firstLine="5760"/>
            <w:jc w:val="both"/>
            <w:rPr>
              <w:bCs/>
              <w:szCs w:val="24"/>
            </w:rPr>
          </w:pPr>
          <w:r>
            <w:rPr>
              <w:bCs/>
              <w:szCs w:val="24"/>
            </w:rPr>
            <w:t xml:space="preserve">pinigų plovimo ir teroristų </w:t>
          </w:r>
        </w:p>
        <w:p>
          <w:pPr>
            <w:ind w:firstLine="5760"/>
            <w:jc w:val="both"/>
            <w:rPr>
              <w:bCs/>
              <w:szCs w:val="24"/>
            </w:rPr>
          </w:pPr>
          <w:r>
            <w:rPr>
              <w:bCs/>
              <w:szCs w:val="24"/>
            </w:rPr>
            <w:t>finansavimo prevencijos įstatymo</w:t>
          </w:r>
        </w:p>
        <w:p>
          <w:pPr>
            <w:ind w:firstLine="5760"/>
            <w:jc w:val="both"/>
            <w:rPr>
              <w:b/>
              <w:bCs/>
              <w:szCs w:val="24"/>
            </w:rPr>
          </w:pPr>
          <w:r>
            <w:rPr>
              <w:bCs/>
              <w:szCs w:val="24"/>
            </w:rPr>
            <w:t>priedas</w:t>
          </w:r>
        </w:p>
        <w:p>
          <w:pPr>
            <w:spacing w:line="360" w:lineRule="auto"/>
            <w:ind w:firstLine="720"/>
            <w:jc w:val="both"/>
            <w:rPr>
              <w:szCs w:val="24"/>
            </w:rPr>
          </w:pPr>
        </w:p>
        <w:p>
          <w:pPr>
            <w:spacing w:line="360" w:lineRule="auto"/>
            <w:jc w:val="center"/>
            <w:rPr>
              <w:b/>
            </w:rPr>
          </w:pPr>
          <w:sdt>
            <w:sdtPr>
              <w:alias w:val="Pavadinimas"/>
              <w:tag w:val="title_9d5ddb15878c4d14bfcce76baa2511a5"/>
              <w:lock w:val="sdtLocked"/>
              <w:richText/>
            </w:sdtPr>
            <w:sdtContent>
              <w:r>
                <w:rPr>
                  <w:b/>
                </w:rPr>
                <w:t>ĮGYVENDINAMI EUROPOS SĄJUNGOS TEISĖS AKTAI</w:t>
              </w:r>
            </w:sdtContent>
          </w:sdt>
        </w:p>
        <w:p>
          <w:pPr>
            <w:spacing w:line="360" w:lineRule="auto"/>
            <w:ind w:firstLine="720"/>
            <w:rPr>
              <w:szCs w:val="24"/>
            </w:rPr>
          </w:pPr>
        </w:p>
        <w:sdt>
          <w:sdtPr>
            <w:alias w:val="pr. 1 p."/>
            <w:tag w:val="part_b543c668b24447aca861505f54453a7b"/>
            <w:lock w:val="sdtLocked"/>
            <w:richText/>
          </w:sdtPr>
          <w:sdtContent>
            <w:p>
              <w:pPr>
                <w:spacing w:line="360" w:lineRule="auto"/>
                <w:ind w:firstLine="720"/>
                <w:jc w:val="both"/>
                <w:rPr>
                  <w:szCs w:val="24"/>
                </w:rPr>
              </w:pPr>
              <w:sdt>
                <w:sdtPr>
                  <w:alias w:val="Numeris"/>
                  <w:tag w:val="nr_b543c668b24447aca861505f54453a7b"/>
                  <w:lock w:val="sdtLocked"/>
                  <w:richText/>
                </w:sdtPr>
                <w:sdtContent>
                  <w:r>
                    <w:rPr>
                      <w:szCs w:val="24"/>
                    </w:rPr>
                    <w:t>1</w:t>
                  </w:r>
                </w:sdtContent>
              </w:sdt>
              <w:r>
                <w:rPr>
                  <w:szCs w:val="24"/>
                </w:rPr>
                <w:t xml:space="preserve">. </w:t>
              </w:r>
              <w:smartTag w:uri="urn:schemas-microsoft-com:office:smarttags" w:element="metricconverter">
                <w:smartTagPr>
                  <w:attr w:name="ProductID" w:val="2005 m"/>
                </w:smartTagPr>
                <w:r>
                  <w:rPr>
                    <w:szCs w:val="24"/>
                  </w:rPr>
                  <w:t>2005 m</w:t>
                </w:r>
              </w:smartTag>
              <w:r>
                <w:rPr>
                  <w:szCs w:val="24"/>
                </w:rPr>
                <w:t>. spalio 26 d. Europos Parlamento ir Tarybos reglamentas (EB) Nr. 1889/2005 dėl grynųjų pinigų, įvežamų į Bendriją ir išvežamų iš jos, kontrolės (OL 2005 L 309, p. 9).</w:t>
              </w:r>
            </w:p>
          </w:sdtContent>
        </w:sdt>
        <w:sdt>
          <w:sdtPr>
            <w:alias w:val="pr. 2 p."/>
            <w:tag w:val="part_3c83f1bb3aec4f68b5c1b7d80440532f"/>
            <w:lock w:val="sdtLocked"/>
            <w:richText/>
          </w:sdtPr>
          <w:sdtContent>
            <w:p>
              <w:pPr>
                <w:spacing w:line="360" w:lineRule="auto"/>
                <w:ind w:firstLine="720"/>
                <w:jc w:val="both"/>
                <w:rPr>
                  <w:bCs/>
                  <w:iCs/>
                  <w:szCs w:val="24"/>
                </w:rPr>
              </w:pPr>
              <w:sdt>
                <w:sdtPr>
                  <w:alias w:val="Numeris"/>
                  <w:tag w:val="nr_3c83f1bb3aec4f68b5c1b7d80440532f"/>
                  <w:lock w:val="sdtLocked"/>
                  <w:richText/>
                </w:sdtPr>
                <w:sdtContent>
                  <w:r>
                    <w:rPr>
                      <w:bCs/>
                      <w:szCs w:val="24"/>
                    </w:rPr>
                    <w:t>2</w:t>
                  </w:r>
                </w:sdtContent>
              </w:sdt>
              <w:r>
                <w:rPr>
                  <w:bCs/>
                  <w:szCs w:val="24"/>
                </w:rPr>
                <w:t xml:space="preserve">. </w:t>
              </w:r>
              <w:r>
                <w:rPr>
                  <w:szCs w:val="24"/>
                </w:rPr>
                <w:t>2007 m. lapkričio 13 d. Europos Parlamento ir Tarybos direktyva 2007/64/EB dėl mokėjimo paslaugų vidaus rinkoje, iš dalies keičianti direktyvas 97/7/EB, 2002/65/EB, 2005/60/EB ir 2006/48/EB ir panaikinanti Direktyvą 97/5/EB (</w:t>
              </w:r>
              <w:r>
                <w:rPr>
                  <w:iCs/>
                  <w:szCs w:val="24"/>
                </w:rPr>
                <w:t>OL 2007 L 319, p. 1</w:t>
              </w:r>
              <w:r>
                <w:rPr>
                  <w:szCs w:val="24"/>
                </w:rPr>
                <w:t>)</w:t>
              </w:r>
              <w:r>
                <w:rPr>
                  <w:bCs/>
                  <w:iCs/>
                  <w:szCs w:val="24"/>
                </w:rPr>
                <w:t>.</w:t>
              </w:r>
            </w:p>
          </w:sdtContent>
        </w:sdt>
        <w:sdt>
          <w:sdtPr>
            <w:alias w:val="pr. 3 p."/>
            <w:tag w:val="part_211ae9c63ca64401931de7dc4cba182e"/>
            <w:lock w:val="sdtLocked"/>
            <w:richText/>
          </w:sdtPr>
          <w:sdtContent>
            <w:p>
              <w:pPr>
                <w:spacing w:line="360" w:lineRule="auto"/>
                <w:ind w:firstLine="720"/>
                <w:jc w:val="both"/>
                <w:rPr>
                  <w:iCs/>
                  <w:szCs w:val="24"/>
                </w:rPr>
              </w:pPr>
              <w:sdt>
                <w:sdtPr>
                  <w:alias w:val="Numeris"/>
                  <w:tag w:val="nr_211ae9c63ca64401931de7dc4cba182e"/>
                  <w:lock w:val="sdtLocked"/>
                  <w:richText/>
                </w:sdtPr>
                <w:sdtContent>
                  <w:r>
                    <w:rPr>
                      <w:bCs/>
                      <w:szCs w:val="24"/>
                    </w:rPr>
                    <w:t>3</w:t>
                  </w:r>
                </w:sdtContent>
              </w:sdt>
              <w:r>
                <w:rPr>
                  <w:bCs/>
                  <w:szCs w:val="24"/>
                </w:rPr>
                <w:t xml:space="preserve">. </w:t>
              </w:r>
              <w:r>
                <w:rPr>
                  <w:szCs w:val="24"/>
                </w:rPr>
                <w:t>2009 m. rugsėjo 16 d. Europos Parlamento ir Tarybos direktyva 2009/110/EB dėl elektroninių pinigų įstaigų steigimosi, veiklos ir riziką ribojančios priežiūros, iš dalies keičianti direktyvas 2005/60/EB ir 2006/48/EB ir panaikinanti Direktyvą 2006/46/EB (</w:t>
              </w:r>
              <w:r>
                <w:rPr>
                  <w:iCs/>
                  <w:szCs w:val="24"/>
                </w:rPr>
                <w:t>OL 2009 L 267, p. 7</w:t>
              </w:r>
              <w:r>
                <w:rPr>
                  <w:szCs w:val="24"/>
                </w:rPr>
                <w:t>)</w:t>
              </w:r>
              <w:r>
                <w:rPr>
                  <w:bCs/>
                  <w:iCs/>
                  <w:szCs w:val="24"/>
                </w:rPr>
                <w:t>.</w:t>
              </w:r>
            </w:p>
          </w:sdtContent>
        </w:sdt>
        <w:sdt>
          <w:sdtPr>
            <w:alias w:val="pr. 4 p."/>
            <w:tag w:val="part_402a41a762c54a62b7a8c8bd4f98f916"/>
            <w:lock w:val="sdtLocked"/>
            <w:richText/>
          </w:sdtPr>
          <w:sdtContent>
            <w:p>
              <w:pPr>
                <w:spacing w:line="360" w:lineRule="auto"/>
                <w:ind w:firstLine="720"/>
                <w:jc w:val="both"/>
                <w:rPr>
                  <w:iCs/>
                  <w:szCs w:val="24"/>
                </w:rPr>
              </w:pPr>
              <w:sdt>
                <w:sdtPr>
                  <w:alias w:val="Numeris"/>
                  <w:tag w:val="nr_402a41a762c54a62b7a8c8bd4f98f916"/>
                  <w:lock w:val="sdtLocked"/>
                  <w:richText/>
                </w:sdtPr>
                <w:sdtContent>
                  <w:r>
                    <w:rPr>
                      <w:szCs w:val="24"/>
                    </w:rPr>
                    <w:t>4</w:t>
                  </w:r>
                </w:sdtContent>
              </w:sdt>
              <w:r>
                <w:rPr>
                  <w:szCs w:val="24"/>
                </w:rPr>
                <w:t xml:space="preserve">. 2015 m. gegužės 20 d. Europos Parlamento ir Tarybos direktyva (ES) 2015/849 dėl finansų sistemos naudojimo pinigų plovimui ir teroristų finansavimui prevencijos, kuria iš dalies keičiamas Europos Parlameno ir Tarybos reglamentas (ES) Nr. 648/2012 ir panaikinama Europos Parlamento ir Tarybos direktyva 2005/60/EB bei Komisijos direktyva 2006/70/EB </w:t>
              </w:r>
              <w:r>
                <w:rPr>
                  <w:iCs/>
                  <w:szCs w:val="24"/>
                </w:rPr>
                <w:t>(</w:t>
              </w:r>
              <w:r>
                <w:rPr>
                  <w:szCs w:val="24"/>
                </w:rPr>
                <w:t>OL 2015 L 141, p. 73</w:t>
              </w:r>
              <w:r>
                <w:rPr>
                  <w:iCs/>
                  <w:szCs w:val="24"/>
                </w:rPr>
                <w:t>).</w:t>
              </w:r>
            </w:p>
          </w:sdtContent>
        </w:sdt>
        <w:sdt>
          <w:sdtPr>
            <w:alias w:val="pr. 5 p."/>
            <w:tag w:val="part_b26a5fe05a3d4c9b84561debec62c5b6"/>
            <w:lock w:val="sdtLocked"/>
            <w:richText/>
          </w:sdtPr>
          <w:sdtContent>
            <w:p>
              <w:pPr>
                <w:spacing w:line="360" w:lineRule="auto"/>
                <w:ind w:firstLine="720"/>
                <w:jc w:val="both"/>
                <w:rPr>
                  <w:sz w:val="62"/>
                  <w:szCs w:val="62"/>
                </w:rPr>
              </w:pPr>
              <w:sdt>
                <w:sdtPr>
                  <w:alias w:val="Numeris"/>
                  <w:tag w:val="nr_b26a5fe05a3d4c9b84561debec62c5b6"/>
                  <w:lock w:val="sdtLocked"/>
                  <w:richText/>
                </w:sdtPr>
                <w:sdtContent>
                  <w:r>
                    <w:rPr>
                      <w:iCs/>
                      <w:szCs w:val="24"/>
                    </w:rPr>
                    <w:t>5</w:t>
                  </w:r>
                </w:sdtContent>
              </w:sdt>
              <w:r>
                <w:rPr>
                  <w:iCs/>
                  <w:szCs w:val="24"/>
                </w:rPr>
                <w:t>. 2015 m. gegužės 20 d.</w:t>
              </w:r>
              <w:r>
                <w:rPr>
                  <w:szCs w:val="24"/>
                </w:rPr>
                <w:t xml:space="preserve"> </w:t>
              </w:r>
              <w:r>
                <w:rPr>
                  <w:iCs/>
                  <w:szCs w:val="24"/>
                </w:rPr>
                <w:t>Europos Parlamento ir Tarybos reglamentas (ES) 2015/847 dėl informacijos, teikiamos pervedant lėšas, ir kuriuo panaikinamas Reglamentas (EB) Nr. 1781/2006 (OL 2015 L 141, p. 1).</w:t>
              </w:r>
              <w:r>
                <w:t xml:space="preserve"> </w:t>
              </w:r>
            </w:p>
          </w:sdtContent>
        </w:sdt>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10"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3"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4" w:history="1">
                <w:r>
                  <w:rPr>
                    <w:color w:val="0000FF"/>
                    <w:u w:val="single"/>
                  </w:rPr>
                  <w:t>89-2741</w:t>
                </w:r>
              </w:hyperlink>
              <w:r>
                <w:t xml:space="preserve">) ir Lietuvos Respublikos baudžiamojo proceso kodeksu (Žin., 2002, Nr. </w:t>
              </w:r>
              <w:hyperlink r:id="rId15"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0"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1"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2"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4"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8"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50e840ab3d11e6a6f98c1425a5ffa8">
            <w:r w:rsidRPr="00532B9F">
              <w:rPr>
                <w:rFonts w:ascii="Times New Roman" w:eastAsia="MS Mincho" w:hAnsi="Times New Roman"/>
                <w:sz w:val="20"/>
                <w:iCs/>
                <w:color w:val="0000FF" w:themeColor="hyperlink"/>
                <w:u w:val="single"/>
              </w:rPr>
              <w:t>XII-2693</w:t>
            </w:r>
          </w:fldSimple>
          <w:r>
            <w:rPr>
              <w:rFonts w:ascii="Times New Roman" w:eastAsia="MS Mincho" w:hAnsi="Times New Roman"/>
              <w:sz w:val="20"/>
              <w:iCs/>
            </w:rPr>
            <w:t>,
2016-11-03,
paskelbta TAR 2016-11-15, i. k. 2016-26831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7fad0670511e7b85cfdc787069b42">
            <w:r w:rsidRPr="00532B9F">
              <w:rPr>
                <w:rFonts w:ascii="Times New Roman" w:eastAsia="MS Mincho" w:hAnsi="Times New Roman"/>
                <w:sz w:val="20"/>
                <w:iCs/>
                <w:color w:val="0000FF" w:themeColor="hyperlink"/>
                <w:u w:val="single"/>
              </w:rPr>
              <w:t>XIII-568</w:t>
            </w:r>
          </w:fldSimple>
          <w:r>
            <w:rPr>
              <w:rFonts w:ascii="Times New Roman" w:eastAsia="MS Mincho" w:hAnsi="Times New Roman"/>
              <w:sz w:val="20"/>
              <w:iCs/>
            </w:rPr>
            <w:t>,
2017-06-29,
paskelbta TAR 2017-07-12, i. k. 2017-12068                </w:t>
          </w:r>
        </w:p>
        <w:p>
          <w:pPr>
            <w:jc w:val="both"/>
            <w:rPr>
              <w:rFonts w:ascii="Times New Roman" w:hAnsi="Times New Roman"/>
            </w:rPr>
          </w:pPr>
          <w:r>
            <w:rPr>
              <w:rFonts w:ascii="Times New Roman" w:hAnsi="Times New Roman"/>
              <w:sz w:val="20"/>
            </w:rPr>
            <w:t>Lietuvos Respublikos pinigų plovimo ir teroristų finansavimo prevencijos įstatymo Nr. VIII-275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4eb6084d211e8ae2bfd1913d66d57">
            <w:r w:rsidRPr="00532B9F">
              <w:rPr>
                <w:rFonts w:ascii="Times New Roman" w:eastAsia="MS Mincho" w:hAnsi="Times New Roman"/>
                <w:sz w:val="20"/>
                <w:iCs/>
                <w:color w:val="0000FF" w:themeColor="hyperlink"/>
                <w:u w:val="single"/>
              </w:rPr>
              <w:t>XIII-1442</w:t>
            </w:r>
          </w:fldSimple>
          <w:r>
            <w:rPr>
              <w:rFonts w:ascii="Times New Roman" w:eastAsia="MS Mincho" w:hAnsi="Times New Roman"/>
              <w:sz w:val="20"/>
              <w:iCs/>
            </w:rPr>
            <w:t>,
2018-06-30,
paskelbta TAR 2018-07-11, i. k. 2018-11755                </w:t>
          </w:r>
        </w:p>
        <w:p>
          <w:pPr>
            <w:jc w:val="both"/>
            <w:rPr>
              <w:rFonts w:ascii="Times New Roman" w:hAnsi="Times New Roman"/>
            </w:rPr>
          </w:pPr>
          <w:r>
            <w:rPr>
              <w:rFonts w:ascii="Times New Roman" w:hAnsi="Times New Roman"/>
              <w:sz w:val="20"/>
            </w:rPr>
            <w:t>Lietuvos Respublikos pinigų plovimo ir teroristų finansavimo prevencijos įstatymo Nr. VIII-275 2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926c084d211e8ae2bfd1913d66d57">
            <w:r w:rsidRPr="00532B9F">
              <w:rPr>
                <w:rFonts w:ascii="Times New Roman" w:eastAsia="MS Mincho" w:hAnsi="Times New Roman"/>
                <w:sz w:val="20"/>
                <w:iCs/>
                <w:color w:val="0000FF" w:themeColor="hyperlink"/>
                <w:u w:val="single"/>
              </w:rPr>
              <w:t>XIII-1440</w:t>
            </w:r>
          </w:fldSimple>
          <w:r>
            <w:rPr>
              <w:rFonts w:ascii="Times New Roman" w:eastAsia="MS Mincho" w:hAnsi="Times New Roman"/>
              <w:sz w:val="20"/>
              <w:iCs/>
            </w:rPr>
            <w:t>,
2018-06-30,
paskelbta TAR 2018-07-11, i. k. 2018-11752                </w:t>
          </w:r>
        </w:p>
        <w:p>
          <w:pPr>
            <w:jc w:val="both"/>
            <w:rPr>
              <w:rFonts w:ascii="Times New Roman" w:hAnsi="Times New Roman"/>
            </w:rPr>
          </w:pPr>
          <w:r>
            <w:rPr>
              <w:rFonts w:ascii="Times New Roman" w:hAnsi="Times New Roman"/>
              <w:sz w:val="20"/>
            </w:rPr>
            <w:t>Lietuvos Respublikos pinigų plovimo ir teroristų finansavimo prevencijos įstatymo Nr. VIII-275 2, 15 ir 25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Yu Gothic">
    <w:altName w:val="游ゴシック"/>
    <w:charset w:val="80"/>
    <w:family w:val="swiss"/>
    <w:pitch w:val="variable"/>
    <w:sig w:usb0="E00002FF" w:usb1="2AC7FDFF" w:usb2="00000016"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16B5E9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36143&amp;b="/>
  <Relationship Id="rId11" Type="http://schemas.openxmlformats.org/officeDocument/2006/relationships/hyperlink" TargetMode="External" Target="http://www3.lrs.lt/cgi-bin/preps2?a=157357&amp;b="/>
  <Relationship Id="rId12" Type="http://schemas.openxmlformats.org/officeDocument/2006/relationships/hyperlink" TargetMode="External" Target="http://www3.lrs.lt/cgi-bin/preps2?a=163331&amp;b="/>
  <Relationship Id="rId13" Type="http://schemas.openxmlformats.org/officeDocument/2006/relationships/hyperlink" TargetMode="External" Target="http://www3.lrs.lt/cgi-bin/preps2?a=209683&amp;b="/>
  <Relationship Id="rId14" Type="http://schemas.openxmlformats.org/officeDocument/2006/relationships/hyperlink" TargetMode="External" Target="http://www3.lrs.lt/cgi-bin/preps2?a=111555&amp;b="/>
  <Relationship Id="rId15" Type="http://schemas.openxmlformats.org/officeDocument/2006/relationships/hyperlink" TargetMode="External" Target="http://www3.lrs.lt/cgi-bin/preps2?a=163482&amp;b="/>
  <Relationship Id="rId16" Type="http://schemas.openxmlformats.org/officeDocument/2006/relationships/hyperlink" TargetMode="External" Target="http://www3.lrs.lt/cgi-bin/preps2?a=215773&amp;b="/>
  <Relationship Id="rId17" Type="http://schemas.openxmlformats.org/officeDocument/2006/relationships/hyperlink" TargetMode="External" Target="http://www3.lrs.lt/cgi-bin/preps2?a=223449&amp;b="/>
  <Relationship Id="rId18" Type="http://schemas.openxmlformats.org/officeDocument/2006/relationships/hyperlink" TargetMode="External" Target="http://www3.lrs.lt/cgi-bin/preps2?a=232356&amp;b="/>
  <Relationship Id="rId19" Type="http://schemas.openxmlformats.org/officeDocument/2006/relationships/hyperlink" TargetMode="External" Target="http://www3.lrs.lt/cgi-bin/preps2?a=297415&amp;b="/>
  <Relationship Id="rId2" Type="http://schemas.openxmlformats.org/officeDocument/2006/relationships/fontTable" Target="fontTable.xml"/>
  <Relationship Id="rId20" Type="http://schemas.openxmlformats.org/officeDocument/2006/relationships/hyperlink" TargetMode="External" Target="http://www3.lrs.lt/cgi-bin/preps2?a=313223&amp;b="/>
  <Relationship Id="rId21" Type="http://schemas.openxmlformats.org/officeDocument/2006/relationships/hyperlink" TargetMode="External" Target="http://www3.lrs.lt/cgi-bin/preps2?a=361208&amp;b="/>
  <Relationship Id="rId22" Type="http://schemas.openxmlformats.org/officeDocument/2006/relationships/hyperlink" TargetMode="External" Target="http://www3.lrs.lt/cgi-bin/preps2?a=397229&amp;b="/>
  <Relationship Id="rId23" Type="http://schemas.openxmlformats.org/officeDocument/2006/relationships/hyperlink" TargetMode="External" Target="http://www3.lrs.lt/cgi-bin/preps2?a=397405&amp;b="/>
  <Relationship Id="rId24" Type="http://schemas.openxmlformats.org/officeDocument/2006/relationships/hyperlink" TargetMode="External" Target="http://www3.lrs.lt/cgi-bin/preps2?a=399632&amp;b="/>
  <Relationship Id="rId25" Type="http://schemas.openxmlformats.org/officeDocument/2006/relationships/hyperlink" TargetMode="External" Target="http://www3.lrs.lt/cgi-bin/preps2?a=412359&amp;b="/>
  <Relationship Id="rId26" Type="http://schemas.openxmlformats.org/officeDocument/2006/relationships/hyperlink" TargetMode="External" Target="http://www3.lrs.lt/cgi-bin/preps2?a=415765&amp;b="/>
  <Relationship Id="rId27" Type="http://schemas.openxmlformats.org/officeDocument/2006/relationships/hyperlink" TargetMode="External" Target="http://www3.lrs.lt/cgi-bin/preps2?a=415775&amp;b="/>
  <Relationship Id="rId28" Type="http://schemas.openxmlformats.org/officeDocument/2006/relationships/hyperlink" TargetMode="External" Target="http://www3.lrs.lt/cgi-bin/preps2?a=471525&amp;b="/>
  <Relationship Id="rId29"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styles" Target="styles.xml"/>
  <Relationship Id="rId5" Type="http://schemas.microsoft.com/office/2007/relationships/stylesWithEffects" Target="stylesWithEffect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www3.lrs.lt/cgi-bin/preps2?a=65769&amp;b="/>
  <Relationship Id="rId9" Type="http://schemas.openxmlformats.org/officeDocument/2006/relationships/hyperlink" TargetMode="External" Target="http://www3.lrs.lt/cgi-bin/preps2?a=9047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4" Abbr="2 str. 4 d." DocPartId="9387379aa7154a039a0c2ecd8f6b5fdd" PartId="3b8b3a675e8d4f0f867436e3611b3027"/>
        <Part Type="strDalis" Nr="5" Abbr="2 str. 5 d." DocPartId="3b5042a494f44e4c9cfecbcaddce228b" PartId="e09f0430ab924708b1e9c42d5c2f1429"/>
        <Part Type="strDalis" Nr="6" Abbr="2 str. 6 d." DocPartId="7acfc5c2925447b7bedb771b7eda3f96" PartId="dc38a90796184eb399ea204641c07ac8"/>
        <Part Type="strDalis" Nr="7" Abbr="2 str. 7 d." DocPartId="9abcfe96777d4073b2f16d44ce50efab" PartId="302bfaf591764dbbb8076ab09bb1205d"/>
        <Part Type="strDalis" Nr="8" Abbr="2 str. 8 d." DocPartId="f40df40a8cda4eb29851ac91a3ea873d" PartId="8dec107a03dc4865a8d47ca2b890944c"/>
        <Part Type="strDalis" Nr="9" Abbr="2 str. 9 d." DocPartId="759605acd0d0434687f8668aa1f1097c" PartId="5859215183cb4664abd07052cfc83e1e"/>
        <Part Type="strDalis" Nr="10" Abbr="2 str. 10 d." DocPartId="2d285465c55a404b80c5c2037324f593" PartId="26cec786191f46868909e17f274feb50">
          <Part Type="strPunktas" Nr="1" Abbr="2 str. 10 d. 1 p." DocPartId="14c2c7b3705c46beafc091f9ec30116b" PartId="e0d46565dce6440fb31f99e3621b5495"/>
          <Part Type="strPunktas" Nr="2" Abbr="2 str. 10 d. 2 p." DocPartId="8ab0a60a12e74925bf37ecc559607e09" PartId="d4d2dd15aea64ebfbb53761380e1e4df"/>
          <Part Type="strPunktas" Nr="3" Abbr="2 str. 10 d. 3 p." DocPartId="caa3f5d32fd54ec593458891bdcb444e" PartId="e6c2534bf2bb473fae9e72d634e6d1ba"/>
          <Part Type="strPunktas" Nr="4" Abbr="2 str. 10 d. 4 p." DocPartId="201572e8e17d473ab5af0bdeeb10ba16" PartId="c8ffb5bc01634e1cb7efc62980eb6fa7"/>
          <Part Type="strPunktas" Nr="5" Abbr="2 str. 10 d. 5 p." DocPartId="da7ec85ab8834c6d9f9935c139e2daea" PartId="80a0452d1d38469895df9f150abcd2a7"/>
          <Part Type="strPunktas" Nr="6" Abbr="2 str. 10 d. 6 p." DocPartId="fa96474375924eed8f7b961027ee48f4" PartId="061daa3edcec4ef485cd09bdee2bcc62"/>
          <Part Type="strPunktas" Nr="7" Abbr="2 str. 10 d. 7 p." DocPartId="0bba1f7496a74460b6081d3e7d68173f" PartId="eac6c70c3a594ebbb719049b9ff11419"/>
          <Part Type="strPunktas" Nr="8" Abbr="2 str. 10 d. 8 p." DocPartId="1735352679aa45a686478fa68a8a9127" PartId="e75720947d734953b08136af6b4d7d32"/>
          <Part Type="strPunktas" Nr="9" Abbr="2 str. 10 d. 9 p." DocPartId="5c3dc73d613d402ea18a3f5b37111fc5" PartId="94e1e3445e7b48d8afb02c8543f56491"/>
        </Part>
        <Part Type="strDalis" Nr="11" Abbr="2 str. 11 d." DocPartId="46324eea06144633b3d5a17097e3f728" PartId="10823c253c8841e1a5d8cf06577c6540"/>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6703ffd7827141c78ae19c251245d374"/>
        </Part>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9ff05df37c334433979d350f78d36186"/>
            <Part Type="strPapunktis" Nr="b" Abbr="2 str. 14 d. 1 p. b pp." DocPartId="a1e4bf3124a44d2ab9cc475f58002677" PartId="ce9e69017ef64f64949de8b5ae958701"/>
          </Part>
          <Part Type="strPunktas" Nr="2" Abbr="2 str. 14 d. 2 p." DocPartId="7f224b7b80864b04a9c9571996226c54" PartId="0ac59b6f1f354516a787468e8f5654e2">
            <Part Type="strPapunktis" Nr="a" Abbr="2 str. 14 d. 2 p. a pp." DocPartId="a690bf43f9504750973f6d2240e38c7a" PartId="874bea71ae274063898f0f2c8344c6df"/>
            <Part Type="strPapunktis" Nr="b" Abbr="2 str. 14 d. 2 p. b pp." DocPartId="265bad0ce9214e7c9c8ae395032abcea" PartId="c4b889c281824f5da6dcbd99177d0f40"/>
            <Part Type="strPapunktis" Nr="c" Abbr="2 str. 14 d. 2 p. c pp." DocPartId="d101b50c14974d9a836ed999dcffef56" PartId="008d2f39616e4534aeea437f3c173387"/>
            <Part Type="strPapunktis" Nr="d" Abbr="2 str. 14 d. 2 p. d pp." DocPartId="1ede47234a0d42d18c175dccde7cc731" PartId="15e59d256ebd474dbb19fc1dc81c45ef"/>
            <Part Type="strPapunktis" Nr="e" Abbr="2 str. 14 d. 2 p. e pp." DocPartId="f55338d574a247d5a74676ff89582ebe" PartId="ce77d5d484c34cb28cbdbdb27e738cc8"/>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8" Abbr="2 str. 18 d." DocPartId="e4ab7928a78c4562a99332784934f7c1" PartId="09db77779c9a462ab824cf6147cbbd85"/>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2a7c3a6a6cd448af81a3e304afaf505f"/>
          <Part Type="strPunktas" Nr="7" Abbr="2 str. 19 d. 7 p." DocPartId="c9115252d14943ada1c5e5177500e268" PartId="44e2b8245b0641efbde67d52ea0129e4"/>
          <Part Type="strPunktas" Nr="8" Abbr="2 str. 19 d. 8 p." DocPartId="2b37ff14c26c4030a1e4380184b7f442" PartId="cbd412de687c48b3b8fb278c2dea2be2"/>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4c785e59b1764142bc699b975a8ad6b5">
        <Part Type="strDalis" Nr="1" Abbr="3 str. 1 d." DocPartId="3e5045da9e0f42aa865c7245cee9ae8f" PartId="fd7b4c719be84e6cb65f5288a0672e7a"/>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ade558d07fc34cbfad8db2b4c83e85c4"/>
        <Part Type="strDalis" Nr="2" Abbr="4 str. 2 d." DocPartId="a695a3f2d3d6410d9fd652e85d44da93" PartId="9082a1b5ec9844fd8c1c9b489bdadf92"/>
        <Part Type="strDalis" Nr="3" Abbr="4 str. 3 d." DocPartId="6b13c715b672495a8a52a4c668bfa2a0" PartId="60fe5848448344a1bc4dbceeb23c2ae4"/>
        <Part Type="strDalis" Nr="4" Abbr="4 str. 4 d." DocPartId="6082d24252ea44b9b3f5b2a317247db2" PartId="c52e0f0293f44b7f99d9f852e6377ca7"/>
        <Part Type="strDalis" Nr="5" Abbr="4 str. 5 d." DocPartId="4d708f56271b4065821a1ab53eb5615e" PartId="8dfe34a7fb5a4eb7a2739eef23d8ac9a"/>
        <Part Type="strDalis" Nr="6" Abbr="4 str. 6 d." DocPartId="ee13de9d835545d2a85bd5fa225b5c9f" PartId="e4a8078fe4714271b392da1b5834a25f"/>
        <Part Type="strDalis" Nr="7" Abbr="4 str. 7 d." DocPartId="ca97fcc8de844a9ba39272b905f6947a" PartId="80eac8f68510483dab92e9ac01bce9dc"/>
        <Part Type="strDalis" Nr="8" Abbr="4 str. 8 d." DocPartId="866a33dfe8a44066a2a73387da3dab57" PartId="bb5eb6c138164d5da7573865ce2fccca"/>
        <Part Type="strDalis" Nr="9" Abbr="4 str. 9 d." DocPartId="7e8cd491afe04472b74c6041112bf855" PartId="678ad058f2ff47ac895aab77335257d5"/>
        <Part Type="strDalis" Nr="10" Abbr="4 str. 10 d." DocPartId="975fa0b9d0ea4f5c82b6d7ea3a3397dc" PartId="bcf9df69452f4bccb0dc8ee219379995"/>
        <Part Type="strDalis" Nr="11" Abbr="4 str. 11 d." DocPartId="2ed4a2067b7e431ea1080aedebe4a656" PartId="60fe9ac197194792b4873bcf6eb66528"/>
        <Part Type="strDalis" Nr="12" Abbr="4 str. 12 d." DocPartId="b12fb1cb6bd34c0cb8a1f6f31b823d7d" PartId="0ce06ccf5f4b490c9a97040c2a554f12"/>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6e1b25cf22184d83831660d4eaf8de1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c7b48011eec7490483aff9c828717930"/>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f9d3427f0e2049a3853a9f34d9980ea1"/>
        </Part>
        <Part Type="strDalis" Nr="2" Abbr="5 str. 2 d." DocPartId="d8bde9c947494cb6a5809982841c65b8" PartId="2b8838b33d1e4eb8b21bb01c84e27eae"/>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cd383d283a7f4bd0b8af532a963ee7b0"/>
          <Part Type="strPunktas" Nr="2" Abbr="7 str. 1 d. 2 p." DocPartId="d50bc054968c4063a11b10436e37a2ca" PartId="18aa5a5dec184812908a6343d8cc26e1"/>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57557799c894c04b15a84f6892be9c7"/>
        </Part>
      </Part>
      <Part Type="straipsnis" Nr="8" Abbr="8 str." Title="Valstybės institucijų bendradarbiavimas" DocPartId="3f8027435bd442b4af8fa10e93f703a7" PartId="5664cc30e7d942c69ac5b067663b0f90">
        <Part Type="strDalis" Nr="1" Abbr="8 str. 1 d." DocPartId="43685250715c42568cd211e810cea2fa" PartId="55a594aed8ec4348a341859765328759"/>
        <Part Type="strDalis" Nr="2" Abbr="8 str. 2 d." DocPartId="c194e7c9393147018b64cfe67749ba9a" PartId="636fd78f50404ec090542b1a1fb1e2eb"/>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d1161de1ae494141a7a39a920da9c35a"/>
          <Part Type="strPunktas" Nr="6" Abbr="9 str. 1 d. 6 p." DocPartId="8e513ef573f84ab8ad7a8a12d54bc642" PartId="150163bdccb84864a490e70c15200744"/>
          <Part Type="strPunktas" Nr="7" Abbr="9 str. 1 d. 7 p." DocPartId="e1918815408c4a7ab0ef2c20eed8773b" PartId="d5907d23ee23492cb7ebb9dfa54e43dd"/>
        </Part>
        <Part Type="strDalis" Nr="2" Abbr="9 str. 2 d." DocPartId="71e4bd6787a443d19e29dc206b0b5a05" PartId="c71ad099e36a4e4aa5e8ddb91e4e075b"/>
        <Part Type="strDalis" Nr="3" Abbr="9 str. 3 d." DocPartId="567c4302f40e4fb8a6eb7bfd6e7d25e9" PartId="689c609dcfb241b68489e4a461688ce3"/>
        <Part Type="strDalis" Nr="4" Abbr="9 str. 4 d." DocPartId="241f585861bb4fe89b37b2440984f867" PartId="e7291238a1bb4bbe848f43f33c826f39">
          <Part Type="strPunktas" Nr="1" Abbr="9 str. 4 d. 1 p." DocPartId="707cd3c3dcd948219f1e7efc489f439b" PartId="0151b64703ad46d2b24515e36fba8a95"/>
          <Part Type="strPunktas" Nr="2" Abbr="9 str. 4 d. 2 p." DocPartId="dd16d4e7a0244e97bc474f9312354d12" PartId="e77a5ee953d442348f5469b5cd71249b"/>
          <Part Type="strPunktas" Nr="3" Abbr="9 str. 4 d. 3 p." DocPartId="a1c6ae802a35423d85d30ace65433a69" PartId="26d9b9d2c607468585ac41a3893c16ad"/>
          <Part Type="strPunktas" Nr="4" Abbr="9 str. 4 d. 4 p." DocPartId="4e55dd4dbf4a4f2cb9a5be6eff7aae85" PartId="9835e87645c940a7b5715e110f645ed4"/>
          <Part Type="strPunktas" Nr="5" Abbr="9 str. 4 d. 5 p." DocPartId="58f9a73ab55e4b8a855c29ce688dd325" PartId="65a8e7cc203347378439b1dcf083adad"/>
          <Part Type="strPunktas" Nr="6" Abbr="9 str. 4 d. 6 p." DocPartId="a93fad227f0e4eb7abb54557ed83dc75" PartId="b0ecd600f18245e1b4aec454ff7af1f1"/>
        </Part>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352599e1ec141fd86000ad175aeb41e"/>
        <Part Type="strDalis" Nr="10" Abbr="9 str. 10 d." DocPartId="1d76d5cc591b4ba2a8e355aaa954b293" PartId="35962db88fdb4ef291c671cc502e620e"/>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9a6cbe19e28b478dac2cfc94498e2f1f"/>
          <Part Type="strPunktas" Nr="8" Abbr="9 str. 11 d. 8 p." DocPartId="a5eab00eca60404e8fea8c936d718b84" PartId="91379fff5dfc42928fa91cbaee0effa4"/>
        </Part>
        <Part Type="strDalis" Nr="12" Abbr="9 str. 12 d." DocPartId="aae171b22b914f10bd7f0ade45ba768e" PartId="af59d615a6754852bf8f15da8f95bd93"/>
        <Part Type="strDalis" Nr="13" Abbr="9 str. 13 d." DocPartId="91d94666a40747e3b0daab548c0b645c" PartId="596cc892038c495f9c637a6ebdcc9063"/>
        <Part Type="strDalis" Nr="14" Abbr="9 str. 14 d." DocPartId="de1c8eff7d9a449085c08e1a650d8ee0" PartId="e5b131f7a0ae45e98e196d7f218273a9"/>
        <Part Type="strDalis" Nr="15" Abbr="9 str. 15 d." DocPartId="5e4da246b5d14b7babbf28925127df47" PartId="d9068fe89b704f4eb82fee49f5b20cd7"/>
        <Part Type="strDalis" Nr="16" Abbr="9 str. 16 d." DocPartId="9d6f725dcfde415cb7c6bf225a3bfcd6" PartId="b42bac8115b14b3fa844661c5a16835e"/>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d728d725d8e647af9cf4aa42d3921622"/>
        <Part Type="strDalis" Nr="20" Abbr="9 str. 20 d." DocPartId="9afd8ba96a884737bf1f39083103e469" PartId="a5d85846b70146aba228f9e9906faf56"/>
        <Part Type="strDalis" Nr="21" Abbr="9 str. 21 d." DocPartId="986529ced132434f8a1484ae426f444b" PartId="e9a87e1b274f432fb01fe34f20897d63"/>
        <Part Type="strDalis" Nr="22" Abbr="9 str. 22 d." DocPartId="75069f1fddab458b899957af55f2344a" PartId="988043641e7b4e36bda911197fec39ac"/>
        <Part Type="strDalis" Nr="23" Abbr="9 str. 23 d." DocPartId="07d72f2cbd854a4e98ad6556b142e43c" PartId="033c51599d96498bb291ec7685f97215"/>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d5781e8290ea4529846a0339b396a9e0">
          <Part Type="strPunktas" Nr="1" Abbr="10 str. 1 d. 1 p." DocPartId="8e328e254a36480e81328cc5a90afc40" PartId="0764dbabb97a4b1ca60b748d8201a792"/>
          <Part Type="strPunktas" Nr="2" Abbr="10 str. 1 d. 2 p." DocPartId="fc3143d988d7463ca016fcf581039235" PartId="08794e9df75f490da1dd4608dec3e1b9"/>
          <Part Type="strPunktas" Nr="3" Abbr="10 str. 1 d. 3 p." DocPartId="c850688cff3e4a5486a756e99d7597d0" PartId="200bcb4eb9804fc1a46ee5343b42c424"/>
          <Part Type="strPunktas" Nr="4" Abbr="10 str. 1 d. 4 p." DocPartId="113537dcccb64ba8847bae141126e56b" PartId="412e2c01156146c4b85a31ed0d57d8ea"/>
          <Part Type="strPunktas" Nr="5" Abbr="10 str. 1 d. 5 p." DocPartId="6b766ebdaa204c21b6f4c2ec63210fd0" PartId="b8e78c105e9e42618ba0334b943a1477"/>
          <Part Type="strPunktas" Nr="6" Abbr="10 str. 1 d. 6 p." DocPartId="23fa52a66fe04a658e610d9f2e1d819b" PartId="922f797be3f845ed89d1363cb45a1435"/>
        </Part>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10 str. 4 d." DocPartId="f6d1cfc6ef084237a963a8b232eedfba" PartId="332f5fa1deb041858a54f8bbcfcc036b"/>
        <Part Type="strDalis" Nr="5" Abbr="10 str. 5 d." DocPartId="285b9f7c33d34e3abe36b7a2d134350e" PartId="97dfcce9448f4b1facb143f4f49c176e">
          <Part Type="strPunktas" Nr="1" Abbr="10 str. 5 d. 1 p." DocPartId="b1897f0cc7ed4f42b5c49075076d1d10" PartId="51743dc1f80442a8889806e2217df9be"/>
          <Part Type="strPunktas" Nr="2" Abbr="10 str. 5 d. 2 p." DocPartId="fe0aa8e9811b4873930f6e788e9867a6" PartId="0bc6eb494b354883a6cbc99ca7597690"/>
          <Part Type="strPunktas" Nr="3" Abbr="10 str. 5 d. 3 p." DocPartId="276e9ca9b56543f4a43408bca9136d09" PartId="a101d59a81a44d99a95916646bdf8223"/>
          <Part Type="strPunktas" Nr="4" Abbr="10 str. 5 d. 4 p." DocPartId="bbbda09c340e49c29decaf259e8df46e" PartId="517f8641e37d424baec9823cdbfaf400"/>
          <Part Type="strPunktas" Nr="5" Abbr="10 str. 5 d. 5 p." DocPartId="15ec3ab6717d43578732f2d776dac7ba" PartId="f4a925ca3c1948abad9a111a881e9157"/>
          <Part Type="strPunktas" Nr="6" Abbr="10 str. 5 d. 6 p." DocPartId="8b3b52d1535449f880404113827d0a3c" PartId="214c67f7ee0f428783a91f15f929a387"/>
        </Part>
        <Part Type="strDalis" Nr="6" Abbr="10 str. 6 d." DocPartId="425c882990da4588950cb20470d19508" PartId="575c1cf638a44e3b8c1be0c0b9b9a839"/>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093ed7b65cab42b7824925416e7f1c74"/>
          <Part Type="strPunktas" Nr="3" Abbr="11 str. 1 d. 3 p." DocPartId="3cfd5f42748a4b85a06fe8d96074d574" PartId="4422cf5d97254ced90f6a8160836ddfa"/>
          <Part Type="strPunktas" Nr="4" Abbr="11 str. 1 d. 4 p." DocPartId="5c19d62163b74a569fdab649b1134732" PartId="d2921c5f5b0c4337ad692cd6bf7227b0">
            <Part Type="strPapunktis" Nr="a" Abbr="11 str. 1 d. 4 p. a pp." DocPartId="7000fb28b734429dbbb6b7740f273be9" PartId="7492e1b3a1034503a6c8bf03ae794416"/>
            <Part Type="strPapunktis" Nr="b" Abbr="11 str. 1 d. 4 p. b pp." DocPartId="a1876d7c76234db38d9ff3d16c3c0236" PartId="67ed263ce89f45c293c8d9c4d27525fc"/>
          </Part>
          <Part Type="strPunktas" Nr="5" Abbr="11 str. 1 d. 5 p." DocPartId="50df96a8e3514907b4ecc79287169569" PartId="3772ecaae4214bc8ba5390ae0bb8ab9f"/>
        </Part>
        <Part Type="strDalis" Nr="2" Abbr="11 str. 2 d." DocPartId="2a91fd3a47454956a3915547f505d994" PartId="1e94a502be61464ca959df649a6671f3">
          <Part Type="strPunktas" Nr="1" Abbr="11 str. 2 d. 1 p." DocPartId="b5310a5e48b14cc28d2e7a22efd3dc37" PartId="94e41bba39bb4430b94a09c7a46d9baf"/>
          <Part Type="strPunktas" Nr="2" Abbr="11 str. 2 d. 2 p." DocPartId="5bbd71e52c884925a82d28a4cae7d226" PartId="dc3a71918fb94b4c9a5f7023803ffeeb"/>
        </Part>
        <Part Type="strDalis" Nr="3" Abbr="11 str. 3 d." DocPartId="ec5caf07a1114482898f1466e0cecc50" PartId="2f52d717a2ea4e0eba391064c7a4ba6c"/>
        <Part Type="strDalis" Nr="4" Abbr="11 str. 4 d." DocPartId="1d6607376fc74632850baaa2a5a01456" PartId="96cd111e46c845eeb6bd03f16cd78a76"/>
        <Part Type="strDalis" Nr="5" Abbr="11 str. 5 d." DocPartId="df56dc844ef6496c816152e8dcec876a" PartId="22cf7af8d84a468f998e557249a20cd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fa444ac9552342f5bac4172054cab900"/>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77c7f6ca6e134d5092c9b09d20040b89"/>
        </Part>
        <Part Type="strDalis" Nr="7" Abbr="12 str. 7 d." DocPartId="5f7bc4aee7214f62972b6158624c3fcc" PartId="7a9fe85d1fb8442eaed29dcbe8600f99"/>
        <Part Type="strDalis" Nr="8" Abbr="12 str. 8 d." DocPartId="b0cc0595325a4627b1439422e4554866" PartId="e4587f53086542d59b0f86ecff44e4a6"/>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7cc181bb5dc44eedbe619b0ccc5bbc1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a2fed85d2a74477fbed95620c824d049">
          <Part Type="strPunktas" Nr="1" Abbr="14 str. 1 d. 1 p." DocPartId="7d5b28def83843edaea29dbf9269b261" PartId="b1b5a1c38896458bbf86e0152920dba5"/>
          <Part Type="strPunktas" Nr="2" Abbr="14 str. 1 d. 2 p." DocPartId="42487c4a962948f5b9cb03fe6c38423e" PartId="74bf50e43fb44a059b12166a08b9856a"/>
          <Part Type="strPunktas" Nr="3" Abbr="14 str. 1 d. 3 p." DocPartId="48e4d46c119e4ab4a2c3255da90c1a2f" PartId="524bdff616f04ad2b51f5b4e6b5686f7"/>
          <Part Type="strPunktas" Nr="4" Abbr="14 str. 1 d. 4 p." DocPartId="4de0484b821e4561bf401f811194af71" PartId="5653f056e64845cb83c67b4717e08630"/>
          <Part Type="strPunktas" Nr="5" Abbr="14 str. 1 d. 5 p." DocPartId="7e55e02f9e744b0d8008d2875091719b" PartId="ea3135779429476f818d2c0ef54e5c22"/>
        </Part>
        <Part Type="strDalis" Nr="2" Abbr="14 str. 2 d." DocPartId="ac17f3f063154599930f5069f734b7cc" PartId="86f2d5daf46949e6ac5d8c53c57fb2f6">
          <Part Type="strPunktas" Nr="1" Abbr="14 str. 2 d. 1 p." DocPartId="5fe790df0f43441a9753c542e5cc24b5" PartId="8f355b016daf470fa255f45d2fa04a43"/>
          <Part Type="strPunktas" Nr="2" Abbr="14 str. 2 d. 2 p." DocPartId="a157cb7e912546ae91a8adb52431aaa5" PartId="3c15e8cc8e9a4544b877dc0b97660513"/>
          <Part Type="strPunktas" Nr="3" Abbr="14 str. 2 d. 3 p." DocPartId="7bb0c2d0086c4cc2b886f91a93dd6687" PartId="c9f137d1b315475db523b556d9ad8bc7"/>
          <Part Type="strPunktas" Nr="4" Abbr="14 str. 2 d. 4 p." DocPartId="baecc6631aa14ab7846e16a042bae970" PartId="85a8518cb8ad442aaeeb9c557defc5c8"/>
          <Part Type="strPunktas" Nr="5" Abbr="14 str. 2 d. 5 p." DocPartId="54ff788139094c7d9594b590bec29306" PartId="31bdaf0a15584e5881592320f3b657d2"/>
        </Part>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5" Abbr="14 str. 5 d." DocPartId="0431a591da03408c81c9b2bee23bf4c9" PartId="e30a383d94ab4269acabfc1ce5f16a3c">
          <Part Type="strPunktas" Nr="1" Abbr="14 str. 5 d. 1 p." DocPartId="852cd8b12f0747389e97f07db0ad8361" PartId="1b445f9160364ffbb46bb98fe9b2810a"/>
          <Part Type="strPunktas" Nr="2" Abbr="14 str. 5 d. 2 p." DocPartId="aab88307592d44df96f0a84ea3100f70" PartId="c234d925b2544367b802856e79585025"/>
          <Part Type="strPunktas" Nr="3" Abbr="14 str. 5 d. 3 p." DocPartId="ba92206741d54208a092d7d313dc86d5" PartId="5cdb6b2cbd4040b6a0f38a77ca496f1a"/>
        </Part>
        <Part Type="strDalis" Nr="6" Abbr="14 str. 6 d." DocPartId="3ddf003b74b442179f88be0d8291816f" PartId="86c3b6b23ef64ffc80319edccad09a91"/>
        <Part Type="strDalis" Nr="7" Abbr="14 str. 7 d." DocPartId="4bd5442f21a744618bc983dbe972cd36" PartId="1d74cf5f0e784f78ae00c4f93de20224"/>
        <Part Type="strDalis" Nr="8" Abbr="14 str. 8 d." DocPartId="0f97190b12c349a2bb9ec81d278c2d43" PartId="f70346b1cb594244bfedbd4fe973ed81"/>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791c6fe1a55a4f2098c6536a483db07b">
            <Part Type="strPapunktis" Nr="a" Abbr="14 str. 10 d. 2 p. a pp." DocPartId="4695bfa1d0c74d7d8e0068353d957559" PartId="5df79b3882f943c08fe25485e2d75ffb"/>
            <Part Type="strPapunktis" Nr="b" Abbr="14 str. 10 d. 2 p. b pp." DocPartId="62a13b04cc0846679523337bb73ea237" PartId="f09767725b0242649d05ce31834f0c6f"/>
            <Part Type="strPapunktis" Nr="c" Abbr="14 str. 10 d. 2 p. c pp." DocPartId="c3351e1a803f427fa938edf74ff74140" PartId="03bd98d105154d5ab62e8ee02e3c292d"/>
            <Part Type="strPapunktis" Nr="d" Abbr="14 str. 10 d. 2 p. d pp." DocPartId="239b08d45b0f441e99de961a30f33c97" PartId="6786b30d7e7941a2b7aaeae42b9c8073"/>
            <Part Type="strPapunktis" Nr="e" Abbr="14 str. 10 d. 2 p. e pp." DocPartId="e1082f41624a4f4cb076c482b211cac6" PartId="fc2d6c618226404eb86276b7ba6a0c22"/>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4055c8cf756f4339b8af6320365a52c6"/>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847088f7cb6949f099f7975a8edd3c8e"/>
          <Part Type="strPunktas" Nr="8" Abbr="15 str. 1 d. 8 p." DocPartId="70e160a8f4304af7926869f088734275" PartId="345f267f7fa94c02b985a2abfe993e5a"/>
          <Part Type="strPunktas" Nr="9" Abbr="15 str. 1 d. 9 p." DocPartId="7e858984827749d9b30ef195e9e7843b" PartId="1e8fdd1aa58142dfb06634f17b0169a3"/>
          <Part Type="strPunktas" Nr="10" Abbr="15 str. 1 d. 10 p." DocPartId="6f1c337828dd4c2b8f38b4236013ceb5" PartId="bc0d5a5ba7ec40d3a22ebd933b46a52e"/>
        </Part>
        <Part Type="strDalis" Nr="2" Abbr="15 str. 2 d." DocPartId="dfdcacac00ab4ef1b2a8d9b7aa0a9af4" PartId="fb71ad9dcbcc4dfcb85b89ccf5a6dc38">
          <Part Type="strPunktas" Nr="1" Abbr="15 str. 2 d. 1 p." DocPartId="bdb1f3c266e341659e7247479156cbdc" PartId="6babd966cfba4228a3930eab1c848342"/>
          <Part Type="strPunktas" Nr="2" Abbr="15 str. 2 d. 2 p." DocPartId="89bd826480c64fd9a2953f210d33a19b" PartId="2b91f687a22f424fa966e6f1ae20331e"/>
        </Part>
        <Part Type="strDalis" Nr="3" Abbr="3 d." DocPartId="2ef510b7db854312b78966806f272a2d" PartId="b285aa8aa5ac4fee8b367822ac0d5d30"/>
        <Part Type="strDalis" Nr="4" Abbr="15 str. 4 d." DocPartId="1182e92f54e44e978fa0032e0a242976" PartId="d62606a48bf345719a4cda763a350aaf"/>
        <Part Type="strDalis" Nr="5" Abbr="15 str. 5 d." DocPartId="168d134423884a6598e7e4f853a2531d" PartId="d1d7022094c544208e9f1800614e2934"/>
        <Part Type="strDalis" Nr="6" Abbr="15 str. 6 d." DocPartId="4310165a01a64b51ac3de742af0df737" PartId="95094b78a4894032ab9811d5dc13ce29"/>
        <Part Type="strDalis" Nr="7" Abbr="15 str. 7 d." DocPartId="2b53c0b8703a441380376aa5516f2fdc" PartId="bac515b4cf6340afa78e7a7178e9a45a"/>
        <Part Type="strDalis" Nr="8" Abbr="15 str. 8 d." DocPartId="3a5d66f9e1ed4e678213b6e61c80a74b" PartId="f13461b87a1346ba92490fe7fa04e579"/>
      </Part>
      <Part Type="straipsnis" Nr="16" Abbr="16 str." Title="Pranešimas apie įtartinas pinigines operacijas ar sandorius" DocPartId="b2424aa09c6b4cfcbec8f5832936c799" PartId="76dc29b7e6694edda1def1e96255b9d6">
        <Part Type="strDalis" Nr="1" Abbr="16 str. 1 d." DocPartId="d984db18704246f7b0456d66642e8371" PartId="6125c5fd61ee43f7a70d12ca7f7d4fee"/>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419ac488fd0b4588abccaa83c73693c7"/>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435627085e40404f8162fce73be6ca4f">
        <Part Type="strDalis" Nr="1" Abbr="17 str. 1 d." DocPartId="49932f0378ad4cb9a565f48ad9a3b21b" PartId="de8b9e96a6c94761ad33522786d9337b"/>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f04f9f02f8f04c9f96a216375874ac16">
        <Part Type="strDalis" Nr="1" Abbr="19 str. 1 d." DocPartId="1267a521bc6f43dfaf15ac2db146c22e" PartId="837c8ecb832a492487e200aefc6128a0"/>
        <Part Type="strDalis" Nr="2" Abbr="19 str. 2 d." DocPartId="3619d104145f4fd992de1219a43e88c0" PartId="422c924ae0f9425587623de1f0abcb27"/>
        <Part Type="strDalis" Nr="3" Abbr="19 str. 3 d." DocPartId="640165cc2242496b9a0108988276a9a2" PartId="78ada0df51ea4abd89059d09adf02af0"/>
        <Part Type="strDalis" Nr="4" Abbr="19 str. 4 d." DocPartId="68d18d8427fd414caab0ab64ef16f424" PartId="ac62fa1db4374757ba6ad5bc87fdcbc5"/>
        <Part Type="strDalis" Nr="5" Abbr="19 str. 5 d." DocPartId="fa9f27402b784cdca367a4adf56906e1" PartId="4ed3030be9474a448c9302162a6e0c04"/>
        <Part Type="strDalis" Nr="6" Abbr="19 str. 6 d." DocPartId="3edf8132051a421aac2b9d136abfd708" PartId="21c99003d12a45e59cd6df1dbea84acd"/>
        <Part Type="strDalis" Nr="7" Abbr="19 str. 7 d." DocPartId="ef7a0aaa57d443e394096b43d88eea26" PartId="cd822ebbdb6d4c23b84b6eaa75a17212"/>
        <Part Type="strDalis" Nr="8" Abbr="19 str. 8 d." DocPartId="b8743296179b47d6942dc0e4a4eff546" PartId="36926fccdb0c4a32a3b6043149c3b9aa"/>
        <Part Type="strDalis" Nr="9" Abbr="19 str. 9 d." DocPartId="88e38199fb5d4acab6bbf1a7290179df" PartId="6a731d97f2ee4f3d8e3753488be4b075"/>
        <Part Type="strDalis" Nr="10" Abbr="19 str. 10 d." DocPartId="e3dae88bcefc4300a8dd3a3912d3c02f" PartId="287f944e1f344cd184216695716edd31"/>
        <Part Type="strDalis" Nr="11" Abbr="19 str. 11 d." DocPartId="be2bced7e18349be8926316ca2b5b595" PartId="41dc0f02b182467c88469a6fb6520863"/>
        <Part Type="strDalis" Nr="12" Abbr="19 str. 12 d." DocPartId="4470fdfb31a74d21862b80129d4ebd3c" PartId="f72629c74260409c8234dae0f6ea025e"/>
        <Part Type="strDalis" Nr="13" Abbr="19 str. 13 d." DocPartId="5f9161c5d1b4456aa2c03a733fce114c" PartId="1df1e7a27017429d9c267934f04456f2"/>
        <Part Type="strDalis" Nr="14" Abbr="19 str. 14 d." DocPartId="015603b740e744cbb82844e776ee4e8c" PartId="e5ad563c2732464a9aa531c7235f614a"/>
      </Part>
      <Part Type="straipsnis" Nr="20" Abbr="20 str." Title="Informacijos pateikimas Finansinių nusikaltimų tyrimo tarnybai" DocPartId="1cd8bf1286d24136ba156037976585f8" PartId="3cdfe91d1eeb46379a7313519071cc05">
        <Part Type="strDalis" Nr="1" Abbr="20 str. 1 d." DocPartId="52e7509bb3bc4ae5bfb246e86a5f228a" PartId="b99778a7cf9943d7947487b3ad6132fc"/>
        <Part Type="strDalis" Nr="2" Abbr="20 str. 2 d." DocPartId="71b9dd1821504a9490959a1a40d23067" PartId="c7ec54d6028a439280ca759210b53f19"/>
        <Part Type="strDalis" Nr="3" Abbr="20 str. 3 d." DocPartId="d143a88127d94a9e9cab606282f54560" PartId="d76d3ca7541c40158a362278c8e3b1da"/>
        <Part Type="strDalis" Nr="4" Abbr="20 str. 4 d." DocPartId="90d7ef09768446bd9c192a4bdfe17369" PartId="c39dc9d0085f47f49dbbb98133a01a2f"/>
        <Part Type="strDalis" Nr="5" Abbr="20 str. 5 d." DocPartId="7da9e999321c4f719900b0a6602090a9" PartId="060a38f611374548ba22b021e28b5014"/>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7b825026be04dc8a8912e8ef53ecb31"/>
      </Part>
      <Part Type="straipsnis" Nr="21" Abbr="21 str." Title="Grynųjų pinigų deklaravimas ir muitinės įstaigų veikla" DocPartId="8d936c04ebb142fd81c630bcadf01137" PartId="4332386d96814329a45ec130093ff379">
        <Part Type="strDalis" Nr="1" Abbr="21 str. 1 d." DocPartId="b568693fa50d4e90836eb3ca3f493f95" PartId="76273d1b46374ceb98a18705d9425d22">
          <Part Type="strPunktas" Nr="1" Abbr="21 str. 1 d. 1 p." DocPartId="bb4eb2344bec4296aa0cde4db1265c3b" PartId="81b5e4e4a13f4ca6964133bb230b6a05"/>
          <Part Type="strPunktas" Nr="2" Abbr="21 str. 1 d. 2 p." DocPartId="a3f4b7cf80ff4219a6fe8ee04a01d983" PartId="dedffee443374301b368a276e2ed860d"/>
        </Part>
        <Part Type="strDalis" Nr="2" Abbr="21 str. 2 d." DocPartId="7d48b5f920dc45bbb1af0e7f8c35e1a2" PartId="9aa79a9c91a448a6813c54c8fbb05928">
          <Part Type="strPunktas" Nr="1" Abbr="21 str. 2 d. 1 p." DocPartId="2831b69558e24ba7a6808b9cba7c52d8" PartId="674b5b106cf44f12bea2ba9fed9be225"/>
          <Part Type="strPunktas" Nr="2" Abbr="21 str. 2 d. 2 p." DocPartId="a4e3a8f028124c998d760975f29a319b" PartId="2a5cfd7f536d45bd965f2aa9e5105250"/>
        </Part>
        <Part Type="strDalis" Nr="3" Abbr="21 str. 3 d." DocPartId="43bc9e0c6725443884ce31b89d3e8868" PartId="ae71b62bad3d4fc09b654c8d5157ebc0"/>
        <Part Type="strDalis" Nr="4" Abbr="21 str. 4 d." DocPartId="d4f594d5e5614d21a5a8a2436a874a01" PartId="d8602e89136c43a299a39a1f08e7555c"/>
        <Part Type="strDalis" Nr="5" Abbr="21 str. 5 d." DocPartId="1b3a63955cbd4159aad10c2918bbdc45" PartId="b4873a6cf89a4cb7aec7edfdca419c91">
          <Part Type="strPunktas" Nr="1" Abbr="21 str. 5 d. 1 p." DocPartId="bc0e4f0da3e5479dadecad9533fd848a" PartId="2fd63cbc9a6a4b57a4d26cf76bd12bd7"/>
          <Part Type="strPunktas" Nr="2" Abbr="21 str. 5 d. 2 p." DocPartId="6c1468f7e1bb41ff8455c7142deae626" PartId="a744249ae346424b8050e2c27185e2cf"/>
        </Part>
        <Part Type="strDalis" Nr="6" Abbr="21 str. 6 d." DocPartId="bb5e4b43527347329d5a6f159c1450a7" PartId="ab64b3926e9e420aa3264a0ca2a2841a"/>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9e67335970d64fac9bb862390ff581ff"/>
        <Part Type="strDalis" Nr="6" Abbr="22 str. 6 d." DocPartId="6e2cb3e764c34c76b141cf03d0fa489e" PartId="856d381488484b62a7c01226a1cb97ce"/>
        <Part Type="strDalis" Nr="7" Abbr="22 str. 7 d." DocPartId="4109eb9e14b449ba9d3a793cd473b41e" PartId="0872462e01ae467a83742bfec0affe22"/>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167cf99ffe9b463397cee822b9cc1b71"/>
          <Part Type="strPunktas" Nr="3" Abbr="23 str. 4 d. 3 p." DocPartId="4f8e093de1bb4fddb4966461585e83f9" PartId="19a3d8edddd045a98f16fa9d7337937b"/>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6951ab9ca8c34a6bae00c23482a46767"/>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bab931964e064c81942cae4da8951e53"/>
        <Part Type="strDalis" Nr="3" Abbr="24 str. 3 d." DocPartId="b0eba7fbd6c64dfd966a2a8aecfb05ff" PartId="b3c771ec49524d84b1b7cd061c3e4f8b"/>
        <Part Type="strDalis" Nr="4" Abbr="24 str. 4 d." DocPartId="adceba89cbae43d8af659574ce5ae51f" PartId="5e590a627aba4107ae205779ea5474c5"/>
      </Part>
      <Part Type="straipsnis" Nr="25" Abbr="25 str." Title="Reikalavimai juridiniams asmenims ir asmenims, susijusiems su patikos ar bendrovių paslaugų teikėjais ir nekilnojamojo turto agentais" DocPartId="a940a501b91244799f9db00e6e1ac7fb" PartId="3ed591d67a9e4c92a903f58fd6f02601">
        <Part Type="strDalis" Nr="1" Abbr="25 str. 1 d." DocPartId="b6f0a50b371c4beaa519bd90c6f727ab" PartId="90409f14de664217be8b36600083db66"/>
        <Part Type="strDalis" Nr="2" Abbr="25 str. 2 d." DocPartId="1f6c88265fd945a29e3e817006e102bc" PartId="504cec922225456c97b22e1bb5031994"/>
        <Part Type="strDalis" Nr="3" Abbr="25 str. 3 d." DocPartId="8eebd92b3d6b48168d3c0883a04b9abe" PartId="c5cbb6c5a08e4422be28a4a448b308b8"/>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d44093cd1c9d45a3a0e564aa277d7f26"/>
        </Part>
        <Part Type="strDalis" Nr="3" Abbr="26 str. 3 d." DocPartId="7d901a1863504e6e802eb0288d33688b" PartId="224e149777da4a7dba6dbfd2598cd277"/>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3872aae9efc246b1b78e853d45d52cbc"/>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5d4acdaf20194f30887c95ad56e3cdef"/>
        <Part Type="strDalis" Nr="6" Abbr="28 str. 6 d." DocPartId="e4db26b0ea924eb2a3fd04a8df96bbce" PartId="fb4e4a8da7bc4164a45ddfcba8f1ee8d">
          <Part Type="strPunktas" Nr="1" Abbr="28 str. 6 d. 1 p." DocPartId="810d664d0e874cdfb72689ac5933f62e" PartId="57aa01ec79b94e8c9e82ea8c0b11f63e"/>
          <Part Type="strPunktas" Nr="2" Abbr="28 str. 6 d. 2 p." DocPartId="ae179a9d1b8d4bf697e6a18fae18db5b" PartId="c00e5e4b5c454cb5a737b4fb4b96c0cd"/>
          <Part Type="strPunktas" Nr="3" Abbr="28 str. 6 d. 3 p." DocPartId="9f02c84885fa42a89dce76a97a0299dd" PartId="27734825e40f4fc08fee6bf04c0718ac"/>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6ad1e1709b2f48ce981e0bc3675ceb8d"/>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b16bd3601d4d40308d1b1da746d85468">
          <Part Type="strPunktas" Nr="1" Abbr="29 str. 3 d. 1 p." DocPartId="d85a15e6e91b4dd38ee88f493d2ed4d2" PartId="2b5d3697fe634e4894635dc4b9c8e27d"/>
          <Part Type="strPunktas" Nr="2" Abbr="29 str. 3 d. 2 p." DocPartId="13de6cd4f05c47a7ac71519845464b04" PartId="01baf690461e4cfab2f282572c310019"/>
          <Part Type="strPunktas" Nr="3" Abbr="29 str. 3 d. 3 p." DocPartId="c770515d9d344b0094f9f81b68ee6af2" PartId="82a7a997d88742fb8dd55334144362be"/>
          <Part Type="strPunktas" Nr="4" Abbr="29 str. 3 d. 4 p." DocPartId="5de1c0516d46490398ae08756f6fbe8c" PartId="70ff9c3a9eeb4cf5b728022cd18fe32a"/>
        </Part>
        <Part Type="strDalis" Nr="4" Abbr="29 str. 4 d." DocPartId="06e06166431644b0b57f15a87418cd7f" PartId="2c246edfbb0d46c1a43ff98a765d3bf3"/>
        <Part Type="strDalis" Nr="5" Abbr="29 str. 5 d." DocPartId="ea05abac75674b7fa60f4ca9e231ff8c" PartId="9cb160bb460f4618b262c1e0d4622a1b"/>
        <Part Type="strDalis" Nr="6" Abbr="29 str. 6 d." DocPartId="8a2142e0f82c4ad7b578b6761e004b59" PartId="cfbc8f3f06e94cff981f4c6df1ae217a"/>
        <Part Type="strDalis" Nr="7" Abbr="29 str. 7 d." DocPartId="81f9933088d94eff9b068c825040d33a" PartId="2e5a312702fb4458908a27ce1fa8fe44"/>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c562fff13d274b29a1794df0c4daa43e"/>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61bbfe56d9f44249953a5b1bc25898fc"/>
          <Part Type="strPunktas" Nr="6" Abbr="36 str. 1 d. 6 p." DocPartId="7cd457ffa0e34badbea1c60cbbe6d0b2" PartId="11658dedd6cb47559b69ac6a733e3374"/>
          <Part Type="strPunktas" Nr="7" Abbr="36 str. 1 d. 7 p." DocPartId="1708f873d15a4a0da8e91e4fb6faf80a" PartId="bc18aa87f1984bf3b1ebd1e28fda5b48"/>
        </Part>
        <Part Type="strDalis" Nr="2" Abbr="36 str. 2 d." DocPartId="13a6b36093324e909c15291fc698a2ce" PartId="b5f070d5415c497db62f788480188203"/>
        <Part Type="strDalis" Nr="3" Abbr="36 str. 3 d." DocPartId="3622de6e8a264e298a10bf0aa9e13200" PartId="6254b0c52233497496698a71e20da148"/>
        <Part Type="strDalis" Nr="4" Abbr="36 str. 4 d." DocPartId="04268cc3833c4a41b224677218d6b4e3" PartId="eb1dafe967674b01998dd94fdd8fa8ca"/>
        <Part Type="strDalis" Nr="5" Abbr="36 str. 5 d." DocPartId="de740e7a01b14db4a974b1e713eb51fd" PartId="2b1f2ad1d3a94241b62e276dbe866966"/>
        <Part Type="strDalis" Nr="6" Abbr="36 str. 6 d." DocPartId="55139c1bbcaf47a4a7c2fe4f2e030ff1" PartId="a2be02d52a924a42897141b21561571c"/>
        <Part Type="strDalis" Nr="7" Abbr="36 str. 7 d." DocPartId="7028e41a5c674e75a508e0073abdee78" PartId="d50d1f9f95914cdb9e2c41a5db068d5a"/>
        <Part Type="strDalis" Nr="8" Abbr="36 str. 8 d." DocPartId="d95874dc06414613a1d1fc4cfa29e87b" PartId="380a533343e546afb76c72c6ce49bbdb"/>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20ec04caaf7847a192e98bce6ada8118"/>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3962961577264cfab722e2205e025f26"/>
      </Part>
      <Part Type="straipsnis" Nr="40" Abbr="40 str." Title="Baudos kitiems įpareigotiesiems subjektams" DocPartId="6fdc0f11be184a1aacf94c5b53dd3dc4" PartId="eaf757c25b734dc997822162cade3d99">
        <Part Type="strDalis" Nr="1" Abbr="40 str. 1 d." DocPartId="05d0d253433c453ba78efe7112a92195" PartId="cc92e4cd133c4951ae0c4cd370de455c">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095821b109934ecd8dd0617a21c96bcf"/>
        <Part Type="strDalis" Nr="3" Abbr="40 str. 3 d." DocPartId="e5a23d4f1c9d44ff9278606bdb434ce3" PartId="b3dc1e777d32495abdfeb613e4f6e5bc"/>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edebff299b1b4d38960fc11e8f1cacb9"/>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4378b117ac944a5884a70568017fdf31"/>
          <Part Type="strPunktas" Nr="6" Abbr="48 str. 5 d. 6 p." DocPartId="3a7223488d0c40f9a711320cfb108914" PartId="9f7391e17c704e17bf11591f75d35da7"/>
        </Part>
        <Part Type="strDalis" Nr="6" Abbr="48 str. 6 d." DocPartId="70604b654b1340dea160ed9e9518e7bb" PartId="14dc7029bbcd40e89667f77ab71bf135"/>
      </Part>
      <Part Type="straipsnis" Nr="49" Abbr="49 str." Title="Penktojo skirsnio nuostatų taikymas" DocPartId="369f22da89e4492cbb0d2a793a100eec" PartId="5860351a8b1c43fd9b1e303d4dcd7bc3">
        <Part Type="strDalis" Nr="1" Abbr="49 str. 1 d." DocPartId="eb9888915a87401a8a0dd13d10a6e218" PartId="e37509f15ba44109b9a0731c343e6101"/>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priežiūros institucijoms ir Europos Komisijai" DocPartId="cdff24fb4e634912850dd10153b5e438" PartId="d50896349f6740428fe400d5d17ee525">
        <Part Type="strDalis" Nr="1" Abbr="51 str. 1 d." DocPartId="071d06a092624c80bf96668185ef1b51" PartId="aa66b54a24a8427ea4b8877d5b5414db">
          <Part Type="strPunktas" Nr="1" Abbr="51 str. 1 d. 1 p." DocPartId="0877c741c11e43a6b5b14b523c5d7523" PartId="a887ccc968dd4148b66db10d15d28bd8"/>
          <Part Type="strPunktas" Nr="2" Abbr="51 str. 1 d. 2 p." DocPartId="d1ac3672b3f4453c8f8b1daadb962b0b" PartId="e9f54ac930f94fe196e7aae01e6e06b1"/>
          <Part Type="strPunktas" Nr="3" Abbr="51 str. 1 d. 3 p." DocPartId="f3280c4a0a0a46f48cc2a304cc67ac32" PartId="a46a6886136846d6a119240d4bf85533"/>
          <Part Type="strPunktas" Nr="4" Abbr="51 str. 1 d. 4 p." DocPartId="c2faaad71c67466eb7dc3b26f203843f" PartId="7bded85dd3eb4bf0b1a8c09377f40db3"/>
        </Part>
        <Part Type="strDalis" Nr="2" Abbr="51 str. 2 d." DocPartId="835a7c1808044397811ffc40556fd56e" PartId="7b079c953c914fbd9df0ed659c0feed7"/>
        <Part Type="strDalis" Nr="3" Abbr="51 str. 3 d." DocPartId="efd55921a5e44261a0149cca20a681f0" PartId="b7ad0dd3a4784b88be778da950247d8f">
          <Part Type="strPunktas" Nr="1" Abbr="51 str. 3 d. 1 p." DocPartId="988e29f671ab49b8aa472c1ab30eb4d4" PartId="a343bae436164bbeb6f7a2e275c42623"/>
          <Part Type="strPunktas" Nr="2" Abbr="51 str. 3 d. 2 p." DocPartId="20b787dbe54244488a672dad0584f318" PartId="76a9742991234f3a98860e0929ae03b1"/>
          <Part Type="strPunktas" Nr="3" Abbr="51 str. 3 d. 3 p." DocPartId="113b5edee826435f810f7ce03621c85e" PartId="d36eb0b8197d41d89eb5936448d18283"/>
          <Part Type="strPunktas" Nr="4" Abbr="51 str. 3 d. 4 p." DocPartId="f73c5e8521f545348c729a3b3789a467" PartId="507ed5b54d4b43fab1f2cfbeea9b5345"/>
          <Part Type="strPunktas" Nr="5" Abbr="51 str. 3 d. 5 p." DocPartId="dd3f3f8f2d654689bb358fc2be02c589" PartId="d2f812f3c0db41b59d89bb9fbad38544"/>
        </Part>
      </Part>
    </Part>
    <Part Type="signatura" DocPartId="b0f84c04f2e04f219ad21b87ab606e0b" PartId="9b2b2a7b0962472d9c16204f4972a4e9"/>
  </Part>
  <Part Type="priedas" Abbr="pr." Title="ĮGYVENDINAMI EUROPOS SĄJUNGOS TEISĖS AKTAI" DocPartId="9b39b9a4fc3241dfbcd9a8ddfa33d668" PartId="9d5ddb15878c4d14bfcce76baa2511a5">
    <Part Type="punktas" Nr="1" Abbr="pr. 1 p." DocPartId="df88fd6e8ff44f78a8e2af770533d6c5" PartId="b543c668b24447aca861505f54453a7b"/>
    <Part Type="punktas" Nr="2" Abbr="pr. 2 p." DocPartId="ff2d15f5d96c4ca1a4bd2d29b8cf2c22" PartId="3c83f1bb3aec4f68b5c1b7d80440532f"/>
    <Part Type="punktas" Nr="3" Abbr="pr. 3 p." DocPartId="d8fa058391f1434791aef5cf5049769f" PartId="211ae9c63ca64401931de7dc4cba182e"/>
    <Part Type="punktas" Nr="4" Abbr="pr. 4 p." DocPartId="254a3eb71d84401a9351c929890beb71" PartId="402a41a762c54a62b7a8c8bd4f98f916"/>
    <Part Type="punktas" Nr="5" Abbr="pr. 5 p." DocPartId="fc58fcc6b2db4eaf9457995527a8b4f7" PartId="b26a5fe05a3d4c9b84561debec62c5b6"/>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E315B37-D446-4845-BC13-3A2713412D80}">
  <ds:schemaRefs>
    <ds:schemaRef ds:uri="http://lrs.lt/TAIS/DocParts"/>
  </ds:schemaRefs>
</ds:datastoreItem>
</file>

<file path=customXml/itemProps3.xml><?xml version="1.0" encoding="utf-8"?>
<ds:datastoreItem xmlns:ds="http://schemas.openxmlformats.org/officeDocument/2006/customXml" ds:itemID="{97206034-725A-4D55-864E-A651500BFAC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42</TotalTime>
  <Pages>66</Pages>
  <Words>111957</Words>
  <Characters>63816</Characters>
  <Application>Microsoft Office Word</Application>
  <DocSecurity>0</DocSecurity>
  <Lines>531</Lines>
  <Paragraphs>350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175423</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TRAPINSKIENĖ Aušrinė</lastModifiedBy>
  <lastPrinted>2254-05-16T19:52:00Z</lastPrinted>
  <dcterms:modified xsi:type="dcterms:W3CDTF">2018-07-12T07:53:00Z</dcterms:modified>
  <revision>20</revision>
  <dc:title>Redagavo: Ramunė Lūžaitė (1998</dc:title>
</coreProperties>
</file>