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2021-08-01 iki 2021-10-08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2262b167ec544e6bb1cbd8ed02c42500"/>
                        <w:lock w:val="sdtLocked"/>
                        <w:richText/>
                      </w:sdtPr>
                      <w:sdtContent>
                        <w:p>
                          <w:pPr>
                            <w:spacing w:line="360" w:lineRule="auto"/>
                            <w:ind w:firstLine="720"/>
                            <w:jc w:val="both"/>
                            <w:rPr>
                              <w:szCs w:val="24"/>
                            </w:rPr>
                          </w:pPr>
                          <w:sdt>
                            <w:sdtPr>
                              <w:alias w:val="Numeris"/>
                              <w:tag w:val="nr_2262b167ec544e6bb1cbd8ed02c42500"/>
                              <w:lock w:val="sdtLocked"/>
                              <w:richText/>
                            </w:sdtPr>
                            <w:sdtContent>
                              <w:r>
                                <w:rPr>
                                  <w:szCs w:val="24"/>
                                </w:rPr>
                                <w:t>5</w:t>
                              </w:r>
                            </w:sdtContent>
                          </w:sdt>
                          <w:r>
                            <w:rPr>
                              <w:szCs w:val="24"/>
                            </w:rPr>
                            <w:t>)</w:t>
                          </w:r>
                          <w:r>
                            <w:rPr>
                              <w:szCs w:val="24"/>
                              <w:lang w:eastAsia="lt-LT"/>
                            </w:rPr>
                            <w:t xml:space="preserve">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c89dd074ddc14d51a1087c738f0c5961"/>
                    <w:lock w:val="sdtLocked"/>
                    <w:richText/>
                  </w:sdtPr>
                  <w:sdtContent>
                    <w:p>
                      <w:pPr>
                        <w:spacing w:line="400" w:lineRule="atLeast"/>
                        <w:ind w:firstLine="720"/>
                        <w:jc w:val="both"/>
                      </w:pPr>
                      <w:sdt>
                        <w:sdtPr>
                          <w:alias w:val="Numeris"/>
                          <w:tag w:val="nr_c89dd074ddc14d51a1087c738f0c5961"/>
                          <w:lock w:val="sdtLocked"/>
                          <w:richText/>
                        </w:sdtPr>
                        <w:sdtContent>
                          <w:r>
                            <w:rPr>
                              <w:szCs w:val="24"/>
                            </w:rPr>
                            <w:t>8</w:t>
                          </w:r>
                        </w:sdtContent>
                      </w:sdt>
                      <w:r>
                        <w:rPr>
                          <w:szCs w:val="24"/>
                        </w:rPr>
                        <w:t>.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9 d."/>
                    <w:tag w:val="part_076cccae72d641eab864c27e00f61db8"/>
                    <w:lock w:val="sdtLocked"/>
                    <w:richText/>
                  </w:sdtPr>
                  <w:sdtContent>
                    <w:p>
                      <w:pPr>
                        <w:spacing w:line="400" w:lineRule="atLeast"/>
                        <w:ind w:firstLine="720"/>
                        <w:jc w:val="both"/>
                        <w:rPr>
                          <w:b/>
                          <w:i/>
                          <w:sz w:val="20"/>
                        </w:rPr>
                      </w:pPr>
                      <w:sdt>
                        <w:sdtPr>
                          <w:alias w:val="Numeris"/>
                          <w:tag w:val="nr_076cccae72d641eab864c27e00f61db8"/>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10 d."/>
                    <w:tag w:val="part_b4158dfc2a134b4386b19439805506e4"/>
                    <w:lock w:val="sdtLocked"/>
                    <w:richText/>
                  </w:sdtPr>
                  <w:sdtContent>
                    <w:p>
                      <w:pPr>
                        <w:spacing w:line="400" w:lineRule="atLeast"/>
                        <w:ind w:firstLine="720"/>
                        <w:jc w:val="both"/>
                        <w:rPr>
                          <w:szCs w:val="24"/>
                        </w:rPr>
                      </w:pPr>
                      <w:sdt>
                        <w:sdtPr>
                          <w:alias w:val="Numeris"/>
                          <w:tag w:val="nr_b4158dfc2a134b4386b19439805506e4"/>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2c853faf046a404eb1bb960af8f3df78"/>
                        <w:lock w:val="sdtLocked"/>
                        <w:richText/>
                      </w:sdtPr>
                      <w:sdtContent>
                        <w:p>
                          <w:pPr>
                            <w:spacing w:line="360" w:lineRule="auto"/>
                            <w:ind w:firstLine="720"/>
                            <w:jc w:val="both"/>
                          </w:pPr>
                          <w:sdt>
                            <w:sdtPr>
                              <w:alias w:val="Numeris"/>
                              <w:tag w:val="nr_2c853faf046a404eb1bb960af8f3df78"/>
                              <w:lock w:val="sdtLocked"/>
                              <w:richText/>
                            </w:sdtPr>
                            <w:sdtContent>
                              <w:r>
                                <w:rPr>
                                  <w:szCs w:val="24"/>
                                </w:rPr>
                                <w:t>7</w:t>
                              </w:r>
                            </w:sdtContent>
                          </w:sdt>
                          <w:r>
                            <w:rPr>
                              <w:szCs w:val="24"/>
                            </w:rPr>
                            <w:t>) užtikrinti, kad tada, kai klientui atidaroma sąskaita,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0d8758e88c24259b10034d3b6050b18"/>
                    <w:lock w:val="sdtLocked"/>
                    <w:richText/>
                  </w:sdtPr>
                  <w:sdtContent>
                    <w:p>
                      <w:pPr>
                        <w:spacing w:line="400" w:lineRule="atLeast"/>
                        <w:ind w:firstLine="720"/>
                        <w:jc w:val="both"/>
                        <w:rPr>
                          <w:szCs w:val="24"/>
                        </w:rPr>
                      </w:pPr>
                      <w:sdt>
                        <w:sdtPr>
                          <w:alias w:val="Numeris"/>
                          <w:tag w:val="nr_b0d8758e88c24259b10034d3b6050b18"/>
                          <w:lock w:val="sdtLocked"/>
                          <w:richText/>
                        </w:sdtPr>
                        <w:sdtContent>
                          <w:r>
                            <w:rPr>
                              <w:szCs w:val="24"/>
                            </w:rPr>
                            <w:t>2</w:t>
                          </w:r>
                        </w:sdtContent>
                      </w:sdt>
                      <w:r>
                        <w:rPr>
                          <w:szCs w:val="24"/>
                        </w:rPr>
                        <w:t>. Asmens duomenys tvarkomi vadovaujantis Reglamentu (ES) 2016/679,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4db4f81d11ee43c3a5098dff6656bd07"/>
                    <w:lock w:val="sdtLocked"/>
                    <w:richText/>
                  </w:sdtPr>
                  <w:sdtContent>
                    <w:p>
                      <w:pPr>
                        <w:spacing w:line="400" w:lineRule="atLeast"/>
                        <w:ind w:firstLine="720"/>
                        <w:jc w:val="both"/>
                        <w:rPr>
                          <w:szCs w:val="24"/>
                        </w:rPr>
                      </w:pPr>
                      <w:sdt>
                        <w:sdtPr>
                          <w:alias w:val="Numeris"/>
                          <w:tag w:val="nr_4db4f81d11ee43c3a5098dff6656bd07"/>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dd068efa6ee04427aea40e3e5de06fa4"/>
                        <w:lock w:val="sdtLocked"/>
                        <w:richText/>
                      </w:sdtPr>
                      <w:sdtContent>
                        <w:p>
                          <w:pPr>
                            <w:spacing w:line="400" w:lineRule="atLeast"/>
                            <w:ind w:firstLine="720"/>
                            <w:jc w:val="both"/>
                            <w:rPr>
                              <w:szCs w:val="24"/>
                            </w:rPr>
                          </w:pPr>
                          <w:sdt>
                            <w:sdtPr>
                              <w:alias w:val="Numeris"/>
                              <w:tag w:val="nr_dd068efa6ee04427aea40e3e5de06fa4"/>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2fae17c6ed014f99a5c6644f93fa0871"/>
                        <w:lock w:val="sdtLocked"/>
                        <w:richText/>
                      </w:sdtPr>
                      <w:sdtContent>
                        <w:p>
                          <w:pPr>
                            <w:spacing w:line="400" w:lineRule="atLeast"/>
                            <w:ind w:firstLine="720"/>
                            <w:jc w:val="both"/>
                            <w:rPr>
                              <w:szCs w:val="24"/>
                            </w:rPr>
                          </w:pPr>
                          <w:sdt>
                            <w:sdtPr>
                              <w:alias w:val="Numeris"/>
                              <w:tag w:val="nr_2fae17c6ed014f99a5c6644f93fa0871"/>
                              <w:lock w:val="sdtLocked"/>
                              <w:richText/>
                            </w:sdtPr>
                            <w:sdtContent>
                              <w:r>
                                <w:rPr>
                                  <w:szCs w:val="24"/>
                                </w:rPr>
                                <w:t>2</w:t>
                              </w:r>
                            </w:sdtContent>
                          </w:sdt>
                          <w:r>
                            <w:rPr>
                              <w:szCs w:val="24"/>
                            </w:rPr>
                            <w:t>) perduodama susijusiems registrams, valstybės informacinėms sistemoms;</w:t>
                          </w:r>
                        </w:p>
                      </w:sdtContent>
                    </w:sdt>
                    <w:sdt>
                      <w:sdtPr>
                        <w:alias w:val="25-2 str. 3 d. 3 p."/>
                        <w:tag w:val="part_2190738b66044b7e9c274417d4fe718d"/>
                        <w:lock w:val="sdtLocked"/>
                        <w:richText/>
                      </w:sdtPr>
                      <w:sdtContent>
                        <w:p>
                          <w:pPr>
                            <w:spacing w:line="400" w:lineRule="atLeast"/>
                            <w:ind w:firstLine="720"/>
                            <w:jc w:val="both"/>
                          </w:pPr>
                          <w:sdt>
                            <w:sdtPr>
                              <w:alias w:val="Numeris"/>
                              <w:tag w:val="nr_2190738b66044b7e9c274417d4fe718d"/>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
                      <w:sdtPr>
                        <w:alias w:val="4 p."/>
                        <w:tag w:val="part_234045e136e9421c9826cbe937dffa25"/>
                        <w:lock w:val="sdtLocked"/>
                        <w:richText/>
                      </w:sdtPr>
                      <w:sdtContent>
                        <w:p>
                          <w:pPr>
                            <w:spacing w:line="360" w:lineRule="auto"/>
                            <w:ind w:firstLine="720"/>
                            <w:jc w:val="both"/>
                            <w:rPr>
                              <w:szCs w:val="24"/>
                            </w:rPr>
                          </w:pPr>
                          <w:sdt>
                            <w:sdtPr>
                              <w:alias w:val="Numeris"/>
                              <w:tag w:val="nr_234045e136e9421c9826cbe937dffa25"/>
                              <w:lock w:val="sdtLocked"/>
                              <w:richText/>
                            </w:sdtPr>
                            <w:sdtContent>
                              <w:r>
                                <w:rPr>
                                  <w:szCs w:val="24"/>
                                  <w:lang w:eastAsia="lt-LT"/>
                                </w:rPr>
                                <w:t>4</w:t>
                              </w:r>
                            </w:sdtContent>
                          </w:sdt>
                          <w:r>
                            <w:rPr>
                              <w:szCs w:val="24"/>
                              <w:lang w:eastAsia="lt-LT"/>
                            </w:rPr>
                            <w:t>) teikiama žurnalistams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7caab0a80511ebbcbbc2971cdac3cb">
                            <w:r w:rsidRPr="00532B9F">
                              <w:rPr>
                                <w:rFonts w:ascii="Times New Roman" w:eastAsia="MS Mincho" w:hAnsi="Times New Roman"/>
                                <w:sz w:val="20"/>
                                <w:i/>
                                <w:iCs/>
                                <w:color w:val="0000FF" w:themeColor="hyperlink"/>
                                <w:u w:val="single"/>
                              </w:rPr>
                              <w:t>XIV-249</w:t>
                            </w:r>
                          </w:fldSimple>
                          <w:r>
                            <w:rPr>
                              <w:rFonts w:ascii="Times New Roman" w:eastAsia="MS Mincho" w:hAnsi="Times New Roman"/>
                              <w:sz w:val="20"/>
                              <w:i/>
                              <w:iCs/>
                            </w:rPr>
                            <w:t>,
2021-04-15,
paskelbta TAR 2021-04-28, i. k. 2021-08862        </w:t>
                          </w:r>
                        </w:p>
                        <w:p/>
                      </w:sdtContent>
                    </w:sdt>
                  </w:sdtContent>
                </w:sdt>
                <w:sdt>
                  <w:sdtPr>
                    <w:alias w:val="25-2 str. 4 d."/>
                    <w:tag w:val="part_5ac1a71773f9483fb4441f9a22379994"/>
                    <w:lock w:val="sdtLocked"/>
                    <w:richText/>
                  </w:sdtPr>
                  <w:sdtContent>
                    <w:p>
                      <w:pPr>
                        <w:spacing w:line="400" w:lineRule="atLeast"/>
                        <w:ind w:firstLine="720"/>
                        <w:jc w:val="both"/>
                        <w:rPr>
                          <w:i/>
                          <w:sz w:val="20"/>
                          <w:lang w:eastAsia="lt-LT"/>
                        </w:rPr>
                      </w:pPr>
                      <w:sdt>
                        <w:sdtPr>
                          <w:alias w:val="Numeris"/>
                          <w:tag w:val="nr_5ac1a71773f9483fb4441f9a22379994"/>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b6cb637fc57f499e9c34fc61296e7128"/>
                        <w:lock w:val="sdtLocked"/>
                        <w:richText/>
                      </w:sdtPr>
                      <w:sdtContent>
                        <w:p>
                          <w:pPr>
                            <w:spacing w:line="400" w:lineRule="atLeast"/>
                            <w:ind w:firstLine="720"/>
                            <w:jc w:val="both"/>
                            <w:rPr>
                              <w:szCs w:val="24"/>
                            </w:rPr>
                          </w:pPr>
                          <w:sdt>
                            <w:sdtPr>
                              <w:alias w:val="Numeris"/>
                              <w:tag w:val="nr_b6cb637fc57f499e9c34fc61296e7128"/>
                              <w:lock w:val="sdtLocked"/>
                              <w:richText/>
                            </w:sdtPr>
                            <w:sdtContent>
                              <w:r>
                                <w:rPr>
                                  <w:szCs w:val="24"/>
                                </w:rPr>
                                <w:t>5</w:t>
                              </w:r>
                            </w:sdtContent>
                          </w:sdt>
                          <w:r>
                            <w:rPr>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(OL 2013 L 287, p. 63), nuostatas finansų rinkos priežiūros funkciją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8f784e71b83b4b448150ee1c4086df0d"/>
                    <w:lock w:val="sdtLocked"/>
                    <w:richText/>
                  </w:sdtPr>
                  <w:sdtContent>
                    <w:p>
                      <w:pPr>
                        <w:spacing w:line="400" w:lineRule="atLeast"/>
                        <w:ind w:firstLine="720"/>
                        <w:jc w:val="both"/>
                        <w:rPr>
                          <w:szCs w:val="24"/>
                        </w:rPr>
                      </w:pPr>
                      <w:sdt>
                        <w:sdtPr>
                          <w:alias w:val="Numeris"/>
                          <w:tag w:val="nr_8f784e71b83b4b448150ee1c4086df0d"/>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3af71ec9efcd4433836412877da7a54b"/>
                        <w:lock w:val="sdtLocked"/>
                        <w:richText/>
                      </w:sdtPr>
                      <w:sdtContent>
                        <w:p>
                          <w:pPr>
                            <w:spacing w:line="400" w:lineRule="atLeast"/>
                            <w:ind w:firstLine="720"/>
                            <w:jc w:val="both"/>
                            <w:rPr>
                              <w:szCs w:val="24"/>
                            </w:rPr>
                          </w:pPr>
                          <w:sdt>
                            <w:sdtPr>
                              <w:alias w:val="Numeris"/>
                              <w:tag w:val="nr_3af71ec9efcd4433836412877da7a54b"/>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63ac231aeb2b4726a3b11b1f3a139dea"/>
                        <w:lock w:val="sdtLocked"/>
                        <w:richText/>
                      </w:sdtPr>
                      <w:sdtContent>
                        <w:p>
                          <w:pPr>
                            <w:spacing w:line="400" w:lineRule="atLeast"/>
                            <w:ind w:firstLine="720"/>
                            <w:jc w:val="both"/>
                            <w:rPr>
                              <w:szCs w:val="24"/>
                            </w:rPr>
                          </w:pPr>
                          <w:sdt>
                            <w:sdtPr>
                              <w:alias w:val="Numeris"/>
                              <w:tag w:val="nr_63ac231aeb2b4726a3b11b1f3a139dea"/>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6e515712a5f84950af2a193c137f9773"/>
                        <w:lock w:val="sdtLocked"/>
                        <w:richText/>
                      </w:sdtPr>
                      <w:sdtContent>
                        <w:p>
                          <w:pPr>
                            <w:spacing w:line="400" w:lineRule="atLeast"/>
                            <w:ind w:firstLine="720"/>
                            <w:jc w:val="both"/>
                            <w:rPr>
                              <w:szCs w:val="24"/>
                            </w:rPr>
                          </w:pPr>
                          <w:sdt>
                            <w:sdtPr>
                              <w:alias w:val="Numeris"/>
                              <w:tag w:val="nr_6e515712a5f84950af2a193c137f977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da4e440a1c14428aa3cf6637cf2d21d1"/>
                        <w:lock w:val="sdtLocked"/>
                        <w:richText/>
                      </w:sdtPr>
                      <w:sdtContent>
                        <w:p>
                          <w:pPr>
                            <w:spacing w:line="400" w:lineRule="atLeast"/>
                            <w:ind w:firstLine="720"/>
                            <w:jc w:val="both"/>
                            <w:rPr>
                              <w:szCs w:val="24"/>
                            </w:rPr>
                          </w:pPr>
                          <w:sdt>
                            <w:sdtPr>
                              <w:alias w:val="Numeris"/>
                              <w:tag w:val="nr_da4e440a1c14428aa3cf6637cf2d21d1"/>
                              <w:lock w:val="sdtLocked"/>
                              <w:richText/>
                            </w:sdtPr>
                            <w:sdtContent>
                              <w:r>
                                <w:rPr>
                                  <w:szCs w:val="24"/>
                                </w:rPr>
                                <w:t>4</w:t>
                              </w:r>
                            </w:sdtContent>
                          </w:sdt>
                          <w:r>
                            <w:rPr>
                              <w:szCs w:val="24"/>
                            </w:rPr>
                            <w:t>) Finansinės žvalgybos padalinio („Egmont“ grupė) pavadinimą ir adresą;</w:t>
                          </w:r>
                        </w:p>
                      </w:sdtContent>
                    </w:sdt>
                    <w:sdt>
                      <w:sdtPr>
                        <w:alias w:val="51 str. 1 d. 5 p."/>
                        <w:tag w:val="part_ff6923a4664f432ca6f702e5b55873b4"/>
                        <w:lock w:val="sdtLocked"/>
                        <w:richText/>
                      </w:sdtPr>
                      <w:sdtContent>
                        <w:p>
                          <w:pPr>
                            <w:spacing w:line="400" w:lineRule="atLeast"/>
                            <w:ind w:firstLine="720"/>
                            <w:jc w:val="both"/>
                            <w:rPr>
                              <w:szCs w:val="24"/>
                            </w:rPr>
                          </w:pPr>
                          <w:sdt>
                            <w:sdtPr>
                              <w:alias w:val="Numeris"/>
                              <w:tag w:val="nr_ff6923a4664f432ca6f702e5b55873b4"/>
                              <w:lock w:val="sdtLocked"/>
                              <w:richText/>
                            </w:sdtPr>
                            <w:sdtContent>
                              <w:r>
                                <w:rPr>
                                  <w:szCs w:val="24"/>
                                </w:rPr>
                                <w:t>5</w:t>
                              </w:r>
                            </w:sdtContent>
                          </w:sdt>
                          <w:r>
                            <w:rPr>
                              <w:szCs w:val="24"/>
                            </w:rPr>
                            <w:t>) taikomas sustiprintas kliento tapatybės nustatymo priemones pagal šio įstatymo 14 straipsnio 4</w:t>
                          </w:r>
                          <w:r>
                            <w:rPr>
                              <w:szCs w:val="24"/>
                              <w:vertAlign w:val="superscript"/>
                            </w:rPr>
                            <w:t>2</w:t>
                          </w:r>
                          <w:r>
                            <w:rPr>
                              <w:szCs w:val="24"/>
                            </w:rPr>
                            <w:t xml:space="preserve"> dalį ir procedūras, taikomas pagal šio įstatymo 14</w:t>
                          </w:r>
                          <w:r>
                            <w:rPr>
                              <w:szCs w:val="24"/>
                              <w:vertAlign w:val="superscript"/>
                            </w:rPr>
                            <w:t>1</w:t>
                          </w:r>
                          <w:r>
                            <w:rPr>
                              <w:szCs w:val="24"/>
                            </w:rPr>
                            <w:t xml:space="preserve"> straipsnį;</w:t>
                          </w:r>
                        </w:p>
                      </w:sdtContent>
                    </w:sdt>
                    <w:sdt>
                      <w:sdtPr>
                        <w:alias w:val="51 str. 1 d. 6 p."/>
                        <w:tag w:val="part_18f6753c3e104582849ff6bf87da153f"/>
                        <w:lock w:val="sdtLocked"/>
                        <w:richText/>
                      </w:sdtPr>
                      <w:sdtContent>
                        <w:p>
                          <w:pPr>
                            <w:spacing w:line="400" w:lineRule="atLeast"/>
                            <w:ind w:firstLine="720"/>
                            <w:jc w:val="both"/>
                            <w:rPr>
                              <w:szCs w:val="24"/>
                            </w:rPr>
                          </w:pPr>
                          <w:sdt>
                            <w:sdtPr>
                              <w:alias w:val="Numeris"/>
                              <w:tag w:val="nr_18f6753c3e104582849ff6bf87da153f"/>
                              <w:lock w:val="sdtLocked"/>
                              <w:richText/>
                            </w:sdtPr>
                            <w:sdtContent>
                              <w:r>
                                <w:rPr>
                                  <w:szCs w:val="24"/>
                                </w:rPr>
                                <w:t>6</w:t>
                              </w:r>
                            </w:sdtContent>
                          </w:sdt>
                          <w:r>
                            <w:rPr>
                              <w:szCs w:val="24"/>
                            </w:rPr>
                            <w:t>) pagal šio įstatymo 25 straipsnio 2 dalį pateiktą informaciją apie patikos paslaugų teikėjų skaičių ir jų ypatumus;</w:t>
                          </w:r>
                        </w:p>
                      </w:sdtContent>
                    </w:sdt>
                    <w:sdt>
                      <w:sdtPr>
                        <w:alias w:val="51 str. 1 d. 7 p."/>
                        <w:tag w:val="part_a48bf7d3ebeb48cbadcb36c6987098e5"/>
                        <w:lock w:val="sdtLocked"/>
                        <w:richText/>
                      </w:sdtPr>
                      <w:sdtContent>
                        <w:p>
                          <w:pPr>
                            <w:spacing w:line="400" w:lineRule="atLeast"/>
                            <w:ind w:firstLine="720"/>
                            <w:jc w:val="both"/>
                            <w:rPr>
                              <w:szCs w:val="24"/>
                            </w:rPr>
                          </w:pPr>
                          <w:sdt>
                            <w:sdtPr>
                              <w:alias w:val="Numeris"/>
                              <w:tag w:val="nr_a48bf7d3ebeb48cbadcb36c6987098e5"/>
                              <w:lock w:val="sdtLocked"/>
                              <w:richText/>
                            </w:sdtPr>
                            <w:sdtContent>
                              <w:r>
                                <w:rPr>
                                  <w:szCs w:val="24"/>
                                </w:rPr>
                                <w:t>7</w:t>
                              </w:r>
                            </w:sdtContent>
                          </w:sdt>
                          <w:r>
                            <w:rPr>
                              <w:szCs w:val="24"/>
                            </w:rPr>
                            <w:t>) priežiūros institucijų pavadinimus, adresus, kontaktinius duomenis (telefonų numerius, elektroninio pašto adresus).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3e9ac10993364461819e5a5fd478ca2a"/>
                        <w:lock w:val="sdtLocked"/>
                        <w:richText/>
                      </w:sdtPr>
                      <w:sdtContent>
                        <w:p>
                          <w:pPr>
                            <w:spacing w:line="400" w:lineRule="atLeast"/>
                            <w:ind w:firstLine="720"/>
                            <w:jc w:val="both"/>
                            <w:rPr>
                              <w:szCs w:val="24"/>
                            </w:rPr>
                          </w:pPr>
                          <w:sdt>
                            <w:sdtPr>
                              <w:alias w:val="Numeris"/>
                              <w:tag w:val="nr_3e9ac10993364461819e5a5fd478ca2a"/>
                              <w:lock w:val="sdtLocked"/>
                              <w:richText/>
                            </w:sdtPr>
                            <w:sdtContent>
                              <w:r>
                                <w:rPr>
                                  <w:szCs w:val="24"/>
                                </w:rPr>
                                <w:t>3</w:t>
                              </w:r>
                            </w:sdtContent>
                          </w:sdt>
                          <w:r>
                            <w:rPr>
                              <w:szCs w:val="24"/>
                            </w:rPr>
                            <w:t>)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
                  <w:sdtPr>
                    <w:alias w:val="4 d."/>
                    <w:tag w:val="part_59173997c1a7446e9753f1284d89c189"/>
                    <w:lock w:val="sdtLocked"/>
                    <w:richText/>
                  </w:sdtPr>
                  <w:sdtContent>
                    <w:p>
                      <w:pPr>
                        <w:tabs>
                          <w:tab w:val="left" w:pos="2460"/>
                        </w:tabs>
                        <w:spacing w:line="360" w:lineRule="auto"/>
                        <w:ind w:firstLine="720"/>
                        <w:jc w:val="both"/>
                      </w:pPr>
                      <w:sdt>
                        <w:sdtPr>
                          <w:alias w:val="Numeris"/>
                          <w:tag w:val="nr_59173997c1a7446e9753f1284d89c189"/>
                          <w:lock w:val="sdtLocked"/>
                          <w:richText/>
                        </w:sdtPr>
                        <w:sdtContent>
                          <w:r>
                            <w:rPr>
                              <w:szCs w:val="24"/>
                            </w:rPr>
                            <w:t>4</w:t>
                          </w:r>
                        </w:sdtContent>
                      </w:sdt>
                      <w:r>
                        <w:rPr>
                          <w:szCs w:val="24"/>
                        </w:rPr>
                        <w:t>. 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598bb1fea6a0496f946abe796b57140e"/>
            <w:lock w:val="sdtLocked"/>
            <w:richText/>
          </w:sdtPr>
          <w:sdtContent>
            <w:p>
              <w:pPr>
                <w:tabs>
                  <w:tab w:val="left" w:pos="2460"/>
                </w:tabs>
                <w:spacing w:line="360" w:lineRule="auto"/>
                <w:ind w:firstLine="720"/>
                <w:jc w:val="both"/>
                <w:rPr>
                  <w:szCs w:val="24"/>
                </w:rPr>
              </w:pPr>
              <w:sdt>
                <w:sdtPr>
                  <w:alias w:val="Numeris"/>
                  <w:tag w:val="nr_598bb1fea6a0496f946abe796b57140e"/>
                  <w:lock w:val="sdtLocked"/>
                  <w:richText/>
                </w:sdtPr>
                <w:sdtContent>
                  <w:r>
                    <w:rPr>
                      <w:szCs w:val="24"/>
                    </w:rPr>
                    <w:t>3</w:t>
                  </w:r>
                </w:sdtContent>
              </w:sdt>
              <w:r>
                <w:rPr>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w:t>
              </w:r>
              <w:r>
                <w:rPr>
                  <w:szCs w:val="24"/>
                  <w:lang w:eastAsia="lt-LT"/>
                </w:rPr>
                <w:t xml:space="preserve"> su paskutiniais pakeitimais, padarytais 2018 m. gegužės 30 d. Europos Parlamento ir Tarybos direktyva (ES) 2018/843</w:t>
              </w:r>
              <w:r>
                <w:rPr>
                  <w:szCs w:val="24"/>
                </w:rPr>
                <w:t>.</w:t>
              </w:r>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302bfaf591764dbbb8076ab09bb1205d"/>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2262b167ec544e6bb1cbd8ed02c42500"/>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c89dd074ddc14d51a1087c738f0c5961"/>
        <Part Type="strDalis" Nr="9" Abbr="12 str. 9 d." DocPartId="9f25ba211e664c0da8bfa63fbe951175" PartId="076cccae72d641eab864c27e00f61db8"/>
        <Part Type="strDalis" Nr="10" Abbr="12 str. 10 d." DocPartId="584d1884a4cc4e9686fadeae7878527e" PartId="b4158dfc2a134b4386b19439805506e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2c853faf046a404eb1bb960af8f3df78"/>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0d8758e88c24259b10034d3b6050b18"/>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4db4f81d11ee43c3a5098dff6656bd07">
          <Part Type="strPunktas" Nr="1" Abbr="25-2 str. 3 d. 1 p." DocPartId="439b6aaf574e47d385a750ccb310ca6d" PartId="dd068efa6ee04427aea40e3e5de06fa4"/>
          <Part Type="strPunktas" Nr="2" Abbr="25-2 str. 3 d. 2 p." DocPartId="6c672beba4b046a39a1a37beb18c58f4" PartId="2fae17c6ed014f99a5c6644f93fa0871"/>
          <Part Type="strPunktas" Nr="3" Abbr="25-2 str. 3 d. 3 p." DocPartId="8987d91c804943aeb0e3422b9e92b678" PartId="2190738b66044b7e9c274417d4fe718d"/>
          <Part Type="strPunktas" Nr="4" Abbr="4 p." DocPartId="8027a82ccffd4e8b9928bcd36f71ec20" PartId="234045e136e9421c9826cbe937dffa25"/>
        </Part>
        <Part Type="strDalis" Nr="4" Abbr="25-2 str. 4 d." DocPartId="807420a7ca7044d787edb7b365ab5324" PartId="5ac1a71773f9483fb4441f9a22379994"/>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b6cb637fc57f499e9c34fc61296e7128"/>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8f784e71b83b4b448150ee1c4086df0d">
          <Part Type="strPunktas" Nr="1" Abbr="51 str. 1 d. 1 p." DocPartId="0f8a9730844247668b87438895620a8e" PartId="3af71ec9efcd4433836412877da7a54b"/>
          <Part Type="strPunktas" Nr="2" Abbr="51 str. 1 d. 2 p." DocPartId="ad70c8ca1dd94af585271ae19de75e6f" PartId="63ac231aeb2b4726a3b11b1f3a139dea"/>
          <Part Type="strPunktas" Nr="3" Abbr="51 str. 1 d. 3 p." DocPartId="29e11a9d00fa479b9c2c05b8a42c99df" PartId="6e515712a5f84950af2a193c137f9773"/>
          <Part Type="strPunktas" Nr="4" Abbr="51 str. 1 d. 4 p." DocPartId="a0c2a720d43846d18129fe0f9bd61cc4" PartId="da4e440a1c14428aa3cf6637cf2d21d1"/>
          <Part Type="strPunktas" Nr="5" Abbr="51 str. 1 d. 5 p." DocPartId="0512350f202440a2b7bc4bb906e42d5d" PartId="ff6923a4664f432ca6f702e5b55873b4"/>
          <Part Type="strPunktas" Nr="6" Abbr="51 str. 1 d. 6 p." DocPartId="9026c15b9bc34b4da5518b24de8a0efd" PartId="18f6753c3e104582849ff6bf87da153f"/>
          <Part Type="strPunktas" Nr="7" Abbr="51 str. 1 d. 7 p." DocPartId="e9f54f671d854f6b8d41758ba17c1572" PartId="a48bf7d3ebeb48cbadcb36c6987098e5"/>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3e9ac10993364461819e5a5fd478ca2a"/>
          <Part Type="strPunktas" Nr="4" Abbr="51 str. 3 d. 4 p." DocPartId="f73c5e8521f545348c729a3b3789a467" PartId="507ed5b54d4b43fab1f2cfbeea9b5345"/>
          <Part Type="strPunktas" Nr="5" Abbr="51 str. 3 d. 5 p." DocPartId="dd3f3f8f2d654689bb358fc2be02c589" PartId="d2f812f3c0db41b59d89bb9fbad38544"/>
        </Part>
        <Part Type="strDalis" Nr="4" Abbr="4 d." DocPartId="ad93854cd9f74f0c93cc80f51e5f8a6c" PartId="59173997c1a7446e9753f1284d89c189"/>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598bb1fea6a0496f946abe796b57140e"/>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BE2735E-3767-4AF2-AE24-D81D4B974532}">
  <ds:schemaRefs>
    <ds:schemaRef ds:uri="http://lrs.lt/TAIS/DocParts"/>
  </ds:schemaRefs>
</ds:datastoreItem>
</file>

<file path=customXml/itemProps3.xml><?xml version="1.0" encoding="utf-8"?>
<ds:datastoreItem xmlns:ds="http://schemas.openxmlformats.org/officeDocument/2006/customXml" ds:itemID="{51D778D0-9937-4555-9099-110AAF39170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86</TotalTime>
  <Pages>81</Pages>
  <Words>27207</Words>
  <Characters>193816</Characters>
  <Application>Microsoft Office Word</Application>
  <DocSecurity>0</DocSecurity>
  <Lines>1615</Lines>
  <Paragraphs>441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220582</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2021-06-08T10:38:00Z</dcterms:modified>
  <revision>35</revision>
  <dc:title>Redagavo: Ramunė Lūžaitė (1998</dc:title>
</coreProperties>
</file>