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2023-02-01 iki 2023-11-09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adc775730bad4c8faf7b347a2d219007"/>
                    <w:lock w:val="sdtLocked"/>
                    <w:richText/>
                  </w:sdtPr>
                  <w:sdtContent>
                    <w:p>
                      <w:pPr>
                        <w:spacing w:line="360" w:lineRule="auto"/>
                        <w:ind w:firstLine="720"/>
                        <w:jc w:val="both"/>
                        <w:rPr>
                          <w:szCs w:val="24"/>
                        </w:rPr>
                      </w:pPr>
                      <w:sdt>
                        <w:sdtPr>
                          <w:alias w:val="Numeris"/>
                          <w:tag w:val="nr_adc775730bad4c8faf7b347a2d219007"/>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Lietuvos Respublikos sutelktinio finansavimo įstatyme apibrėžti sutelktinio finansavimo platformų operatoriai arba 2020 m. spalio 7 d. Europos Parlamento ir Tarybos reglamente </w:t>
                      </w:r>
                      <w:r>
                        <w:rPr>
                          <w:bCs/>
                          <w:szCs w:val="24"/>
                        </w:rPr>
                        <w:t>(ES) 2020/1503</w:t>
                      </w:r>
                      <w:r>
                        <w:rPr>
                          <w:szCs w:val="24"/>
                        </w:rPr>
                        <w:t xml:space="preserve"> dėl Europos sutelktinio finansavimo paslaugų verslui teikėjų, kuriuo iš dalies keičiamas Reglamentas (ES) 2017/1129 ir Direktyva (ES) 2019/1937, apibrėžti sutelktinio finansavimo paslaugų teikėjai, </w:t>
                      </w:r>
                      <w:r>
                        <w:rPr>
                          <w:bCs/>
                          <w:szCs w:val="24"/>
                        </w:rPr>
                        <w:t>įsteigti Lietuvos Respublikoje,</w:t>
                      </w:r>
                      <w:r>
                        <w:rPr>
                          <w:szCs w:val="24"/>
                        </w:rPr>
                        <w:t xml:space="preserv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teikiančios paslaugas Lietuvos Respublikoje per tarpininkus, fizinius ar juridinius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2-2 d."/>
                    <w:tag w:val="part_1c28f009723b441b9f2e4492ea4a4545"/>
                    <w:lock w:val="sdtLocked"/>
                    <w:richText/>
                  </w:sdtPr>
                  <w:sdtContent>
                    <w:p>
                      <w:pPr>
                        <w:spacing w:line="360" w:lineRule="auto"/>
                        <w:ind w:firstLine="720"/>
                        <w:jc w:val="both"/>
                      </w:pPr>
                      <w:sdt>
                        <w:sdtPr>
                          <w:alias w:val="Numeris"/>
                          <w:tag w:val="nr_1c28f009723b441b9f2e4492ea4a4545"/>
                          <w:lock w:val="sdtLocked"/>
                          <w:richText/>
                        </w:sdtPr>
                        <w:sdtContent>
                          <w:r>
                            <w:rPr>
                              <w:szCs w:val="24"/>
                            </w:rPr>
                            <w:t>22</w:t>
                          </w:r>
                          <w:r>
                            <w:rPr>
                              <w:szCs w:val="24"/>
                              <w:vertAlign w:val="superscript"/>
                            </w:rPr>
                            <w:t>2</w:t>
                          </w:r>
                        </w:sdtContent>
                      </w:sdt>
                      <w:r>
                        <w:rPr>
                          <w:szCs w:val="24"/>
                        </w:rPr>
                        <w:t xml:space="preserve">. </w:t>
                      </w:r>
                      <w:r>
                        <w:rPr>
                          <w:b/>
                          <w:szCs w:val="24"/>
                        </w:rPr>
                        <w:t>Virtualioji valiuta</w:t>
                      </w:r>
                      <w:r>
                        <w:rPr>
                          <w:szCs w:val="24"/>
                        </w:rPr>
                        <w:t xml:space="preserve"> – skaitmenin</w:t>
                      </w:r>
                      <w:r>
                        <w:rPr>
                          <w:bCs/>
                          <w:szCs w:val="24"/>
                        </w:rPr>
                        <w:t>ė</w:t>
                      </w:r>
                      <w:r>
                        <w:rPr>
                          <w:szCs w:val="24"/>
                        </w:rPr>
                        <w:t xml:space="preserve">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w:t>
                      </w:r>
                      <w:r>
                        <w:rPr>
                          <w:bCs/>
                          <w:szCs w:val="24"/>
                        </w:rPr>
                        <w:t>elektroninėmis priemonėmis</w:t>
                      </w:r>
                      <w:r>
                        <w:rPr>
                          <w:szCs w:val="24"/>
                        </w:rPr>
                        <w:t xml:space="preserve"> pervedama, saugoma, parduodama, </w:t>
                      </w:r>
                      <w:r>
                        <w:rPr>
                          <w:bCs/>
                          <w:szCs w:val="24"/>
                        </w:rPr>
                        <w:t>keičiama, investuojama ir naudojama atsiskaitymams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fee3acabf2994b6da5bb4b439330a0ff"/>
                    <w:lock w:val="sdtLocked"/>
                    <w:richText/>
                  </w:sdtPr>
                  <w:sdtContent>
                    <w:p>
                      <w:pPr>
                        <w:spacing w:line="360" w:lineRule="auto"/>
                        <w:ind w:firstLine="720"/>
                        <w:jc w:val="both"/>
                        <w:rPr>
                          <w:szCs w:val="24"/>
                        </w:rPr>
                      </w:pPr>
                      <w:sdt>
                        <w:sdtPr>
                          <w:alias w:val="Numeris"/>
                          <w:tag w:val="nr_fee3acabf2994b6da5bb4b439330a0ff"/>
                          <w:lock w:val="sdtLocked"/>
                          <w:richText/>
                        </w:sdtPr>
                        <w:sdtContent>
                          <w:r>
                            <w:rPr>
                              <w:szCs w:val="24"/>
                            </w:rPr>
                            <w:t>1</w:t>
                          </w:r>
                        </w:sdtContent>
                      </w:sdt>
                      <w:r>
                        <w:rPr>
                          <w:szCs w:val="24"/>
                        </w:rPr>
                        <w:t>. Lietuvos bankas patvirtina kredito įstaigoms, elektroninių pinigų įstaigoms, mokėjimo įstaigoms, valiutos keityklos operatoriams, sutelktinio finansavimo platformų operatoriams arba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teikiančioms paslaugas Lietuvos Respublikoje per tarpininkus, fizinius ar juridinius asmenis,</w:t>
                      </w:r>
                      <w:r>
                        <w:rPr>
                          <w:bCs/>
                          <w:szCs w:val="24"/>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9 str. 1 d. 6 p."/>
                        <w:tag w:val="part_78195935dcdb4ab1912ecc2d2235c138"/>
                        <w:lock w:val="sdtLocked"/>
                        <w:richText/>
                      </w:sdtPr>
                      <w:sdtContent>
                        <w:p>
                          <w:pPr>
                            <w:spacing w:line="360" w:lineRule="auto"/>
                            <w:ind w:firstLine="720"/>
                            <w:jc w:val="both"/>
                            <w:rPr>
                              <w:szCs w:val="24"/>
                            </w:rPr>
                          </w:pPr>
                          <w:sdt>
                            <w:sdtPr>
                              <w:alias w:val="Numeris"/>
                              <w:tag w:val="nr_78195935dcdb4ab1912ecc2d2235c138"/>
                              <w:lock w:val="sdtLocked"/>
                              <w:richText/>
                            </w:sdtPr>
                            <w:sdtContent>
                              <w:r>
                                <w:rPr>
                                  <w:bCs/>
                                  <w:szCs w:val="24"/>
                                  <w:lang w:eastAsia="lt-LT"/>
                                </w:rPr>
                                <w:t>6</w:t>
                              </w:r>
                            </w:sdtContent>
                          </w:sdt>
                          <w:r>
                            <w:rPr>
                              <w:bCs/>
                              <w:szCs w:val="24"/>
                              <w:lang w:eastAsia="lt-LT"/>
                            </w:rPr>
                            <w:t>) prieš atlikdami virtualiosios valiutos keitimo operacijas ar sandorius virtualiąja valiuta lėšomis, kurių suma lygi arba viršija 700 eurų ar ją atitinkančią sumą užsienio ar virtualiąja valiuta, arba prieš įnešdami į depozitinę virtualiųjų valiutų piniginę arba iš jos išimdami virtualiąją valiutą, kurios suma lygi arba viršija 700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str. 11 d. 9 p."/>
                        <w:tag w:val="part_72225c4e414343d088ef70a81360d9f5"/>
                        <w:lock w:val="sdtLocked"/>
                        <w:richText/>
                      </w:sdtPr>
                      <w:sdtContent>
                        <w:p>
                          <w:pPr>
                            <w:spacing w:line="360" w:lineRule="auto"/>
                            <w:ind w:firstLine="720"/>
                            <w:jc w:val="both"/>
                          </w:pPr>
                          <w:sdt>
                            <w:sdtPr>
                              <w:alias w:val="Numeris"/>
                              <w:tag w:val="nr_72225c4e414343d088ef70a81360d9f5"/>
                              <w:lock w:val="sdtLocked"/>
                              <w:richText/>
                            </w:sdtPr>
                            <w:sdtContent>
                              <w:r>
                                <w:rPr>
                                  <w:bCs/>
                                  <w:szCs w:val="24"/>
                                  <w:lang w:eastAsia="lt-LT"/>
                                </w:rPr>
                                <w:t>9</w:t>
                              </w:r>
                            </w:sdtContent>
                          </w:sdt>
                          <w:r>
                            <w:rPr>
                              <w:bCs/>
                              <w:szCs w:val="24"/>
                              <w:lang w:eastAsia="lt-LT"/>
                            </w:rPr>
                            <w:t>) per parą atlieka kelias virtualiosios valiutos keitimo operacijas ar sandorius virtualiąja valiuta lėšomis, kurių suma lygi arba viršija 700 eurų arba ją atitinkančią sumą užsienio ar virtualiąja valiuta, arba per parą atlieka kelias virtualiosios valiutos įnešimo į depozitinę virtualiųjų valiutų piniginę arba išėmimo iš jos operacijas, kurių suma lygi arba viršija 700 eurų arba ją atitinkančią sumą užsienio ar virtualiąja valiuta;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16-1 d."/>
                    <w:tag w:val="part_e2070931a8f54957891718bd9d6ebdf2"/>
                    <w:lock w:val="sdtLocked"/>
                    <w:richText/>
                  </w:sdtPr>
                  <w:sdtContent>
                    <w:p>
                      <w:pPr>
                        <w:spacing w:line="360" w:lineRule="auto"/>
                        <w:ind w:firstLine="720"/>
                        <w:jc w:val="both"/>
                        <w:rPr>
                          <w:szCs w:val="24"/>
                        </w:rPr>
                      </w:pPr>
                      <w:sdt>
                        <w:sdtPr>
                          <w:alias w:val="Numeris"/>
                          <w:tag w:val="nr_e2070931a8f54957891718bd9d6ebdf2"/>
                          <w:lock w:val="sdtLocked"/>
                          <w:richText/>
                        </w:sdtPr>
                        <w:sdtContent>
                          <w:r>
                            <w:rPr>
                              <w:szCs w:val="24"/>
                            </w:rPr>
                            <w:t>16</w:t>
                          </w:r>
                          <w:r>
                            <w:rPr>
                              <w:szCs w:val="24"/>
                              <w:vertAlign w:val="superscript"/>
                            </w:rPr>
                            <w:t>1</w:t>
                          </w:r>
                        </w:sdtContent>
                      </w:sdt>
                      <w:r>
                        <w:rPr>
                          <w:szCs w:val="24"/>
                        </w:rPr>
                        <w:t>. Virtualiųjų valiutų keityklos operatorius ir depozitinių virtualiųjų valiutų piniginių operatorius, siekdami nustatyti įtartinas pinigines operacijas ar sandorius ir prireikus imtis priemonių, atlikdami virtualiosios valiutos keitimo, pervedimo ar kitokią operaciją, privalo rinkti, saugoti ir perduoti operacijos gavėjo virtualiųjų valiutų keityklos operatoriui, depozitinių virtualiųjų valiutų piniginių operatoriui arba finansų įstaigai šią informaciją:</w:t>
                      </w:r>
                    </w:p>
                    <w:sdt>
                      <w:sdtPr>
                        <w:alias w:val="16-1 d. 1 p."/>
                        <w:tag w:val="part_721a5b8a4de542b89e3c89d27a8ff172"/>
                        <w:lock w:val="sdtLocked"/>
                        <w:richText/>
                      </w:sdtPr>
                      <w:sdtContent>
                        <w:p>
                          <w:pPr>
                            <w:spacing w:line="360" w:lineRule="auto"/>
                            <w:ind w:firstLine="720"/>
                            <w:jc w:val="both"/>
                            <w:rPr>
                              <w:szCs w:val="24"/>
                            </w:rPr>
                          </w:pPr>
                          <w:sdt>
                            <w:sdtPr>
                              <w:alias w:val="Numeris"/>
                              <w:tag w:val="nr_721a5b8a4de542b89e3c89d27a8ff172"/>
                              <w:lock w:val="sdtLocked"/>
                              <w:richText/>
                            </w:sdtPr>
                            <w:sdtContent>
                              <w:r>
                                <w:rPr>
                                  <w:szCs w:val="24"/>
                                </w:rPr>
                                <w:t>1</w:t>
                              </w:r>
                            </w:sdtContent>
                          </w:sdt>
                          <w:r>
                            <w:rPr>
                              <w:szCs w:val="24"/>
                            </w:rPr>
                            <w:t>) informaciją apie operacijos iniciatorių – fizinį asmenį:</w:t>
                          </w:r>
                        </w:p>
                        <w:sdt>
                          <w:sdtPr>
                            <w:alias w:val="16-1 d. 1 p. a pp."/>
                            <w:tag w:val="part_db230c4044ee4bd0883497a91264b870"/>
                            <w:lock w:val="sdtLocked"/>
                            <w:richText/>
                          </w:sdtPr>
                          <w:sdtContent>
                            <w:p>
                              <w:pPr>
                                <w:spacing w:line="360" w:lineRule="auto"/>
                                <w:ind w:firstLine="720"/>
                                <w:jc w:val="both"/>
                                <w:rPr>
                                  <w:szCs w:val="24"/>
                                </w:rPr>
                              </w:pPr>
                              <w:sdt>
                                <w:sdtPr>
                                  <w:alias w:val="Numeris"/>
                                  <w:tag w:val="nr_db230c4044ee4bd0883497a91264b870"/>
                                  <w:lock w:val="sdtLocked"/>
                                  <w:richText/>
                                </w:sdtPr>
                                <w:sdtContent>
                                  <w:r>
                                    <w:rPr>
                                      <w:szCs w:val="24"/>
                                    </w:rPr>
                                    <w:t>a</w:t>
                                  </w:r>
                                </w:sdtContent>
                              </w:sdt>
                              <w:r>
                                <w:rPr>
                                  <w:szCs w:val="24"/>
                                </w:rPr>
                                <w:t>) vardą (vardus), pavardę (pavardes);</w:t>
                              </w:r>
                            </w:p>
                          </w:sdtContent>
                        </w:sdt>
                        <w:sdt>
                          <w:sdtPr>
                            <w:alias w:val="16-1 d. 1 p. b pp."/>
                            <w:tag w:val="part_000f33db778c441fac4f433ad9cfaffa"/>
                            <w:lock w:val="sdtLocked"/>
                            <w:richText/>
                          </w:sdtPr>
                          <w:sdtContent>
                            <w:p>
                              <w:pPr>
                                <w:spacing w:line="360" w:lineRule="auto"/>
                                <w:ind w:firstLine="720"/>
                                <w:jc w:val="both"/>
                                <w:rPr>
                                  <w:szCs w:val="24"/>
                                </w:rPr>
                              </w:pPr>
                              <w:sdt>
                                <w:sdtPr>
                                  <w:alias w:val="Numeris"/>
                                  <w:tag w:val="nr_000f33db778c441fac4f433ad9cfaffa"/>
                                  <w:lock w:val="sdtLocked"/>
                                  <w:richText/>
                                </w:sdtPr>
                                <w:sdtContent>
                                  <w:r>
                                    <w:rPr>
                                      <w:szCs w:val="24"/>
                                    </w:rPr>
                                    <w:t>b</w:t>
                                  </w:r>
                                </w:sdtContent>
                              </w:sdt>
                              <w:r>
                                <w:rPr>
                                  <w:szCs w:val="24"/>
                                </w:rPr>
                                <w:t>) unikalų operacijos kodą;</w:t>
                              </w:r>
                            </w:p>
                          </w:sdtContent>
                        </w:sdt>
                        <w:sdt>
                          <w:sdtPr>
                            <w:alias w:val="16-1 d. 1 p. c pp."/>
                            <w:tag w:val="part_6e6516e9348d4200a34dc95f27d0502e"/>
                            <w:lock w:val="sdtLocked"/>
                            <w:richText/>
                          </w:sdtPr>
                          <w:sdtContent>
                            <w:p>
                              <w:pPr>
                                <w:spacing w:line="360" w:lineRule="auto"/>
                                <w:ind w:firstLine="720"/>
                                <w:jc w:val="both"/>
                                <w:rPr>
                                  <w:szCs w:val="24"/>
                                </w:rPr>
                              </w:pPr>
                              <w:sdt>
                                <w:sdtPr>
                                  <w:alias w:val="Numeris"/>
                                  <w:tag w:val="nr_6e6516e9348d4200a34dc95f27d0502e"/>
                                  <w:lock w:val="sdtLocked"/>
                                  <w:richText/>
                                </w:sdtPr>
                                <w:sdtContent>
                                  <w:r>
                                    <w:rPr>
                                      <w:szCs w:val="24"/>
                                    </w:rPr>
                                    <w:t>c</w:t>
                                  </w:r>
                                </w:sdtContent>
                              </w:sdt>
                              <w:r>
                                <w:rPr>
                                  <w:szCs w:val="24"/>
                                </w:rPr>
                                <w:t>) mokėjimo sąskaitos ar depozitinių virtualiųjų valiutų piniginių identifikacinius kodus;</w:t>
                              </w:r>
                            </w:p>
                          </w:sdtContent>
                        </w:sdt>
                        <w:sdt>
                          <w:sdtPr>
                            <w:alias w:val="16-1 d. 1 p. d pp."/>
                            <w:tag w:val="part_9c79cac8c4f142ed9b65b2e5e864ab33"/>
                            <w:lock w:val="sdtLocked"/>
                            <w:richText/>
                          </w:sdtPr>
                          <w:sdtContent>
                            <w:p>
                              <w:pPr>
                                <w:spacing w:line="360" w:lineRule="auto"/>
                                <w:ind w:firstLine="720"/>
                                <w:jc w:val="both"/>
                                <w:rPr>
                                  <w:szCs w:val="24"/>
                                </w:rPr>
                              </w:pPr>
                              <w:sdt>
                                <w:sdtPr>
                                  <w:alias w:val="Numeris"/>
                                  <w:tag w:val="nr_9c79cac8c4f142ed9b65b2e5e864ab33"/>
                                  <w:lock w:val="sdtLocked"/>
                                  <w:richText/>
                                </w:sdtPr>
                                <w:sdtContent>
                                  <w:r>
                                    <w:rPr>
                                      <w:szCs w:val="24"/>
                                    </w:rPr>
                                    <w:t>d</w:t>
                                  </w:r>
                                </w:sdtContent>
                              </w:sdt>
                              <w:r>
                                <w:rPr>
                                  <w:szCs w:val="24"/>
                                </w:rPr>
                                <w:t>) tapatybę patvirtinančio dokumento rūšį, jo numerį;</w:t>
                              </w:r>
                            </w:p>
                          </w:sdtContent>
                        </w:sdt>
                        <w:sdt>
                          <w:sdtPr>
                            <w:alias w:val="16-1 d. 1 p. e pp."/>
                            <w:tag w:val="part_74b7b815bcf3465e982ef7d777583579"/>
                            <w:lock w:val="sdtLocked"/>
                            <w:richText/>
                          </w:sdtPr>
                          <w:sdtContent>
                            <w:p>
                              <w:pPr>
                                <w:spacing w:line="360" w:lineRule="auto"/>
                                <w:ind w:firstLine="720"/>
                                <w:jc w:val="both"/>
                                <w:rPr>
                                  <w:szCs w:val="24"/>
                                </w:rPr>
                              </w:pPr>
                              <w:sdt>
                                <w:sdtPr>
                                  <w:alias w:val="Numeris"/>
                                  <w:tag w:val="nr_74b7b815bcf3465e982ef7d777583579"/>
                                  <w:lock w:val="sdtLocked"/>
                                  <w:richText/>
                                </w:sdtPr>
                                <w:sdtContent>
                                  <w:r>
                                    <w:rPr>
                                      <w:szCs w:val="24"/>
                                    </w:rPr>
                                    <w:t>e</w:t>
                                  </w:r>
                                </w:sdtContent>
                              </w:sdt>
                              <w:r>
                                <w:rPr>
                                  <w:szCs w:val="24"/>
                                </w:rPr>
                                <w:t>) asmens kodą (užsieniečio – gimimo datą, jeigu yra, – asmens kodą ar kitą šiam asmeniui suteiktą unikalią simbolių seką, skirtą asmeniui identifikuoti) ir pilietybę (jeigu asmuo be pilietybės, nurodyti valstybę, kuri išdavė asmens tapatybę patvirtinantį dokumentą);</w:t>
                              </w:r>
                            </w:p>
                          </w:sdtContent>
                        </w:sdt>
                        <w:sdt>
                          <w:sdtPr>
                            <w:alias w:val="16-1 d. 1 p. f pp."/>
                            <w:tag w:val="part_6f2c4e23d7784d74b76621305702c92e"/>
                            <w:lock w:val="sdtLocked"/>
                            <w:richText/>
                          </w:sdtPr>
                          <w:sdtContent>
                            <w:p>
                              <w:pPr>
                                <w:spacing w:line="360" w:lineRule="auto"/>
                                <w:ind w:firstLine="720"/>
                                <w:jc w:val="both"/>
                                <w:rPr>
                                  <w:szCs w:val="24"/>
                                </w:rPr>
                              </w:pPr>
                              <w:sdt>
                                <w:sdtPr>
                                  <w:alias w:val="Numeris"/>
                                  <w:tag w:val="nr_6f2c4e23d7784d74b76621305702c92e"/>
                                  <w:lock w:val="sdtLocked"/>
                                  <w:richText/>
                                </w:sdtPr>
                                <w:sdtContent>
                                  <w:r>
                                    <w:rPr>
                                      <w:szCs w:val="24"/>
                                    </w:rPr>
                                    <w:t>f</w:t>
                                  </w:r>
                                </w:sdtContent>
                              </w:sdt>
                              <w:r>
                                <w:rPr>
                                  <w:szCs w:val="24"/>
                                </w:rPr>
                                <w:t>) gyvenamosios vietos adresą;</w:t>
                              </w:r>
                            </w:p>
                          </w:sdtContent>
                        </w:sdt>
                      </w:sdtContent>
                    </w:sdt>
                    <w:sdt>
                      <w:sdtPr>
                        <w:alias w:val="16-1 d. 2 p."/>
                        <w:tag w:val="part_c5cff158991b41e6b4db1e11ee06dd8c"/>
                        <w:lock w:val="sdtLocked"/>
                        <w:richText/>
                      </w:sdtPr>
                      <w:sdtContent>
                        <w:p>
                          <w:pPr>
                            <w:spacing w:line="360" w:lineRule="auto"/>
                            <w:ind w:firstLine="720"/>
                            <w:jc w:val="both"/>
                            <w:rPr>
                              <w:szCs w:val="24"/>
                            </w:rPr>
                          </w:pPr>
                          <w:sdt>
                            <w:sdtPr>
                              <w:alias w:val="Numeris"/>
                              <w:tag w:val="nr_c5cff158991b41e6b4db1e11ee06dd8c"/>
                              <w:lock w:val="sdtLocked"/>
                              <w:richText/>
                            </w:sdtPr>
                            <w:sdtContent>
                              <w:r>
                                <w:rPr>
                                  <w:szCs w:val="24"/>
                                </w:rPr>
                                <w:t>2</w:t>
                              </w:r>
                            </w:sdtContent>
                          </w:sdt>
                          <w:r>
                            <w:rPr>
                              <w:szCs w:val="24"/>
                            </w:rPr>
                            <w:t>) informaciją apie operacijos iniciatorių – juridinį asmenį:</w:t>
                          </w:r>
                        </w:p>
                        <w:sdt>
                          <w:sdtPr>
                            <w:alias w:val="16-1 d. 2 p. a pp."/>
                            <w:tag w:val="part_1bb9ee850a2845d49eb06e932a5359f4"/>
                            <w:lock w:val="sdtLocked"/>
                            <w:richText/>
                          </w:sdtPr>
                          <w:sdtContent>
                            <w:p>
                              <w:pPr>
                                <w:spacing w:line="360" w:lineRule="auto"/>
                                <w:ind w:firstLine="720"/>
                                <w:jc w:val="both"/>
                                <w:rPr>
                                  <w:szCs w:val="24"/>
                                </w:rPr>
                              </w:pPr>
                              <w:sdt>
                                <w:sdtPr>
                                  <w:alias w:val="Numeris"/>
                                  <w:tag w:val="nr_1bb9ee850a2845d49eb06e932a5359f4"/>
                                  <w:lock w:val="sdtLocked"/>
                                  <w:richText/>
                                </w:sdtPr>
                                <w:sdtContent>
                                  <w:r>
                                    <w:rPr>
                                      <w:szCs w:val="24"/>
                                    </w:rPr>
                                    <w:t>a</w:t>
                                  </w:r>
                                </w:sdtContent>
                              </w:sdt>
                              <w:r>
                                <w:rPr>
                                  <w:szCs w:val="24"/>
                                </w:rPr>
                                <w:t>) pavadinimą;</w:t>
                              </w:r>
                            </w:p>
                          </w:sdtContent>
                        </w:sdt>
                        <w:sdt>
                          <w:sdtPr>
                            <w:alias w:val="16-1 d. 2 p. b pp."/>
                            <w:tag w:val="part_4613849f882c44c3b370ec637a9b5a0c"/>
                            <w:lock w:val="sdtLocked"/>
                            <w:richText/>
                          </w:sdtPr>
                          <w:sdtContent>
                            <w:p>
                              <w:pPr>
                                <w:spacing w:line="360" w:lineRule="auto"/>
                                <w:ind w:firstLine="720"/>
                                <w:jc w:val="both"/>
                                <w:rPr>
                                  <w:szCs w:val="24"/>
                                </w:rPr>
                              </w:pPr>
                              <w:sdt>
                                <w:sdtPr>
                                  <w:alias w:val="Numeris"/>
                                  <w:tag w:val="nr_4613849f882c44c3b370ec637a9b5a0c"/>
                                  <w:lock w:val="sdtLocked"/>
                                  <w:richText/>
                                </w:sdtPr>
                                <w:sdtContent>
                                  <w:r>
                                    <w:rPr>
                                      <w:szCs w:val="24"/>
                                    </w:rPr>
                                    <w:t>b</w:t>
                                  </w:r>
                                </w:sdtContent>
                              </w:sdt>
                              <w:r>
                                <w:rPr>
                                  <w:szCs w:val="24"/>
                                </w:rPr>
                                <w:t>) unikalų operacijos kodą;</w:t>
                              </w:r>
                            </w:p>
                          </w:sdtContent>
                        </w:sdt>
                        <w:sdt>
                          <w:sdtPr>
                            <w:alias w:val="16-1 d. 2 p. c pp."/>
                            <w:tag w:val="part_b23bfdb65d5149fb9e68ad6bfa975d97"/>
                            <w:lock w:val="sdtLocked"/>
                            <w:richText/>
                          </w:sdtPr>
                          <w:sdtContent>
                            <w:p>
                              <w:pPr>
                                <w:spacing w:line="360" w:lineRule="auto"/>
                                <w:ind w:firstLine="720"/>
                                <w:jc w:val="both"/>
                                <w:rPr>
                                  <w:szCs w:val="24"/>
                                </w:rPr>
                              </w:pPr>
                              <w:sdt>
                                <w:sdtPr>
                                  <w:alias w:val="Numeris"/>
                                  <w:tag w:val="nr_b23bfdb65d5149fb9e68ad6bfa975d97"/>
                                  <w:lock w:val="sdtLocked"/>
                                  <w:richText/>
                                </w:sdtPr>
                                <w:sdtContent>
                                  <w:r>
                                    <w:rPr>
                                      <w:szCs w:val="24"/>
                                    </w:rPr>
                                    <w:t>c</w:t>
                                  </w:r>
                                </w:sdtContent>
                              </w:sdt>
                              <w:r>
                                <w:rPr>
                                  <w:szCs w:val="24"/>
                                </w:rPr>
                                <w:t>) mokėjimo sąskaitos ar depozitinių virtualiųjų valiutų piniginių identifikacinius kodus;</w:t>
                              </w:r>
                            </w:p>
                          </w:sdtContent>
                        </w:sdt>
                        <w:sdt>
                          <w:sdtPr>
                            <w:alias w:val="16-1 d. 2 p. d pp."/>
                            <w:tag w:val="part_ae940577d82444e88dd29a2e2280732b"/>
                            <w:lock w:val="sdtLocked"/>
                            <w:richText/>
                          </w:sdtPr>
                          <w:sdtContent>
                            <w:p>
                              <w:pPr>
                                <w:spacing w:line="360" w:lineRule="auto"/>
                                <w:ind w:firstLine="720"/>
                                <w:jc w:val="both"/>
                                <w:rPr>
                                  <w:szCs w:val="24"/>
                                </w:rPr>
                              </w:pPr>
                              <w:sdt>
                                <w:sdtPr>
                                  <w:alias w:val="Numeris"/>
                                  <w:tag w:val="nr_ae940577d82444e88dd29a2e2280732b"/>
                                  <w:lock w:val="sdtLocked"/>
                                  <w:richText/>
                                </w:sdtPr>
                                <w:sdtContent>
                                  <w:r>
                                    <w:rPr>
                                      <w:szCs w:val="24"/>
                                    </w:rPr>
                                    <w:t>d</w:t>
                                  </w:r>
                                </w:sdtContent>
                              </w:sdt>
                              <w:r>
                                <w:rPr>
                                  <w:szCs w:val="24"/>
                                </w:rPr>
                                <w:t>) kodą (jeigu kodas nesuteiktas, – registracijos išrašą);</w:t>
                              </w:r>
                            </w:p>
                          </w:sdtContent>
                        </w:sdt>
                        <w:sdt>
                          <w:sdtPr>
                            <w:alias w:val="16-1 d. 2 p. e pp."/>
                            <w:tag w:val="part_446837c0df784df787c25fbe7a69146d"/>
                            <w:lock w:val="sdtLocked"/>
                            <w:richText/>
                          </w:sdtPr>
                          <w:sdtContent>
                            <w:p>
                              <w:pPr>
                                <w:spacing w:line="360" w:lineRule="auto"/>
                                <w:ind w:firstLine="720"/>
                                <w:jc w:val="both"/>
                                <w:rPr>
                                  <w:szCs w:val="24"/>
                                </w:rPr>
                              </w:pPr>
                              <w:sdt>
                                <w:sdtPr>
                                  <w:alias w:val="Numeris"/>
                                  <w:tag w:val="nr_446837c0df784df787c25fbe7a69146d"/>
                                  <w:lock w:val="sdtLocked"/>
                                  <w:richText/>
                                </w:sdtPr>
                                <w:sdtContent>
                                  <w:r>
                                    <w:rPr>
                                      <w:szCs w:val="24"/>
                                    </w:rPr>
                                    <w:t>e</w:t>
                                  </w:r>
                                </w:sdtContent>
                              </w:sdt>
                              <w:r>
                                <w:rPr>
                                  <w:szCs w:val="24"/>
                                </w:rPr>
                                <w:t>) buveinės adresą;</w:t>
                              </w:r>
                            </w:p>
                          </w:sdtContent>
                        </w:sdt>
                      </w:sdtContent>
                    </w:sdt>
                    <w:sdt>
                      <w:sdtPr>
                        <w:alias w:val="16-1 d. 3 p."/>
                        <w:tag w:val="part_104961a6e3d24ebf93ad24aaaffd1623"/>
                        <w:lock w:val="sdtLocked"/>
                        <w:richText/>
                      </w:sdtPr>
                      <w:sdtContent>
                        <w:p>
                          <w:pPr>
                            <w:spacing w:line="360" w:lineRule="auto"/>
                            <w:ind w:firstLine="720"/>
                            <w:jc w:val="both"/>
                            <w:rPr>
                              <w:szCs w:val="24"/>
                            </w:rPr>
                          </w:pPr>
                          <w:sdt>
                            <w:sdtPr>
                              <w:alias w:val="Numeris"/>
                              <w:tag w:val="nr_104961a6e3d24ebf93ad24aaaffd1623"/>
                              <w:lock w:val="sdtLocked"/>
                              <w:richText/>
                            </w:sdtPr>
                            <w:sdtContent>
                              <w:r>
                                <w:rPr>
                                  <w:szCs w:val="24"/>
                                </w:rPr>
                                <w:t>3</w:t>
                              </w:r>
                            </w:sdtContent>
                          </w:sdt>
                          <w:r>
                            <w:rPr>
                              <w:szCs w:val="24"/>
                            </w:rPr>
                            <w:t>) informaciją apie operacijos gavėją – fizinį asmenį:</w:t>
                          </w:r>
                        </w:p>
                        <w:sdt>
                          <w:sdtPr>
                            <w:alias w:val="16-1 d. 3 p. a pp."/>
                            <w:tag w:val="part_a413f484754e497189231bfa3aaacbb9"/>
                            <w:lock w:val="sdtLocked"/>
                            <w:richText/>
                          </w:sdtPr>
                          <w:sdtContent>
                            <w:p>
                              <w:pPr>
                                <w:spacing w:line="360" w:lineRule="auto"/>
                                <w:ind w:firstLine="720"/>
                                <w:jc w:val="both"/>
                                <w:rPr>
                                  <w:szCs w:val="24"/>
                                </w:rPr>
                              </w:pPr>
                              <w:sdt>
                                <w:sdtPr>
                                  <w:alias w:val="Numeris"/>
                                  <w:tag w:val="nr_a413f484754e497189231bfa3aaacbb9"/>
                                  <w:lock w:val="sdtLocked"/>
                                  <w:richText/>
                                </w:sdtPr>
                                <w:sdtContent>
                                  <w:r>
                                    <w:rPr>
                                      <w:szCs w:val="24"/>
                                    </w:rPr>
                                    <w:t>a</w:t>
                                  </w:r>
                                </w:sdtContent>
                              </w:sdt>
                              <w:r>
                                <w:rPr>
                                  <w:szCs w:val="24"/>
                                </w:rPr>
                                <w:t>) vardą (vardus), pavardę (pavardes);</w:t>
                              </w:r>
                            </w:p>
                          </w:sdtContent>
                        </w:sdt>
                        <w:sdt>
                          <w:sdtPr>
                            <w:alias w:val="16-1 d. 3 p. b pp."/>
                            <w:tag w:val="part_ad08cd1a652b40bf8b262d0d8c1aa97b"/>
                            <w:lock w:val="sdtLocked"/>
                            <w:richText/>
                          </w:sdtPr>
                          <w:sdtContent>
                            <w:p>
                              <w:pPr>
                                <w:spacing w:line="360" w:lineRule="auto"/>
                                <w:ind w:firstLine="720"/>
                                <w:jc w:val="both"/>
                                <w:rPr>
                                  <w:szCs w:val="24"/>
                                </w:rPr>
                              </w:pPr>
                              <w:sdt>
                                <w:sdtPr>
                                  <w:alias w:val="Numeris"/>
                                  <w:tag w:val="nr_ad08cd1a652b40bf8b262d0d8c1aa97b"/>
                                  <w:lock w:val="sdtLocked"/>
                                  <w:richText/>
                                </w:sdtPr>
                                <w:sdtContent>
                                  <w:r>
                                    <w:rPr>
                                      <w:szCs w:val="24"/>
                                    </w:rPr>
                                    <w:t>b</w:t>
                                  </w:r>
                                </w:sdtContent>
                              </w:sdt>
                              <w:r>
                                <w:rPr>
                                  <w:szCs w:val="24"/>
                                </w:rPr>
                                <w:t>) asmens kodą (užsieniečio – gimimo datą, jeigu yra, – asmens kodą ar kitą šiam asmeniui suteiktą unikalią simbolių seką, skirtą asmeniui identifikuoti);</w:t>
                              </w:r>
                            </w:p>
                          </w:sdtContent>
                        </w:sdt>
                        <w:sdt>
                          <w:sdtPr>
                            <w:alias w:val="16-1 d. 3 p. c pp."/>
                            <w:tag w:val="part_083df3dba77e482bb9843449701df1d2"/>
                            <w:lock w:val="sdtLocked"/>
                            <w:richText/>
                          </w:sdtPr>
                          <w:sdtContent>
                            <w:p>
                              <w:pPr>
                                <w:spacing w:line="360" w:lineRule="auto"/>
                                <w:ind w:firstLine="720"/>
                                <w:jc w:val="both"/>
                                <w:rPr>
                                  <w:szCs w:val="24"/>
                                </w:rPr>
                              </w:pPr>
                              <w:sdt>
                                <w:sdtPr>
                                  <w:alias w:val="Numeris"/>
                                  <w:tag w:val="nr_083df3dba77e482bb9843449701df1d2"/>
                                  <w:lock w:val="sdtLocked"/>
                                  <w:richText/>
                                </w:sdtPr>
                                <w:sdtContent>
                                  <w:r>
                                    <w:rPr>
                                      <w:szCs w:val="24"/>
                                    </w:rPr>
                                    <w:t>c</w:t>
                                  </w:r>
                                </w:sdtContent>
                              </w:sdt>
                              <w:r>
                                <w:rPr>
                                  <w:szCs w:val="24"/>
                                </w:rPr>
                                <w:t>) mokėjimo sąskaitos ar depozitinių virtualiųjų valiutų piniginių identifikacinius kodus;</w:t>
                              </w:r>
                            </w:p>
                          </w:sdtContent>
                        </w:sdt>
                      </w:sdtContent>
                    </w:sdt>
                    <w:sdt>
                      <w:sdtPr>
                        <w:alias w:val="16-1 d. 4 p."/>
                        <w:tag w:val="part_73b30d3217c9424ea063bf499e238f23"/>
                        <w:lock w:val="sdtLocked"/>
                        <w:richText/>
                      </w:sdtPr>
                      <w:sdtContent>
                        <w:p>
                          <w:pPr>
                            <w:spacing w:line="360" w:lineRule="auto"/>
                            <w:ind w:firstLine="720"/>
                            <w:jc w:val="both"/>
                            <w:rPr>
                              <w:szCs w:val="24"/>
                            </w:rPr>
                          </w:pPr>
                          <w:sdt>
                            <w:sdtPr>
                              <w:alias w:val="Numeris"/>
                              <w:tag w:val="nr_73b30d3217c9424ea063bf499e238f23"/>
                              <w:lock w:val="sdtLocked"/>
                              <w:richText/>
                            </w:sdtPr>
                            <w:sdtContent>
                              <w:r>
                                <w:rPr>
                                  <w:szCs w:val="24"/>
                                </w:rPr>
                                <w:t>4</w:t>
                              </w:r>
                            </w:sdtContent>
                          </w:sdt>
                          <w:r>
                            <w:rPr>
                              <w:szCs w:val="24"/>
                            </w:rPr>
                            <w:t>) informaciją apie operacijos gavėją – juridinį asmenį:</w:t>
                          </w:r>
                        </w:p>
                        <w:sdt>
                          <w:sdtPr>
                            <w:alias w:val="16-1 d. 4 p. a pp."/>
                            <w:tag w:val="part_dc53421b6c824a71a3afbae576a6e76b"/>
                            <w:lock w:val="sdtLocked"/>
                            <w:richText/>
                          </w:sdtPr>
                          <w:sdtContent>
                            <w:p>
                              <w:pPr>
                                <w:spacing w:line="360" w:lineRule="auto"/>
                                <w:ind w:firstLine="720"/>
                                <w:jc w:val="both"/>
                                <w:rPr>
                                  <w:szCs w:val="24"/>
                                </w:rPr>
                              </w:pPr>
                              <w:sdt>
                                <w:sdtPr>
                                  <w:alias w:val="Numeris"/>
                                  <w:tag w:val="nr_dc53421b6c824a71a3afbae576a6e76b"/>
                                  <w:lock w:val="sdtLocked"/>
                                  <w:richText/>
                                </w:sdtPr>
                                <w:sdtContent>
                                  <w:r>
                                    <w:rPr>
                                      <w:szCs w:val="24"/>
                                    </w:rPr>
                                    <w:t>a</w:t>
                                  </w:r>
                                </w:sdtContent>
                              </w:sdt>
                              <w:r>
                                <w:rPr>
                                  <w:szCs w:val="24"/>
                                </w:rPr>
                                <w:t>) pavadinimą;</w:t>
                              </w:r>
                            </w:p>
                          </w:sdtContent>
                        </w:sdt>
                        <w:sdt>
                          <w:sdtPr>
                            <w:alias w:val="16-1 d. 4 p. b pp."/>
                            <w:tag w:val="part_1124bb3ae7084bf8a2999bae96417673"/>
                            <w:lock w:val="sdtLocked"/>
                            <w:richText/>
                          </w:sdtPr>
                          <w:sdtContent>
                            <w:p>
                              <w:pPr>
                                <w:spacing w:line="360" w:lineRule="auto"/>
                                <w:ind w:firstLine="720"/>
                                <w:jc w:val="both"/>
                                <w:rPr>
                                  <w:szCs w:val="24"/>
                                </w:rPr>
                              </w:pPr>
                              <w:sdt>
                                <w:sdtPr>
                                  <w:alias w:val="Numeris"/>
                                  <w:tag w:val="nr_1124bb3ae7084bf8a2999bae96417673"/>
                                  <w:lock w:val="sdtLocked"/>
                                  <w:richText/>
                                </w:sdtPr>
                                <w:sdtContent>
                                  <w:r>
                                    <w:rPr>
                                      <w:szCs w:val="24"/>
                                    </w:rPr>
                                    <w:t>b</w:t>
                                  </w:r>
                                </w:sdtContent>
                              </w:sdt>
                              <w:r>
                                <w:rPr>
                                  <w:szCs w:val="24"/>
                                </w:rPr>
                                <w:t>) kodą (jeigu kodas suteiktas);</w:t>
                              </w:r>
                            </w:p>
                          </w:sdtContent>
                        </w:sdt>
                        <w:sdt>
                          <w:sdtPr>
                            <w:alias w:val="16-1 d. 4 p. c pp."/>
                            <w:tag w:val="part_1be1d7e87088431287a3e5cc6700963a"/>
                            <w:lock w:val="sdtLocked"/>
                            <w:richText/>
                          </w:sdtPr>
                          <w:sdtContent>
                            <w:p>
                              <w:pPr>
                                <w:spacing w:line="360" w:lineRule="auto"/>
                                <w:ind w:firstLine="720"/>
                                <w:jc w:val="both"/>
                              </w:pPr>
                              <w:sdt>
                                <w:sdtPr>
                                  <w:alias w:val="Numeris"/>
                                  <w:tag w:val="nr_1be1d7e87088431287a3e5cc6700963a"/>
                                  <w:lock w:val="sdtLocked"/>
                                  <w:richText/>
                                </w:sdtPr>
                                <w:sdtContent>
                                  <w:r>
                                    <w:rPr>
                                      <w:szCs w:val="24"/>
                                    </w:rPr>
                                    <w:t>c</w:t>
                                  </w:r>
                                </w:sdtContent>
                              </w:sdt>
                              <w:r>
                                <w:rPr>
                                  <w:szCs w:val="24"/>
                                </w:rPr>
                                <w:t>) mokėjimo sąskaitos ar depozitinių virtualiųjų valiutų piniginių identifikacinius kodus.</w:t>
                              </w:r>
                              <w:r>
                                <w:t xml:space="preserve"> </w:t>
                              </w:r>
                            </w:p>
                            <w:p>
                              <w:pPr>
                                <w:spacing w:line="360" w:lineRule="auto"/>
                                <w:jc w:val="both"/>
                              </w:pPr>
                              <w:r>
                                <w:rPr>
                                  <w:b/>
                                  <w:i/>
                                  <w:sz w:val="20"/>
                                </w:rPr>
                                <w:t>TAR pastaba.</w:t>
                              </w:r>
                              <w:r>
                                <w:rPr>
                                  <w:i/>
                                  <w:sz w:val="20"/>
                                </w:rPr>
                                <w:t xml:space="preserve"> </w:t>
                              </w:r>
                              <w:r>
                                <w:rPr>
                                  <w:bCs/>
                                  <w:i/>
                                  <w:sz w:val="20"/>
                                  <w:lang w:eastAsia="lt-LT"/>
                                </w:rPr>
                                <w:t xml:space="preserve">9 straipsnio </w:t>
                              </w:r>
                              <w:r>
                                <w:rPr>
                                  <w:i/>
                                  <w:sz w:val="20"/>
                                </w:rPr>
                                <w:t>16</w:t>
                              </w:r>
                              <w:r>
                                <w:rPr>
                                  <w:i/>
                                  <w:sz w:val="20"/>
                                  <w:vertAlign w:val="superscript"/>
                                </w:rPr>
                                <w:t xml:space="preserve">1 </w:t>
                              </w:r>
                              <w:r>
                                <w:rPr>
                                  <w:i/>
                                  <w:sz w:val="20"/>
                                </w:rPr>
                                <w:t>dalis įsigalioja 2025-01-01.</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6-2 d."/>
                    <w:tag w:val="part_9e098a11f6934cc9ad819edb8add9021"/>
                    <w:lock w:val="sdtLocked"/>
                    <w:richText/>
                  </w:sdtPr>
                  <w:sdtContent>
                    <w:p>
                      <w:pPr>
                        <w:spacing w:line="360" w:lineRule="auto"/>
                        <w:ind w:firstLine="720"/>
                        <w:jc w:val="both"/>
                      </w:pPr>
                      <w:sdt>
                        <w:sdtPr>
                          <w:alias w:val="Numeris"/>
                          <w:tag w:val="nr_9e098a11f6934cc9ad819edb8add9021"/>
                          <w:lock w:val="sdtLocked"/>
                          <w:richText/>
                        </w:sdtPr>
                        <w:sdtContent>
                          <w:r>
                            <w:rPr>
                              <w:szCs w:val="24"/>
                            </w:rPr>
                            <w:t>16</w:t>
                          </w:r>
                          <w:r>
                            <w:rPr>
                              <w:szCs w:val="24"/>
                              <w:vertAlign w:val="superscript"/>
                            </w:rPr>
                            <w:t>2</w:t>
                          </w:r>
                        </w:sdtContent>
                      </w:sdt>
                      <w:r>
                        <w:rPr>
                          <w:szCs w:val="24"/>
                        </w:rPr>
                        <w:t>. Operaciją inicijuojantis virtualiųjų valiutų keityklos operatorius ar depozitinių virtualiųjų valiutų piniginių operatorius, perduodamas operacijos gavėjo virtualiųjų valiutų keityklos operatoriui, depozitinių virtualiųjų valiutų piniginių operatoriui arba finansų įstaigai nurodymą atlikti operaciją, kartu perduoda šio straipsnio 16</w:t>
                      </w:r>
                      <w:r>
                        <w:rPr>
                          <w:szCs w:val="24"/>
                          <w:vertAlign w:val="superscript"/>
                        </w:rPr>
                        <w:t>1</w:t>
                      </w:r>
                      <w:r>
                        <w:rPr>
                          <w:szCs w:val="24"/>
                        </w:rPr>
                        <w:t xml:space="preserve"> dalyje nurodytą informaciją.</w:t>
                      </w:r>
                      <w:r>
                        <w:t xml:space="preserve"> </w:t>
                      </w:r>
                    </w:p>
                    <w:p>
                      <w:pPr>
                        <w:spacing w:line="360" w:lineRule="auto"/>
                        <w:jc w:val="both"/>
                      </w:pPr>
                      <w:r>
                        <w:rPr>
                          <w:b/>
                          <w:i/>
                          <w:sz w:val="20"/>
                        </w:rPr>
                        <w:t>TAR pastaba</w:t>
                      </w:r>
                      <w:r>
                        <w:rPr>
                          <w:i/>
                          <w:sz w:val="20"/>
                        </w:rPr>
                        <w:t xml:space="preserve">. </w:t>
                      </w:r>
                      <w:r>
                        <w:rPr>
                          <w:bCs/>
                          <w:i/>
                          <w:sz w:val="20"/>
                          <w:lang w:eastAsia="lt-LT"/>
                        </w:rPr>
                        <w:t xml:space="preserve">9 straipsnio </w:t>
                      </w:r>
                      <w:r>
                        <w:rPr>
                          <w:i/>
                          <w:sz w:val="20"/>
                        </w:rPr>
                        <w:t>16</w:t>
                      </w:r>
                      <w:r>
                        <w:rPr>
                          <w:i/>
                          <w:sz w:val="20"/>
                          <w:vertAlign w:val="superscript"/>
                        </w:rPr>
                        <w:t xml:space="preserve">2 </w:t>
                      </w:r>
                      <w:r>
                        <w:rPr>
                          <w:i/>
                          <w:sz w:val="20"/>
                        </w:rPr>
                        <w:t>dalis įsigalioja 2025-01-01.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6-3 d."/>
                    <w:tag w:val="part_d2e1bc640d5c4fff9bff9d554d8022b7"/>
                    <w:lock w:val="sdtLocked"/>
                    <w:richText/>
                  </w:sdtPr>
                  <w:sdtContent>
                    <w:p>
                      <w:pPr>
                        <w:spacing w:line="360" w:lineRule="auto"/>
                        <w:ind w:firstLine="720"/>
                        <w:jc w:val="both"/>
                      </w:pPr>
                      <w:sdt>
                        <w:sdtPr>
                          <w:alias w:val="Numeris"/>
                          <w:tag w:val="nr_d2e1bc640d5c4fff9bff9d554d8022b7"/>
                          <w:lock w:val="sdtLocked"/>
                          <w:richText/>
                        </w:sdtPr>
                        <w:sdtContent>
                          <w:r>
                            <w:rPr>
                              <w:szCs w:val="24"/>
                            </w:rPr>
                            <w:t>16</w:t>
                          </w:r>
                          <w:r>
                            <w:rPr>
                              <w:szCs w:val="24"/>
                              <w:vertAlign w:val="superscript"/>
                            </w:rPr>
                            <w:t>3</w:t>
                          </w:r>
                        </w:sdtContent>
                      </w:sdt>
                      <w:r>
                        <w:rPr>
                          <w:szCs w:val="24"/>
                        </w:rPr>
                        <w:t>. Virtualiųjų valiutų keityklos operatorius ar depozitinių virtualiųjų valiutų piniginių operatorius negali priimti operacijos iš kito virtualiųjų valiutų keityklos operatoriaus ar depozitinių virtualiųjų valiutų piniginių operatoriaus, jeigu šis nesilaiko reikalavimo perduoti šio straipsnio 16</w:t>
                      </w:r>
                      <w:r>
                        <w:rPr>
                          <w:szCs w:val="24"/>
                          <w:vertAlign w:val="superscript"/>
                        </w:rPr>
                        <w:t>1</w:t>
                      </w:r>
                      <w:r>
                        <w:rPr>
                          <w:szCs w:val="24"/>
                        </w:rPr>
                        <w:t xml:space="preserve"> dalyje nurodytą informaciją.</w:t>
                      </w:r>
                      <w:r>
                        <w:t xml:space="preserve"> </w:t>
                      </w:r>
                    </w:p>
                    <w:p>
                      <w:pPr>
                        <w:spacing w:line="360" w:lineRule="auto"/>
                        <w:jc w:val="both"/>
                        <w:rPr>
                          <w:szCs w:val="24"/>
                        </w:rPr>
                      </w:pPr>
                      <w:r>
                        <w:rPr>
                          <w:b/>
                          <w:i/>
                          <w:sz w:val="20"/>
                        </w:rPr>
                        <w:t>TAR pastaba</w:t>
                      </w:r>
                      <w:r>
                        <w:rPr>
                          <w:i/>
                          <w:sz w:val="20"/>
                        </w:rPr>
                        <w:t xml:space="preserve">. </w:t>
                      </w:r>
                      <w:r>
                        <w:rPr>
                          <w:bCs/>
                          <w:i/>
                          <w:sz w:val="20"/>
                          <w:lang w:eastAsia="lt-LT"/>
                        </w:rPr>
                        <w:t xml:space="preserve">9 straipsnio </w:t>
                      </w:r>
                      <w:r>
                        <w:rPr>
                          <w:i/>
                          <w:sz w:val="20"/>
                        </w:rPr>
                        <w:t>16</w:t>
                      </w:r>
                      <w:r>
                        <w:rPr>
                          <w:i/>
                          <w:sz w:val="20"/>
                          <w:vertAlign w:val="superscript"/>
                        </w:rPr>
                        <w:t xml:space="preserve"> 3</w:t>
                      </w:r>
                      <w:r>
                        <w:rPr>
                          <w:i/>
                          <w:sz w:val="20"/>
                        </w:rPr>
                        <w:t>dalis įsigalioja 2025-01-01.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1-1 d."/>
                    <w:tag w:val="part_d14ff63ce75d459b816f4188d6d88425"/>
                    <w:lock w:val="sdtLocked"/>
                    <w:richText/>
                  </w:sdtPr>
                  <w:sdtContent>
                    <w:p>
                      <w:pPr>
                        <w:tabs>
                          <w:tab w:val="left" w:pos="851"/>
                        </w:tabs>
                        <w:spacing w:line="360" w:lineRule="auto"/>
                        <w:ind w:firstLine="720"/>
                        <w:jc w:val="both"/>
                        <w:rPr>
                          <w:szCs w:val="24"/>
                        </w:rPr>
                      </w:pPr>
                      <w:sdt>
                        <w:sdtPr>
                          <w:alias w:val="Numeris"/>
                          <w:tag w:val="nr_d14ff63ce75d459b816f4188d6d88425"/>
                          <w:lock w:val="sdtLocked"/>
                          <w:richText/>
                        </w:sdtPr>
                        <w:sdtContent>
                          <w:r>
                            <w:rPr>
                              <w:szCs w:val="24"/>
                              <w:lang w:eastAsia="lt-LT"/>
                            </w:rPr>
                            <w:t>21</w:t>
                          </w:r>
                          <w:r>
                            <w:rPr>
                              <w:szCs w:val="24"/>
                              <w:vertAlign w:val="superscript"/>
                              <w:lang w:eastAsia="lt-LT"/>
                            </w:rPr>
                            <w:t>1</w:t>
                          </w:r>
                        </w:sdtContent>
                      </w:sdt>
                      <w:r>
                        <w:rPr>
                          <w:szCs w:val="24"/>
                          <w:lang w:eastAsia="lt-LT"/>
                        </w:rPr>
                        <w:t>. Virtualiųjų valiutų keityklos operatoriui ir depozitinių virtualiųjų valiutų piniginių operatoriui draudžiama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1 p."/>
                        <w:tag w:val="part_a481b67095fb49b4bad186e807e74181"/>
                        <w:lock w:val="sdtLocked"/>
                        <w:richText/>
                      </w:sdtPr>
                      <w:sdtContent>
                        <w:p>
                          <w:pPr>
                            <w:spacing w:line="360" w:lineRule="auto"/>
                            <w:ind w:firstLine="720"/>
                            <w:jc w:val="both"/>
                          </w:pPr>
                          <w:sdt>
                            <w:sdtPr>
                              <w:alias w:val="Numeris"/>
                              <w:tag w:val="nr_a481b67095fb49b4bad186e807e74181"/>
                              <w:lock w:val="sdtLocked"/>
                              <w:richText/>
                            </w:sdtPr>
                            <w:sdtContent>
                              <w:r>
                                <w:rPr>
                                  <w:bCs/>
                                  <w:szCs w:val="24"/>
                                  <w:lang w:eastAsia="lt-LT"/>
                                </w:rPr>
                                <w:t>11</w:t>
                              </w:r>
                            </w:sdtContent>
                          </w:sdt>
                          <w:r>
                            <w:rPr>
                              <w:bCs/>
                              <w:szCs w:val="24"/>
                              <w:lang w:eastAsia="lt-LT"/>
                            </w:rPr>
                            <w:t>) sutelktinio finansavimo paslaugų ir tarpusavio skolinimo paslaugų teikimo atvejais, kai bendra kliento per kalendorinius metus vienoje sutelktinio finansavimo platformoje arba vienoje tarpusavio skolinimo platformoje investuojama suma neviršija 30 000 eurų arba ją atitinkančios sumos užsienio valiuta ir sukaupta palūkanų ar kita mokėtina suma grąžinama tik į kliento kredito, mokėjimo ar elektroninių pinigų įstaigoje turimą sąskaitą, iš kurios buvo pervedamos lėšos, kaip nurodyta šio straipsnio 2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2 p."/>
                        <w:tag w:val="part_52560857376e42b1a2df42077bcab1c4"/>
                        <w:lock w:val="sdtLocked"/>
                        <w:richText/>
                      </w:sdtPr>
                      <w:sdtContent>
                        <w:p>
                          <w:pPr>
                            <w:spacing w:line="360" w:lineRule="auto"/>
                            <w:ind w:firstLine="720"/>
                            <w:jc w:val="both"/>
                            <w:rPr>
                              <w:szCs w:val="24"/>
                            </w:rPr>
                          </w:pPr>
                          <w:sdt>
                            <w:sdtPr>
                              <w:alias w:val="Numeris"/>
                              <w:tag w:val="nr_52560857376e42b1a2df42077bcab1c4"/>
                              <w:lock w:val="sdtLocked"/>
                              <w:richText/>
                            </w:sdtPr>
                            <w:sdtContent>
                              <w:r>
                                <w:rPr>
                                  <w:bCs/>
                                  <w:szCs w:val="24"/>
                                </w:rPr>
                                <w:t>12</w:t>
                              </w:r>
                            </w:sdtContent>
                          </w:sdt>
                          <w:r>
                            <w:rPr>
                              <w:bCs/>
                              <w:szCs w:val="24"/>
                            </w:rPr>
                            <w:t>)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 interneto svetainių, mobiliųjų įrenginių programų ir kitų taikomųjų programų, skirtų elektroninei prekybai tarp jose registruotų vartotojų vykdyti, – vartotojų tarpusavio atsiskaitymams 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Elektroninės prekybos platforma šiuo atveju suprantama kaip technologinis sprendinys elektroninei prekybai tarp tos platformos registruotų vartotojų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7b15aa40f15045618ce69dde3282dcc2"/>
                    <w:lock w:val="sdtLocked"/>
                    <w:richText/>
                  </w:sdtPr>
                  <w:sdtContent>
                    <w:p>
                      <w:pPr>
                        <w:spacing w:line="360" w:lineRule="auto"/>
                        <w:ind w:firstLine="720"/>
                        <w:jc w:val="both"/>
                      </w:pPr>
                      <w:sdt>
                        <w:sdtPr>
                          <w:alias w:val="Numeris"/>
                          <w:tag w:val="nr_7b15aa40f15045618ce69dde3282dcc2"/>
                          <w:lock w:val="sdtLocked"/>
                          <w:richText/>
                        </w:sdtPr>
                        <w:sdtContent>
                          <w:r>
                            <w:rPr>
                              <w:szCs w:val="24"/>
                              <w:lang w:eastAsia="lt-LT"/>
                            </w:rPr>
                            <w:t>3</w:t>
                          </w:r>
                        </w:sdtContent>
                      </w:sdt>
                      <w:r>
                        <w:rPr>
                          <w:szCs w:val="24"/>
                          <w:lang w:eastAsia="lt-LT"/>
                        </w:rPr>
                        <w:t>. Taikydami supaprastintą kliento tapatybės nustatymą šio straipsnio 1 dalies 2 ir 12 punktuose nustatytais atvejais, finansų įstaigos ir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d51c2c5041f3474e9e48b6dd40d9305d"/>
                    <w:lock w:val="sdtLocked"/>
                    <w:richText/>
                  </w:sdtPr>
                  <w:sdtContent>
                    <w:p>
                      <w:pPr>
                        <w:spacing w:line="360" w:lineRule="auto"/>
                        <w:ind w:firstLine="720"/>
                        <w:jc w:val="both"/>
                        <w:rPr>
                          <w:szCs w:val="24"/>
                        </w:rPr>
                      </w:pPr>
                      <w:sdt>
                        <w:sdtPr>
                          <w:alias w:val="Numeris"/>
                          <w:tag w:val="nr_d51c2c5041f3474e9e48b6dd40d9305d"/>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(Bendrasis duomenų apsaugos reglamentas),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80ac859b022b4546adf4b093afeea8da"/>
                    <w:lock w:val="sdtLocked"/>
                    <w:richText/>
                  </w:sdtPr>
                  <w:sdtContent>
                    <w:p>
                      <w:pPr>
                        <w:tabs>
                          <w:tab w:val="left" w:pos="851"/>
                        </w:tabs>
                        <w:spacing w:line="360" w:lineRule="auto"/>
                        <w:ind w:firstLine="720"/>
                        <w:jc w:val="both"/>
                      </w:pPr>
                      <w:sdt>
                        <w:sdtPr>
                          <w:alias w:val="Numeris"/>
                          <w:tag w:val="nr_80ac859b022b4546adf4b093afeea8da"/>
                          <w:lock w:val="sdtLocked"/>
                          <w:richText/>
                        </w:sdtPr>
                        <w:sdtContent>
                          <w:r>
                            <w:rPr>
                              <w:bCs/>
                              <w:szCs w:val="24"/>
                              <w:lang w:eastAsia="lt-LT"/>
                            </w:rPr>
                            <w:t>3</w:t>
                          </w:r>
                        </w:sdtContent>
                      </w:sdt>
                      <w:r>
                        <w:rPr>
                          <w:bCs/>
                          <w:szCs w:val="24"/>
                          <w:lang w:eastAsia="lt-LT"/>
                        </w:rPr>
                        <w:t>. Patikos ar bendrovių steigimo, ar administravimo paslaugų teikėju, nekilnojamojo turto agentu, juridinio asmens, kuris vykdo patikos ar bendrovių steigimo, ar administravimo paslaugų teikėjo, nekilnojamojo turto agento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3-1 d."/>
                    <w:tag w:val="part_84cd9ddf035842af8f7485f6d4bbde66"/>
                    <w:lock w:val="sdtLocked"/>
                    <w:richText/>
                  </w:sdtPr>
                  <w:sdtContent>
                    <w:p>
                      <w:pPr>
                        <w:spacing w:line="360" w:lineRule="auto"/>
                        <w:ind w:firstLine="720"/>
                        <w:jc w:val="both"/>
                        <w:rPr>
                          <w:szCs w:val="24"/>
                          <w:lang w:eastAsia="lt-LT"/>
                        </w:rPr>
                      </w:pPr>
                      <w:sdt>
                        <w:sdtPr>
                          <w:alias w:val="Numeris"/>
                          <w:tag w:val="nr_84cd9ddf035842af8f7485f6d4bbde66"/>
                          <w:lock w:val="sdtLocked"/>
                          <w:richText/>
                        </w:sdtPr>
                        <w:sdtContent>
                          <w:r>
                            <w:rPr>
                              <w:szCs w:val="24"/>
                              <w:lang w:eastAsia="lt-LT"/>
                            </w:rPr>
                            <w:t>3</w:t>
                          </w:r>
                          <w:r>
                            <w:rPr>
                              <w:szCs w:val="24"/>
                              <w:vertAlign w:val="superscript"/>
                              <w:lang w:eastAsia="lt-LT"/>
                            </w:rPr>
                            <w:t>1</w:t>
                          </w:r>
                        </w:sdtContent>
                      </w:sdt>
                      <w:r>
                        <w:rPr>
                          <w:szCs w:val="24"/>
                          <w:lang w:eastAsia="lt-LT"/>
                        </w:rPr>
                        <w:t>. Virtualiųjų valiutų keityklos operatoriaus ir depozitinių virtualiųjų valiutų piniginių operatoriaus valdymo, priežiūros organų nariu, naudos gavėju negali būti fizinis asmuo, kuris yra:</w:t>
                      </w:r>
                    </w:p>
                    <w:sdt>
                      <w:sdtPr>
                        <w:alias w:val="3-1 d. 1 p."/>
                        <w:tag w:val="part_e54520c3a1fe40f09db5cd789471b368"/>
                        <w:lock w:val="sdtLocked"/>
                        <w:richText/>
                      </w:sdtPr>
                      <w:sdtContent>
                        <w:p>
                          <w:pPr>
                            <w:spacing w:line="360" w:lineRule="auto"/>
                            <w:ind w:firstLine="720"/>
                            <w:jc w:val="both"/>
                            <w:rPr>
                              <w:szCs w:val="24"/>
                              <w:lang w:eastAsia="lt-LT"/>
                            </w:rPr>
                          </w:pPr>
                          <w:sdt>
                            <w:sdtPr>
                              <w:alias w:val="Numeris"/>
                              <w:tag w:val="nr_e54520c3a1fe40f09db5cd789471b368"/>
                              <w:lock w:val="sdtLocked"/>
                              <w:richText/>
                            </w:sdtPr>
                            <w:sdtContent>
                              <w:r>
                                <w:rPr>
                                  <w:szCs w:val="24"/>
                                  <w:lang w:eastAsia="lt-LT"/>
                                </w:rPr>
                                <w:t>1</w:t>
                              </w:r>
                            </w:sdtContent>
                          </w:sdt>
                          <w:r>
                            <w:rPr>
                              <w:szCs w:val="24"/>
                              <w:lang w:eastAsia="lt-LT"/>
                            </w:rPr>
                            <w:t>) pripažintas kaltu padaręs Lietuvos Respublikos baudžiamajame kodekse numatytą sunkų arba labai sunkų nusikaltimą ar bet kurį iš šių nusikaltimų atitinkančią nusikalstamą veiką pagal kitų valstybių baudžiamuosius įstatymus, neatsižvelgiant į tai, ar asmens teistumas yra išnykęs, ar panaikintas;</w:t>
                          </w:r>
                        </w:p>
                      </w:sdtContent>
                    </w:sdt>
                    <w:sdt>
                      <w:sdtPr>
                        <w:alias w:val="3-1 d. 2 p."/>
                        <w:tag w:val="part_fd23d3b4ca4547baa4d9afb1fafe42ed"/>
                        <w:lock w:val="sdtLocked"/>
                        <w:richText/>
                      </w:sdtPr>
                      <w:sdtContent>
                        <w:p>
                          <w:pPr>
                            <w:spacing w:line="360" w:lineRule="auto"/>
                            <w:ind w:firstLine="720"/>
                            <w:jc w:val="both"/>
                            <w:rPr>
                              <w:szCs w:val="24"/>
                              <w:lang w:eastAsia="lt-LT"/>
                            </w:rPr>
                          </w:pPr>
                          <w:sdt>
                            <w:sdtPr>
                              <w:alias w:val="Numeris"/>
                              <w:tag w:val="nr_fd23d3b4ca4547baa4d9afb1fafe42ed"/>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3-1 d. 3 p."/>
                        <w:tag w:val="part_19a939f54ab54af7bb7f519caad7dd4e"/>
                        <w:lock w:val="sdtLocked"/>
                        <w:richText/>
                      </w:sdtPr>
                      <w:sdtContent>
                        <w:p>
                          <w:pPr>
                            <w:spacing w:line="360" w:lineRule="auto"/>
                            <w:ind w:firstLine="720"/>
                            <w:jc w:val="both"/>
                          </w:pPr>
                          <w:sdt>
                            <w:sdtPr>
                              <w:alias w:val="Numeris"/>
                              <w:tag w:val="nr_19a939f54ab54af7bb7f519caad7dd4e"/>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d."/>
                    <w:tag w:val="part_4c42ad0a227a43158d6ef653f02dcc58"/>
                    <w:lock w:val="sdtLocked"/>
                    <w:richText/>
                  </w:sdtPr>
                  <w:sdtContent>
                    <w:p>
                      <w:pPr>
                        <w:spacing w:line="360" w:lineRule="auto"/>
                        <w:ind w:firstLine="720"/>
                        <w:jc w:val="both"/>
                      </w:pPr>
                      <w:sdt>
                        <w:sdtPr>
                          <w:alias w:val="Numeris"/>
                          <w:tag w:val="nr_4c42ad0a227a43158d6ef653f02dcc58"/>
                          <w:lock w:val="sdtLocked"/>
                          <w:richText/>
                        </w:sdtPr>
                        <w:sdtContent>
                          <w:r>
                            <w:rPr>
                              <w:szCs w:val="24"/>
                              <w:lang w:eastAsia="lt-LT"/>
                            </w:rPr>
                            <w:t>5</w:t>
                          </w:r>
                        </w:sdtContent>
                      </w:sdt>
                      <w:r>
                        <w:rPr>
                          <w:szCs w:val="24"/>
                          <w:lang w:eastAsia="lt-LT"/>
                        </w:rPr>
                        <w:t xml:space="preserve">. Juridinis asmuo, pradėjęs vykdyti virtualiųjų valiutų keityklos operatoriaus ir (ar) depozitinių virtualiųjų valiutų piniginių operatoriaus veiklą, privalo turėti vyresnįjį vadovą, kuris būtų nuolatinis Lietuvos gyventojas, kaip jis suprantamas pagal Lietuvos Respublikos gyventojų pajamų mokesčio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6 d."/>
                    <w:tag w:val="part_75528c656f3c4e78ab42446b7c2ad714"/>
                    <w:lock w:val="sdtLocked"/>
                    <w:richText/>
                  </w:sdtPr>
                  <w:sdtContent>
                    <w:p>
                      <w:pPr>
                        <w:spacing w:line="360" w:lineRule="auto"/>
                        <w:ind w:firstLine="720"/>
                        <w:jc w:val="both"/>
                      </w:pPr>
                      <w:sdt>
                        <w:sdtPr>
                          <w:alias w:val="Numeris"/>
                          <w:tag w:val="nr_75528c656f3c4e78ab42446b7c2ad714"/>
                          <w:lock w:val="sdtLocked"/>
                          <w:richText/>
                        </w:sdtPr>
                        <w:sdtContent>
                          <w:r>
                            <w:rPr>
                              <w:szCs w:val="24"/>
                              <w:lang w:eastAsia="lt-LT"/>
                            </w:rPr>
                            <w:t>6</w:t>
                          </w:r>
                        </w:sdtContent>
                      </w:sdt>
                      <w:r>
                        <w:rPr>
                          <w:szCs w:val="24"/>
                          <w:lang w:eastAsia="lt-LT"/>
                        </w:rPr>
                        <w:t xml:space="preserve">. Lietuvos Respublikoje įsteigtas </w:t>
                      </w:r>
                      <w:r>
                        <w:rPr>
                          <w:szCs w:val="24"/>
                        </w:rPr>
                        <w:t>juridinis asmuo, kurio teisinė forma yra akcinė bendrovė arba uždaroji akcinė bendrovė, ketinantis vykdyti virtualiųjų valiutų keityklos operatoriaus ir (ar) depozitinių virtualiųjų valiutų piniginių operatoriaus veiklą, privalo turėti įregistruotą įstatinį kapitalą, kuris turi būti ne mažesnis kaip 125 000 eurų.</w:t>
                      </w:r>
                      <w:r>
                        <w:rPr>
                          <w:szCs w:val="24"/>
                          <w:lang w:eastAsia="lt-LT"/>
                        </w:rPr>
                        <w:t xml:space="preserve"> </w:t>
                      </w:r>
                      <w:r>
                        <w:rPr>
                          <w:szCs w:val="24"/>
                        </w:rPr>
                        <w:t xml:space="preserve">Kitos teisinės formos Lietuvos Respublikoje įsteigtas juridinis asmuo arba Europos Sąjungos valstybės narės ar užsienio valstybės juridinio asmens filialas, ketinantis vykdyti virtualiųjų valiutų keityklos operatoriaus ir (ar) depozitinių virtualiųjų valiutų piniginių operatoriaus veiklą, privalo turėti draudimo įmonės išduotą prievolių įvykdymo laidavimo draudimo arba finansų įstaigos laidavimo ar garantijos dokumentą dėl ne mažesnės kaip 100 000 eurų sumos vienai kliento pretenzijai dėl nuostolių atlyginimo ir 500 000 eurų sumos visoms klientų pretenzijoms dėl nuostolių atlyginimo per metus.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7 d."/>
                    <w:tag w:val="part_b1f42d640079439c90e8da9efce5c4a4"/>
                    <w:lock w:val="sdtLocked"/>
                    <w:richText/>
                  </w:sdtPr>
                  <w:sdtContent>
                    <w:p>
                      <w:pPr>
                        <w:spacing w:line="360" w:lineRule="auto"/>
                        <w:ind w:firstLine="720"/>
                        <w:jc w:val="both"/>
                      </w:pPr>
                      <w:sdt>
                        <w:sdtPr>
                          <w:alias w:val="Numeris"/>
                          <w:tag w:val="nr_b1f42d640079439c90e8da9efce5c4a4"/>
                          <w:lock w:val="sdtLocked"/>
                          <w:richText/>
                        </w:sdtPr>
                        <w:sdtContent>
                          <w:r>
                            <w:rPr>
                              <w:szCs w:val="24"/>
                              <w:lang w:eastAsia="lt-LT"/>
                            </w:rPr>
                            <w:t>7</w:t>
                          </w:r>
                        </w:sdtContent>
                      </w:sdt>
                      <w:r>
                        <w:rPr>
                          <w:szCs w:val="24"/>
                          <w:lang w:eastAsia="lt-LT"/>
                        </w:rPr>
                        <w:t xml:space="preserve">. </w:t>
                      </w:r>
                      <w:r>
                        <w:rPr>
                          <w:rFonts w:eastAsia="Calibri"/>
                          <w:szCs w:val="24"/>
                        </w:rPr>
                        <w:t>Pagal šio įstatymo 22 straipsnio 1 dalį paskirti virtualiųjų valiutų keityklos operatoriaus ir (ar) depozitinių virtualiųjų valiutų piniginių operatoriaus vadovaujantieji darbuotojai negali tuo pačiu metu atstovauti daugiau kaip vienam virtualiųjų valiutų keityklos operatoriui ir (ar) depozitinių virtualiųjų valiutų piniginių operatoriui, išskyrus atvejus, kai tie operatoriai priklauso vienai įmonių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8 d."/>
                    <w:tag w:val="part_104944facb41494f8e2655846cec752b"/>
                    <w:lock w:val="sdtLocked"/>
                    <w:richText/>
                  </w:sdtPr>
                  <w:sdtContent>
                    <w:p>
                      <w:pPr>
                        <w:spacing w:line="360" w:lineRule="auto"/>
                        <w:ind w:firstLine="720"/>
                        <w:jc w:val="both"/>
                      </w:pPr>
                      <w:sdt>
                        <w:sdtPr>
                          <w:alias w:val="Numeris"/>
                          <w:tag w:val="nr_104944facb41494f8e2655846cec752b"/>
                          <w:lock w:val="sdtLocked"/>
                          <w:richText/>
                        </w:sdtPr>
                        <w:sdtContent>
                          <w:r>
                            <w:rPr>
                              <w:rFonts w:eastAsia="Calibri"/>
                              <w:szCs w:val="24"/>
                            </w:rPr>
                            <w:t>8</w:t>
                          </w:r>
                        </w:sdtContent>
                      </w:sdt>
                      <w:r>
                        <w:rPr>
                          <w:rFonts w:eastAsia="Calibri"/>
                          <w:szCs w:val="24"/>
                        </w:rPr>
                        <w:t xml:space="preserve">. </w:t>
                      </w:r>
                      <w:r>
                        <w:rPr>
                          <w:szCs w:val="24"/>
                          <w:lang w:eastAsia="lt-LT"/>
                        </w:rPr>
                        <w:t>Virtualiųjų valiutų keityklos operatorius ir (ar) depozitinių virtualiųjų valiutų piniginių operatorius privalo nevykdyti veiklos ir neteikti paslaugų kitoje valstybėje tokiu mastu, kad Lietuvos Respublikoje liktų tik neesminės pagal jų veiklos pobūdį funkcijos ar paslaugos ir jos būtų atliekamos ar teikiamos išimtinai tik kitos valstybės klientams ar iš esmės veiklos Lietuvos Respublikoje jie nebevykdytų.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3493b2c2225b46c697b5c85d4d8f4b9f"/>
                    <w:lock w:val="sdtLocked"/>
                    <w:richText/>
                  </w:sdtPr>
                  <w:sdtContent>
                    <w:p>
                      <w:pPr>
                        <w:spacing w:line="360" w:lineRule="auto"/>
                        <w:ind w:firstLine="720"/>
                        <w:jc w:val="both"/>
                        <w:rPr>
                          <w:bCs/>
                          <w:strike/>
                          <w:szCs w:val="24"/>
                        </w:rPr>
                      </w:pPr>
                      <w:sdt>
                        <w:sdtPr>
                          <w:alias w:val="Numeris"/>
                          <w:tag w:val="nr_3493b2c2225b46c697b5c85d4d8f4b9f"/>
                          <w:lock w:val="sdtLocked"/>
                          <w:richText/>
                        </w:sdtPr>
                        <w:sdtContent>
                          <w:r>
                            <w:rPr>
                              <w:szCs w:val="24"/>
                            </w:rPr>
                            <w:t>3</w:t>
                          </w:r>
                        </w:sdtContent>
                      </w:sdt>
                      <w:r>
                        <w:rPr>
                          <w:szCs w:val="24"/>
                        </w:rPr>
                        <w:t xml:space="preserve">. Juridinių asmenų dalyvių informacinėje sistemoje (JADIS) kaupiama informacija </w:t>
                      </w:r>
                      <w:r>
                        <w:rPr>
                          <w:bCs/>
                          <w:szCs w:val="24"/>
                        </w:rPr>
                        <w:t>apie naudos gavėjus visiems teisės aktų nustatytomis sąlygomis turintiems teisę ją gauti fiziniams ir juridiniams asmenims teikiama už atlyginimą, išskyrus atvejus, kai ji:</w:t>
                      </w:r>
                    </w:p>
                    <w:sdt>
                      <w:sdtPr>
                        <w:alias w:val="25-2 str. 3 d. 1 p."/>
                        <w:tag w:val="part_099911ff1e224352bfcc0ea1382126a4"/>
                        <w:lock w:val="sdtLocked"/>
                        <w:richText/>
                      </w:sdtPr>
                      <w:sdtContent>
                        <w:p>
                          <w:pPr>
                            <w:spacing w:line="360" w:lineRule="auto"/>
                            <w:ind w:firstLine="720"/>
                            <w:jc w:val="both"/>
                            <w:rPr>
                              <w:bCs/>
                              <w:szCs w:val="24"/>
                            </w:rPr>
                          </w:pPr>
                          <w:sdt>
                            <w:sdtPr>
                              <w:alias w:val="Numeris"/>
                              <w:tag w:val="nr_099911ff1e224352bfcc0ea1382126a4"/>
                              <w:lock w:val="sdtLocked"/>
                              <w:richText/>
                            </w:sdtPr>
                            <w:sdtContent>
                              <w:r>
                                <w:rPr>
                                  <w:bCs/>
                                  <w:szCs w:val="24"/>
                                </w:rPr>
                                <w:t>1</w:t>
                              </w:r>
                            </w:sdtContent>
                          </w:sdt>
                          <w:r>
                            <w:rPr>
                              <w:bCs/>
                              <w:szCs w:val="24"/>
                            </w:rPr>
                            <w:t xml:space="preserve">) teikiama juridinių asmenų </w:t>
                          </w:r>
                          <w:r>
                            <w:rPr>
                              <w:bCs/>
                              <w:color w:val="000000"/>
                            </w:rPr>
                            <w:t>naudos gavėjams</w:t>
                          </w:r>
                          <w:r>
                            <w:rPr>
                              <w:bCs/>
                              <w:szCs w:val="24"/>
                            </w:rPr>
                            <w:t>, kai Juridinių asmenų dalyvių informacinėje sistemoje (JADIS) tvarkomi duomenys apie juos;</w:t>
                          </w:r>
                        </w:p>
                      </w:sdtContent>
                    </w:sdt>
                    <w:sdt>
                      <w:sdtPr>
                        <w:alias w:val="25-2 str. 3 d. 2 p."/>
                        <w:tag w:val="part_5d3b0e246ada4e21abcaec634f515509"/>
                        <w:lock w:val="sdtLocked"/>
                        <w:richText/>
                      </w:sdtPr>
                      <w:sdtContent>
                        <w:p>
                          <w:pPr>
                            <w:spacing w:line="360" w:lineRule="auto"/>
                            <w:ind w:firstLine="720"/>
                            <w:jc w:val="both"/>
                            <w:rPr>
                              <w:bCs/>
                              <w:szCs w:val="24"/>
                            </w:rPr>
                          </w:pPr>
                          <w:sdt>
                            <w:sdtPr>
                              <w:alias w:val="Numeris"/>
                              <w:tag w:val="nr_5d3b0e246ada4e21abcaec634f515509"/>
                              <w:lock w:val="sdtLocked"/>
                              <w:richText/>
                            </w:sdtPr>
                            <w:sdtContent>
                              <w:r>
                                <w:rPr>
                                  <w:bCs/>
                                  <w:szCs w:val="24"/>
                                </w:rPr>
                                <w:t>2</w:t>
                              </w:r>
                            </w:sdtContent>
                          </w:sdt>
                          <w:r>
                            <w:rPr>
                              <w:bCs/>
                              <w:szCs w:val="24"/>
                            </w:rPr>
                            <w:t>) perduodama susijusiems registrams, valstybės informacinėms sistemoms;</w:t>
                          </w:r>
                        </w:p>
                      </w:sdtContent>
                    </w:sdt>
                    <w:sdt>
                      <w:sdtPr>
                        <w:alias w:val="25-2 str. 3 d. 3 p."/>
                        <w:tag w:val="part_4f13fa137ce045bf85f3da84809790ae"/>
                        <w:lock w:val="sdtLocked"/>
                        <w:richText/>
                      </w:sdtPr>
                      <w:sdtContent>
                        <w:p>
                          <w:pPr>
                            <w:spacing w:line="360" w:lineRule="auto"/>
                            <w:ind w:firstLine="720"/>
                            <w:jc w:val="both"/>
                            <w:rPr>
                              <w:bCs/>
                              <w:szCs w:val="24"/>
                            </w:rPr>
                          </w:pPr>
                          <w:sdt>
                            <w:sdtPr>
                              <w:alias w:val="Numeris"/>
                              <w:tag w:val="nr_4f13fa137ce045bf85f3da84809790ae"/>
                              <w:lock w:val="sdtLocked"/>
                              <w:richText/>
                            </w:sdtPr>
                            <w:sdtContent>
                              <w:r>
                                <w:rPr>
                                  <w:bCs/>
                                  <w:szCs w:val="24"/>
                                </w:rPr>
                                <w:t>3</w:t>
                              </w:r>
                            </w:sdtContent>
                          </w:sdt>
                          <w:r>
                            <w:rPr>
                              <w:bCs/>
                              <w:szCs w:val="24"/>
                            </w:rPr>
                            <w:t>) teikiama valstybės ir savivaldybių institucijoms ir įstaigoms teisės aktuose nustatytoms funkcijoms atlikti pagal prašymą ir (arba) sutartis;</w:t>
                          </w:r>
                        </w:p>
                      </w:sdtContent>
                    </w:sdt>
                    <w:sdt>
                      <w:sdtPr>
                        <w:alias w:val="25-2 str. 3 d. 4 p."/>
                        <w:tag w:val="part_481825793cea4869b627b430005da6f3"/>
                        <w:lock w:val="sdtLocked"/>
                        <w:richText/>
                      </w:sdtPr>
                      <w:sdtContent>
                        <w:p>
                          <w:pPr>
                            <w:spacing w:line="360" w:lineRule="auto"/>
                            <w:ind w:firstLine="720"/>
                            <w:jc w:val="both"/>
                            <w:rPr>
                              <w:szCs w:val="24"/>
                            </w:rPr>
                          </w:pPr>
                          <w:sdt>
                            <w:sdtPr>
                              <w:alias w:val="Numeris"/>
                              <w:tag w:val="nr_481825793cea4869b627b430005da6f3"/>
                              <w:lock w:val="sdtLocked"/>
                              <w:richText/>
                            </w:sdtPr>
                            <w:sdtContent>
                              <w:r>
                                <w:rPr>
                                  <w:bCs/>
                                  <w:szCs w:val="24"/>
                                </w:rPr>
                                <w:t>4</w:t>
                              </w:r>
                            </w:sdtContent>
                          </w:sdt>
                          <w:r>
                            <w:rPr>
                              <w:bCs/>
                              <w:szCs w:val="24"/>
                            </w:rPr>
                            <w:t>) teikiama žurnalistams Lietuvos Respublikos visuomenės informavimo įstatymo nustatytomis sąlygomis.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3 str."/>
                <w:tag w:val="part_01237ac523a4450f9bac7ee4131afaee"/>
                <w:lock w:val="sdtLocked"/>
                <w:richText/>
              </w:sdtPr>
              <w:sdtContent>
                <w:p>
                  <w:pPr>
                    <w:spacing w:line="360" w:lineRule="auto"/>
                    <w:ind w:left="2268" w:hanging="1548"/>
                    <w:jc w:val="both"/>
                    <w:rPr>
                      <w:b/>
                      <w:szCs w:val="24"/>
                    </w:rPr>
                  </w:pPr>
                  <w:sdt>
                    <w:sdtPr>
                      <w:alias w:val="Numeris"/>
                      <w:tag w:val="nr_01237ac523a4450f9bac7ee4131afaee"/>
                      <w:lock w:val="sdtLocked"/>
                      <w:richText/>
                    </w:sdtPr>
                    <w:sdtContent>
                      <w:r>
                        <w:rPr>
                          <w:b/>
                          <w:szCs w:val="24"/>
                        </w:rPr>
                        <w:t>25</w:t>
                      </w:r>
                      <w:r>
                        <w:rPr>
                          <w:b/>
                          <w:szCs w:val="24"/>
                          <w:vertAlign w:val="superscript"/>
                        </w:rPr>
                        <w:t>3</w:t>
                      </w:r>
                    </w:sdtContent>
                  </w:sdt>
                  <w:r>
                    <w:rPr>
                      <w:b/>
                      <w:szCs w:val="24"/>
                    </w:rPr>
                    <w:t xml:space="preserve"> straipsnis. </w:t>
                  </w:r>
                  <w:sdt>
                    <w:sdtPr>
                      <w:alias w:val="Pavadinimas"/>
                      <w:tag w:val="title_01237ac523a4450f9bac7ee4131afaee"/>
                      <w:lock w:val="sdtLocked"/>
                      <w:richText/>
                    </w:sdtPr>
                    <w:sdtContent>
                      <w:r>
                        <w:rPr>
                          <w:b/>
                          <w:szCs w:val="24"/>
                        </w:rPr>
                        <w:t xml:space="preserve">Virtualiųjų valiutų keityklos operatoriaus ir depozitinių virtualiųjų valiutų piniginių operatoriaus sąrašai </w:t>
                      </w:r>
                    </w:sdtContent>
                  </w:sdt>
                </w:p>
                <w:sdt>
                  <w:sdtPr>
                    <w:alias w:val="25-3 str. 1 d."/>
                    <w:tag w:val="part_48f4cf643fdc4544a675e918fd920d0d"/>
                    <w:lock w:val="sdtLocked"/>
                    <w:richText/>
                  </w:sdtPr>
                  <w:sdtContent>
                    <w:p>
                      <w:pPr>
                        <w:spacing w:line="360" w:lineRule="auto"/>
                        <w:ind w:firstLine="720"/>
                        <w:jc w:val="both"/>
                        <w:rPr>
                          <w:szCs w:val="24"/>
                        </w:rPr>
                      </w:pPr>
                      <w:sdt>
                        <w:sdtPr>
                          <w:alias w:val="Numeris"/>
                          <w:tag w:val="nr_48f4cf643fdc4544a675e918fd920d0d"/>
                          <w:lock w:val="sdtLocked"/>
                          <w:richText/>
                        </w:sdtPr>
                        <w:sdtContent>
                          <w:r>
                            <w:rPr>
                              <w:szCs w:val="24"/>
                            </w:rPr>
                            <w:t>1</w:t>
                          </w:r>
                        </w:sdtContent>
                      </w:sdt>
                      <w:r>
                        <w:rPr>
                          <w:szCs w:val="24"/>
                        </w:rPr>
                        <w:t>. Juridinių asmenų registro tvarkytojas tvarko virtualiųjų valiutų keityklos operatoriaus ir depozitinių virtualiųjų valiutų piniginių operatoriaus veiklą vykdančių Lietuvos Respublikoje įsteigtų juridinių asmenų ir Europos Sąjungos valstybės narės ar užsienio valstybės juridinio asmens filialų sąrašus ir juos skelbia savo interneto svetainėje.</w:t>
                      </w:r>
                    </w:p>
                  </w:sdtContent>
                </w:sdt>
                <w:sdt>
                  <w:sdtPr>
                    <w:alias w:val="25-3 str. 2 d."/>
                    <w:tag w:val="part_2ed590f8b56b4614b4b51c507f274f0a"/>
                    <w:lock w:val="sdtLocked"/>
                    <w:richText/>
                  </w:sdtPr>
                  <w:sdtContent>
                    <w:p>
                      <w:pPr>
                        <w:spacing w:line="360" w:lineRule="auto"/>
                        <w:ind w:firstLine="720"/>
                        <w:jc w:val="both"/>
                        <w:rPr>
                          <w:rFonts w:eastAsia="Calibri"/>
                          <w:szCs w:val="24"/>
                        </w:rPr>
                      </w:pPr>
                      <w:sdt>
                        <w:sdtPr>
                          <w:alias w:val="Numeris"/>
                          <w:tag w:val="nr_2ed590f8b56b4614b4b51c507f274f0a"/>
                          <w:lock w:val="sdtLocked"/>
                          <w:richText/>
                        </w:sdtPr>
                        <w:sdtContent>
                          <w:r>
                            <w:rPr>
                              <w:rFonts w:eastAsia="Calibri"/>
                              <w:szCs w:val="24"/>
                            </w:rPr>
                            <w:t>2</w:t>
                          </w:r>
                        </w:sdtContent>
                      </w:sdt>
                      <w:r>
                        <w:rPr>
                          <w:rFonts w:eastAsia="Calibri"/>
                          <w:szCs w:val="24"/>
                        </w:rPr>
                        <w:t xml:space="preserve">. </w:t>
                      </w:r>
                      <w:r>
                        <w:rPr>
                          <w:szCs w:val="24"/>
                          <w:lang w:eastAsia="lt-LT"/>
                        </w:rPr>
                        <w:t>Virtualiųjų valiutų keityklos operatorių ir depozitinių virtualiųjų valiutų piniginių operatorių sąrašuose nurodomi šie duomenys:</w:t>
                      </w:r>
                    </w:p>
                    <w:sdt>
                      <w:sdtPr>
                        <w:alias w:val="25-3 str. 2 d. 1 p."/>
                        <w:tag w:val="part_7f5f7741218844fe86dda2eab403158d"/>
                        <w:lock w:val="sdtLocked"/>
                        <w:richText/>
                      </w:sdtPr>
                      <w:sdtContent>
                        <w:p>
                          <w:pPr>
                            <w:spacing w:line="360" w:lineRule="auto"/>
                            <w:ind w:firstLine="720"/>
                            <w:jc w:val="both"/>
                            <w:rPr>
                              <w:szCs w:val="24"/>
                              <w:lang w:eastAsia="lt-LT"/>
                            </w:rPr>
                          </w:pPr>
                          <w:sdt>
                            <w:sdtPr>
                              <w:alias w:val="Numeris"/>
                              <w:tag w:val="nr_7f5f7741218844fe86dda2eab403158d"/>
                              <w:lock w:val="sdtLocked"/>
                              <w:richText/>
                            </w:sdtPr>
                            <w:sdtContent>
                              <w:r>
                                <w:rPr>
                                  <w:szCs w:val="24"/>
                                  <w:lang w:eastAsia="lt-LT"/>
                                </w:rPr>
                                <w:t>1</w:t>
                              </w:r>
                            </w:sdtContent>
                          </w:sdt>
                          <w:r>
                            <w:rPr>
                              <w:szCs w:val="24"/>
                              <w:lang w:eastAsia="lt-LT"/>
                            </w:rPr>
                            <w:t>) juridinio asmens ar filialo pavadinimas;</w:t>
                          </w:r>
                        </w:p>
                      </w:sdtContent>
                    </w:sdt>
                    <w:sdt>
                      <w:sdtPr>
                        <w:alias w:val="25-3 str. 2 d. 2 p."/>
                        <w:tag w:val="part_9f6fe605441044559b1be66ae5dbd5c7"/>
                        <w:lock w:val="sdtLocked"/>
                        <w:richText/>
                      </w:sdtPr>
                      <w:sdtContent>
                        <w:p>
                          <w:pPr>
                            <w:spacing w:line="360" w:lineRule="auto"/>
                            <w:ind w:firstLine="720"/>
                            <w:jc w:val="both"/>
                            <w:rPr>
                              <w:szCs w:val="24"/>
                              <w:lang w:eastAsia="lt-LT"/>
                            </w:rPr>
                          </w:pPr>
                          <w:sdt>
                            <w:sdtPr>
                              <w:alias w:val="Numeris"/>
                              <w:tag w:val="nr_9f6fe605441044559b1be66ae5dbd5c7"/>
                              <w:lock w:val="sdtLocked"/>
                              <w:richText/>
                            </w:sdtPr>
                            <w:sdtContent>
                              <w:r>
                                <w:rPr>
                                  <w:szCs w:val="24"/>
                                  <w:lang w:eastAsia="lt-LT"/>
                                </w:rPr>
                                <w:t>2</w:t>
                              </w:r>
                            </w:sdtContent>
                          </w:sdt>
                          <w:r>
                            <w:rPr>
                              <w:szCs w:val="24"/>
                              <w:lang w:eastAsia="lt-LT"/>
                            </w:rPr>
                            <w:t>) juridinio asmens ar filialo kodas;</w:t>
                          </w:r>
                        </w:p>
                      </w:sdtContent>
                    </w:sdt>
                    <w:sdt>
                      <w:sdtPr>
                        <w:alias w:val="25-3 str. 2 d. 3 p."/>
                        <w:tag w:val="part_5fb0dc1c0cde49f7b03b6b1228c5cb72"/>
                        <w:lock w:val="sdtLocked"/>
                        <w:richText/>
                      </w:sdtPr>
                      <w:sdtContent>
                        <w:p>
                          <w:pPr>
                            <w:spacing w:line="360" w:lineRule="auto"/>
                            <w:ind w:firstLine="720"/>
                            <w:jc w:val="both"/>
                            <w:rPr>
                              <w:szCs w:val="24"/>
                              <w:lang w:eastAsia="lt-LT"/>
                            </w:rPr>
                          </w:pPr>
                          <w:sdt>
                            <w:sdtPr>
                              <w:alias w:val="Numeris"/>
                              <w:tag w:val="nr_5fb0dc1c0cde49f7b03b6b1228c5cb72"/>
                              <w:lock w:val="sdtLocked"/>
                              <w:richText/>
                            </w:sdtPr>
                            <w:sdtContent>
                              <w:r>
                                <w:rPr>
                                  <w:szCs w:val="24"/>
                                  <w:lang w:eastAsia="lt-LT"/>
                                </w:rPr>
                                <w:t>3</w:t>
                              </w:r>
                            </w:sdtContent>
                          </w:sdt>
                          <w:r>
                            <w:rPr>
                              <w:szCs w:val="24"/>
                              <w:lang w:eastAsia="lt-LT"/>
                            </w:rPr>
                            <w:t>) buveinės adresas;</w:t>
                          </w:r>
                        </w:p>
                      </w:sdtContent>
                    </w:sdt>
                    <w:sdt>
                      <w:sdtPr>
                        <w:alias w:val="25-3 str. 2 d. 4 p."/>
                        <w:tag w:val="part_0d37f54bc461451a853940dfd5f9063c"/>
                        <w:lock w:val="sdtLocked"/>
                        <w:richText/>
                      </w:sdtPr>
                      <w:sdtContent>
                        <w:p>
                          <w:pPr>
                            <w:spacing w:line="360" w:lineRule="auto"/>
                            <w:ind w:firstLine="720"/>
                            <w:jc w:val="both"/>
                            <w:rPr>
                              <w:szCs w:val="24"/>
                              <w:lang w:eastAsia="lt-LT"/>
                            </w:rPr>
                          </w:pPr>
                          <w:sdt>
                            <w:sdtPr>
                              <w:alias w:val="Numeris"/>
                              <w:tag w:val="nr_0d37f54bc461451a853940dfd5f9063c"/>
                              <w:lock w:val="sdtLocked"/>
                              <w:richText/>
                            </w:sdtPr>
                            <w:sdtContent>
                              <w:r>
                                <w:rPr>
                                  <w:szCs w:val="24"/>
                                  <w:lang w:eastAsia="lt-LT"/>
                                </w:rPr>
                                <w:t>4</w:t>
                              </w:r>
                            </w:sdtContent>
                          </w:sdt>
                          <w:r>
                            <w:rPr>
                              <w:szCs w:val="24"/>
                              <w:lang w:eastAsia="lt-LT"/>
                            </w:rPr>
                            <w:t>) veiklos pradžios data;</w:t>
                          </w:r>
                        </w:p>
                      </w:sdtContent>
                    </w:sdt>
                    <w:sdt>
                      <w:sdtPr>
                        <w:alias w:val="25-3 str. 2 d. 5 p."/>
                        <w:tag w:val="part_7f91d0d99a40411dbed450f48376ddda"/>
                        <w:lock w:val="sdtLocked"/>
                        <w:richText/>
                      </w:sdtPr>
                      <w:sdtContent>
                        <w:p>
                          <w:pPr>
                            <w:spacing w:line="360" w:lineRule="auto"/>
                            <w:ind w:firstLine="720"/>
                            <w:jc w:val="both"/>
                            <w:rPr>
                              <w:szCs w:val="24"/>
                              <w:lang w:eastAsia="lt-LT"/>
                            </w:rPr>
                          </w:pPr>
                          <w:sdt>
                            <w:sdtPr>
                              <w:alias w:val="Numeris"/>
                              <w:tag w:val="nr_7f91d0d99a40411dbed450f48376ddda"/>
                              <w:lock w:val="sdtLocked"/>
                              <w:richText/>
                            </w:sdtPr>
                            <w:sdtContent>
                              <w:r>
                                <w:rPr>
                                  <w:szCs w:val="24"/>
                                  <w:lang w:eastAsia="lt-LT"/>
                                </w:rPr>
                                <w:t>5</w:t>
                              </w:r>
                            </w:sdtContent>
                          </w:sdt>
                          <w:r>
                            <w:rPr>
                              <w:szCs w:val="24"/>
                              <w:lang w:eastAsia="lt-LT"/>
                            </w:rPr>
                            <w:t xml:space="preserve">) elektroninio pašto adresas (jeigu jis nurodytas Juridinių asmenų registre); </w:t>
                          </w:r>
                        </w:p>
                      </w:sdtContent>
                    </w:sdt>
                    <w:sdt>
                      <w:sdtPr>
                        <w:alias w:val="25-3 str. 2 d. 6 p."/>
                        <w:tag w:val="part_5e7dc9e0304b4d178d626736591c83cc"/>
                        <w:lock w:val="sdtLocked"/>
                        <w:richText/>
                      </w:sdtPr>
                      <w:sdtContent>
                        <w:p>
                          <w:pPr>
                            <w:spacing w:line="360" w:lineRule="auto"/>
                            <w:ind w:firstLine="720"/>
                            <w:jc w:val="both"/>
                            <w:rPr>
                              <w:i/>
                              <w:sz w:val="20"/>
                              <w:lang w:eastAsia="lt-LT"/>
                            </w:rPr>
                          </w:pPr>
                          <w:sdt>
                            <w:sdtPr>
                              <w:alias w:val="Numeris"/>
                              <w:tag w:val="nr_5e7dc9e0304b4d178d626736591c83cc"/>
                              <w:lock w:val="sdtLocked"/>
                              <w:richText/>
                            </w:sdtPr>
                            <w:sdtContent>
                              <w:r>
                                <w:rPr>
                                  <w:szCs w:val="24"/>
                                  <w:lang w:eastAsia="lt-LT"/>
                                </w:rPr>
                                <w:t>6</w:t>
                              </w:r>
                            </w:sdtContent>
                          </w:sdt>
                          <w:r>
                            <w:rPr>
                              <w:szCs w:val="24"/>
                              <w:lang w:eastAsia="lt-LT"/>
                            </w:rPr>
                            <w:t>) interneto svetainės adresas (jeigu jis nurodytas Juridinių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1f5d7922f3d140328de0f0f17f928da6"/>
                        <w:lock w:val="sdtLocked"/>
                        <w:richText/>
                      </w:sdtPr>
                      <w:sdtContent>
                        <w:p>
                          <w:pPr>
                            <w:spacing w:line="360" w:lineRule="auto"/>
                            <w:ind w:firstLine="720"/>
                            <w:jc w:val="both"/>
                            <w:rPr>
                              <w:szCs w:val="24"/>
                              <w:lang w:eastAsia="lt-LT"/>
                            </w:rPr>
                          </w:pPr>
                          <w:sdt>
                            <w:sdtPr>
                              <w:alias w:val="Numeris"/>
                              <w:tag w:val="nr_1f5d7922f3d140328de0f0f17f928da6"/>
                              <w:lock w:val="sdtLocked"/>
                              <w:richText/>
                            </w:sdtPr>
                            <w:sdtContent>
                              <w:r>
                                <w:rPr>
                                  <w:szCs w:val="24"/>
                                  <w:lang w:eastAsia="lt-LT"/>
                                </w:rPr>
                                <w:t>6</w:t>
                              </w:r>
                            </w:sdtContent>
                          </w:sdt>
                          <w:r>
                            <w:rPr>
                              <w:szCs w:val="24"/>
                              <w:lang w:eastAsia="lt-LT"/>
                            </w:rPr>
                            <w:t>) pagal šio įstatymo 25 straipsnio 2 dalį pateiktą informaciją apie patikos paslaugų teikėjų skaičių ir jų ypatumus;</w:t>
                          </w:r>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0d158a0bd333435d8ba07f3743853772"/>
            <w:lock w:val="sdtLocked"/>
            <w:richText/>
          </w:sdtPr>
          <w:sdtContent>
            <w:p>
              <w:pPr>
                <w:spacing w:line="360" w:lineRule="auto"/>
                <w:ind w:firstLine="720"/>
                <w:jc w:val="both"/>
                <w:rPr>
                  <w:szCs w:val="24"/>
                </w:rPr>
              </w:pPr>
              <w:sdt>
                <w:sdtPr>
                  <w:alias w:val="Numeris"/>
                  <w:tag w:val="nr_0d158a0bd333435d8ba07f3743853772"/>
                  <w:lock w:val="sdtLocked"/>
                  <w:richText/>
                </w:sdtPr>
                <w:sdtContent>
                  <w:r>
                    <w:rPr>
                      <w:bCs/>
                      <w:szCs w:val="24"/>
                    </w:rPr>
                    <w:t>3</w:t>
                  </w:r>
                </w:sdtContent>
              </w:sdt>
              <w:r>
                <w:rPr>
                  <w:bCs/>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su paskutiniais pakeitimais, padarytais 2019 m. gruodžio 18 d. Europos Parlamento ir Tarybos direktyva (ES) 2019/2177.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4b10c0282c11ecad73e69048767e8c">
            <w:r w:rsidRPr="00532B9F">
              <w:rPr>
                <w:rFonts w:ascii="Times New Roman" w:eastAsia="MS Mincho" w:hAnsi="Times New Roman"/>
                <w:sz w:val="20"/>
                <w:iCs/>
                <w:color w:val="0000FF" w:themeColor="hyperlink"/>
                <w:u w:val="single"/>
              </w:rPr>
              <w:t>XIV-555</w:t>
            </w:r>
          </w:fldSimple>
          <w:r>
            <w:rPr>
              <w:rFonts w:ascii="Times New Roman" w:eastAsia="MS Mincho" w:hAnsi="Times New Roman"/>
              <w:sz w:val="20"/>
              <w:iCs/>
            </w:rPr>
            <w:t>,
2021-09-30,
paskelbta TAR 2021-10-08, i. k. 2021-21223                </w:t>
          </w:r>
        </w:p>
        <w:p>
          <w:pPr>
            <w:jc w:val="both"/>
            <w:rPr>
              <w:rFonts w:ascii="Times New Roman" w:hAnsi="Times New Roman"/>
            </w:rPr>
          </w:pPr>
          <w:r>
            <w:rPr>
              <w:rFonts w:ascii="Times New Roman" w:hAnsi="Times New Roman"/>
              <w:sz w:val="20"/>
            </w:rPr>
            <w:t>Lietuvos Respublikos pinigų plovimo ir teroristų finansavimo prevencijos įstatymo Nr. VIII-275 5, 24, 48, 51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522f20697111eca9ac839120d251c4">
            <w:r w:rsidRPr="00532B9F">
              <w:rPr>
                <w:rFonts w:ascii="Times New Roman" w:eastAsia="MS Mincho" w:hAnsi="Times New Roman"/>
                <w:sz w:val="20"/>
                <w:iCs/>
                <w:color w:val="0000FF" w:themeColor="hyperlink"/>
                <w:u w:val="single"/>
              </w:rPr>
              <w:t>XIV-831</w:t>
            </w:r>
          </w:fldSimple>
          <w:r>
            <w:rPr>
              <w:rFonts w:ascii="Times New Roman" w:eastAsia="MS Mincho" w:hAnsi="Times New Roman"/>
              <w:sz w:val="20"/>
              <w:iCs/>
            </w:rPr>
            <w:t>,
2021-12-23,
paskelbta TAR 2021-12-30, i. k. 2021-27723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e4e407f7c11ec993ff5ca6e8ba60c">
            <w:r w:rsidRPr="00532B9F">
              <w:rPr>
                <w:rFonts w:ascii="Times New Roman" w:eastAsia="MS Mincho" w:hAnsi="Times New Roman"/>
                <w:sz w:val="20"/>
                <w:iCs/>
                <w:color w:val="0000FF" w:themeColor="hyperlink"/>
                <w:u w:val="single"/>
              </w:rPr>
              <w:t>XIV-915</w:t>
            </w:r>
          </w:fldSimple>
          <w:r>
            <w:rPr>
              <w:rFonts w:ascii="Times New Roman" w:eastAsia="MS Mincho" w:hAnsi="Times New Roman"/>
              <w:sz w:val="20"/>
              <w:iCs/>
            </w:rPr>
            <w:t>,
2022-01-20,
paskelbta TAR 2022-01-27, i. k. 2022-01288                </w:t>
          </w:r>
        </w:p>
        <w:p>
          <w:pPr>
            <w:jc w:val="both"/>
            <w:rPr>
              <w:rFonts w:ascii="Times New Roman" w:hAnsi="Times New Roman"/>
            </w:rPr>
          </w:pPr>
          <w:r>
            <w:rPr>
              <w:rFonts w:ascii="Times New Roman" w:hAnsi="Times New Roman"/>
              <w:sz w:val="20"/>
            </w:rPr>
            <w:t>Lietuvos Respublikos pinigų plovimo ir teroristų finansavimo prevencijos įstatymo Nr. VIII-275 12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106ed0034c11edb32c9f9d8ba206f8">
            <w:r w:rsidRPr="00532B9F">
              <w:rPr>
                <w:rFonts w:ascii="Times New Roman" w:eastAsia="MS Mincho" w:hAnsi="Times New Roman"/>
                <w:sz w:val="20"/>
                <w:iCs/>
                <w:color w:val="0000FF" w:themeColor="hyperlink"/>
                <w:u w:val="single"/>
              </w:rPr>
              <w:t>XIV-1374</w:t>
            </w:r>
          </w:fldSimple>
          <w:r>
            <w:rPr>
              <w:rFonts w:ascii="Times New Roman" w:eastAsia="MS Mincho" w:hAnsi="Times New Roman"/>
              <w:sz w:val="20"/>
              <w:iCs/>
            </w:rPr>
            <w:t>,
2022-06-30,
paskelbta TAR 2022-07-14, i. k. 2022-15464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542540604011edbc04912defe897d1">
            <w:r w:rsidRPr="00532B9F">
              <w:rPr>
                <w:rFonts w:ascii="Times New Roman" w:eastAsia="MS Mincho" w:hAnsi="Times New Roman"/>
                <w:sz w:val="20"/>
                <w:iCs/>
                <w:color w:val="0000FF" w:themeColor="hyperlink"/>
                <w:u w:val="single"/>
              </w:rPr>
              <w:t>XIV-1497</w:t>
            </w:r>
          </w:fldSimple>
          <w:r>
            <w:rPr>
              <w:rFonts w:ascii="Times New Roman" w:eastAsia="MS Mincho" w:hAnsi="Times New Roman"/>
              <w:sz w:val="20"/>
              <w:iCs/>
            </w:rPr>
            <w:t>,
2022-11-08,
paskelbta TAR 2022-11-09, i. k. 2022-22685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įstatymo Nr. XIV-831 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adc775730bad4c8faf7b347a2d219007"/>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 str. 22-2 d." DocPartId="322094c4344144beb8ad1033ab3010d0" PartId="1c28f009723b441b9f2e4492ea4a4545"/>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fee3acabf2994b6da5bb4b439330a0ff"/>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9 str. 1 d. 6 p." DocPartId="ef2e6bddfd94481cbc7fcbaef5408f63" PartId="78195935dcdb4ab1912ecc2d2235c13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str. 11 d. 9 p." DocPartId="f38c59ee298740e68893c2eaeae1985c" PartId="72225c4e414343d088ef70a81360d9f5"/>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6-1" Abbr="16-1 d." DocPartId="22cd25ba3be24fbb8b72ed71ca4f0b17" PartId="e2070931a8f54957891718bd9d6ebdf2">
          <Part Type="strPunktas" Nr="1" Abbr="16-1 d. 1 p." DocPartId="87de7faf28bb48e08c2f553c5ecbc036" PartId="721a5b8a4de542b89e3c89d27a8ff172">
            <Part Type="strPapunktis" Nr="a" Abbr="16-1 d. 1 p. a pp." DocPartId="8f540ab48cb948a3acc513a3c72bed63" PartId="db230c4044ee4bd0883497a91264b870"/>
            <Part Type="strPapunktis" Nr="b" Abbr="16-1 d. 1 p. b pp." DocPartId="72b6a9c1195c4129aed05637f94ba95e" PartId="000f33db778c441fac4f433ad9cfaffa"/>
            <Part Type="strPapunktis" Nr="c" Abbr="16-1 d. 1 p. c pp." DocPartId="c3cc5f97c9564c5c91094137ecb783f3" PartId="6e6516e9348d4200a34dc95f27d0502e"/>
            <Part Type="strPapunktis" Nr="d" Abbr="16-1 d. 1 p. d pp." DocPartId="44e89c32cae645e38c103eefa6a93ba8" PartId="9c79cac8c4f142ed9b65b2e5e864ab33"/>
            <Part Type="strPapunktis" Nr="e" Abbr="16-1 d. 1 p. e pp." DocPartId="fe2194506e7f4da5885fddf40eed3c92" PartId="74b7b815bcf3465e982ef7d777583579"/>
            <Part Type="strPapunktis" Nr="f" Abbr="16-1 d. 1 p. f pp." DocPartId="88630e379c2c4f90a519b877bf6f6c19" PartId="6f2c4e23d7784d74b76621305702c92e"/>
          </Part>
          <Part Type="strPunktas" Nr="2" Abbr="16-1 d. 2 p." DocPartId="8a1ccb0b46cd485aad3593e3aad409f0" PartId="c5cff158991b41e6b4db1e11ee06dd8c">
            <Part Type="strPapunktis" Nr="a" Abbr="16-1 d. 2 p. a pp." DocPartId="ff364fe5b4d44abbbfc42a4950d4011c" PartId="1bb9ee850a2845d49eb06e932a5359f4"/>
            <Part Type="strPapunktis" Nr="b" Abbr="16-1 d. 2 p. b pp." DocPartId="d925695f38bc49bd836361ffc82ee509" PartId="4613849f882c44c3b370ec637a9b5a0c"/>
            <Part Type="strPapunktis" Nr="c" Abbr="16-1 d. 2 p. c pp." DocPartId="8bf2a220c44d4091a81086312102bc80" PartId="b23bfdb65d5149fb9e68ad6bfa975d97"/>
            <Part Type="strPapunktis" Nr="d" Abbr="16-1 d. 2 p. d pp." DocPartId="b2b897ce908649df81ffa17d5ff9edf8" PartId="ae940577d82444e88dd29a2e2280732b"/>
            <Part Type="strPapunktis" Nr="e" Abbr="16-1 d. 2 p. e pp." DocPartId="ce30fcc00c5b44baaf3a48f65793c545" PartId="446837c0df784df787c25fbe7a69146d"/>
          </Part>
          <Part Type="strPunktas" Nr="3" Abbr="16-1 d. 3 p." DocPartId="6b1ea74c544247ad8fdaaad78127b6fe" PartId="104961a6e3d24ebf93ad24aaaffd1623">
            <Part Type="strPapunktis" Nr="a" Abbr="16-1 d. 3 p. a pp." DocPartId="965e5ecf5f5c4aa3acbc6ea67ba06205" PartId="a413f484754e497189231bfa3aaacbb9"/>
            <Part Type="strPapunktis" Nr="b" Abbr="16-1 d. 3 p. b pp." DocPartId="4e5cd75f9db2408ea3aef08dfc724e84" PartId="ad08cd1a652b40bf8b262d0d8c1aa97b"/>
            <Part Type="strPapunktis" Nr="c" Abbr="16-1 d. 3 p. c pp." DocPartId="545fb805899b44198d2775e4060bb213" PartId="083df3dba77e482bb9843449701df1d2"/>
          </Part>
          <Part Type="strPunktas" Nr="4" Abbr="16-1 d. 4 p." DocPartId="2691f6313d84441881c487dc7694fb43" PartId="73b30d3217c9424ea063bf499e238f23">
            <Part Type="strPapunktis" Nr="a" Abbr="16-1 d. 4 p. a pp." DocPartId="dfe633ea33fd4e77a0cdda0d078e2fd7" PartId="dc53421b6c824a71a3afbae576a6e76b"/>
            <Part Type="strPapunktis" Nr="b" Abbr="16-1 d. 4 p. b pp." DocPartId="81d4039b8baf4eadac66dce2126c74ea" PartId="1124bb3ae7084bf8a2999bae96417673"/>
            <Part Type="strPapunktis" Nr="c" Abbr="16-1 d. 4 p. c pp." DocPartId="db7220c681594b37ad30d61e06e86d83" PartId="1be1d7e87088431287a3e5cc6700963a"/>
          </Part>
        </Part>
        <Part Type="strDalis" Nr="16-2" Abbr="16-2 d." DocPartId="22ecc477896140919a0fcb4f0302874b" PartId="9e098a11f6934cc9ad819edb8add9021"/>
        <Part Type="strDalis" Nr="16-3" Abbr="16-3 d." DocPartId="c74d09d1f02946a396dabc18eeaaac73" PartId="d2e1bc640d5c4fff9bff9d554d8022b7"/>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1-1" Abbr="21-1 d." DocPartId="37c2c12e3b8b47e89a8040156674a8ee" PartId="d14ff63ce75d459b816f4188d6d88425"/>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Type="strPunktas" Nr="11" Abbr="11 p." DocPartId="205528b47fdc4c4883d2181c64718db3" PartId="a481b67095fb49b4bad186e807e74181"/>
          <Part Type="strPunktas" Nr="12" Abbr="12 p." DocPartId="bdc90eafe57147129af956e781b52996" PartId="52560857376e42b1a2df42077bcab1c4"/>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7b15aa40f15045618ce69dde3282dcc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d51c2c5041f3474e9e48b6dd40d9305d"/>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80ac859b022b4546adf4b093afeea8da"/>
        <Part Type="strDalis" Nr="3-1" Abbr="3-1 d." DocPartId="787f109c537b4a44b4dbbc5fa5cbee1f" PartId="84cd9ddf035842af8f7485f6d4bbde66">
          <Part Type="strPunktas" Nr="1" Abbr="3-1 d. 1 p." DocPartId="9adcf885b22d4f3abd0cb341ae010f64" PartId="e54520c3a1fe40f09db5cd789471b368"/>
          <Part Type="strPunktas" Nr="2" Abbr="3-1 d. 2 p." DocPartId="d6df761dc0ff46859b25f1605e96e590" PartId="fd23d3b4ca4547baa4d9afb1fafe42ed"/>
          <Part Type="strPunktas" Nr="3" Abbr="3-1 d. 3 p." DocPartId="b76fa1c954704e3d82197321b4cf7d1b" PartId="19a939f54ab54af7bb7f519caad7dd4e"/>
        </Part>
        <Part Type="strDalis" Nr="4" Abbr="4 d." DocPartId="6edd985e28864234a5dde0b16caf3349" PartId="31d911cb29534b9c9d5adf30f506e83d"/>
        <Part Type="strDalis" Nr="5" Abbr="5 d." DocPartId="8aad11bd320f4a4a9c112b6932dae082" PartId="4c42ad0a227a43158d6ef653f02dcc58"/>
        <Part Type="strDalis" Nr="6" Abbr="6 d." DocPartId="cad8aa3d06bc47b18243bc4064bad684" PartId="75528c656f3c4e78ab42446b7c2ad714"/>
        <Part Type="strDalis" Nr="7" Abbr="7 d." DocPartId="2e76fa8000054cc89515a300d7e7eab8" PartId="b1f42d640079439c90e8da9efce5c4a4"/>
        <Part Type="strDalis" Nr="8" Abbr="8 d." DocPartId="348fda26c2f34df1b881fef9197e9d12" PartId="104944facb41494f8e2655846cec752b"/>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3493b2c2225b46c697b5c85d4d8f4b9f">
          <Part Type="strPunktas" Nr="1" Abbr="25-2 str. 3 d. 1 p." DocPartId="d37b6e6c4bed4c719b1acb12ab485bf4" PartId="099911ff1e224352bfcc0ea1382126a4"/>
          <Part Type="strPunktas" Nr="2" Abbr="25-2 str. 3 d. 2 p." DocPartId="f7a80e2c7e724a4e9a62161703ebff55" PartId="5d3b0e246ada4e21abcaec634f515509"/>
          <Part Type="strPunktas" Nr="3" Abbr="25-2 str. 3 d. 3 p." DocPartId="885518784f90494c9e44ed0ae9f6daf7" PartId="4f13fa137ce045bf85f3da84809790ae"/>
          <Part Type="strPunktas" Nr="4" Abbr="25-2 str. 3 d. 4 p." DocPartId="a06a2a6849d0445cb788159fbe4c2e92" PartId="481825793cea4869b627b430005da6f3"/>
        </Part>
        <Part Type="strDalis" Nr="4" Abbr="25-2 str. 4 d." DocPartId="807420a7ca7044d787edb7b365ab5324" PartId="35d3775f2f114bdb85008934b4130ab5"/>
      </Part>
      <Part Type="straipsnis" Nr="25-3" Abbr="25-3 str." Title="Virtualiųjų valiutų keityklos operatoriaus ir depozitinių virtualiųjų valiutų piniginių operatoriaus sąrašai" DocPartId="63dbdd4565ff4bd59c393d971dfcc4e1" PartId="01237ac523a4450f9bac7ee4131afaee">
        <Part Type="strDalis" Nr="1" Abbr="25-3 str. 1 d." DocPartId="07f5204627474547a09aa2c1a05ed3a1" PartId="48f4cf643fdc4544a675e918fd920d0d"/>
        <Part Type="strDalis" Nr="2" Abbr="25-3 str. 2 d." DocPartId="70aaea5da4484433af662ad7ae620ef7" PartId="2ed590f8b56b4614b4b51c507f274f0a">
          <Part Type="strPunktas" Nr="1" Abbr="25-3 str. 2 d. 1 p." DocPartId="05468bfea71d471e968d1ff503d1fba5" PartId="7f5f7741218844fe86dda2eab403158d"/>
          <Part Type="strPunktas" Nr="2" Abbr="25-3 str. 2 d. 2 p." DocPartId="a7702c1046d14372a1bf6a60389c3e0b" PartId="9f6fe605441044559b1be66ae5dbd5c7"/>
          <Part Type="strPunktas" Nr="3" Abbr="25-3 str. 2 d. 3 p." DocPartId="8bd51e5fc2884c26ab20d60fdeeb7949" PartId="5fb0dc1c0cde49f7b03b6b1228c5cb72"/>
          <Part Type="strPunktas" Nr="4" Abbr="25-3 str. 2 d. 4 p." DocPartId="2d4b5999fb3e4464a01f4d791f03a8cf" PartId="0d37f54bc461451a853940dfd5f9063c"/>
          <Part Type="strPunktas" Nr="5" Abbr="25-3 str. 2 d. 5 p." DocPartId="4786c8fd56ba48198b9adeeff7d5f150" PartId="7f91d0d99a40411dbed450f48376ddda"/>
          <Part Type="strPunktas" Nr="6" Abbr="25-3 str. 2 d. 6 p." DocPartId="57337c89ebad4059acc799debda4d441" PartId="5e7dc9e0304b4d178d626736591c83cc"/>
        </Part>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1f5d7922f3d140328de0f0f17f928da6"/>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0d158a0bd333435d8ba07f3743853772"/>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B86AA55-9811-40A0-850F-88BA72F60431}">
  <ds:schemaRefs>
    <ds:schemaRef ds:uri="http://lrs.lt/TAIS/DocParts"/>
  </ds:schemaRefs>
</ds:datastoreItem>
</file>

<file path=customXml/itemProps3.xml><?xml version="1.0" encoding="utf-8"?>
<ds:datastoreItem xmlns:ds="http://schemas.openxmlformats.org/officeDocument/2006/customXml" ds:itemID="{B45F21CF-1006-44E9-AA49-2FCBDDC540E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123</TotalTime>
  <Pages>82</Pages>
  <Words>27522</Words>
  <Characters>196984</Characters>
  <Application>Microsoft Office Word</Application>
  <DocSecurity>0</DocSecurity>
  <Lines>1641</Lines>
  <Paragraphs>448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224058</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GUMBYTĖ Danguolė</lastModifiedBy>
  <lastPrinted>2254-05-16T19:52:00Z</lastPrinted>
  <dcterms:modified xsi:type="dcterms:W3CDTF">2022-11-10T08:41:00Z</dcterms:modified>
  <revision>46</revision>
  <dc:title>Redagavo: Ramunė Lūžaitė (1998</dc:title>
</coreProperties>
</file>