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2021-11-01 iki 2022-09-08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4eac01ca62454e64bb2c0a01a7e62af5"/>
        <w:lock w:val="sdtLocked"/>
        <w:richText/>
      </w:sdtPr>
      <w:sdtContent>
        <w:p>
          <w:pPr>
            <w:widowControl w:val="0"/>
            <w:suppressAutoHyphens/>
            <w:ind w:left="3894" w:firstLine="31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794" w:gutter="0"/>
              <w:pgNumType w:start="0"/>
              <w:cols w:space="1296"/>
              <w:titlePg/>
              <w:docGrid w:linePitch="360"/>
            </w:sectPr>
          </w:pPr>
        </w:p>
        <w:p>
          <w:pPr>
            <w:widowControl w:val="0"/>
            <w:suppressAutoHyphens/>
            <w:ind w:firstLine="4536"/>
            <w:rPr>
              <w:color w:val="000000"/>
            </w:rPr>
          </w:pPr>
          <w:r>
            <w:rPr>
              <w:color w:val="000000"/>
            </w:rPr>
            <w:t>PATVIRTINTA</w:t>
          </w:r>
        </w:p>
        <w:p>
          <w:pPr>
            <w:widowControl w:val="0"/>
            <w:suppressAutoHyphens/>
            <w:ind w:firstLine="4536"/>
            <w:rPr>
              <w:color w:val="000000"/>
            </w:rPr>
          </w:pPr>
          <w:r>
            <w:rPr>
              <w:color w:val="000000"/>
            </w:rPr>
            <w:t xml:space="preserve">Lietuvos Respublikos sveikatos apsaugos ministro </w:t>
          </w:r>
        </w:p>
        <w:p>
          <w:pPr>
            <w:widowControl w:val="0"/>
            <w:suppressAutoHyphens/>
            <w:ind w:firstLine="4536"/>
            <w:rPr>
              <w:color w:val="000000"/>
            </w:rPr>
          </w:pPr>
          <w:r>
            <w:rPr>
              <w:color w:val="000000"/>
            </w:rPr>
            <w:t>2011 m. lapkričio 11 d. įsakymu Nr. V-964</w:t>
          </w:r>
        </w:p>
        <w:p>
          <w:pPr>
            <w:widowControl w:val="0"/>
            <w:suppressAutoHyphens/>
            <w:ind w:firstLine="4536"/>
            <w:rPr>
              <w:color w:val="000000"/>
            </w:rPr>
          </w:pPr>
          <w:r>
            <w:rPr>
              <w:color w:val="000000"/>
            </w:rPr>
            <w:t>(Lietuvos Respublikos sveikatos apsaugos ministro</w:t>
          </w:r>
        </w:p>
        <w:p>
          <w:pPr>
            <w:widowControl w:val="0"/>
            <w:suppressAutoHyphens/>
            <w:ind w:firstLine="4536"/>
            <w:rPr>
              <w:color w:val="000000"/>
            </w:rPr>
          </w:pPr>
          <w:r>
            <w:rPr>
              <w:color w:val="000000"/>
            </w:rPr>
            <w:t>2018 m. balandžio 10 d. įsakymo Nr. V-394</w:t>
          </w:r>
        </w:p>
        <w:p>
          <w:pPr>
            <w:widowControl w:val="0"/>
            <w:suppressAutoHyphens/>
            <w:ind w:firstLine="4536"/>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4eac01ca62454e64bb2c0a01a7e62af5"/>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3-1 pp."/>
                    <w:tag w:val="part_20b11d30a0d149179998cd67a58d8576"/>
                    <w:lock w:val="sdtLocked"/>
                    <w:richText/>
                  </w:sdtPr>
                  <w:sdtContent>
                    <w:p>
                      <w:pPr>
                        <w:widowControl w:val="0"/>
                        <w:suppressAutoHyphens/>
                        <w:ind w:firstLine="851"/>
                        <w:jc w:val="both"/>
                        <w:rPr>
                          <w:color w:val="000000"/>
                        </w:rPr>
                      </w:pPr>
                      <w:sdt>
                        <w:sdtPr>
                          <w:alias w:val="Numeris"/>
                          <w:tag w:val="nr_20b11d30a0d149179998cd67a58d8576"/>
                          <w:lock w:val="sdtLocked"/>
                          <w:richText/>
                        </w:sdt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 xml:space="preserve">nešti, vežti ar kitaip transportuoti.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bc1aff07542943e88d26e173e0d1ea8c"/>
                    <w:lock w:val="sdtLocked"/>
                    <w:richText/>
                  </w:sdtPr>
                  <w:sdtContent>
                    <w:p>
                      <w:pPr>
                        <w:ind w:firstLine="851"/>
                        <w:jc w:val="both"/>
                        <w:rPr>
                          <w:color w:val="000000"/>
                        </w:rPr>
                      </w:pPr>
                      <w:sdt>
                        <w:sdtPr>
                          <w:alias w:val="Numeris"/>
                          <w:tag w:val="nr_bc1aff07542943e88d26e173e0d1ea8c"/>
                          <w:lock w:val="sdtLocked"/>
                          <w:richText/>
                        </w:sdtPr>
                        <w:sdtContent>
                          <w:r>
                            <w:rPr>
                              <w:color w:val="000000"/>
                            </w:rPr>
                            <w:t>5.7</w:t>
                          </w:r>
                        </w:sdtContent>
                      </w:sdt>
                      <w:r>
                        <w:rPr>
                          <w:color w:val="000000"/>
                        </w:rPr>
                        <w:t xml:space="preserve">. </w:t>
                      </w:r>
                      <w:r>
                        <w:rPr>
                          <w:b/>
                          <w:color w:val="000000"/>
                        </w:rPr>
                        <w:t>Šiltas maistas</w:t>
                      </w:r>
                      <w:r>
                        <w:rPr>
                          <w:color w:val="000000"/>
                        </w:rPr>
                        <w:t xml:space="preserve"> – maistas, patiekiamas kaip karštas patiekalas, iki patiekimo vartoti laikomas ne žemesnėje kaip +63 °C temperatūroje.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c3f3a3775f7640d4ab947a8c87ed7803"/>
                <w:lock w:val="sdtLocked"/>
                <w:richText/>
              </w:sdtPr>
              <w:sdtContent>
                <w:p>
                  <w:pPr>
                    <w:widowControl w:val="0"/>
                    <w:suppressAutoHyphens/>
                    <w:ind w:firstLine="851"/>
                    <w:jc w:val="both"/>
                    <w:rPr>
                      <w:color w:val="000000"/>
                    </w:rPr>
                  </w:pPr>
                  <w:sdt>
                    <w:sdtPr>
                      <w:alias w:val="Numeris"/>
                      <w:tag w:val="nr_c3f3a3775f7640d4ab947a8c87ed7803"/>
                      <w:lock w:val="sdtLocked"/>
                      <w:richText/>
                    </w:sdtPr>
                    <w:sdtContent>
                      <w:r>
                        <w:rPr>
                          <w:szCs w:val="24"/>
                        </w:rPr>
                        <w:t>8</w:t>
                      </w:r>
                    </w:sdtContent>
                  </w:sdt>
                  <w:r>
                    <w:rPr>
                      <w:szCs w:val="24"/>
                    </w:rPr>
                    <w:t>.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Maisto tvarkymo subjektai, prieš pradėdami organizuoti vaikų maitinimą, turi turėti vaikų maitinimo valgiaraščius, atitinkančius Tvarkos aprašo nuostatas ir maitinamų vaikų amžių, o pritaikyto maitinimo valgiaraščiai turi būti parengti ne vėliau kaip per 30 darbo dienų nuo Tvarkos aprašo 1 priedo 1 punkte nurodytos raštiškos informacijos gavimo.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4bddd9fa847c419ab6e5a498d3edb361"/>
                <w:lock w:val="sdtLocked"/>
                <w:richText/>
              </w:sdtPr>
              <w:sdtContent>
                <w:p>
                  <w:pPr>
                    <w:ind w:firstLine="851"/>
                    <w:jc w:val="both"/>
                    <w:rPr>
                      <w:color w:val="000000"/>
                    </w:rPr>
                  </w:pPr>
                  <w:sdt>
                    <w:sdtPr>
                      <w:alias w:val="Numeris"/>
                      <w:tag w:val="nr_4bddd9fa847c419ab6e5a498d3edb361"/>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color w:val="000000"/>
                    </w:rPr>
                    <w:t>Sutartys nesudaromos su į „Nepatikimų maisto tvarkymo subjektų sąrašą“, skelbiamą Valstybinės maisto ir veterinarijos tarnybos interneto svetainėje, įtrauktais maitinimo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 p."/>
                <w:tag w:val="part_d83749938bdb42de8bfc5ffa5e51a0ab"/>
                <w:lock w:val="sdtLocked"/>
                <w:richText/>
              </w:sdtPr>
              <w:sdtContent>
                <w:p>
                  <w:pPr>
                    <w:tabs>
                      <w:tab w:val="left" w:pos="993"/>
                    </w:tabs>
                    <w:ind w:firstLine="851"/>
                    <w:jc w:val="both"/>
                    <w:rPr>
                      <w:rFonts w:eastAsia="Calibri"/>
                      <w:color w:val="000000"/>
                      <w:szCs w:val="24"/>
                      <w:lang w:eastAsia="x-none"/>
                    </w:rPr>
                  </w:pPr>
                  <w:sdt>
                    <w:sdtPr>
                      <w:alias w:val="Numeris"/>
                      <w:tag w:val="nr_d83749938bdb42de8bfc5ffa5e51a0ab"/>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taip pat maisto produktų tiekimo sąlygos karantino, ekstremalios situacijos, ekstremalaus įvykio ar įvykio laikotarpiu ir kai vaikui skirtas mokymas namuose, vadovaujantis Įsakymu Nr. V-1405. Maisto produktų tiekimo sutartys nesudaromos su į „Nepatikimų maisto tvarkymo subjektų sąrašą“, skelbiamą Valstybinės maisto ir veterinarijos tarnybos internetinėje svetainėje, įtrauktais maisto produktų tiekėjais. Rekomenduojama sudaryti maisto produktų sąrašą, kuriame būtų nurodyti konkretūs tiekiamų maisto produktų pavadinimai, maisto produktų sudėtis, grynasis kiekis, apdorojimo būdas (pvz., atšaldytas), ir jį pridėti prie maisto produktų tiekimo sutarties. Sudarant maisto produktų tiekimo sutartis rekomenduojama pirmenybę teikti tiekiamoms žaliavoms ir maisto produktams: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sdt>
                  <w:sdtPr>
                    <w:alias w:val="11.1 pp."/>
                    <w:tag w:val="part_6ac93ad9aedb4a21b99783e68ff7efdc"/>
                    <w:lock w:val="sdtLocked"/>
                    <w:richText/>
                  </w:sdtPr>
                  <w:sdtContent>
                    <w:p>
                      <w:pPr>
                        <w:ind w:firstLine="851"/>
                        <w:jc w:val="both"/>
                        <w:rPr>
                          <w:szCs w:val="24"/>
                        </w:rPr>
                      </w:pPr>
                      <w:sdt>
                        <w:sdtPr>
                          <w:alias w:val="Numeris"/>
                          <w:tag w:val="nr_6ac93ad9aedb4a21b99783e68ff7efdc"/>
                          <w:lock w:val="sdtLocked"/>
                          <w:richText/>
                        </w:sdtPr>
                        <w:sdtContent>
                          <w:r>
                            <w:rPr>
                              <w:szCs w:val="24"/>
                            </w:rPr>
                            <w:t>11.1</w:t>
                          </w:r>
                        </w:sdtContent>
                      </w:sdt>
                      <w:r>
                        <w:rPr>
                          <w:szCs w:val="24"/>
                        </w:rPr>
                        <w:t xml:space="preserve">. atitinkantiems </w:t>
                      </w:r>
                      <w:r>
                        <w:rPr>
                          <w:szCs w:val="24"/>
                          <w:shd w:val="clear" w:color="auto" w:fill="FFFFFF"/>
                        </w:rPr>
                        <w:t>2018 m. gegužės 30 d. Europos Parlamento ir Tarybos reglamento (ES) 2018/848 dėl ekologinės gamybos ir ekologiškų produktų ženklinimo, kuriuo panaikinamas Tarybos reglamentas (EB) Nr. 834/2007,</w:t>
                      </w:r>
                      <w:r>
                        <w:rPr>
                          <w:spacing w:val="-2"/>
                          <w:szCs w:val="24"/>
                        </w:rPr>
                        <w:t xml:space="preserve"> </w:t>
                      </w:r>
                      <w:r>
                        <w:rPr>
                          <w:color w:val="000000"/>
                          <w:spacing w:val="-2"/>
                          <w:szCs w:val="24"/>
                        </w:rPr>
                        <w:t>kriterijus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ae439d5e52e24599b2de13d7b2999d9c"/>
                <w:lock w:val="sdtLocked"/>
                <w:richText/>
              </w:sdtPr>
              <w:sdtContent>
                <w:p>
                  <w:pPr>
                    <w:widowControl w:val="0"/>
                    <w:suppressAutoHyphens/>
                    <w:ind w:firstLine="851"/>
                    <w:jc w:val="both"/>
                  </w:pPr>
                  <w:sdt>
                    <w:sdtPr>
                      <w:alias w:val="Numeris"/>
                      <w:tag w:val="nr_ae439d5e52e24599b2de13d7b2999d9c"/>
                      <w:lock w:val="sdtLocked"/>
                      <w:richText/>
                    </w:sdtPr>
                    <w:sdtContent>
                      <w:r>
                        <w:rPr>
                          <w:color w:val="000000"/>
                        </w:rPr>
                        <w:t>14</w:t>
                      </w:r>
                    </w:sdtContent>
                  </w:sdt>
                  <w:r>
                    <w:rPr>
                      <w:color w:val="000000"/>
                    </w:rPr>
                    <w:t xml:space="preserve">. Vaikų maitinimas organizuojamas valgyklose ir kitose vaikams higieniškai maitinti tinkamose patalpose ar vietose laikantis maisto saugos ir maisto tvarkymo reikalavimų, nustatytų Reglamente (EB) Nr. 852/2004, Lietuvos Respublikos sveikatos apsaugos ministro 2005 m. rugsėjo 1 d. įsakyme Nr. V-675 „Dėl Lietuvos higienos normos HN 15:2021 „Maisto higiena“ patvirtinimo“  (toliau ‒ HN 15:2021),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ir sudarant sąlygas kiekvienam vaikui pavalgyti prie švaraus stalo.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928b0e0820ff459a920d5cf0ffb412fe"/>
                <w:lock w:val="sdtLocked"/>
                <w:richText/>
              </w:sdtPr>
              <w:sdtContent>
                <w:p>
                  <w:pPr>
                    <w:widowControl w:val="0"/>
                    <w:suppressAutoHyphens/>
                    <w:ind w:firstLine="851"/>
                    <w:jc w:val="both"/>
                    <w:rPr>
                      <w:color w:val="000000"/>
                    </w:rPr>
                  </w:pPr>
                  <w:sdt>
                    <w:sdtPr>
                      <w:alias w:val="Numeris"/>
                      <w:tag w:val="nr_928b0e0820ff459a920d5cf0ffb412fe"/>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įsakymu Nr. 510 „Dėl Rekomenduojamų paros maistinių medžiagų ir energijos normų tvirtinimo“ (toliau – rekomenduojamos paros normos),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ekstremaliosios situacijos, ekstremalaus įvykio ar įvykio laikotarpiu, </w:t>
                  </w:r>
                  <w:r>
                    <w:rPr>
                      <w:color w:val="000000"/>
                      <w:szCs w:val="24"/>
                    </w:rPr>
                    <w:t xml:space="preserve">taip pat, </w:t>
                  </w:r>
                  <w:r>
                    <w:rPr>
                      <w:bCs/>
                      <w:color w:val="000000"/>
                      <w:szCs w:val="24"/>
                    </w:rPr>
                    <w:t>kai vaik</w:t>
                  </w:r>
                  <w:r>
                    <w:rPr>
                      <w:bCs/>
                      <w:color w:val="000000"/>
                    </w:rPr>
                    <w:t>ui skirtas mokymas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8 p."/>
                <w:tag w:val="part_b529bd641d8d42048167a9ce55eb0498"/>
                <w:lock w:val="sdtLocked"/>
                <w:richText/>
              </w:sdtPr>
              <w:sdtContent>
                <w:p>
                  <w:pPr>
                    <w:ind w:firstLine="851"/>
                    <w:jc w:val="both"/>
                    <w:rPr>
                      <w:color w:val="000000"/>
                      <w:szCs w:val="24"/>
                    </w:rPr>
                  </w:pPr>
                  <w:sdt>
                    <w:sdtPr>
                      <w:alias w:val="Numeris"/>
                      <w:tag w:val="nr_b529bd641d8d42048167a9ce55eb0498"/>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 xml:space="preserve">turi būti mažiau vartojama gyvūninės kilmės riebalų: kur įmanoma, riebi mėsa ir mėsos gaminiai turi būti keičiami liesa mėsa, paukštiena, žuvimi ar ankštinėmis daržovėmis; geriamasis vanduo ir natūralus mineralinis bei šaltinio vanduo. Maisto davinius sudaryti rekomenduojami maisto produktai: daržovės; vaisiai; grūdiniai (viso grūdo gaminiai, kruopos, kruopų produktai, duonos gaminiai ir kt.); ankštinės daržovės; pienas ir pieno produktai (rauginti pieno gaminiai, po rauginimo 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9 p."/>
                <w:tag w:val="part_bc965194cf8b4f809f3c1857d42aa084"/>
                <w:lock w:val="sdtLocked"/>
                <w:richText/>
              </w:sdtPr>
              <w:sdtContent>
                <w:p>
                  <w:pPr>
                    <w:widowControl w:val="0"/>
                    <w:suppressAutoHyphens/>
                    <w:ind w:firstLine="851"/>
                    <w:jc w:val="both"/>
                  </w:pPr>
                  <w:sdt>
                    <w:sdtPr>
                      <w:alias w:val="Numeris"/>
                      <w:tag w:val="nr_bc965194cf8b4f809f3c1857d42aa084"/>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ddc6894bb00140b5aa5c412812cf9b45"/>
                    <w:lock w:val="sdtLocked"/>
                    <w:richText/>
                  </w:sdtPr>
                  <w:sdtContent>
                    <w:p>
                      <w:pPr>
                        <w:ind w:firstLine="851"/>
                        <w:jc w:val="both"/>
                      </w:pPr>
                      <w:sdt>
                        <w:sdtPr>
                          <w:alias w:val="Numeris"/>
                          <w:tag w:val="nr_ddc6894bb00140b5aa5c412812cf9b45"/>
                          <w:lock w:val="sdtLocked"/>
                          <w:richText/>
                        </w:sdtPr>
                        <w:sdtContent>
                          <w:r>
                            <w:rPr>
                              <w:color w:val="000000"/>
                            </w:rPr>
                            <w:t>22.15</w:t>
                          </w:r>
                        </w:sdtContent>
                      </w:sdt>
                      <w:r>
                        <w:rPr>
                          <w:color w:val="000000"/>
                        </w:rPr>
                        <w:t xml:space="preserve">. </w:t>
                      </w:r>
                      <w:r>
                        <w:t>maistas turi būti patiekiamas estetiškai;</w:t>
                      </w:r>
                    </w:p>
                  </w:sdtContent>
                </w:sdt>
                <w:sdt>
                  <w:sdtPr>
                    <w:alias w:val="22.16 pp."/>
                    <w:tag w:val="part_60e332d69a57499aab416e7ee90b03ec"/>
                    <w:lock w:val="sdtLocked"/>
                    <w:richText/>
                  </w:sdtPr>
                  <w:sdtContent>
                    <w:p>
                      <w:pPr>
                        <w:widowControl w:val="0"/>
                        <w:suppressAutoHyphens/>
                        <w:ind w:firstLine="851"/>
                        <w:jc w:val="both"/>
                        <w:rPr>
                          <w:color w:val="000000"/>
                        </w:rPr>
                      </w:pPr>
                      <w:sdt>
                        <w:sdtPr>
                          <w:alias w:val="Numeris"/>
                          <w:tag w:val="nr_60e332d69a57499aab416e7ee90b03ec"/>
                          <w:lock w:val="sdtLocked"/>
                          <w:richText/>
                        </w:sdtPr>
                        <w:sdtContent>
                          <w:r>
                            <w:rPr>
                              <w:color w:val="000000"/>
                            </w:rPr>
                            <w:t>22.16</w:t>
                          </w:r>
                        </w:sdtContent>
                      </w:sdt>
                      <w:r>
                        <w:rPr>
                          <w:color w:val="000000"/>
                        </w:rPr>
                        <w:t>. patiekalų gamyboje naudojamoje valgomojoje druskoje turi būti 20–40 mg/kg jodo.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51cf78748a954f0990fac4d842bacacc"/>
                <w:lock w:val="sdtLocked"/>
                <w:richText/>
              </w:sdtPr>
              <w:sdtContent>
                <w:p>
                  <w:pPr>
                    <w:widowControl w:val="0"/>
                    <w:suppressAutoHyphens/>
                    <w:ind w:firstLine="851"/>
                    <w:jc w:val="both"/>
                    <w:rPr>
                      <w:color w:val="000000"/>
                    </w:rPr>
                  </w:pPr>
                  <w:sdt>
                    <w:sdtPr>
                      <w:alias w:val="Numeris"/>
                      <w:tag w:val="nr_51cf78748a954f0990fac4d842bacac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karantino, ekstremalios situacijos, ekstremalaus įvykio ar įvykio laikotarpiu turi būti skelbiama informacija apie vaikų maitinimo organizavimo sąlygas, jei jos 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6ef2c695f64040509da879491ffb1739"/>
                    <w:lock w:val="sdtLocked"/>
                    <w:richText/>
                  </w:sdtPr>
                  <w:sdtContent>
                    <w:p>
                      <w:pPr>
                        <w:widowControl w:val="0"/>
                        <w:suppressAutoHyphens/>
                        <w:ind w:firstLine="851"/>
                        <w:jc w:val="both"/>
                        <w:rPr>
                          <w:color w:val="000000"/>
                        </w:rPr>
                      </w:pPr>
                      <w:sdt>
                        <w:sdtPr>
                          <w:alias w:val="Numeris"/>
                          <w:tag w:val="nr_6ef2c695f64040509da879491ffb1739"/>
                          <w:lock w:val="sdtLocked"/>
                          <w:richText/>
                        </w:sdtPr>
                        <w:sdtContent>
                          <w:r>
                            <w:rPr>
                              <w:color w:val="000000"/>
                            </w:rPr>
                            <w:t>30.4</w:t>
                          </w:r>
                        </w:sdtContent>
                      </w:sdt>
                      <w:r>
                        <w:rPr>
                          <w:color w:val="000000"/>
                        </w:rPr>
                        <w:t>. kūdikių mišiniai, kiti kūdikių specialios paskirties maisto produktai laikomi ir tvarkomi gamintojo nurodytomis sąlygomis bei ruošiami pagal gamintojo instrukciją grupės virtuvėlėje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2ef48cbcf11249c4be4525bc13a4008a"/>
                    <w:lock w:val="sdtLocked"/>
                    <w:richText/>
                  </w:sdtPr>
                  <w:sdtContent>
                    <w:p>
                      <w:pPr>
                        <w:suppressAutoHyphens/>
                        <w:ind w:firstLine="851"/>
                        <w:jc w:val="both"/>
                        <w:textAlignment w:val="center"/>
                      </w:pPr>
                      <w:sdt>
                        <w:sdtPr>
                          <w:alias w:val="Numeris"/>
                          <w:tag w:val="nr_2ef48cbcf11249c4be4525bc13a4008a"/>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normomis. Lauko darželių v</w:t>
                      </w:r>
                      <w:r>
                        <w:rPr>
                          <w:color w:val="000000"/>
                        </w:rPr>
                        <w:t xml:space="preserve">algiaraščiai </w:t>
                      </w:r>
                      <w:r>
                        <w:rPr>
                          <w:szCs w:val="24"/>
                        </w:rPr>
                        <w:t xml:space="preserve">turi būti </w:t>
                      </w:r>
                      <w:r>
                        <w:rPr>
                          <w:color w:val="000000"/>
                        </w:rPr>
                        <w:t>sudaromi atsižvelgiant į dėl fizinio aktyvumo padidėjusį vaikų energijos poreikį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7689fb2d7b5c4f8e8a75995f52028935"/>
                    <w:lock w:val="sdtLocked"/>
                    <w:richText/>
                  </w:sdtPr>
                  <w:sdtContent>
                    <w:p>
                      <w:pPr>
                        <w:ind w:firstLine="851"/>
                        <w:jc w:val="both"/>
                        <w:rPr>
                          <w:color w:val="000000"/>
                        </w:rPr>
                      </w:pPr>
                      <w:sdt>
                        <w:sdtPr>
                          <w:alias w:val="Numeris"/>
                          <w:tag w:val="nr_7689fb2d7b5c4f8e8a75995f52028935"/>
                          <w:lock w:val="sdtLocked"/>
                          <w:richText/>
                        </w:sdtPr>
                        <w:sdtContent>
                          <w:r>
                            <w:rPr>
                              <w:color w:val="000000"/>
                            </w:rPr>
                            <w:t>37.2</w:t>
                          </w:r>
                        </w:sdtContent>
                      </w:sdt>
                      <w:r>
                        <w:rPr>
                          <w:color w:val="000000"/>
                        </w:rPr>
                        <w:t xml:space="preserve">. šalti užkandžiai (raštišku vaikų atstovų pagal įstatymą pritarimu (kiekvienų mokslo metų pirmą mėnesį).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1ac34331d43242e1882215961c234480"/>
                <w:lock w:val="sdtLocked"/>
                <w:richText/>
              </w:sdtPr>
              <w:sdtContent>
                <w:p>
                  <w:pPr>
                    <w:widowControl w:val="0"/>
                    <w:suppressAutoHyphens/>
                    <w:ind w:firstLine="851"/>
                    <w:jc w:val="both"/>
                    <w:rPr>
                      <w:color w:val="000000"/>
                    </w:rPr>
                  </w:pPr>
                  <w:sdt>
                    <w:sdtPr>
                      <w:alias w:val="Numeris"/>
                      <w:tag w:val="nr_1ac34331d43242e1882215961c234480"/>
                      <w:lock w:val="sdtLocked"/>
                      <w:richText/>
                    </w:sdtPr>
                    <w:sdtContent>
                      <w:r>
                        <w:t>43</w:t>
                      </w:r>
                    </w:sdtContent>
                  </w:sdt>
                  <w: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15:2021 reikalavimus. Vaikų globos namų šeimynų ir neįgalių vaikų dienos socialinės globos centrų virtuvėse, kai šiose įstaigose nėra bendrųjų maisto tvarkymo patalpų, maistas tvarkomas laikantis bendrųjų higienos principų: maistas tvarkomas švarioje vietoje, švariomis rankomis, švariais įrankiais bei įranga, maisto žaliavos gerai nuplaunamos, naudojamas tik HN 24:2017 reikalavimus atitinkantis vanduo, maistas, skirtas valgyti tik apdorotas šiluma, pakaitinamas taip, kad temperatūra jo viduje pasiektų ne mažiau kaip +75 °C, išskyrus patiekalus, kuriems dėl kulinarinių ar technologinių priežasčių numatyta kitokia šiluminio apdorojimo temperatūra, nesuliečiamas per indus, įrankius, įrangą ar rankas karščiu neapdorotas ir apdorotas maistas, maistas kuo trumpiau laikomas ar tvarkomas mikrobams daugintis palankiose temperatūrose (5−60 °C) bei vykdomi kiti maisto produktų ir žaliavų gamintojų nurodymai.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1693a7182f4444ba805c1644585593f"/>
                    <w:lock w:val="sdtLocked"/>
                    <w:richText/>
                  </w:sdtPr>
                  <w:sdtContent>
                    <w:p>
                      <w:pPr>
                        <w:suppressAutoHyphens/>
                        <w:ind w:firstLine="851"/>
                        <w:jc w:val="both"/>
                        <w:textAlignment w:val="center"/>
                        <w:rPr>
                          <w:color w:val="000000"/>
                        </w:rPr>
                      </w:pPr>
                      <w:sdt>
                        <w:sdtPr>
                          <w:alias w:val="Numeris"/>
                          <w:tag w:val="nr_71693a7182f4444ba805c1644585593f"/>
                          <w:lock w:val="sdtLocked"/>
                          <w:richText/>
                        </w:sdtPr>
                        <w:sdtContent>
                          <w:r>
                            <w:rPr>
                              <w:color w:val="000000"/>
                            </w:rPr>
                            <w:t>44.3</w:t>
                          </w:r>
                        </w:sdtContent>
                      </w:sdt>
                      <w:r>
                        <w:rPr>
                          <w:color w:val="000000"/>
                        </w:rPr>
                        <w:t>. kūdikių mišiniai laikomi, tvarkomi ir ruošiami pagal gamintojo instrukciją virtuvėje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f579d23e4ef3433196ec703e56054436"/>
                <w:lock w:val="sdtLocked"/>
                <w:richText/>
              </w:sdtPr>
              <w:sdtContent>
                <w:p>
                  <w:pPr>
                    <w:widowControl w:val="0"/>
                    <w:suppressAutoHyphens/>
                    <w:ind w:firstLine="851"/>
                    <w:jc w:val="both"/>
                    <w:rPr>
                      <w:color w:val="000000"/>
                    </w:rPr>
                  </w:pPr>
                  <w:sdt>
                    <w:sdtPr>
                      <w:alias w:val="Numeris"/>
                      <w:tag w:val="nr_f579d23e4ef3433196ec703e56054436"/>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5cb1df21efcf4dc9a62e0e082cb8910d"/>
                <w:lock w:val="sdtLocked"/>
                <w:richText/>
              </w:sdtPr>
              <w:sdtContent>
                <w:p>
                  <w:pPr>
                    <w:widowControl w:val="0"/>
                    <w:suppressAutoHyphens/>
                    <w:ind w:firstLine="851"/>
                    <w:jc w:val="both"/>
                    <w:rPr>
                      <w:color w:val="000000"/>
                    </w:rPr>
                  </w:pPr>
                  <w:sdt>
                    <w:sdtPr>
                      <w:alias w:val="Numeris"/>
                      <w:tag w:val="nr_5cb1df21efcf4dc9a62e0e082cb8910d"/>
                      <w:lock w:val="sdtLocked"/>
                      <w:richText/>
                    </w:sdtPr>
                    <w:sdtContent>
                      <w:r>
                        <w:t>48</w:t>
                      </w:r>
                    </w:sdtContent>
                  </w:sdt>
                  <w:r>
                    <w:t xml:space="preserve">. Mokyklose, dalyvaujančiose Vaisių ir daržovių bei pieno ir pieno produktų vartojimo skatinimo vaikų ugdymo įstaigose programoje, šių programų maisto produktai į valgiaraščius neįtraukiami. Valgiaraščiuose nurodytų patiekalų receptūros ir gamybos technologiniuose aprašymuose turi būti nurodyti naudojami maisto produktai, </w:t>
                  </w:r>
                  <w:r>
                    <w:rPr>
                      <w:i/>
                      <w:iCs/>
                    </w:rPr>
                    <w:t>bruto</w:t>
                  </w:r>
                  <w:r>
                    <w:t xml:space="preserve"> ir </w:t>
                  </w:r>
                  <w:r>
                    <w:rPr>
                      <w:i/>
                      <w:iCs/>
                    </w:rPr>
                    <w:t>neto</w:t>
                  </w:r>
                  <w:r>
                    <w:t xml:space="preserve"> kiekiai (g), gamybos būdas (virimas vandenyje ar garuose, kepimas ir pan.) ir trukmė. Pritaikyto maitinimo valgiaraščiuose nurodytų patiekalų receptūros ir gamybos technologiniuose aprašymuose papildomai nurodoma patiekalų energinė ir maistinė (baltymai, riebalai, angliavandeniai) vertė.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2c0a92b0c7674a729994e080d00f0ba6"/>
                <w:lock w:val="sdtLocked"/>
                <w:richText/>
              </w:sdtPr>
              <w:sdtContent>
                <w:p>
                  <w:pPr>
                    <w:widowControl w:val="0"/>
                    <w:suppressAutoHyphens/>
                    <w:ind w:firstLine="851"/>
                    <w:jc w:val="both"/>
                    <w:rPr>
                      <w:sz w:val="20"/>
                      <w:lang w:eastAsia="lt-LT"/>
                    </w:rPr>
                  </w:pPr>
                  <w:sdt>
                    <w:sdtPr>
                      <w:alias w:val="Numeris"/>
                      <w:tag w:val="nr_2c0a92b0c7674a729994e080d00f0ba6"/>
                      <w:lock w:val="sdtLocked"/>
                      <w:richText/>
                    </w:sdtPr>
                    <w:sdtContent>
                      <w:r>
                        <w:rPr>
                          <w:szCs w:val="24"/>
                          <w:lang w:eastAsia="lt-LT"/>
                        </w:rPr>
                        <w:t>50</w:t>
                      </w:r>
                    </w:sdtContent>
                  </w:sdt>
                  <w:r>
                    <w:rPr>
                      <w:szCs w:val="24"/>
                      <w:lang w:eastAsia="lt-LT"/>
                    </w:rPr>
                    <w:t>. Valgiaraščiai turi būti parengti pagal Tvarkos aprašo 8 priede pateiktą valgiaraščio formos pavyzdį</w:t>
                  </w:r>
                  <w:r>
                    <w:t xml:space="preserve">. Visi valgiaraščio lapai turi būti sunumeruoti (išskyrus titulinį) ir patvirtinti vadovo parašu ir spaudu, jei vadovas jį turi. Valgiaraštis turi būti aiškus (nurodyta tiksli patiekalų ar maisto produktų išeiga, pateikta visa reikalinga informacija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524221dfdf6e476db449e05d9d9511bd"/>
            <w:lock w:val="sdtLocked"/>
            <w:richText/>
          </w:sdtPr>
          <w:sdtContent>
            <w:p>
              <w:pPr>
                <w:widowControl w:val="0"/>
                <w:suppressAutoHyphens/>
                <w:ind w:firstLine="851"/>
                <w:jc w:val="both"/>
                <w:rPr>
                  <w:rFonts w:eastAsia="Calibri"/>
                  <w:szCs w:val="24"/>
                  <w:lang w:eastAsia="lt-LT"/>
                </w:rPr>
              </w:pPr>
              <w:sdt>
                <w:sdtPr>
                  <w:alias w:val="Numeris"/>
                  <w:tag w:val="nr_524221dfdf6e476db449e05d9d9511bd"/>
                  <w:lock w:val="sdtLocked"/>
                  <w:richText/>
                </w:sdtPr>
                <w:sdtContent>
                  <w:r>
                    <w:rPr>
                      <w:szCs w:val="24"/>
                      <w:lang w:eastAsia="lt-LT"/>
                    </w:rPr>
                    <w:t>1</w:t>
                  </w:r>
                </w:sdtContent>
              </w:sdt>
              <w:r>
                <w:rPr>
                  <w:szCs w:val="24"/>
                  <w:lang w:eastAsia="lt-LT"/>
                </w:rPr>
                <w:t>.</w:t>
                <w:tab/>
                <w:t xml:space="preserve">Raštu informuoti mokyklos administraciją ir maitinimo paslaugų teikėjų darbuotojus, atsakingus už vaikų maitinimą, apie </w:t>
              </w:r>
              <w:r>
                <w:rPr>
                  <w:szCs w:val="24"/>
                </w:rPr>
                <w:t>Formoje Nr. E027-1 pateiktus raštiškus nurodymus dėl vaiko maitinimo organizavimo per 5 darbo dienas nuo Formos Nr. E027-1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2 p."/>
            <w:tag w:val="part_5b47af6e27e0438cb89815ee433c9ec2"/>
            <w:lock w:val="sdtLocked"/>
            <w:richText/>
          </w:sdtPr>
          <w:sdtContent>
            <w:p>
              <w:pPr>
                <w:widowControl w:val="0"/>
                <w:suppressAutoHyphens/>
                <w:ind w:firstLine="851"/>
                <w:jc w:val="both"/>
                <w:rPr>
                  <w:szCs w:val="24"/>
                  <w:lang w:eastAsia="lt-LT"/>
                </w:rPr>
              </w:pPr>
              <w:sdt>
                <w:sdtPr>
                  <w:alias w:val="Numeris"/>
                  <w:tag w:val="nr_5b47af6e27e0438cb89815ee433c9ec2"/>
                  <w:lock w:val="sdtLocked"/>
                  <w:richText/>
                </w:sdtPr>
                <w:sdtContent>
                  <w:r>
                    <w:rPr>
                      <w:color w:val="000000"/>
                    </w:rPr>
                    <w:t>12</w:t>
                  </w:r>
                </w:sdtContent>
              </w:sdt>
              <w:r>
                <w:rPr>
                  <w:color w:val="000000"/>
                </w:rPr>
                <w:t xml:space="preserve">. Miltai ir kruopos turi atitikti kokybės reikalavimus, nustatytus Maistui skirtų grūdų produktų techniniame reglamente, patvirtintame Lietuvos Respublikos žemės ūkio ministro 2019 m. rugsėjo 11 d. įsakymu Nr. 3D-511 „Dėl Maistui skirtų grūdų techninio reglamento ir Maistui skirtų grūdų produktų techninio reglamento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13 p."/>
            <w:tag w:val="part_b28a1ef5d8f54a37a62bc3e233617c52"/>
            <w:lock w:val="sdtLocked"/>
            <w:richText/>
          </w:sdtPr>
          <w:sdtContent>
            <w:p>
              <w:pPr>
                <w:widowControl w:val="0"/>
                <w:suppressAutoHyphens/>
                <w:ind w:firstLine="851"/>
                <w:jc w:val="both"/>
                <w:rPr>
                  <w:szCs w:val="24"/>
                  <w:lang w:eastAsia="lt-LT"/>
                </w:rPr>
              </w:pPr>
              <w:sdt>
                <w:sdtPr>
                  <w:alias w:val="Numeris"/>
                  <w:tag w:val="nr_b28a1ef5d8f54a37a62bc3e233617c52"/>
                  <w:lock w:val="sdtLocked"/>
                  <w:richText/>
                </w:sdtPr>
                <w:sdtContent>
                  <w:r>
                    <w:rPr>
                      <w:szCs w:val="24"/>
                      <w:lang w:eastAsia="lt-LT"/>
                    </w:rPr>
                    <w:t>13</w:t>
                  </w:r>
                </w:sdtContent>
              </w:sdt>
              <w:r>
                <w:rPr>
                  <w:szCs w:val="24"/>
                  <w:lang w:eastAsia="lt-LT"/>
                </w:rPr>
                <w:t xml:space="preserve">. Grietinė ir grietinėlė </w:t>
              </w:r>
              <w:r>
                <w:rPr>
                  <w:rFonts w:eastAsia="Calibri"/>
                  <w:szCs w:val="24"/>
                </w:rPr>
                <w:t xml:space="preserve">turi atitikti kokybės reikalavimus, nustatytus Lietuvos Respublikos žemės ūkio ministro 2005 m. balandžio 18 d. įsakymu Nr. 3D-225 „Dėl </w:t>
              </w:r>
              <w:r>
                <w:rPr>
                  <w:color w:val="000000"/>
                </w:rPr>
                <w:t xml:space="preserve">Grietinėlės ir jos gaminių kokybės </w:t>
              </w:r>
              <w:r>
                <w:rPr>
                  <w:rFonts w:eastAsia="Calibri"/>
                  <w:szCs w:val="24"/>
                </w:rPr>
                <w:t>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07daaf744e94277abda3da54301005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07daaf744e94277abda3da543010056"/>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07daaf744e94277abda3da543010056"/>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3709"/>
            <w:gridCol w:w="1576"/>
            <w:gridCol w:w="1564"/>
            <w:gridCol w:w="1581"/>
          </w:tblGrid>
          <w:tr>
            <w:tc>
              <w:tcPr>
                <w:tcW w:w="863"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0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76"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6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7739c9a707d74bae896799aab05a7c5e"/>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7"/>
              <w:headerReference w:type="default" r:id="rId18"/>
              <w:footerReference w:type="even" r:id="rId19"/>
              <w:footerReference w:type="default" r:id="rId20"/>
              <w:headerReference w:type="first" r:id="rId21"/>
              <w:footerReference w:type="first" r:id="rId22"/>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8 pr."/>
        <w:tag w:val="part_7529fc027e6249e39e48d5ad41cbb40f"/>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jc w:val="both"/>
            <w:rPr>
              <w:rFonts w:eastAsia="Calibri"/>
              <w:szCs w:val="24"/>
            </w:rPr>
          </w:pPr>
          <w:r>
            <w:rPr>
              <w:szCs w:val="24"/>
            </w:rPr>
            <w:t xml:space="preserve">* </w:t>
          </w:r>
          <w:r>
            <w:rPr>
              <w:color w:val="000000"/>
            </w:rPr>
            <w:t>neprivaloma nurodyti bendrojo ugdymo programas vykdančioms įstaigoms, organizuojančioms tik pietus. Pritaikyto maitinimo valgiaraščiams ši išimtis netaikoma</w:t>
          </w:r>
          <w:r>
            <w:rPr>
              <w:szCs w:val="24"/>
            </w:rPr>
            <w:t>.</w:t>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91b00e1f011ea9342c1d4e2ff6ff6">
            <w:r w:rsidRPr="00532B9F">
              <w:rPr>
                <w:rFonts w:ascii="Times New Roman" w:eastAsia="MS Mincho" w:hAnsi="Times New Roman"/>
                <w:sz w:val="20"/>
                <w:iCs/>
                <w:color w:val="0000FF" w:themeColor="hyperlink"/>
                <w:u w:val="single"/>
              </w:rPr>
              <w:t>V-1862</w:t>
            </w:r>
          </w:fldSimple>
          <w:r>
            <w:rPr>
              <w:rFonts w:ascii="Times New Roman" w:eastAsia="MS Mincho" w:hAnsi="Times New Roman"/>
              <w:sz w:val="20"/>
              <w:iCs/>
            </w:rPr>
            <w:t>,
2020-08-18,
paskelbta TAR 2020-08-19, i. k. 2020-17538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70631067d811eb9dc7b575f08e8bea">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2021-02-05,
paskelbta TAR 2021-02-05, i. k. 2021-02371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f996f0eb7411eb9f09e7df20500045">
            <w:r w:rsidRPr="00532B9F">
              <w:rPr>
                <w:rFonts w:ascii="Times New Roman" w:eastAsia="MS Mincho" w:hAnsi="Times New Roman"/>
                <w:sz w:val="20"/>
                <w:iCs/>
                <w:color w:val="0000FF" w:themeColor="hyperlink"/>
                <w:u w:val="single"/>
              </w:rPr>
              <w:t>V-1707</w:t>
            </w:r>
          </w:fldSimple>
          <w:r>
            <w:rPr>
              <w:rFonts w:ascii="Times New Roman" w:eastAsia="MS Mincho" w:hAnsi="Times New Roman"/>
              <w:sz w:val="20"/>
              <w:iCs/>
            </w:rPr>
            <w:t>,
2021-07-22,
paskelbta TAR 2021-07-23, i. k. 2021-16380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4</w:t>
    </w:r>
    <w:r>
      <w:rPr>
        <w:sz w:val="20"/>
        <w:szCs w:val="24"/>
        <w:lang w:val="en-GB" w:eastAsia="x-none"/>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wmf"/>
  <Relationship Id="rId11" Type="http://schemas.openxmlformats.org/officeDocument/2006/relationships/header" Target="header19.xml"/>
  <Relationship Id="rId12" Type="http://schemas.openxmlformats.org/officeDocument/2006/relationships/header" Target="header20.xml"/>
  <Relationship Id="rId13" Type="http://schemas.openxmlformats.org/officeDocument/2006/relationships/footer" Target="footer19.xml"/>
  <Relationship Id="rId14" Type="http://schemas.openxmlformats.org/officeDocument/2006/relationships/footer" Target="footer20.xml"/>
  <Relationship Id="rId15" Type="http://schemas.openxmlformats.org/officeDocument/2006/relationships/header" Target="header21.xml"/>
  <Relationship Id="rId16" Type="http://schemas.openxmlformats.org/officeDocument/2006/relationships/footer" Target="footer21.xml"/>
  <Relationship Id="rId17" Type="http://schemas.openxmlformats.org/officeDocument/2006/relationships/header" Target="header25.xml"/>
  <Relationship Id="rId18" Type="http://schemas.openxmlformats.org/officeDocument/2006/relationships/header" Target="header26.xml"/>
  <Relationship Id="rId19" Type="http://schemas.openxmlformats.org/officeDocument/2006/relationships/footer" Target="footer25.xml"/>
  <Relationship Id="rId2" Type="http://schemas.openxmlformats.org/officeDocument/2006/relationships/fontTable" Target="fontTable.xml"/>
  <Relationship Id="rId20" Type="http://schemas.openxmlformats.org/officeDocument/2006/relationships/footer" Target="footer26.xml"/>
  <Relationship Id="rId21" Type="http://schemas.openxmlformats.org/officeDocument/2006/relationships/header" Target="header27.xml"/>
  <Relationship Id="rId22" Type="http://schemas.openxmlformats.org/officeDocument/2006/relationships/footer" Target="footer27.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image" Target="media/image2.emf"/>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4eac01ca62454e64bb2c0a01a7e62af5">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3-1" Abbr="5.3-1 pp." DocPartId="94940c1c56e14e54a3a99fb912b14dbc" PartId="20b11d30a0d149179998cd67a58d8576"/>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bc1aff07542943e88d26e173e0d1ea8c"/>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c3f3a3775f7640d4ab947a8c87ed7803"/>
      <Part Type="punktas" Nr="9" Abbr="9 p." DocPartId="e8594434105e482db11b6c1405773e8c" PartId="33533c95f8904800abbfaf4f64eb5588"/>
      <Part Type="punktas" Nr="10" Abbr="10 p." DocPartId="436db4bdd9ac4f29b00da0a0e2403b8a" PartId="4bddd9fa847c419ab6e5a498d3edb361"/>
      <Part Type="punktas" Nr="11" Abbr="11 p." DocPartId="8fbb02b443394e7b94af6935a16d8552" PartId="d83749938bdb42de8bfc5ffa5e51a0ab">
        <Part Type="papunktis" Nr="11.1" Abbr="11.1 pp." DocPartId="9953cfc1368845b38f643a5d2b4891cb" PartId="6ac93ad9aedb4a21b99783e68ff7efdc"/>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ae439d5e52e24599b2de13d7b2999d9c"/>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928b0e0820ff459a920d5cf0ffb412fe"/>
      <Part Type="punktas" Nr="18" Abbr="18 p." DocPartId="6efa7c4686ca45ebac98862a76f0083d" PartId="b529bd641d8d42048167a9ce55eb0498"/>
      <Part Type="punktas" Nr="19" Abbr="19 p." DocPartId="bd0ba1cb2d364a5cb5bfbecaf4365f31" PartId="bc965194cf8b4f809f3c1857d42aa084"/>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ddc6894bb00140b5aa5c412812cf9b45"/>
        <Part Type="papunktis" Nr="22.16" Abbr="22.16 pp." DocPartId="b2bb56c64b1d49d2bedec05103700c52" PartId="60e332d69a57499aab416e7ee90b03e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51cf78748a954f0990fac4d842bacac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6ef2c695f64040509da879491ffb1739"/>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2ef48cbcf11249c4be4525bc13a4008a"/>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7689fb2d7b5c4f8e8a75995f52028935"/>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1ac34331d43242e1882215961c234480"/>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1693a7182f4444ba805c1644585593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f579d23e4ef3433196ec703e56054436"/>
      <Part Type="punktas" Nr="47" Abbr="47 p." DocPartId="63b4d9feb0054561be129bb348c1c9b7" PartId="22acfc3701a5452490045d6951b8bae3"/>
      <Part Type="punktas" Nr="48" Abbr="48 p." DocPartId="d302f34ff17d4fbfab279aad15d046ad" PartId="5cb1df21efcf4dc9a62e0e082cb8910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2c0a92b0c7674a729994e080d00f0ba6"/>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524221dfdf6e476db449e05d9d9511b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4 pr. 12 p." DocPartId="3877999b3384443c9dacf0af3b91b217" PartId="5b47af6e27e0438cb89815ee433c9ec2"/>
    <Part Type="punktas" Nr="13" Abbr="13 p." DocPartId="713472156c954595abb1be3b6f8bdc66" PartId="b28a1ef5d8f54a37a62bc3e233617c52"/>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07daaf744e94277abda3da543010056">
    <Part Type="pabaiga" DocPartId="d7260618f7064740a8c802830ee66459" PartId="7739c9a707d74bae896799aab05a7c5e"/>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Abbr="8 pr." Title="Valgiaraščio formos pavyzdys" DocPartId="3b0db604f5c040ca9d438e691abb54c0" PartId="7529fc027e6249e39e48d5ad41cbb40f"/>
</Parts>
</file>

<file path=customXml/itemProps1.xml><?xml version="1.0" encoding="utf-8"?>
<ds:datastoreItem xmlns:ds="http://schemas.openxmlformats.org/officeDocument/2006/customXml" ds:itemID="{00FC6787-1C49-48CE-8934-2D812F7C7615}">
  <ds:schemaRefs>
    <ds:schemaRef ds:uri="http://lrs.lt/TAIS/DocParts"/>
  </ds:schemaRefs>
</ds:datastoreItem>
</file>

<file path=docProps/app.xml><?xml version="1.0" encoding="utf-8"?>
<Properties xmlns="http://schemas.openxmlformats.org/officeDocument/2006/extended-properties">
  <Template>Normal.dotm</Template>
  <TotalTime>61</TotalTime>
  <Pages>29</Pages>
  <Words>44619</Words>
  <Characters>25433</Characters>
  <Application>Microsoft Office Word</Application>
  <DocSecurity>0</DocSecurity>
  <Lines>211</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69913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2021-07-26T13:54:00Z</dcterms:modified>
  <revision>36</revision>
  <dc:title>LIETUVOS RESPUBLIKOS SVEIKATOS APSAUGOS MINISTRO</dc:title>
</coreProperties>
</file>