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2021-02-06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4eac01ca62454e64bb2c0a01a7e62af5"/>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4536"/>
            <w:rPr>
              <w:color w:val="000000"/>
            </w:rPr>
          </w:pPr>
          <w:r>
            <w:rPr>
              <w:color w:val="000000"/>
            </w:rPr>
            <w:t>PATVIRTINTA</w:t>
          </w:r>
        </w:p>
        <w:p>
          <w:pPr>
            <w:widowControl w:val="0"/>
            <w:suppressAutoHyphens/>
            <w:ind w:firstLine="4536"/>
            <w:rPr>
              <w:color w:val="000000"/>
            </w:rPr>
          </w:pPr>
          <w:r>
            <w:rPr>
              <w:color w:val="000000"/>
            </w:rPr>
            <w:t xml:space="preserve">Lietuvos Respublikos sveikatos apsaugos ministro </w:t>
          </w:r>
        </w:p>
        <w:p>
          <w:pPr>
            <w:widowControl w:val="0"/>
            <w:suppressAutoHyphens/>
            <w:ind w:firstLine="4536"/>
            <w:rPr>
              <w:color w:val="000000"/>
            </w:rPr>
          </w:pPr>
          <w:r>
            <w:rPr>
              <w:color w:val="000000"/>
            </w:rPr>
            <w:t>2011 m. lapkričio 11 d. įsakymu Nr. V-964</w:t>
          </w:r>
        </w:p>
        <w:p>
          <w:pPr>
            <w:widowControl w:val="0"/>
            <w:suppressAutoHyphens/>
            <w:ind w:firstLine="4536"/>
            <w:rPr>
              <w:color w:val="000000"/>
            </w:rPr>
          </w:pPr>
          <w:r>
            <w:rPr>
              <w:color w:val="000000"/>
            </w:rPr>
            <w:t>(Lietuvos Respublikos sveikatos apsaugos ministro</w:t>
          </w:r>
        </w:p>
        <w:p>
          <w:pPr>
            <w:widowControl w:val="0"/>
            <w:suppressAutoHyphens/>
            <w:ind w:firstLine="4536"/>
            <w:rPr>
              <w:color w:val="000000"/>
            </w:rPr>
          </w:pPr>
          <w:r>
            <w:rPr>
              <w:color w:val="000000"/>
            </w:rPr>
            <w:t>2018 m. balandžio 10 d. įsakymo Nr. V-394</w:t>
          </w:r>
        </w:p>
        <w:p>
          <w:pPr>
            <w:widowControl w:val="0"/>
            <w:suppressAutoHyphens/>
            <w:ind w:firstLine="4536"/>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4eac01ca62454e64bb2c0a01a7e62af5"/>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4bddd9fa847c419ab6e5a498d3edb361"/>
                <w:lock w:val="sdtLocked"/>
                <w:richText/>
              </w:sdtPr>
              <w:sdtContent>
                <w:p>
                  <w:pPr>
                    <w:ind w:firstLine="851"/>
                    <w:jc w:val="both"/>
                    <w:rPr>
                      <w:color w:val="000000"/>
                    </w:rPr>
                  </w:pPr>
                  <w:sdt>
                    <w:sdtPr>
                      <w:alias w:val="Numeris"/>
                      <w:tag w:val="nr_4bddd9fa847c419ab6e5a498d3edb361"/>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color w:val="000000"/>
                    </w:rPr>
                    <w:t>Sutartys nesudaromos su į „Nepatikimų maisto tvarkymo subjektų sąrašą“, skelbiamą Valstybinės maisto ir veterinarijos tarnybos interneto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6ac93ad9aedb4a21b99783e68ff7efdc"/>
                    <w:lock w:val="sdtLocked"/>
                    <w:richText/>
                  </w:sdtPr>
                  <w:sdtContent>
                    <w:p>
                      <w:pPr>
                        <w:ind w:firstLine="851"/>
                        <w:jc w:val="both"/>
                        <w:rPr>
                          <w:szCs w:val="24"/>
                        </w:rPr>
                      </w:pPr>
                      <w:sdt>
                        <w:sdtPr>
                          <w:alias w:val="Numeris"/>
                          <w:tag w:val="nr_6ac93ad9aedb4a21b99783e68ff7efdc"/>
                          <w:lock w:val="sdtLocked"/>
                          <w:richText/>
                        </w:sdtPr>
                        <w:sdtContent>
                          <w:r>
                            <w:rPr>
                              <w:szCs w:val="24"/>
                            </w:rPr>
                            <w:t>11.1</w:t>
                          </w:r>
                        </w:sdtContent>
                      </w:sdt>
                      <w:r>
                        <w:rPr>
                          <w:szCs w:val="24"/>
                        </w:rPr>
                        <w:t xml:space="preserve">. atitinkantiems </w:t>
                      </w:r>
                      <w:r>
                        <w:rPr>
                          <w:szCs w:val="24"/>
                          <w:shd w:val="clear" w:color="auto" w:fill="FFFFFF"/>
                        </w:rPr>
                        <w:t>2018 m. gegužės 30 d. Europos Parlamento ir Tarybos reglamento (ES) 2018/848 dėl ekologinės gamybos ir ekologiškų produktų ženklinimo, kuriuo panaikinamas Tarybos reglamentas (EB) Nr. 834/2007,</w:t>
                      </w:r>
                      <w:r>
                        <w:rPr>
                          <w:spacing w:val="-2"/>
                          <w:szCs w:val="24"/>
                        </w:rPr>
                        <w:t xml:space="preserve"> </w:t>
                      </w:r>
                      <w:r>
                        <w:rPr>
                          <w:color w:val="000000"/>
                          <w:spacing w:val="-2"/>
                          <w:szCs w:val="24"/>
                        </w:rPr>
                        <w:t>kriterijus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928b0e0820ff459a920d5cf0ffb412fe"/>
                <w:lock w:val="sdtLocked"/>
                <w:richText/>
              </w:sdtPr>
              <w:sdtContent>
                <w:p>
                  <w:pPr>
                    <w:widowControl w:val="0"/>
                    <w:suppressAutoHyphens/>
                    <w:ind w:firstLine="851"/>
                    <w:jc w:val="both"/>
                    <w:rPr>
                      <w:color w:val="000000"/>
                    </w:rPr>
                  </w:pPr>
                  <w:sdt>
                    <w:sdtPr>
                      <w:alias w:val="Numeris"/>
                      <w:tag w:val="nr_928b0e0820ff459a920d5cf0ffb412fe"/>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įsakymu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ekstremaliosios situacijos, ekstremalaus įvykio ar įvykio laikotarpiu,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bc965194cf8b4f809f3c1857d42aa084"/>
                <w:lock w:val="sdtLocked"/>
                <w:richText/>
              </w:sdtPr>
              <w:sdtContent>
                <w:p>
                  <w:pPr>
                    <w:widowControl w:val="0"/>
                    <w:suppressAutoHyphens/>
                    <w:ind w:firstLine="851"/>
                    <w:jc w:val="both"/>
                  </w:pPr>
                  <w:sdt>
                    <w:sdtPr>
                      <w:alias w:val="Numeris"/>
                      <w:tag w:val="nr_bc965194cf8b4f809f3c1857d42aa084"/>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2ef48cbcf11249c4be4525bc13a4008a"/>
                    <w:lock w:val="sdtLocked"/>
                    <w:richText/>
                  </w:sdtPr>
                  <w:sdtContent>
                    <w:p>
                      <w:pPr>
                        <w:suppressAutoHyphens/>
                        <w:ind w:firstLine="851"/>
                        <w:jc w:val="both"/>
                        <w:textAlignment w:val="center"/>
                      </w:pPr>
                      <w:sdt>
                        <w:sdtPr>
                          <w:alias w:val="Numeris"/>
                          <w:tag w:val="nr_2ef48cbcf11249c4be4525bc13a4008a"/>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7689fb2d7b5c4f8e8a75995f52028935"/>
                    <w:lock w:val="sdtLocked"/>
                    <w:richText/>
                  </w:sdtPr>
                  <w:sdtContent>
                    <w:p>
                      <w:pPr>
                        <w:ind w:firstLine="851"/>
                        <w:jc w:val="both"/>
                        <w:rPr>
                          <w:color w:val="000000"/>
                        </w:rPr>
                      </w:pPr>
                      <w:sdt>
                        <w:sdtPr>
                          <w:alias w:val="Numeris"/>
                          <w:tag w:val="nr_7689fb2d7b5c4f8e8a75995f52028935"/>
                          <w:lock w:val="sdtLocked"/>
                          <w:richText/>
                        </w:sdtPr>
                        <w:sdtContent>
                          <w:r>
                            <w:rPr>
                              <w:color w:val="000000"/>
                            </w:rPr>
                            <w:t>37.2</w:t>
                          </w:r>
                        </w:sdtContent>
                      </w:sdt>
                      <w:r>
                        <w:rPr>
                          <w:color w:val="000000"/>
                        </w:rPr>
                        <w:t xml:space="preserve">. šalti užkandžiai (raštišku vaikų atstovų pagal įstatymą pritarimu (kiekvienų mokslo metų pirmą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f579d23e4ef3433196ec703e56054436"/>
                <w:lock w:val="sdtLocked"/>
                <w:richText/>
              </w:sdtPr>
              <w:sdtContent>
                <w:p>
                  <w:pPr>
                    <w:widowControl w:val="0"/>
                    <w:suppressAutoHyphens/>
                    <w:ind w:firstLine="851"/>
                    <w:jc w:val="both"/>
                    <w:rPr>
                      <w:color w:val="000000"/>
                    </w:rPr>
                  </w:pPr>
                  <w:sdt>
                    <w:sdtPr>
                      <w:alias w:val="Numeris"/>
                      <w:tag w:val="nr_f579d23e4ef3433196ec703e56054436"/>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524221dfdf6e476db449e05d9d9511bd"/>
            <w:lock w:val="sdtLocked"/>
            <w:richText/>
          </w:sdtPr>
          <w:sdtContent>
            <w:p>
              <w:pPr>
                <w:widowControl w:val="0"/>
                <w:suppressAutoHyphens/>
                <w:ind w:firstLine="851"/>
                <w:jc w:val="both"/>
                <w:rPr>
                  <w:rFonts w:eastAsia="Calibri"/>
                  <w:szCs w:val="24"/>
                  <w:lang w:eastAsia="lt-LT"/>
                </w:rPr>
              </w:pPr>
              <w:sdt>
                <w:sdtPr>
                  <w:alias w:val="Numeris"/>
                  <w:tag w:val="nr_524221dfdf6e476db449e05d9d9511bd"/>
                  <w:lock w:val="sdtLocked"/>
                  <w:richText/>
                </w:sdtPr>
                <w:sdtContent>
                  <w:r>
                    <w:rPr>
                      <w:szCs w:val="24"/>
                      <w:lang w:eastAsia="lt-LT"/>
                    </w:rPr>
                    <w:t>1</w:t>
                  </w:r>
                </w:sdtContent>
              </w:sdt>
              <w:r>
                <w:rPr>
                  <w:szCs w:val="24"/>
                  <w:lang w:eastAsia="lt-LT"/>
                </w:rPr>
                <w:t>.</w:t>
                <w:tab/>
                <w:t xml:space="preserve">Raštu informuoti mokyklos administraciją ir maitinimo paslaugų teikėjų darbuotojus, atsakingus už vaikų maitinimą, apie </w:t>
              </w:r>
              <w:r>
                <w:rPr>
                  <w:szCs w:val="24"/>
                </w:rPr>
                <w:t>Formoje Nr. E027-1 pateiktus raštiškus nurodymus dėl vaiko maitinimo organizavimo per 5 darbo dienas nuo Formos Nr. E027-1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12 p."/>
            <w:tag w:val="part_0d4243dfbf51410a84fbd67ea9e489d5"/>
            <w:lock w:val="sdtLocked"/>
            <w:richText/>
          </w:sdtPr>
          <w:sdtContent>
            <w:p>
              <w:pPr>
                <w:widowControl w:val="0"/>
                <w:suppressAutoHyphens/>
                <w:ind w:firstLine="851"/>
                <w:jc w:val="both"/>
                <w:rPr>
                  <w:szCs w:val="24"/>
                  <w:lang w:eastAsia="lt-LT"/>
                </w:rPr>
              </w:pPr>
              <w:sdt>
                <w:sdtPr>
                  <w:alias w:val="Numeris"/>
                  <w:tag w:val="nr_0d4243dfbf51410a84fbd67ea9e489d5"/>
                  <w:lock w:val="sdtLocked"/>
                  <w:richText/>
                </w:sdtPr>
                <w:sdtContent>
                  <w:r>
                    <w:rPr>
                      <w:szCs w:val="24"/>
                      <w:lang w:eastAsia="lt-LT"/>
                    </w:rPr>
                    <w:t>12</w:t>
                  </w:r>
                </w:sdtContent>
              </w:sdt>
              <w:r>
                <w:rPr>
                  <w:szCs w:val="24"/>
                  <w:lang w:eastAsia="lt-LT"/>
                </w:rPr>
                <w:t xml:space="preserve">. Miltai ir kruopos </w:t>
              </w:r>
              <w:r>
                <w:rPr>
                  <w:rFonts w:eastAsia="Calibri"/>
                  <w:szCs w:val="24"/>
                </w:rPr>
                <w:t>turi atitikti kokybės reikalavimus, nustatytus Lietuvos Respublikos žemės ūkio ministro 2001 m. kovo 8 d. įsakymu Nr. 52 „Dėl Privalomųjų grūdų, miltų ir kruopų kokybės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3 p."/>
            <w:tag w:val="part_b28a1ef5d8f54a37a62bc3e233617c52"/>
            <w:lock w:val="sdtLocked"/>
            <w:richText/>
          </w:sdtPr>
          <w:sdtContent>
            <w:p>
              <w:pPr>
                <w:widowControl w:val="0"/>
                <w:suppressAutoHyphens/>
                <w:ind w:firstLine="851"/>
                <w:jc w:val="both"/>
                <w:rPr>
                  <w:szCs w:val="24"/>
                  <w:lang w:eastAsia="lt-LT"/>
                </w:rPr>
              </w:pPr>
              <w:sdt>
                <w:sdtPr>
                  <w:alias w:val="Numeris"/>
                  <w:tag w:val="nr_b28a1ef5d8f54a37a62bc3e233617c52"/>
                  <w:lock w:val="sdtLocked"/>
                  <w:richText/>
                </w:sdt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07daaf744e94277abda3da54301005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07daaf744e94277abda3da543010056"/>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07daaf744e94277abda3da543010056"/>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3709"/>
            <w:gridCol w:w="1576"/>
            <w:gridCol w:w="1564"/>
            <w:gridCol w:w="1581"/>
          </w:tblGrid>
          <w:tr>
            <w:tc>
              <w:tcPr>
                <w:tcW w:w="863"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0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76"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6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1"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0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76"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86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0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76"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64"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1"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7739c9a707d74bae896799aab05a7c5e"/>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0631067d811eb9dc7b575f08e8bea">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2021-02-05,
paskelbta TAR 2021-02-05, i. k. 2021-02371            </w:t>
          </w:r>
        </w:p>
        <w:p/>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70631067d811eb9dc7b575f08e8bea">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2021-02-05,
paskelbta TAR 2021-02-05, i. k. 2021-02371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4</w:t>
    </w:r>
    <w:r>
      <w:rPr>
        <w:sz w:val="20"/>
        <w:szCs w:val="24"/>
        <w:lang w:val="en-GB" w:eastAsia="x-none"/>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fontTable" Target="fontTable.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4eac01ca62454e64bb2c0a01a7e62af5">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Nr="10" Abbr="10 p." DocPartId="436db4bdd9ac4f29b00da0a0e2403b8a" PartId="4bddd9fa847c419ab6e5a498d3edb361"/>
      <Part Type="punktas" Nr="11" Abbr="11 p." DocPartId="8fbb02b443394e7b94af6935a16d8552" PartId="d83749938bdb42de8bfc5ffa5e51a0ab">
        <Part Type="papunktis" Nr="11.1" Abbr="11.1 pp." DocPartId="9953cfc1368845b38f643a5d2b4891cb" PartId="6ac93ad9aedb4a21b99783e68ff7efdc"/>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928b0e0820ff459a920d5cf0ffb412fe"/>
      <Part Type="punktas" Nr="18" Abbr="18 p." DocPartId="6efa7c4686ca45ebac98862a76f0083d" PartId="b529bd641d8d42048167a9ce55eb0498"/>
      <Part Type="punktas" Nr="19" Abbr="19 p." DocPartId="bd0ba1cb2d364a5cb5bfbecaf4365f31" PartId="bc965194cf8b4f809f3c1857d42aa084"/>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2ef48cbcf11249c4be4525bc13a4008a"/>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7689fb2d7b5c4f8e8a75995f52028935"/>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f579d23e4ef3433196ec703e5605443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524221dfdf6e476db449e05d9d9511b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12 p." DocPartId="3877999b3384443c9dacf0af3b91b217" PartId="0d4243dfbf51410a84fbd67ea9e489d5"/>
    <Part Type="punktas" Nr="13" Abbr="13 p." DocPartId="713472156c954595abb1be3b6f8bdc66" PartId="b28a1ef5d8f54a37a62bc3e233617c52"/>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07daaf744e94277abda3da543010056">
    <Part Type="pabaiga" DocPartId="d7260618f7064740a8c802830ee66459" PartId="7739c9a707d74bae896799aab05a7c5e"/>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A18CD3A9-168E-4961-B1F8-F2F1FE9F30E0}">
  <ds:schemaRefs>
    <ds:schemaRef ds:uri="http://lrs.lt/TAIS/DocParts"/>
  </ds:schemaRefs>
</ds:datastoreItem>
</file>

<file path=docProps/app.xml><?xml version="1.0" encoding="utf-8"?>
<Properties xmlns="http://schemas.openxmlformats.org/officeDocument/2006/extended-properties">
  <Template>Normal.dotm</Template>
  <TotalTime>59</TotalTime>
  <Pages>28</Pages>
  <Words>42875</Words>
  <Characters>24439</Characters>
  <Application>Microsoft Office Word</Application>
  <DocSecurity>0</DocSecurity>
  <Lines>203</Lines>
  <Paragraphs>134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67180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2021-02-08T14:34:00Z</dcterms:modified>
  <revision>35</revision>
  <dc:title>LIETUVOS RESPUBLIKOS SVEIKATOS APSAUGOS MINISTRO</dc:title>
</coreProperties>
</file>