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2020-05-01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baee414a7a954fd3b9640a9ea101b5ae"/>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baee414a7a954fd3b9640a9ea101b5ae"/>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p."/>
                <w:tag w:val="part_03ae2a8205b342b49dd8b2c9d678fb36"/>
                <w:lock w:val="sdtLocked"/>
                <w:richText/>
              </w:sdtPr>
              <w:sdtContent>
                <w:p>
                  <w:pPr>
                    <w:ind w:firstLine="851"/>
                    <w:jc w:val="both"/>
                    <w:rPr>
                      <w:color w:val="000000"/>
                    </w:rPr>
                  </w:pPr>
                  <w:r>
                    <w:rPr>
                      <w:color w:val="000000"/>
                    </w:rPr>
                    <w:t>10. Sudarant sutartis dėl vaikų maitinimo paslaugų teikimo mokyklose, poilsio stovyklose ar vaikų socialinės globos namuose (toliau – Sutartis),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 taip pat ikimokyklinio ir (ar) priešmokyklinio ugdymo programas įgyvendinančios įstaigos, veiklą vykdančios karantino, ekstremalių situacijų, ekstremalių įvykių, įvykių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cfb30319518a446ba236740d36b106d6"/>
                <w:lock w:val="sdtLocked"/>
                <w:richText/>
              </w:sdtPr>
              <w:sdtContent>
                <w:p>
                  <w:pPr>
                    <w:widowControl w:val="0"/>
                    <w:suppressAutoHyphens/>
                    <w:ind w:firstLine="851"/>
                    <w:jc w:val="both"/>
                    <w:rPr>
                      <w:color w:val="000000"/>
                    </w:rPr>
                  </w:pPr>
                  <w:sdt>
                    <w:sdtPr>
                      <w:alias w:val="Numeris"/>
                      <w:tag w:val="nr_cfb30319518a446ba236740d36b106d6"/>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color w:val="000000"/>
                    </w:rPr>
                    <w:t>Maisto daviniai gali būti išduodami</w:t>
                  </w:r>
                  <w:r>
                    <w:rPr>
                      <w:szCs w:val="24"/>
                    </w:rPr>
                    <w:t xml:space="preserve"> k</w:t>
                  </w:r>
                  <w:r>
                    <w:rPr>
                      <w:color w:val="000000"/>
                    </w:rPr>
                    <w:t xml:space="preserve">arantino, ekstremalios situacijos, ekstremalaus įvykio ar įvykio laikotarpiu, jei tuo metu sustabdomas vaikų maitinimo paslaugų teikimas mokyklose, poilsio stovyklose ar vaikų socialinės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7689fb2d7b5c4f8e8a75995f52028935"/>
                    <w:lock w:val="sdtLocked"/>
                    <w:richText/>
                  </w:sdtPr>
                  <w:sdtContent>
                    <w:p>
                      <w:pPr>
                        <w:ind w:firstLine="851"/>
                        <w:jc w:val="both"/>
                        <w:rPr>
                          <w:color w:val="000000"/>
                        </w:rPr>
                      </w:pPr>
                      <w:sdt>
                        <w:sdtPr>
                          <w:alias w:val="Numeris"/>
                          <w:tag w:val="nr_7689fb2d7b5c4f8e8a75995f52028935"/>
                          <w:lock w:val="sdtLocked"/>
                          <w:richText/>
                        </w:sdtPr>
                        <w:sdtContent>
                          <w:r>
                            <w:rPr>
                              <w:color w:val="000000"/>
                            </w:rPr>
                            <w:t>37.2</w:t>
                          </w:r>
                        </w:sdtContent>
                      </w:sdt>
                      <w:r>
                        <w:rPr>
                          <w:color w:val="000000"/>
                        </w:rPr>
                        <w:t xml:space="preserve">. šalti užkandžiai (raštišku vaikų atstovų pagal įstatymą pritarimu (kiekvienų mokslo metų pirmą mėnesį).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12 p."/>
            <w:tag w:val="part_0d4243dfbf51410a84fbd67ea9e489d5"/>
            <w:lock w:val="sdtLocked"/>
            <w:richText/>
          </w:sdtPr>
          <w:sdtContent>
            <w:p>
              <w:pPr>
                <w:widowControl w:val="0"/>
                <w:suppressAutoHyphens/>
                <w:ind w:firstLine="851"/>
                <w:jc w:val="both"/>
                <w:rPr>
                  <w:szCs w:val="24"/>
                  <w:lang w:eastAsia="lt-LT"/>
                </w:rPr>
              </w:pPr>
              <w:sdt>
                <w:sdtPr>
                  <w:alias w:val="Numeris"/>
                  <w:tag w:val="nr_0d4243dfbf51410a84fbd67ea9e489d5"/>
                  <w:lock w:val="sdtLocked"/>
                  <w:richText/>
                </w:sdtPr>
                <w:sdtContent>
                  <w:r>
                    <w:rPr>
                      <w:szCs w:val="24"/>
                      <w:lang w:eastAsia="lt-LT"/>
                    </w:rPr>
                    <w:t>12</w:t>
                  </w:r>
                </w:sdtContent>
              </w:sdt>
              <w:r>
                <w:rPr>
                  <w:szCs w:val="24"/>
                  <w:lang w:eastAsia="lt-LT"/>
                </w:rPr>
                <w:t xml:space="preserve">. Miltai ir kruopos </w:t>
              </w:r>
              <w:r>
                <w:rPr>
                  <w:rFonts w:eastAsia="Calibri"/>
                  <w:szCs w:val="24"/>
                </w:rPr>
                <w:t>turi atitikti kokybės reikalavimus, nustatytus Lietuvos Respublikos žemės ūkio ministro 2001 m. kovo 8 d. įsakymu Nr. 52 „Dėl Privalomųjų grūdų, miltų ir kruopų kokybės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5d92eb023fdb427da765259c4119591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5d92eb023fdb427da765259c4119591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5d92eb023fdb427da765259c4119591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3779"/>
            <w:gridCol w:w="1587"/>
            <w:gridCol w:w="1582"/>
            <w:gridCol w:w="1589"/>
          </w:tblGrid>
          <w:tr>
            <w:tc>
              <w:tcPr>
                <w:tcW w:w="75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7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8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82"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9ed59b0c869c4641998d89fab5358622"/>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B60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fontTable" Target="fontTable.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baee414a7a954fd3b9640a9ea101b5ae">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Abbr="p." DocPartId="436db4bdd9ac4f29b00da0a0e2403b8a" PartId="03ae2a8205b342b49dd8b2c9d678fb36"/>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cfb30319518a446ba236740d36b106d6"/>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7689fb2d7b5c4f8e8a75995f52028935"/>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12 p." DocPartId="3877999b3384443c9dacf0af3b91b217" PartId="0d4243dfbf51410a84fbd67ea9e489d5"/>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5d92eb023fdb427da765259c41195914">
    <Part Type="pabaiga" DocPartId="4686cea29a014642bebcbf5eb8d73ef0" PartId="9ed59b0c869c4641998d89fab5358622"/>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CA51098F-C498-4F13-B584-DAAB738C3EAF}">
  <ds:schemaRefs>
    <ds:schemaRef ds:uri="http://lrs.lt/TAIS/DocParts"/>
  </ds:schemaRefs>
</ds:datastoreItem>
</file>

<file path=docProps/app.xml><?xml version="1.0" encoding="utf-8"?>
<Properties xmlns="http://schemas.openxmlformats.org/officeDocument/2006/extended-properties">
  <Template>Normal.dotm</Template>
  <TotalTime>54</TotalTime>
  <Pages>26</Pages>
  <Words>41362</Words>
  <Characters>23577</Characters>
  <Application>Microsoft Office Word</Application>
  <DocSecurity>0</DocSecurity>
  <Lines>196</Lines>
  <Paragraphs>129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64810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2020-03-20T13:19:00Z</dcterms:modified>
  <revision>32</revision>
  <dc:title>LIETUVOS RESPUBLIKOS SVEIKATOS APSAUGOS MINISTRO</dc:title>
</coreProperties>
</file>