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body>
    <w:sdt>
      <w:sdtPr>
        <w:alias w:val="pagrindine"/>
        <w:tag w:val="part_2e4c2b1554e64b93bfb65ccc438591fd"/>
        <w:lock w:val="sdtLocked"/>
        <w:richText/>
      </w:sdtPr>
      <w:sdtContent>
        <w:p>
          <w:pPr>
            <w:jc w:val="both"/>
            <w:rPr>
              <w:rFonts w:ascii="Times New Roman" w:hAnsi="Times New Roman"/>
            </w:rPr>
          </w:pPr>
          <w:r>
            <w:rPr>
              <w:rFonts w:ascii="Times New Roman" w:hAnsi="Times New Roman"/>
              <w:b/>
              <w:i/>
            </w:rPr>
            <w:t>Suvestinė redakcija nuo 2020-01-18 iki 2024-01-15</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2011, Nr. </w:t>
          </w:r>
          <w:fldSimple w:instr="HYPERLINK https://www.e-tar.lt/portal/legalAct.html?documentId=TAR.84D7BEFD0F2A">
            <w:r w:rsidRPr="00532B9F">
              <w:rPr>
                <w:rFonts w:ascii="Times New Roman" w:eastAsia="MS Mincho" w:hAnsi="Times New Roman"/>
                <w:sz w:val="20"/>
                <w:i/>
                <w:iCs/>
                <w:color w:val="0000FF" w:themeColor="hyperlink"/>
                <w:u w:val="single"/>
              </w:rPr>
              <w:t>98-4635</w:t>
            </w:r>
          </w:fldSimple>
          <w:r>
            <w:rPr>
              <w:rFonts w:ascii="Times New Roman" w:eastAsia="MS Mincho" w:hAnsi="Times New Roman"/>
              <w:sz w:val="20"/>
              <w:i/>
              <w:iCs/>
            </w:rPr>
            <w:t>, i. k. 1112070ISAK00V-1442</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2020-01-18:</w:t>
          </w:r>
        </w:p>
        <w:p>
          <w:pPr>
            <w:rPr>
              <w:rFonts w:ascii="Times New Roman" w:hAnsi="Times New Roman"/>
              <w:sz w:val="20"/>
              <w:i/>
            </w:rPr>
          </w:pPr>
          <w:r>
            <w:rPr>
              <w:rFonts w:ascii="Times New Roman" w:hAnsi="Times New Roman"/>
              <w:sz w:val="20"/>
              <w:i/>
            </w:rPr>
            <w:t xml:space="preserve">Nr. </w:t>
          </w:r>
          <w:fldSimple w:instr="HYPERLINK https://www.e-tar.lt/portal/legalAct.html?documentId=954a8c60392711ea829bc2bea81c1194">
            <w:r w:rsidRPr="00532B9F">
              <w:rPr>
                <w:rFonts w:ascii="Times New Roman" w:eastAsia="MS Mincho" w:hAnsi="Times New Roman"/>
                <w:sz w:val="20"/>
                <w:i/>
                <w:iCs/>
                <w:color w:val="0000FF" w:themeColor="hyperlink"/>
                <w:u w:val="single"/>
              </w:rPr>
              <w:t>V-68</w:t>
            </w:r>
          </w:fldSimple>
          <w:r>
            <w:rPr>
              <w:rFonts w:ascii="Times New Roman" w:eastAsia="MS Mincho" w:hAnsi="Times New Roman"/>
              <w:sz w:val="20"/>
              <w:i/>
              <w:iCs/>
            </w:rPr>
            <w:t>,
2020-01-17,
paskelbta TAR 2020-01-17, i. k. 2020-00798                </w:t>
          </w:r>
        </w:p>
        <w:p>
          <w:pPr>
            <w:rPr>
              <w:rFonts w:ascii="Times New Roman" w:hAnsi="Times New Roman"/>
              <w:sz w:val="22"/>
            </w:rPr>
          </w:pPr>
        </w:p>
        <w:p>
          <w:pPr>
            <w:overflowPunct w:val="0"/>
            <w:jc w:val="center"/>
            <w:textAlignment w:val="baseline"/>
            <w:rPr>
              <w:b/>
              <w:szCs w:val="24"/>
            </w:rPr>
          </w:pPr>
          <w:r>
            <w:rPr>
              <w:szCs w:val="24"/>
            </w:rPr>
            <w:t>„</w:t>
          </w:r>
          <w:r>
            <w:rPr>
              <w:b/>
              <w:szCs w:val="24"/>
            </w:rPr>
            <w:t>LIETUVOS RESPUBLIKOS ŠVIETIMO, MOKSLO IR SPORTO MINISTRAS</w:t>
          </w:r>
        </w:p>
        <w:p>
          <w:pPr>
            <w:overflowPunct w:val="0"/>
            <w:jc w:val="center"/>
            <w:textAlignment w:val="baseline"/>
            <w:rPr>
              <w:b/>
              <w:szCs w:val="24"/>
            </w:rPr>
          </w:pPr>
        </w:p>
        <w:p>
          <w:pPr>
            <w:overflowPunct w:val="0"/>
            <w:jc w:val="center"/>
            <w:textAlignment w:val="baseline"/>
            <w:rPr>
              <w:b/>
              <w:szCs w:val="24"/>
            </w:rPr>
          </w:pPr>
          <w:r>
            <w:rPr>
              <w:b/>
              <w:szCs w:val="24"/>
            </w:rPr>
            <w:t>ĮSAKYMAS</w:t>
          </w:r>
        </w:p>
        <w:p>
          <w:pPr>
            <w:overflowPunct w:val="0"/>
            <w:jc w:val="center"/>
            <w:textAlignment w:val="baseline"/>
            <w:rPr>
              <w:b/>
              <w:bCs/>
              <w:caps/>
              <w:szCs w:val="24"/>
            </w:rPr>
          </w:pPr>
          <w:r>
            <w:rPr>
              <w:b/>
              <w:bCs/>
              <w:caps/>
              <w:szCs w:val="24"/>
            </w:rPr>
            <w:t>dėl bendrojo ugdymo tarybos nuostatų patvirtinimo</w:t>
          </w:r>
        </w:p>
        <w:p>
          <w:pPr>
            <w:overflowPunct w:val="0"/>
            <w:ind w:firstLine="771"/>
            <w:jc w:val="center"/>
            <w:textAlignment w:val="baseline"/>
            <w:rPr>
              <w:b/>
              <w:szCs w:val="24"/>
            </w:rPr>
          </w:pPr>
        </w:p>
        <w:p>
          <w:pPr>
            <w:overflowPunct w:val="0"/>
            <w:ind w:firstLine="771"/>
            <w:jc w:val="center"/>
            <w:textAlignment w:val="baseline"/>
            <w:rPr>
              <w:color w:val="000000"/>
            </w:rPr>
          </w:pPr>
          <w:r>
            <w:rPr>
              <w:color w:val="000000"/>
            </w:rPr>
            <w:t>2011 m. liepos 26 d. Nr. V-1442</w:t>
          </w:r>
        </w:p>
        <w:p>
          <w:pPr>
            <w:overflowPunct w:val="0"/>
            <w:ind w:firstLine="771"/>
            <w:jc w:val="center"/>
            <w:textAlignment w:val="baseline"/>
            <w:rPr>
              <w:b/>
              <w:szCs w:val="24"/>
            </w:rPr>
          </w:pPr>
          <w:r>
            <w:rPr>
              <w:color w:val="000000"/>
            </w:rPr>
            <w:t>Vilnius</w:t>
          </w:r>
        </w:p>
        <w:p>
          <w:pPr>
            <w:overflowPunct w:val="0"/>
            <w:ind w:firstLine="1253"/>
            <w:jc w:val="both"/>
            <w:textAlignment w:val="baseline"/>
            <w:rPr>
              <w:szCs w:val="24"/>
            </w:rPr>
          </w:pPr>
        </w:p>
        <w:sdt>
          <w:sdtPr>
            <w:alias w:val="preambule"/>
            <w:tag w:val="part_18d13d5942cf40c5ac2ec3d9ac17d109"/>
            <w:lock w:val="sdtLocked"/>
            <w:richText/>
          </w:sdtPr>
          <w:sdtContent>
            <w:p>
              <w:pPr>
                <w:ind w:firstLine="1247"/>
                <w:jc w:val="both"/>
                <w:rPr>
                  <w:color w:val="000000"/>
                  <w:szCs w:val="24"/>
                  <w:lang w:eastAsia="lt-LT"/>
                </w:rPr>
              </w:pPr>
              <w:r>
                <w:rPr>
                  <w:color w:val="000000"/>
                  <w:spacing w:val="-6"/>
                  <w:szCs w:val="24"/>
                  <w:lang w:eastAsia="lt-LT"/>
                </w:rPr>
                <w:t xml:space="preserve">Vadovaudamasis Lietuvos Respublikos švietimo įstatymo  62 straipsnio 2 punktu,</w:t>
              </w:r>
            </w:p>
          </w:sdtContent>
        </w:sdt>
        <w:sdt>
          <w:sdtPr>
            <w:alias w:val="pastraipa"/>
            <w:tag w:val="part_ac73d0e98221425cb2e64ca2700db7fb"/>
            <w:lock w:val="sdtLocked"/>
            <w:richText/>
          </w:sdtPr>
          <w:sdtContent>
            <w:p>
              <w:pPr>
                <w:ind w:firstLine="1309"/>
                <w:jc w:val="both"/>
              </w:pPr>
              <w:r>
                <w:rPr>
                  <w:color w:val="000000"/>
                  <w:szCs w:val="24"/>
                  <w:lang w:eastAsia="lt-LT"/>
                </w:rPr>
                <w:t>t v i r t i n u Bendrojo ugdymo tarybos nuostatus (pridedama).“</w:t>
              </w:r>
            </w:p>
          </w:sdtContent>
        </w:sdt>
        <w:sdt>
          <w:sdtPr>
            <w:alias w:val="signatura"/>
            <w:tag w:val="part_78730b2f4cb04064bf830c7881bb57d8"/>
            <w:lock w:val="sdtLocked"/>
            <w:richText/>
          </w:sdtPr>
          <w:sdtContent>
            <w:p>
              <w:pPr>
                <w:widowControl w:val="0"/>
                <w:tabs>
                  <w:tab w:val="right" w:pos="9071"/>
                </w:tabs>
                <w:suppressAutoHyphens/>
                <w:rPr>
                  <w:caps/>
                  <w:color w:val="000000"/>
                </w:rPr>
              </w:pPr>
            </w:p>
            <w:p>
              <w:pPr>
                <w:widowControl w:val="0"/>
                <w:tabs>
                  <w:tab w:val="right" w:pos="9071"/>
                </w:tabs>
                <w:suppressAutoHyphens/>
                <w:rPr>
                  <w:caps/>
                  <w:color w:val="000000"/>
                </w:rPr>
              </w:pPr>
            </w:p>
            <w:p>
              <w:pPr>
                <w:widowControl w:val="0"/>
                <w:tabs>
                  <w:tab w:val="right" w:pos="9071"/>
                </w:tabs>
                <w:suppressAutoHyphens/>
                <w:rPr>
                  <w:caps/>
                  <w:color w:val="000000"/>
                </w:rPr>
              </w:pPr>
            </w:p>
            <w:p>
              <w:pPr>
                <w:widowControl w:val="0"/>
                <w:tabs>
                  <w:tab w:val="right" w:pos="9071"/>
                </w:tabs>
                <w:suppressAutoHyphens/>
                <w:rPr>
                  <w:i/>
                  <w:iCs/>
                  <w:caps/>
                  <w:color w:val="000000"/>
                </w:rPr>
              </w:pPr>
              <w:r>
                <w:rPr>
                  <w:caps/>
                  <w:color w:val="000000"/>
                </w:rPr>
                <w:t>Švietimo ir mokslo ministras</w:t>
                <w:tab/>
                <w:t>Gintaras Steponavičius</w:t>
              </w:r>
            </w:p>
            <w:p>
              <w:pPr>
                <w:widowControl w:val="0"/>
                <w:suppressAutoHyphens/>
                <w:rPr>
                  <w:color w:val="000000"/>
                </w:rPr>
              </w:pPr>
            </w:p>
          </w:sdtContent>
        </w:sdt>
        <w:p/>
      </w:sdtContent>
    </w:sdt>
    <w:sdt>
      <w:sdtPr>
        <w:alias w:val="patvirtinta"/>
        <w:tag w:val="part_70d35389a11041a0ab21e3421202f9fa"/>
        <w:lock w:val="sdtLocked"/>
        <w:richText/>
      </w:sdtPr>
      <w:sdtContent>
        <w:p>
          <w:pPr>
            <w:ind w:left="4988"/>
            <w:sectPr>
              <w:headerReference w:type="even" r:id="rId23"/>
              <w:headerReference w:type="default" r:id="rId24"/>
              <w:footerReference w:type="even" r:id="rId25"/>
              <w:footerReference w:type="default" r:id="rId26"/>
              <w:headerReference w:type="first" r:id="rId27"/>
              <w:footerReference w:type="first" r:id="rId28"/>
              <w:pgSz w:w="11907" w:h="16840" w:code="9"/>
              <w:pgMar w:top="1138" w:right="562" w:bottom="1238" w:left="1699" w:header="567" w:footer="720" w:gutter="0"/>
              <w:pgNumType w:start="1"/>
              <w:cols w:space="720"/>
              <w:noEndnote/>
              <w:titlePg/>
              <w:docGrid w:linePitch="326"/>
            </w:sectPr>
          </w:pPr>
        </w:p>
        <w:p>
          <w:pPr>
            <w:ind w:left="4988"/>
            <w:rPr>
              <w:szCs w:val="24"/>
            </w:rPr>
          </w:pPr>
          <w:r>
            <w:rPr>
              <w:szCs w:val="24"/>
            </w:rPr>
            <w:t>PATVIRTINTA</w:t>
          </w:r>
        </w:p>
        <w:p>
          <w:pPr>
            <w:tabs>
              <w:tab w:val="left" w:pos="0"/>
            </w:tabs>
            <w:ind w:left="4988" w:right="-621"/>
            <w:jc w:val="both"/>
            <w:rPr>
              <w:szCs w:val="24"/>
            </w:rPr>
          </w:pPr>
          <w:r>
            <w:rPr>
              <w:szCs w:val="24"/>
            </w:rPr>
            <w:t xml:space="preserve">Lietuvos Respublikos švietimo,  </w:t>
          </w:r>
        </w:p>
        <w:p>
          <w:pPr>
            <w:tabs>
              <w:tab w:val="left" w:pos="0"/>
            </w:tabs>
            <w:ind w:left="4988" w:right="-621"/>
            <w:jc w:val="both"/>
            <w:rPr>
              <w:szCs w:val="24"/>
            </w:rPr>
          </w:pPr>
          <w:r>
            <w:rPr>
              <w:szCs w:val="24"/>
            </w:rPr>
            <w:t xml:space="preserve">mokslo ir sporto ministro 2011 m. liepos 26 d. </w:t>
          </w:r>
        </w:p>
        <w:p>
          <w:pPr>
            <w:tabs>
              <w:tab w:val="left" w:pos="-180"/>
              <w:tab w:val="left" w:pos="0"/>
            </w:tabs>
            <w:ind w:left="4988" w:right="-621"/>
            <w:jc w:val="both"/>
            <w:rPr>
              <w:szCs w:val="24"/>
            </w:rPr>
          </w:pPr>
          <w:r>
            <w:rPr>
              <w:szCs w:val="24"/>
            </w:rPr>
            <w:t>įsakymu Nr. V-1442</w:t>
          </w:r>
        </w:p>
        <w:p>
          <w:pPr>
            <w:tabs>
              <w:tab w:val="left" w:pos="-180"/>
              <w:tab w:val="left" w:pos="0"/>
            </w:tabs>
            <w:ind w:left="4988" w:right="-621"/>
            <w:jc w:val="both"/>
            <w:rPr>
              <w:szCs w:val="24"/>
            </w:rPr>
          </w:pPr>
          <w:r>
            <w:rPr>
              <w:szCs w:val="24"/>
            </w:rPr>
            <w:t xml:space="preserve">(Lietuvos Respublikos švietimo, mokslo ir </w:t>
          </w:r>
        </w:p>
        <w:p>
          <w:pPr>
            <w:tabs>
              <w:tab w:val="left" w:pos="-180"/>
              <w:tab w:val="left" w:pos="0"/>
            </w:tabs>
            <w:ind w:left="4988" w:right="-621"/>
            <w:jc w:val="both"/>
            <w:rPr>
              <w:szCs w:val="24"/>
            </w:rPr>
          </w:pPr>
          <w:r>
            <w:rPr>
              <w:szCs w:val="24"/>
            </w:rPr>
            <w:t xml:space="preserve">sporto ministro 2020 m. sausio 17 d. </w:t>
          </w:r>
        </w:p>
        <w:p>
          <w:pPr>
            <w:tabs>
              <w:tab w:val="left" w:pos="-180"/>
              <w:tab w:val="left" w:pos="0"/>
            </w:tabs>
            <w:ind w:left="4988" w:right="-621"/>
            <w:jc w:val="both"/>
            <w:rPr>
              <w:szCs w:val="24"/>
            </w:rPr>
          </w:pPr>
          <w:r>
            <w:rPr>
              <w:szCs w:val="24"/>
            </w:rPr>
            <w:t>įsakymo Nr. V-68 redakcija)</w:t>
          </w:r>
        </w:p>
        <w:p>
          <w:pPr>
            <w:jc w:val="center"/>
            <w:rPr>
              <w:bCs/>
              <w:szCs w:val="24"/>
            </w:rPr>
          </w:pPr>
        </w:p>
        <w:p>
          <w:pPr>
            <w:jc w:val="center"/>
            <w:rPr>
              <w:szCs w:val="24"/>
            </w:rPr>
          </w:pPr>
          <w:sdt>
            <w:sdtPr>
              <w:alias w:val="Pavadinimas"/>
              <w:tag w:val="title_70d35389a11041a0ab21e3421202f9fa"/>
              <w:lock w:val="sdtLocked"/>
              <w:richText/>
            </w:sdtPr>
            <w:sdtContent>
              <w:r>
                <w:rPr>
                  <w:b/>
                  <w:bCs/>
                  <w:szCs w:val="24"/>
                </w:rPr>
                <w:t>BENDROJO UGDYMO TARYBOS NUOSTATAI</w:t>
              </w:r>
            </w:sdtContent>
          </w:sdt>
        </w:p>
        <w:p>
          <w:pPr>
            <w:jc w:val="both"/>
            <w:rPr>
              <w:szCs w:val="24"/>
              <w:lang w:eastAsia="lt-LT"/>
            </w:rPr>
          </w:pPr>
        </w:p>
        <w:sdt>
          <w:sdtPr>
            <w:alias w:val="skyrius"/>
            <w:tag w:val="part_a593ac4a60754fe49e3d904672794a2b"/>
            <w:lock w:val="sdtLocked"/>
            <w:richText/>
          </w:sdtPr>
          <w:sdtContent>
            <w:p>
              <w:pPr>
                <w:ind w:firstLine="720"/>
                <w:jc w:val="center"/>
                <w:rPr>
                  <w:b/>
                  <w:szCs w:val="24"/>
                  <w:lang w:eastAsia="lt-LT"/>
                </w:rPr>
              </w:pPr>
              <w:sdt>
                <w:sdtPr>
                  <w:alias w:val="Numeris"/>
                  <w:tag w:val="nr_a593ac4a60754fe49e3d904672794a2b"/>
                  <w:lock w:val="sdtLocked"/>
                  <w:richText/>
                </w:sdtPr>
                <w:sdtContent>
                  <w:r>
                    <w:rPr>
                      <w:b/>
                      <w:szCs w:val="24"/>
                      <w:lang w:eastAsia="lt-LT"/>
                    </w:rPr>
                    <w:t>I</w:t>
                  </w:r>
                </w:sdtContent>
              </w:sdt>
              <w:r>
                <w:rPr>
                  <w:b/>
                  <w:szCs w:val="24"/>
                  <w:lang w:eastAsia="lt-LT"/>
                </w:rPr>
                <w:t xml:space="preserve"> SKYRIUS</w:t>
              </w:r>
            </w:p>
            <w:p>
              <w:pPr>
                <w:ind w:firstLine="720"/>
                <w:jc w:val="center"/>
                <w:rPr>
                  <w:b/>
                  <w:szCs w:val="24"/>
                  <w:lang w:eastAsia="lt-LT"/>
                </w:rPr>
              </w:pPr>
              <w:sdt>
                <w:sdtPr>
                  <w:alias w:val="Pavadinimas"/>
                  <w:tag w:val="title_a593ac4a60754fe49e3d904672794a2b"/>
                  <w:lock w:val="sdtLocked"/>
                  <w:richText/>
                </w:sdtPr>
                <w:sdtContent>
                  <w:r>
                    <w:rPr>
                      <w:b/>
                      <w:szCs w:val="24"/>
                      <w:lang w:eastAsia="lt-LT"/>
                    </w:rPr>
                    <w:t>BENDROSIOS NUOSTATOS</w:t>
                  </w:r>
                </w:sdtContent>
              </w:sdt>
            </w:p>
            <w:p>
              <w:pPr>
                <w:ind w:firstLine="720"/>
                <w:jc w:val="center"/>
                <w:rPr>
                  <w:b/>
                  <w:szCs w:val="24"/>
                  <w:lang w:eastAsia="lt-LT"/>
                </w:rPr>
              </w:pPr>
            </w:p>
            <w:p>
              <w:pPr>
                <w:jc w:val="both"/>
                <w:rPr>
                  <w:szCs w:val="24"/>
                  <w:lang w:eastAsia="lt-LT"/>
                </w:rPr>
              </w:pPr>
            </w:p>
            <w:sdt>
              <w:sdtPr>
                <w:alias w:val="1 p."/>
                <w:tag w:val="part_28f08a7d2e1745e59144e2105c14671b"/>
                <w:lock w:val="sdtLocked"/>
                <w:richText/>
              </w:sdtPr>
              <w:sdtContent>
                <w:p>
                  <w:pPr>
                    <w:ind w:firstLine="720"/>
                    <w:jc w:val="both"/>
                    <w:rPr>
                      <w:szCs w:val="24"/>
                      <w:lang w:eastAsia="lt-LT"/>
                    </w:rPr>
                  </w:pPr>
                  <w:sdt>
                    <w:sdtPr>
                      <w:alias w:val="Numeris"/>
                      <w:tag w:val="nr_28f08a7d2e1745e59144e2105c14671b"/>
                      <w:lock w:val="sdtLocked"/>
                      <w:richText/>
                    </w:sdtPr>
                    <w:sdtContent>
                      <w:r>
                        <w:rPr>
                          <w:szCs w:val="24"/>
                          <w:lang w:eastAsia="lt-LT"/>
                        </w:rPr>
                        <w:t>1</w:t>
                      </w:r>
                    </w:sdtContent>
                  </w:sdt>
                  <w:r>
                    <w:rPr>
                      <w:szCs w:val="24"/>
                      <w:lang w:eastAsia="lt-LT"/>
                    </w:rPr>
                    <w:t xml:space="preserve">. Bendrojo ugdymo tarybos nuostatai (toliau – Nuostatai) nustato Bendrojo ugdymo tarybos (toliau – Taryba) uždavinį, funkcijas, teises, sudarymą ir veiklos organizavimą. </w:t>
                  </w:r>
                </w:p>
              </w:sdtContent>
            </w:sdt>
            <w:sdt>
              <w:sdtPr>
                <w:alias w:val="2 p."/>
                <w:tag w:val="part_6ed48999637f41f988aec1c48d0f04b6"/>
                <w:lock w:val="sdtLocked"/>
                <w:richText/>
              </w:sdtPr>
              <w:sdtContent>
                <w:p>
                  <w:pPr>
                    <w:ind w:firstLine="720"/>
                    <w:jc w:val="both"/>
                    <w:rPr>
                      <w:szCs w:val="24"/>
                      <w:lang w:eastAsia="lt-LT"/>
                    </w:rPr>
                  </w:pPr>
                  <w:sdt>
                    <w:sdtPr>
                      <w:alias w:val="Numeris"/>
                      <w:tag w:val="nr_6ed48999637f41f988aec1c48d0f04b6"/>
                      <w:lock w:val="sdtLocked"/>
                      <w:richText/>
                    </w:sdtPr>
                    <w:sdtContent>
                      <w:r>
                        <w:rPr>
                          <w:szCs w:val="24"/>
                          <w:lang w:eastAsia="lt-LT"/>
                        </w:rPr>
                        <w:t>2</w:t>
                      </w:r>
                    </w:sdtContent>
                  </w:sdt>
                  <w:r>
                    <w:rPr>
                      <w:szCs w:val="24"/>
                      <w:lang w:eastAsia="lt-LT"/>
                    </w:rPr>
                    <w:t xml:space="preserve">. Taryba yra kolegiali valstybės švietimo savivaldos institucija, skatinanti visuomenę dalyvauti formuojant ikimokyklinio priešmokyklinio ir bendrojo ugdymo, mokytojų kvalifikacijos ir profesinės raidos, mokyklų aprūpinimo politiką ir priimant sprendimus. Taryba nėra juridinis asmuo. </w:t>
                  </w:r>
                </w:p>
              </w:sdtContent>
            </w:sdt>
            <w:sdt>
              <w:sdtPr>
                <w:alias w:val="3 p."/>
                <w:tag w:val="part_7648059f282c4b6f9df7fb2f12f3acbe"/>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16"/>
                    <w:jc w:val="both"/>
                    <w:rPr>
                      <w:szCs w:val="24"/>
                      <w:lang w:eastAsia="lt-LT"/>
                    </w:rPr>
                  </w:pPr>
                  <w:sdt>
                    <w:sdtPr>
                      <w:alias w:val="Numeris"/>
                      <w:tag w:val="nr_7648059f282c4b6f9df7fb2f12f3acbe"/>
                      <w:lock w:val="sdtLocked"/>
                      <w:richText/>
                    </w:sdtPr>
                    <w:sdtContent>
                      <w:r>
                        <w:rPr>
                          <w:szCs w:val="24"/>
                          <w:lang w:eastAsia="lt-LT"/>
                        </w:rPr>
                        <w:t>3</w:t>
                      </w:r>
                    </w:sdtContent>
                  </w:sdt>
                  <w:r>
                    <w:rPr>
                      <w:szCs w:val="24"/>
                      <w:lang w:eastAsia="lt-LT"/>
                    </w:rPr>
                    <w:t>. Taryba savo veikloje vadovaujasi Lietuvos Respublikos Konstitucija, Lietuvos Respublikos įstatymais, Lietuvos Respublikos tarptautinėmis sutartimis, Lietuvos Respublikos Vyriausybės nutarimais, kitais teisės aktais ir Nuostatais.</w:t>
                  </w:r>
                </w:p>
              </w:sdtContent>
            </w:sdt>
            <w:sdt>
              <w:sdtPr>
                <w:alias w:val="4 p."/>
                <w:tag w:val="part_2516c86a1c234dd7b3f7051ccfd32ce0"/>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16"/>
                    <w:jc w:val="both"/>
                    <w:rPr>
                      <w:szCs w:val="24"/>
                      <w:lang w:eastAsia="lt-LT"/>
                    </w:rPr>
                  </w:pPr>
                  <w:sdt>
                    <w:sdtPr>
                      <w:alias w:val="Numeris"/>
                      <w:tag w:val="nr_2516c86a1c234dd7b3f7051ccfd32ce0"/>
                      <w:lock w:val="sdtLocked"/>
                      <w:richText/>
                    </w:sdtPr>
                    <w:sdtContent>
                      <w:r>
                        <w:rPr>
                          <w:szCs w:val="24"/>
                          <w:lang w:eastAsia="lt-LT"/>
                        </w:rPr>
                        <w:t>4</w:t>
                      </w:r>
                    </w:sdtContent>
                  </w:sdt>
                  <w:r>
                    <w:rPr>
                      <w:szCs w:val="24"/>
                      <w:lang w:eastAsia="lt-LT"/>
                    </w:rPr>
                    <w:t xml:space="preserve">. Informacija apie Tarybos veiklą ir sprendimus skelbiama Švietimo, mokslo ir sporto ministerijos (toliau – Ministerija) interneto svetainėje. </w:t>
                  </w:r>
                </w:p>
              </w:sdtContent>
            </w:sdt>
            <w:sdt>
              <w:sdtPr>
                <w:alias w:val="5 p."/>
                <w:tag w:val="part_8c373e5dc55c4bcca45afff1d584c4df"/>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16"/>
                    <w:jc w:val="both"/>
                    <w:rPr>
                      <w:szCs w:val="24"/>
                      <w:lang w:eastAsia="lt-LT"/>
                    </w:rPr>
                  </w:pPr>
                  <w:sdt>
                    <w:sdtPr>
                      <w:alias w:val="Numeris"/>
                      <w:tag w:val="nr_8c373e5dc55c4bcca45afff1d584c4df"/>
                      <w:lock w:val="sdtLocked"/>
                      <w:richText/>
                    </w:sdtPr>
                    <w:sdtContent>
                      <w:r>
                        <w:rPr>
                          <w:szCs w:val="24"/>
                          <w:lang w:eastAsia="lt-LT"/>
                        </w:rPr>
                        <w:t>5</w:t>
                      </w:r>
                    </w:sdtContent>
                  </w:sdt>
                  <w:r>
                    <w:rPr>
                      <w:szCs w:val="24"/>
                      <w:lang w:eastAsia="lt-LT"/>
                    </w:rPr>
                    <w:t xml:space="preserve">. Tarybą ūkiškai ir techniškai aptarnauja Ministerija. </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center"/>
                    <w:rPr>
                      <w:b/>
                      <w:szCs w:val="24"/>
                      <w:lang w:eastAsia="lt-LT"/>
                    </w:rPr>
                  </w:pPr>
                </w:p>
              </w:sdtContent>
            </w:sdt>
          </w:sdtContent>
        </w:sdt>
        <w:sdt>
          <w:sdtPr>
            <w:alias w:val="skyrius"/>
            <w:tag w:val="part_1abcf8f84d0c46e4b1e85146f4783c9d"/>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center"/>
                <w:rPr>
                  <w:b/>
                  <w:szCs w:val="24"/>
                  <w:lang w:eastAsia="lt-LT"/>
                </w:rPr>
              </w:pPr>
              <w:sdt>
                <w:sdtPr>
                  <w:alias w:val="Numeris"/>
                  <w:tag w:val="nr_1abcf8f84d0c46e4b1e85146f4783c9d"/>
                  <w:lock w:val="sdtLocked"/>
                  <w:richText/>
                </w:sdtPr>
                <w:sdtContent>
                  <w:r>
                    <w:rPr>
                      <w:b/>
                      <w:szCs w:val="24"/>
                      <w:lang w:eastAsia="lt-LT"/>
                    </w:rPr>
                    <w:t>II</w:t>
                  </w:r>
                </w:sdtContent>
              </w:sdt>
              <w:r>
                <w:rPr>
                  <w:b/>
                  <w:szCs w:val="24"/>
                  <w:lang w:eastAsia="lt-LT"/>
                </w:rPr>
                <w:t xml:space="preserve"> SKYRIUS</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center"/>
                <w:rPr>
                  <w:b/>
                  <w:szCs w:val="24"/>
                  <w:lang w:eastAsia="lt-LT"/>
                </w:rPr>
              </w:pPr>
              <w:sdt>
                <w:sdtPr>
                  <w:alias w:val="Pavadinimas"/>
                  <w:tag w:val="title_1abcf8f84d0c46e4b1e85146f4783c9d"/>
                  <w:lock w:val="sdtLocked"/>
                  <w:richText/>
                </w:sdtPr>
                <w:sdtContent>
                  <w:r>
                    <w:rPr>
                      <w:b/>
                      <w:szCs w:val="24"/>
                      <w:lang w:eastAsia="lt-LT"/>
                    </w:rPr>
                    <w:t>UŽDAVINYS IR FUNKCIJOS</w:t>
                  </w:r>
                </w:sdtContent>
              </w:sdt>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center"/>
                <w:rPr>
                  <w:b/>
                  <w:szCs w:val="24"/>
                  <w:lang w:eastAsia="lt-LT"/>
                </w:rPr>
              </w:pPr>
            </w:p>
            <w:sdt>
              <w:sdtPr>
                <w:alias w:val="6 p."/>
                <w:tag w:val="part_62e1ae5ed036480fbb6ac6fa4826a64b"/>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sdt>
                    <w:sdtPr>
                      <w:alias w:val="Numeris"/>
                      <w:tag w:val="nr_62e1ae5ed036480fbb6ac6fa4826a64b"/>
                      <w:lock w:val="sdtLocked"/>
                      <w:richText/>
                    </w:sdtPr>
                    <w:sdtContent>
                      <w:r>
                        <w:rPr>
                          <w:szCs w:val="24"/>
                        </w:rPr>
                        <w:t>6</w:t>
                      </w:r>
                    </w:sdtContent>
                  </w:sdt>
                  <w:r>
                    <w:rPr>
                      <w:szCs w:val="24"/>
                    </w:rPr>
                    <w:t>. Tarybos uždavinys – inicijuoti ir pritarti ikimokyklinio, priešmokyklinio, pradinio, pagrindinio, vidurinio ugdymo programų kaitos, mokytojų kvalifikacijos ir profesinės raidos, mokyklų aprūpinimo projektams.</w:t>
                  </w:r>
                </w:p>
              </w:sdtContent>
            </w:sdt>
            <w:sdt>
              <w:sdtPr>
                <w:alias w:val="7 p."/>
                <w:tag w:val="part_26f54e68f4844f68ae213ecd9c7aa46a"/>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26f54e68f4844f68ae213ecd9c7aa46a"/>
                      <w:lock w:val="sdtLocked"/>
                      <w:richText/>
                    </w:sdtPr>
                    <w:sdtContent>
                      <w:r>
                        <w:rPr>
                          <w:szCs w:val="24"/>
                        </w:rPr>
                        <w:t>7</w:t>
                      </w:r>
                    </w:sdtContent>
                  </w:sdt>
                  <w:r>
                    <w:rPr>
                      <w:szCs w:val="24"/>
                    </w:rPr>
                    <w:t>. Tarybos funkcijos:</w:t>
                  </w:r>
                </w:p>
                <w:sdt>
                  <w:sdtPr>
                    <w:alias w:val="7.1 pp."/>
                    <w:tag w:val="part_c57d26d6839941af9830e8ae828660c8"/>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80" w:firstLine="709"/>
                        <w:jc w:val="both"/>
                        <w:rPr>
                          <w:rFonts w:eastAsia="Calibri"/>
                          <w:szCs w:val="24"/>
                          <w:lang w:eastAsia="lt-LT"/>
                        </w:rPr>
                      </w:pPr>
                      <w:sdt>
                        <w:sdtPr>
                          <w:alias w:val="Numeris"/>
                          <w:tag w:val="nr_c57d26d6839941af9830e8ae828660c8"/>
                          <w:lock w:val="sdtLocked"/>
                          <w:richText/>
                        </w:sdtPr>
                        <w:sdtContent>
                          <w:r>
                            <w:rPr>
                              <w:rFonts w:eastAsia="Calibri"/>
                              <w:szCs w:val="24"/>
                              <w:lang w:eastAsia="lt-LT"/>
                            </w:rPr>
                            <w:t>7.1</w:t>
                          </w:r>
                        </w:sdtContent>
                      </w:sdt>
                      <w:r>
                        <w:rPr>
                          <w:rFonts w:eastAsia="Calibri"/>
                          <w:szCs w:val="24"/>
                          <w:lang w:eastAsia="lt-LT"/>
                        </w:rPr>
                        <w:t>. inicijuoja ikimokyklinio, priešmokyklinio, bendrojo ugdymo turinio kaitos  darbus;</w:t>
                      </w:r>
                    </w:p>
                  </w:sdtContent>
                </w:sdt>
                <w:sdt>
                  <w:sdtPr>
                    <w:alias w:val="7.2 pp."/>
                    <w:tag w:val="part_f55a0db64cb54d27b23d13fb30b3c4a7"/>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Fonts w:eastAsia="Calibri"/>
                          <w:szCs w:val="24"/>
                          <w:lang w:eastAsia="lt-LT"/>
                        </w:rPr>
                      </w:pPr>
                      <w:sdt>
                        <w:sdtPr>
                          <w:alias w:val="Numeris"/>
                          <w:tag w:val="nr_f55a0db64cb54d27b23d13fb30b3c4a7"/>
                          <w:lock w:val="sdtLocked"/>
                          <w:richText/>
                        </w:sdtPr>
                        <w:sdtContent>
                          <w:r>
                            <w:rPr>
                              <w:rFonts w:eastAsia="Calibri"/>
                              <w:szCs w:val="24"/>
                              <w:lang w:eastAsia="lt-LT"/>
                            </w:rPr>
                            <w:t>7.2</w:t>
                          </w:r>
                        </w:sdtContent>
                      </w:sdt>
                      <w:r>
                        <w:rPr>
                          <w:rFonts w:eastAsia="Calibri"/>
                          <w:szCs w:val="24"/>
                          <w:lang w:eastAsia="lt-LT"/>
                        </w:rPr>
                        <w:t xml:space="preserve">.inicijuoja mokytojų kvalifikacijos  ir  profesinės  raidos, mokyklų aprūpinimo tobulinimo darbus; </w:t>
                      </w:r>
                    </w:p>
                  </w:sdtContent>
                </w:sdt>
                <w:sdt>
                  <w:sdtPr>
                    <w:alias w:val="7.3 pp."/>
                    <w:tag w:val="part_f365ef982c664768ad81a1034de9104a"/>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Fonts w:eastAsia="Calibri"/>
                          <w:szCs w:val="24"/>
                          <w:lang w:eastAsia="lt-LT"/>
                        </w:rPr>
                      </w:pPr>
                      <w:sdt>
                        <w:sdtPr>
                          <w:alias w:val="Numeris"/>
                          <w:tag w:val="nr_f365ef982c664768ad81a1034de9104a"/>
                          <w:lock w:val="sdtLocked"/>
                          <w:richText/>
                        </w:sdtPr>
                        <w:sdtContent>
                          <w:r>
                            <w:rPr>
                              <w:rFonts w:eastAsia="Calibri"/>
                              <w:szCs w:val="24"/>
                              <w:lang w:eastAsia="lt-LT"/>
                            </w:rPr>
                            <w:t>7.3</w:t>
                          </w:r>
                        </w:sdtContent>
                      </w:sdt>
                      <w:r>
                        <w:rPr>
                          <w:rFonts w:eastAsia="Calibri"/>
                          <w:szCs w:val="24"/>
                          <w:lang w:eastAsia="lt-LT"/>
                        </w:rPr>
                        <w:t xml:space="preserve">. pritaria bendrųjų programų, mokytojų kvalifikacijos tobulinimo ir atestacijos nuostatų, bendrojo ugdymo dalykų vadovėlių ir mokymo priemonių atitikties teisės aktams įvertinimo ir aprūpinimo jais tvarkos aprašo, švietimo aprūpinimo standartų projektams; švietimo, mokslo ir sporto ministro prašymu teikia išvadas dėl kitų teisės aktų, reglamentuojančių ikimokyklinio, priešmokyklinio, bendrojo ugdymo turinį, mokytojų kvalifikaciją ir profesinę raidą, mokyklų aprūpinimą, projektų. </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
                          <w:szCs w:val="24"/>
                          <w:lang w:eastAsia="lt-LT"/>
                        </w:rPr>
                      </w:pPr>
                    </w:p>
                  </w:sdtContent>
                </w:sdt>
              </w:sdtContent>
            </w:sdt>
          </w:sdtContent>
        </w:sdt>
        <w:sdt>
          <w:sdtPr>
            <w:alias w:val="skyrius"/>
            <w:tag w:val="part_b4bb47f86ae64750ae6ce97dd914bae1"/>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sdt>
                <w:sdtPr>
                  <w:alias w:val="Numeris"/>
                  <w:tag w:val="nr_b4bb47f86ae64750ae6ce97dd914bae1"/>
                  <w:lock w:val="sdtLocked"/>
                  <w:richText/>
                </w:sdtPr>
                <w:sdtContent>
                  <w:r>
                    <w:rPr>
                      <w:b/>
                      <w:szCs w:val="24"/>
                      <w:lang w:eastAsia="lt-LT"/>
                    </w:rPr>
                    <w:t>III</w:t>
                  </w:r>
                </w:sdtContent>
              </w:sdt>
              <w:r>
                <w:rPr>
                  <w:b/>
                  <w:szCs w:val="24"/>
                  <w:lang w:eastAsia="lt-LT"/>
                </w:rPr>
                <w:t xml:space="preserve"> SKYRIUS</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sdt>
                <w:sdtPr>
                  <w:alias w:val="Pavadinimas"/>
                  <w:tag w:val="title_b4bb47f86ae64750ae6ce97dd914bae1"/>
                  <w:lock w:val="sdtLocked"/>
                  <w:richText/>
                </w:sdtPr>
                <w:sdtContent>
                  <w:r>
                    <w:rPr>
                      <w:b/>
                      <w:szCs w:val="24"/>
                      <w:lang w:eastAsia="lt-LT"/>
                    </w:rPr>
                    <w:t>TARYBOS TEISĖS</w:t>
                  </w:r>
                </w:sdtContent>
              </w:sdt>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p>
            <w:sdt>
              <w:sdtPr>
                <w:alias w:val="8 p."/>
                <w:tag w:val="part_9d7f3e87e2f34ba4be246eaba2081087"/>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sdt>
                    <w:sdtPr>
                      <w:alias w:val="Numeris"/>
                      <w:tag w:val="nr_9d7f3e87e2f34ba4be246eaba2081087"/>
                      <w:lock w:val="sdtLocked"/>
                      <w:richText/>
                    </w:sdtPr>
                    <w:sdtContent>
                      <w:r>
                        <w:rPr>
                          <w:szCs w:val="24"/>
                        </w:rPr>
                        <w:t>8</w:t>
                      </w:r>
                    </w:sdtContent>
                  </w:sdt>
                  <w:r>
                    <w:rPr>
                      <w:szCs w:val="24"/>
                    </w:rPr>
                    <w:t>.</w:t>
                  </w:r>
                  <w:r>
                    <w:rPr>
                      <w:b/>
                      <w:szCs w:val="24"/>
                    </w:rPr>
                    <w:t xml:space="preserve"> </w:t>
                  </w:r>
                  <w:r>
                    <w:rPr>
                      <w:szCs w:val="24"/>
                    </w:rPr>
                    <w:t>Taryba, atlikdama jai pavestas funkcijas, turi teisę:</w:t>
                  </w:r>
                </w:p>
                <w:sdt>
                  <w:sdtPr>
                    <w:alias w:val="8.1 pp."/>
                    <w:tag w:val="part_81af35ff839140a18054b67e322b6aa0"/>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sdt>
                        <w:sdtPr>
                          <w:alias w:val="Numeris"/>
                          <w:tag w:val="nr_81af35ff839140a18054b67e322b6aa0"/>
                          <w:lock w:val="sdtLocked"/>
                          <w:richText/>
                        </w:sdtPr>
                        <w:sdtContent>
                          <w:r>
                            <w:rPr>
                              <w:szCs w:val="24"/>
                            </w:rPr>
                            <w:t>8.1</w:t>
                          </w:r>
                        </w:sdtContent>
                      </w:sdt>
                      <w:r>
                        <w:rPr>
                          <w:szCs w:val="24"/>
                        </w:rPr>
                        <w:t>. teisės aktų nustatyta tvarka gauti Tarybos funkcijoms atlikti reikalingą informaciją iš Ministerijos, kitų ministerijų, Lietuvos švietimo tarybos, valstybės ir savivaldybių institucijų ar įstaigų, švietimo teikėjų;</w:t>
                      </w:r>
                    </w:p>
                  </w:sdtContent>
                </w:sdt>
                <w:sdt>
                  <w:sdtPr>
                    <w:alias w:val="8.2 pp."/>
                    <w:tag w:val="part_b8eeaec6b19a48839948125bde70ada6"/>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sdt>
                        <w:sdtPr>
                          <w:alias w:val="Numeris"/>
                          <w:tag w:val="nr_b8eeaec6b19a48839948125bde70ada6"/>
                          <w:lock w:val="sdtLocked"/>
                          <w:richText/>
                        </w:sdtPr>
                        <w:sdtContent>
                          <w:r>
                            <w:rPr>
                              <w:szCs w:val="24"/>
                            </w:rPr>
                            <w:t>8.2</w:t>
                          </w:r>
                        </w:sdtContent>
                      </w:sdt>
                      <w:r>
                        <w:rPr>
                          <w:szCs w:val="24"/>
                        </w:rPr>
                        <w:t xml:space="preserve">. deleguoti Tarybos atstovus dalyvauti Ministerijos, Lietuvos švietimo tarybos ir kitų institucijų organizuojamuose posėdžiuose, susitikimuose, kituose šalies ir tarptautiniuose renginiuose, kuriuose nagrinėjami ikimokyklinio, priešmokyklinio, bendrojo ugdymo turinio kaitos, mokytojų kvalifikacijos ir profesinės raidos, mokyklų aprūpinimo klausimai; </w:t>
                      </w:r>
                    </w:p>
                  </w:sdtContent>
                </w:sdt>
                <w:sdt>
                  <w:sdtPr>
                    <w:alias w:val="8.3 pp."/>
                    <w:tag w:val="part_afa553a9fd344fdc984ee33971557d86"/>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sdt>
                        <w:sdtPr>
                          <w:alias w:val="Numeris"/>
                          <w:tag w:val="nr_afa553a9fd344fdc984ee33971557d86"/>
                          <w:lock w:val="sdtLocked"/>
                          <w:richText/>
                        </w:sdtPr>
                        <w:sdtContent>
                          <w:r>
                            <w:rPr>
                              <w:szCs w:val="24"/>
                            </w:rPr>
                            <w:t>8.3</w:t>
                          </w:r>
                        </w:sdtContent>
                      </w:sdt>
                      <w:r>
                        <w:rPr>
                          <w:szCs w:val="24"/>
                        </w:rPr>
                        <w:t>. teikti pasiūlymus dėl ikimokyklinio, priešmokyklinio, bendrojo ugdymo turinio kaitos, mokytojų kvalifikacijos ir profesinės raidos, mokyklų aprūpinimo teisės aktų ir kitų dokumentų projektų rengimo;</w:t>
                      </w:r>
                    </w:p>
                  </w:sdtContent>
                </w:sdt>
                <w:sdt>
                  <w:sdtPr>
                    <w:alias w:val="8.4 pp."/>
                    <w:tag w:val="part_0725ebb0e91148089b08b59f370eda33"/>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sdt>
                        <w:sdtPr>
                          <w:alias w:val="Numeris"/>
                          <w:tag w:val="nr_0725ebb0e91148089b08b59f370eda33"/>
                          <w:lock w:val="sdtLocked"/>
                          <w:richText/>
                        </w:sdtPr>
                        <w:sdtContent>
                          <w:r>
                            <w:rPr>
                              <w:szCs w:val="24"/>
                            </w:rPr>
                            <w:t>8.4</w:t>
                          </w:r>
                        </w:sdtContent>
                      </w:sdt>
                      <w:r>
                        <w:rPr>
                          <w:szCs w:val="24"/>
                        </w:rPr>
                        <w:t>. kviesti į posėdžius su svarstomais klausimais susijusių sričių, ministerijų struktūrinių padalinių vadovus, specialistus ir kitus suinteresuotus bei kompetentingus asmenis;</w:t>
                      </w:r>
                    </w:p>
                  </w:sdtContent>
                </w:sdt>
                <w:sdt>
                  <w:sdtPr>
                    <w:alias w:val="8.5 pp."/>
                    <w:tag w:val="part_9517a87c9c0644f0a547e4c87f4915dd"/>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16"/>
                        <w:jc w:val="both"/>
                        <w:rPr>
                          <w:szCs w:val="24"/>
                          <w:lang w:eastAsia="lt-LT"/>
                        </w:rPr>
                      </w:pPr>
                      <w:sdt>
                        <w:sdtPr>
                          <w:alias w:val="Numeris"/>
                          <w:tag w:val="nr_9517a87c9c0644f0a547e4c87f4915dd"/>
                          <w:lock w:val="sdtLocked"/>
                          <w:richText/>
                        </w:sdtPr>
                        <w:sdtContent>
                          <w:r>
                            <w:rPr>
                              <w:szCs w:val="24"/>
                              <w:lang w:eastAsia="lt-LT"/>
                            </w:rPr>
                            <w:t>8.5</w:t>
                          </w:r>
                        </w:sdtContent>
                      </w:sdt>
                      <w:r>
                        <w:rPr>
                          <w:szCs w:val="24"/>
                          <w:lang w:eastAsia="lt-LT"/>
                        </w:rPr>
                        <w:t>. inicijuoti pasitarimus, forumus, konferencijas ikimokyklinio ir priešmokyklinio, bendrojo ugdymo, mokytojų kvalifikacijos ir profesinės raidos, mokyklų aprūpinimo klausimais;</w:t>
                      </w:r>
                    </w:p>
                  </w:sdtContent>
                </w:sdt>
                <w:sdt>
                  <w:sdtPr>
                    <w:alias w:val="8.6 pp."/>
                    <w:tag w:val="part_2090f0273605456989cea574a873d1b7"/>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16"/>
                        <w:jc w:val="both"/>
                        <w:rPr>
                          <w:szCs w:val="24"/>
                          <w:lang w:eastAsia="lt-LT"/>
                        </w:rPr>
                      </w:pPr>
                      <w:sdt>
                        <w:sdtPr>
                          <w:alias w:val="Numeris"/>
                          <w:tag w:val="nr_2090f0273605456989cea574a873d1b7"/>
                          <w:lock w:val="sdtLocked"/>
                          <w:richText/>
                        </w:sdtPr>
                        <w:sdtContent>
                          <w:r>
                            <w:rPr>
                              <w:szCs w:val="24"/>
                              <w:lang w:eastAsia="lt-LT"/>
                            </w:rPr>
                            <w:t>8.6</w:t>
                          </w:r>
                        </w:sdtContent>
                      </w:sdt>
                      <w:r>
                        <w:rPr>
                          <w:szCs w:val="24"/>
                          <w:lang w:eastAsia="lt-LT"/>
                        </w:rPr>
                        <w:t xml:space="preserve">. palaikyti ryšius su kitų Europos Sąjungos valstybių narių ir kitų valstybių institucijomis pagal Tarybos kompetenciją. </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p>
                  </w:sdtContent>
                </w:sdt>
              </w:sdtContent>
            </w:sdt>
          </w:sdtContent>
        </w:sdt>
        <w:sdt>
          <w:sdtPr>
            <w:alias w:val="skyrius"/>
            <w:tag w:val="part_87b775b297914e36bc7a8a1a09f92f58"/>
            <w:lock w:val="sdtLocked"/>
            <w:richText/>
          </w:sdtPr>
          <w:sdtContent>
            <w:p>
              <w:pPr>
                <w:keepNext/>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bCs/>
                  <w:kern w:val="32"/>
                  <w:szCs w:val="24"/>
                </w:rPr>
              </w:pPr>
              <w:sdt>
                <w:sdtPr>
                  <w:alias w:val="Numeris"/>
                  <w:tag w:val="nr_87b775b297914e36bc7a8a1a09f92f58"/>
                  <w:lock w:val="sdtLocked"/>
                  <w:richText/>
                </w:sdtPr>
                <w:sdtContent>
                  <w:r>
                    <w:rPr>
                      <w:b/>
                      <w:bCs/>
                      <w:kern w:val="32"/>
                      <w:szCs w:val="24"/>
                    </w:rPr>
                    <w:t>IV</w:t>
                  </w:r>
                </w:sdtContent>
              </w:sdt>
              <w:r>
                <w:rPr>
                  <w:b/>
                  <w:bCs/>
                  <w:kern w:val="32"/>
                  <w:szCs w:val="24"/>
                </w:rPr>
                <w:t xml:space="preserve"> SKYRIUS</w:t>
              </w:r>
            </w:p>
            <w:p>
              <w:pPr>
                <w:keepNext/>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bCs/>
                  <w:kern w:val="32"/>
                  <w:szCs w:val="24"/>
                </w:rPr>
              </w:pPr>
              <w:sdt>
                <w:sdtPr>
                  <w:alias w:val="Pavadinimas"/>
                  <w:tag w:val="title_87b775b297914e36bc7a8a1a09f92f58"/>
                  <w:lock w:val="sdtLocked"/>
                  <w:richText/>
                </w:sdtPr>
                <w:sdtContent>
                  <w:r>
                    <w:rPr>
                      <w:b/>
                      <w:bCs/>
                      <w:kern w:val="32"/>
                      <w:szCs w:val="24"/>
                    </w:rPr>
                    <w:t xml:space="preserve">TARYBOS SUDĖTIS </w:t>
                  </w:r>
                </w:sdtContent>
              </w:sdt>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rPr>
              </w:pPr>
            </w:p>
            <w:sdt>
              <w:sdtPr>
                <w:alias w:val="9 p."/>
                <w:tag w:val="part_fd28ea1483e64c01bbfe4cd9bdd80580"/>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000000"/>
                      <w:szCs w:val="24"/>
                    </w:rPr>
                  </w:pPr>
                  <w:sdt>
                    <w:sdtPr>
                      <w:alias w:val="Numeris"/>
                      <w:tag w:val="nr_fd28ea1483e64c01bbfe4cd9bdd80580"/>
                      <w:lock w:val="sdtLocked"/>
                      <w:richText/>
                    </w:sdtPr>
                    <w:sdtContent>
                      <w:r>
                        <w:rPr>
                          <w:szCs w:val="24"/>
                        </w:rPr>
                        <w:t>9</w:t>
                      </w:r>
                    </w:sdtContent>
                  </w:sdt>
                  <w:r>
                    <w:rPr>
                      <w:szCs w:val="24"/>
                    </w:rPr>
                    <w:t>. Tarybos vardinę sudėtį tvirtina švietimo, mokslo ir sporto ministras. Tarybą sudaro 17 narių. Kandidatas į Tarybos narius turi būti nepriekaištingos reputacijos asmuo,</w:t>
                  </w:r>
                  <w:r>
                    <w:rPr>
                      <w:color w:val="000000"/>
                      <w:szCs w:val="24"/>
                      <w:shd w:val="clear" w:color="auto" w:fill="FFFFFF"/>
                      <w:lang w:val="en-US"/>
                    </w:rPr>
                    <w:t xml:space="preserve"> kuris </w:t>
                  </w:r>
                  <w:r>
                    <w:rPr>
                      <w:color w:val="000000"/>
                      <w:szCs w:val="24"/>
                      <w:shd w:val="clear" w:color="auto" w:fill="FFFFFF"/>
                    </w:rPr>
                    <w:t>atitinka Lietuvos Respublikos švietimo įstatymo 5</w:t>
                  </w:r>
                  <w:r>
                    <w:rPr>
                      <w:color w:val="000000"/>
                      <w:szCs w:val="24"/>
                      <w:shd w:val="clear" w:color="auto" w:fill="FFFFFF"/>
                      <w:vertAlign w:val="superscript"/>
                    </w:rPr>
                    <w:t xml:space="preserve">1 </w:t>
                  </w:r>
                  <w:r>
                    <w:rPr>
                      <w:color w:val="000000"/>
                      <w:szCs w:val="24"/>
                      <w:shd w:val="clear" w:color="auto" w:fill="FFFFFF"/>
                    </w:rPr>
                    <w:t xml:space="preserve">straipsnyje nustatytus kriterijus, </w:t>
                  </w:r>
                  <w:r>
                    <w:rPr>
                      <w:szCs w:val="24"/>
                    </w:rPr>
                    <w:t xml:space="preserve">pripažintas švietimo bendruomenėje, išmanąs Lietuvos ikimokyklinį, priešmokyklinį, bendrąjį ugdymą ir mokytojų kvalifikaciją reglamentuojančius teisės aktus, Lietuvos ir Europos Sąjungos ikimokyklinio, priešmokyklinio, bendrojo ugdymo ir mokytojų profesinės raidos tendencijas ir turintis ne mažesnę kaip 3 metų patirtį švietimo srityje. </w:t>
                  </w:r>
                  <w:r>
                    <w:rPr>
                      <w:color w:val="000000"/>
                      <w:szCs w:val="24"/>
                    </w:rPr>
                    <w:t xml:space="preserve"> </w:t>
                  </w:r>
                </w:p>
              </w:sdtContent>
            </w:sdt>
            <w:sdt>
              <w:sdtPr>
                <w:alias w:val="10 p."/>
                <w:tag w:val="part_98c76bdce4c341be9b6c91baa9f324d6"/>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color w:val="000000"/>
                      <w:szCs w:val="24"/>
                    </w:rPr>
                  </w:pPr>
                  <w:sdt>
                    <w:sdtPr>
                      <w:alias w:val="Numeris"/>
                      <w:tag w:val="nr_98c76bdce4c341be9b6c91baa9f324d6"/>
                      <w:lock w:val="sdtLocked"/>
                      <w:richText/>
                    </w:sdtPr>
                    <w:sdtContent>
                      <w:r>
                        <w:rPr>
                          <w:szCs w:val="24"/>
                        </w:rPr>
                        <w:t>10</w:t>
                      </w:r>
                    </w:sdtContent>
                  </w:sdt>
                  <w:r>
                    <w:rPr>
                      <w:szCs w:val="24"/>
                    </w:rPr>
                    <w:t>. Kandidatus į Tarybą gali siūlyti:</w:t>
                  </w:r>
                  <w:r>
                    <w:rPr>
                      <w:color w:val="000000"/>
                      <w:szCs w:val="24"/>
                    </w:rPr>
                    <w:t xml:space="preserve"> dalykų mokytojus, </w:t>
                  </w:r>
                  <w:r>
                    <w:rPr>
                      <w:szCs w:val="24"/>
                    </w:rPr>
                    <w:t xml:space="preserve">mokslininkus, </w:t>
                  </w:r>
                  <w:r>
                    <w:rPr>
                      <w:color w:val="000000"/>
                      <w:szCs w:val="24"/>
                    </w:rPr>
                    <w:t xml:space="preserve">mokyklų vadovus, švietimo pagalbos įstaigas, mokyklas jungiančios asociacijos, neįgaliųjų asociacijos, </w:t>
                  </w:r>
                  <w:r>
                    <w:rPr>
                      <w:szCs w:val="24"/>
                    </w:rPr>
                    <w:t xml:space="preserve">pedagogų rengimo centrai, </w:t>
                  </w:r>
                  <w:r>
                    <w:rPr>
                      <w:color w:val="000000"/>
                      <w:szCs w:val="24"/>
                    </w:rPr>
                    <w:t xml:space="preserve">mokinių, tėvų, įvairių švietimo sričių nevyriausybines organizacijas vienijančios asociacijos, švietimo darbuotojams atstovaujančios profesinės sąjungos, </w:t>
                  </w:r>
                  <w:r>
                    <w:rPr>
                      <w:color w:val="000000"/>
                      <w:szCs w:val="24"/>
                      <w:shd w:val="clear" w:color="auto" w:fill="FFFFFF"/>
                    </w:rPr>
                    <w:t>verslą vienijančios organizacijos</w:t>
                  </w:r>
                  <w:r>
                    <w:rPr>
                      <w:color w:val="000000"/>
                      <w:szCs w:val="24"/>
                    </w:rPr>
                    <w:t xml:space="preserve"> ir kitos institucijos, pateikdamos išsamų siūlomo kandidato gyvenimo aprašymą, parengtą pagal Nuostatų priedą, turėdamos savo siūlomo kandidato sutikimą dėl jo asmens duomenų tvarkymo pagal 2016 m. balandžio 27 d. Europos Parlamento ir Tarybos reglamente (ES) 2016/679 dėl fizinių asmenų apsaugos tvarkant asmens duomenis ir dėl laisvo tokių duomenų judėjimo ir kuriuo panaikinama Direktyva 95/46/EB (Bendrasis duomenų apsaugos reglamentas) (OL 2016 L 119, p. 1) numatytas duomenų subjektų teises. </w:t>
                  </w:r>
                </w:p>
              </w:sdtContent>
            </w:sdt>
            <w:sdt>
              <w:sdtPr>
                <w:alias w:val="11 p."/>
                <w:tag w:val="part_022fb55a984e4f658450da5f03beb3b4"/>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16"/>
                    <w:jc w:val="both"/>
                    <w:rPr>
                      <w:szCs w:val="24"/>
                      <w:lang w:eastAsia="lt-LT"/>
                    </w:rPr>
                  </w:pPr>
                  <w:sdt>
                    <w:sdtPr>
                      <w:alias w:val="Numeris"/>
                      <w:tag w:val="nr_022fb55a984e4f658450da5f03beb3b4"/>
                      <w:lock w:val="sdtLocked"/>
                      <w:richText/>
                    </w:sdtPr>
                    <w:sdtContent>
                      <w:r>
                        <w:rPr>
                          <w:szCs w:val="24"/>
                          <w:lang w:eastAsia="lt-LT"/>
                        </w:rPr>
                        <w:t>11</w:t>
                      </w:r>
                    </w:sdtContent>
                  </w:sdt>
                  <w:r>
                    <w:rPr>
                      <w:szCs w:val="24"/>
                      <w:lang w:eastAsia="lt-LT"/>
                    </w:rPr>
                    <w:t xml:space="preserve">. Apie Tarybos sudarymą skelbiama Ministerijos interneto svetainėje ir nurodomas terminas, per kurį teikiami kandidatai į Tarybos narius.  </w:t>
                  </w:r>
                </w:p>
              </w:sdtContent>
            </w:sdt>
            <w:sdt>
              <w:sdtPr>
                <w:alias w:val="12 p."/>
                <w:tag w:val="part_aadbc1aad8af4622ae69504ea3c1e29a"/>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aadbc1aad8af4622ae69504ea3c1e29a"/>
                      <w:lock w:val="sdtLocked"/>
                      <w:richText/>
                    </w:sdtPr>
                    <w:sdtContent>
                      <w:r>
                        <w:rPr>
                          <w:szCs w:val="24"/>
                        </w:rPr>
                        <w:t>12</w:t>
                      </w:r>
                    </w:sdtContent>
                  </w:sdt>
                  <w:r>
                    <w:rPr>
                      <w:szCs w:val="24"/>
                    </w:rPr>
                    <w:t xml:space="preserve">. Švietimo, mokslo ir sporto ministras sudaro 5 Tarybos narių atrankos komisiją (toliau – Komisija), kuri peržiūri pateiktus kandidatų gyvenimo aprašymus ir sudaro kompetentingiausių kandidatų į Tarybos narius sąrašą, kad būtų atstovaujama visoms suinteresuotoms šalims. </w:t>
                  </w:r>
                </w:p>
                <w:p>
                  <w:pPr>
                    <w:rPr>
                      <w:sz w:val="2"/>
                      <w:szCs w:val="2"/>
                    </w:rPr>
                  </w:pPr>
                </w:p>
              </w:sdtContent>
            </w:sdt>
            <w:sdt>
              <w:sdtPr>
                <w:alias w:val="13 p."/>
                <w:tag w:val="part_cf7dc3295a9b41df9e69e5e700061cdf"/>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cf7dc3295a9b41df9e69e5e700061cdf"/>
                      <w:lock w:val="sdtLocked"/>
                      <w:richText/>
                    </w:sdtPr>
                    <w:sdtContent>
                      <w:r>
                        <w:rPr>
                          <w:szCs w:val="24"/>
                        </w:rPr>
                        <w:t>13</w:t>
                      </w:r>
                    </w:sdtContent>
                  </w:sdt>
                  <w:r>
                    <w:rPr>
                      <w:szCs w:val="24"/>
                    </w:rPr>
                    <w:t xml:space="preserve">. </w:t>
                  </w:r>
                  <w:r>
                    <w:rPr>
                      <w:color w:val="000000"/>
                      <w:szCs w:val="24"/>
                      <w:shd w:val="clear" w:color="auto" w:fill="FFFFFF"/>
                    </w:rPr>
                    <w:t>Pirmojo Komisijos posėdžio metu, prieš pradėdami darbą, Komisijos nariai ir Komisijos sekretorius privalo pasirašyti konfidencialumo pasižadėjimą, užtikrinantį informacijos, susijusios su kandidatų gyvenimo aprašymo turiniu, konfidencialumą, viešai neskelbti ir neplatinti šios informacijos ir nešališkumo deklaracijos dėl objektyvių sprendimų priėmimo bei viešųjų ir privačiųjų interesų konflikto vengimo.</w:t>
                  </w:r>
                  <w:r>
                    <w:rPr>
                      <w:szCs w:val="24"/>
                    </w:rPr>
                    <w:t xml:space="preserve"> Komisija kandidatus patvirtina atviru balsavimu paprastąja balsų dauguma, posėdyje dalyvaujant ne mažiau kaip 2/3 jos narių, ir pateikia švietimo, mokslo ir sporto ministrui. </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16"/>
                    <w:jc w:val="both"/>
                    <w:rPr>
                      <w:szCs w:val="24"/>
                      <w:lang w:eastAsia="lt-LT"/>
                    </w:rPr>
                  </w:pPr>
                </w:p>
              </w:sdtContent>
            </w:sdt>
          </w:sdtContent>
        </w:sdt>
        <w:sdt>
          <w:sdtPr>
            <w:alias w:val="skyrius"/>
            <w:tag w:val="part_e7a48e689139403b831a69e73221afac"/>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sdt>
                <w:sdtPr>
                  <w:alias w:val="Numeris"/>
                  <w:tag w:val="nr_e7a48e689139403b831a69e73221afac"/>
                  <w:lock w:val="sdtLocked"/>
                  <w:richText/>
                </w:sdtPr>
                <w:sdtContent>
                  <w:r>
                    <w:rPr>
                      <w:b/>
                      <w:szCs w:val="24"/>
                      <w:lang w:eastAsia="lt-LT"/>
                    </w:rPr>
                    <w:t>V</w:t>
                  </w:r>
                </w:sdtContent>
              </w:sdt>
              <w:r>
                <w:rPr>
                  <w:b/>
                  <w:szCs w:val="24"/>
                  <w:lang w:eastAsia="lt-LT"/>
                </w:rPr>
                <w:t xml:space="preserve"> SKYRIUS</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center"/>
                <w:rPr>
                  <w:b/>
                  <w:szCs w:val="24"/>
                  <w:lang w:eastAsia="lt-LT"/>
                </w:rPr>
              </w:pPr>
              <w:sdt>
                <w:sdtPr>
                  <w:alias w:val="Pavadinimas"/>
                  <w:tag w:val="title_e7a48e689139403b831a69e73221afac"/>
                  <w:lock w:val="sdtLocked"/>
                  <w:richText/>
                </w:sdtPr>
                <w:sdtContent>
                  <w:r>
                    <w:rPr>
                      <w:b/>
                      <w:szCs w:val="24"/>
                      <w:lang w:eastAsia="lt-LT"/>
                    </w:rPr>
                    <w:t>VEIKLOS ORGANIZAVIMAS</w:t>
                  </w:r>
                </w:sdtContent>
              </w:sdt>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p>
            <w:sdt>
              <w:sdtPr>
                <w:alias w:val="14 p."/>
                <w:tag w:val="part_539adee2ee9e4147a702a9bc255b09fc"/>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16"/>
                    <w:jc w:val="both"/>
                    <w:rPr>
                      <w:szCs w:val="24"/>
                      <w:lang w:eastAsia="lt-LT"/>
                    </w:rPr>
                  </w:pPr>
                  <w:sdt>
                    <w:sdtPr>
                      <w:alias w:val="Numeris"/>
                      <w:tag w:val="nr_539adee2ee9e4147a702a9bc255b09fc"/>
                      <w:lock w:val="sdtLocked"/>
                      <w:richText/>
                    </w:sdtPr>
                    <w:sdtContent>
                      <w:r>
                        <w:rPr>
                          <w:szCs w:val="24"/>
                          <w:lang w:eastAsia="lt-LT"/>
                        </w:rPr>
                        <w:t>14</w:t>
                      </w:r>
                    </w:sdtContent>
                  </w:sdt>
                  <w:r>
                    <w:rPr>
                      <w:szCs w:val="24"/>
                      <w:lang w:eastAsia="lt-LT"/>
                    </w:rPr>
                    <w:t>. Švietimo, mokslo ir sporto ministras per mėnesį nuo Tarybos vardinės sudėties patvirtinimo šaukia pirmąjį Tarybos posėdį.</w:t>
                  </w:r>
                </w:p>
              </w:sdtContent>
            </w:sdt>
            <w:sdt>
              <w:sdtPr>
                <w:alias w:val="15 p."/>
                <w:tag w:val="part_328252aea45b4fb3b15dfdf923a1dc41"/>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16"/>
                    <w:jc w:val="both"/>
                    <w:rPr>
                      <w:szCs w:val="24"/>
                      <w:lang w:eastAsia="lt-LT"/>
                    </w:rPr>
                  </w:pPr>
                  <w:sdt>
                    <w:sdtPr>
                      <w:alias w:val="Numeris"/>
                      <w:tag w:val="nr_328252aea45b4fb3b15dfdf923a1dc41"/>
                      <w:lock w:val="sdtLocked"/>
                      <w:richText/>
                    </w:sdtPr>
                    <w:sdtContent>
                      <w:r>
                        <w:rPr>
                          <w:szCs w:val="24"/>
                          <w:lang w:eastAsia="lt-LT"/>
                        </w:rPr>
                        <w:t>15</w:t>
                      </w:r>
                    </w:sdtContent>
                  </w:sdt>
                  <w:r>
                    <w:rPr>
                      <w:szCs w:val="24"/>
                      <w:lang w:eastAsia="lt-LT"/>
                    </w:rPr>
                    <w:t xml:space="preserve">. Tarybos pirmininką ir jo pavaduotoją iš savo narių renka Taryba paprasta balsų dauguma. Balsams pasiskirsčius po lygiai, kandidatūros svarstomos iš naujo ir balsuojama dar kartą. </w:t>
                  </w:r>
                </w:p>
              </w:sdtContent>
            </w:sdt>
            <w:sdt>
              <w:sdtPr>
                <w:alias w:val="16 p."/>
                <w:tag w:val="part_1f2b7e6182a4404599e511483633ebda"/>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16"/>
                    <w:jc w:val="both"/>
                    <w:rPr>
                      <w:szCs w:val="24"/>
                      <w:lang w:eastAsia="lt-LT"/>
                    </w:rPr>
                  </w:pPr>
                  <w:sdt>
                    <w:sdtPr>
                      <w:alias w:val="Numeris"/>
                      <w:tag w:val="nr_1f2b7e6182a4404599e511483633ebda"/>
                      <w:lock w:val="sdtLocked"/>
                      <w:richText/>
                    </w:sdtPr>
                    <w:sdtContent>
                      <w:r>
                        <w:rPr>
                          <w:szCs w:val="24"/>
                          <w:lang w:eastAsia="lt-LT"/>
                        </w:rPr>
                        <w:t>16</w:t>
                      </w:r>
                    </w:sdtContent>
                  </w:sdt>
                  <w:r>
                    <w:rPr>
                      <w:szCs w:val="24"/>
                      <w:lang w:eastAsia="lt-LT"/>
                    </w:rPr>
                    <w:t>. Tarybos pirmininkas organizuoja Tarybos darbą, pirmininkauja Tarybos posėdžiams, atstovauja jai arba įgalioja tai daryti kitus Tarybos narius. Jeigu pirmininko laikinai nėra, jo funkcijas atlieka pirmininko pavaduotojas.</w:t>
                  </w:r>
                </w:p>
              </w:sdtContent>
            </w:sdt>
            <w:sdt>
              <w:sdtPr>
                <w:alias w:val="17 p."/>
                <w:tag w:val="part_83105451a152465798943d6d8064ceef"/>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16"/>
                    <w:jc w:val="both"/>
                    <w:rPr>
                      <w:szCs w:val="24"/>
                      <w:lang w:eastAsia="lt-LT"/>
                    </w:rPr>
                  </w:pPr>
                  <w:sdt>
                    <w:sdtPr>
                      <w:alias w:val="Numeris"/>
                      <w:tag w:val="nr_83105451a152465798943d6d8064ceef"/>
                      <w:lock w:val="sdtLocked"/>
                      <w:richText/>
                    </w:sdtPr>
                    <w:sdtContent>
                      <w:r>
                        <w:rPr>
                          <w:szCs w:val="24"/>
                          <w:lang w:eastAsia="lt-LT"/>
                        </w:rPr>
                        <w:t>17</w:t>
                      </w:r>
                    </w:sdtContent>
                  </w:sdt>
                  <w:r>
                    <w:rPr>
                      <w:szCs w:val="24"/>
                      <w:lang w:eastAsia="lt-LT"/>
                    </w:rPr>
                    <w:t xml:space="preserve">. Tarybos sekretorių skiria švietimo, mokslo ir sporto ministras. Sekretorius nėra Tarybos narys. Tarybos sekretorius rengia posėdžių medžiagą, derina jų darbotvarkę, tvarko Tarybos dokumentus, renka informaciją, kurios reikia Tarybos darbui. </w:t>
                  </w:r>
                </w:p>
              </w:sdtContent>
            </w:sdt>
            <w:sdt>
              <w:sdtPr>
                <w:alias w:val="18 p."/>
                <w:tag w:val="part_2760038a15894e7595527eb77fcd2b6b"/>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16"/>
                    <w:jc w:val="both"/>
                    <w:rPr>
                      <w:szCs w:val="24"/>
                      <w:lang w:eastAsia="lt-LT"/>
                    </w:rPr>
                  </w:pPr>
                  <w:sdt>
                    <w:sdtPr>
                      <w:alias w:val="Numeris"/>
                      <w:tag w:val="nr_2760038a15894e7595527eb77fcd2b6b"/>
                      <w:lock w:val="sdtLocked"/>
                      <w:richText/>
                    </w:sdtPr>
                    <w:sdtContent>
                      <w:r>
                        <w:rPr>
                          <w:szCs w:val="24"/>
                          <w:lang w:eastAsia="lt-LT"/>
                        </w:rPr>
                        <w:t>18</w:t>
                      </w:r>
                    </w:sdtContent>
                  </w:sdt>
                  <w:r>
                    <w:rPr>
                      <w:szCs w:val="24"/>
                      <w:lang w:eastAsia="lt-LT"/>
                    </w:rPr>
                    <w:t xml:space="preserve">. Tarybos kadencija – ketveri metai. Tas pats asmuo gali būti Tarybos nariu ne daugiau kaip dvi kadencijas iš eilės. Jeigu Tarybos nariai (narys) keičiami (-as) nepasibaigus Tarybos kadencijai, nauji (naujas) Tarybos nariai (narys) skiriami (-as) likusiam Tarybos kadencijos laikui. </w:t>
                  </w:r>
                </w:p>
              </w:sdtContent>
            </w:sdt>
            <w:sdt>
              <w:sdtPr>
                <w:alias w:val="19 p."/>
                <w:tag w:val="part_8dc7ab6ed8744720979c01d3ffe5e8e4"/>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16"/>
                    <w:jc w:val="both"/>
                    <w:rPr>
                      <w:szCs w:val="24"/>
                      <w:lang w:eastAsia="lt-LT"/>
                    </w:rPr>
                  </w:pPr>
                  <w:sdt>
                    <w:sdtPr>
                      <w:alias w:val="Numeris"/>
                      <w:tag w:val="nr_8dc7ab6ed8744720979c01d3ffe5e8e4"/>
                      <w:lock w:val="sdtLocked"/>
                      <w:richText/>
                    </w:sdtPr>
                    <w:sdtContent>
                      <w:r>
                        <w:rPr>
                          <w:szCs w:val="24"/>
                          <w:lang w:eastAsia="lt-LT"/>
                        </w:rPr>
                        <w:t>19</w:t>
                      </w:r>
                    </w:sdtContent>
                  </w:sdt>
                  <w:r>
                    <w:rPr>
                      <w:szCs w:val="24"/>
                      <w:lang w:eastAsia="lt-LT"/>
                    </w:rPr>
                    <w:t>. Tarybos nario įgaliojimai nutrūksta anksčiau laiko, jeigu jis:</w:t>
                  </w:r>
                </w:p>
                <w:sdt>
                  <w:sdtPr>
                    <w:alias w:val="19.1 pp."/>
                    <w:tag w:val="part_1322e414a5f74b068387c5f594131ed8"/>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16"/>
                        <w:jc w:val="both"/>
                        <w:rPr>
                          <w:szCs w:val="24"/>
                          <w:lang w:eastAsia="lt-LT"/>
                        </w:rPr>
                      </w:pPr>
                      <w:sdt>
                        <w:sdtPr>
                          <w:alias w:val="Numeris"/>
                          <w:tag w:val="nr_1322e414a5f74b068387c5f594131ed8"/>
                          <w:lock w:val="sdtLocked"/>
                          <w:richText/>
                        </w:sdtPr>
                        <w:sdtContent>
                          <w:r>
                            <w:rPr>
                              <w:szCs w:val="24"/>
                              <w:lang w:eastAsia="lt-LT"/>
                            </w:rPr>
                            <w:t>19.1</w:t>
                          </w:r>
                        </w:sdtContent>
                      </w:sdt>
                      <w:r>
                        <w:rPr>
                          <w:szCs w:val="24"/>
                          <w:lang w:eastAsia="lt-LT"/>
                        </w:rPr>
                        <w:t>. atsistatydina;</w:t>
                      </w:r>
                    </w:p>
                  </w:sdtContent>
                </w:sdt>
                <w:sdt>
                  <w:sdtPr>
                    <w:alias w:val="19.2 pp."/>
                    <w:tag w:val="part_d1966055331843efb4de4bcc96f6ca5b"/>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16"/>
                        <w:jc w:val="both"/>
                        <w:rPr>
                          <w:szCs w:val="24"/>
                          <w:lang w:eastAsia="lt-LT"/>
                        </w:rPr>
                      </w:pPr>
                      <w:sdt>
                        <w:sdtPr>
                          <w:alias w:val="Numeris"/>
                          <w:tag w:val="nr_d1966055331843efb4de4bcc96f6ca5b"/>
                          <w:lock w:val="sdtLocked"/>
                          <w:richText/>
                        </w:sdtPr>
                        <w:sdtContent>
                          <w:r>
                            <w:rPr>
                              <w:szCs w:val="24"/>
                              <w:lang w:eastAsia="lt-LT"/>
                            </w:rPr>
                            <w:t>19.2</w:t>
                          </w:r>
                        </w:sdtContent>
                      </w:sdt>
                      <w:r>
                        <w:rPr>
                          <w:szCs w:val="24"/>
                          <w:lang w:eastAsia="lt-LT"/>
                        </w:rPr>
                        <w:t>. negali eiti Tarybos nario pareigų dėl ligos ar miršta.</w:t>
                      </w:r>
                    </w:p>
                  </w:sdtContent>
                </w:sdt>
              </w:sdtContent>
            </w:sdt>
            <w:sdt>
              <w:sdtPr>
                <w:alias w:val="20 p."/>
                <w:tag w:val="part_37c690047072458090e52026d93b2940"/>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16"/>
                    <w:jc w:val="both"/>
                    <w:rPr>
                      <w:szCs w:val="24"/>
                      <w:lang w:eastAsia="lt-LT"/>
                    </w:rPr>
                  </w:pPr>
                  <w:sdt>
                    <w:sdtPr>
                      <w:alias w:val="Numeris"/>
                      <w:tag w:val="nr_37c690047072458090e52026d93b2940"/>
                      <w:lock w:val="sdtLocked"/>
                      <w:richText/>
                    </w:sdtPr>
                    <w:sdtContent>
                      <w:r>
                        <w:rPr>
                          <w:szCs w:val="24"/>
                          <w:lang w:eastAsia="lt-LT"/>
                        </w:rPr>
                        <w:t>20</w:t>
                      </w:r>
                    </w:sdtContent>
                  </w:sdt>
                  <w:r>
                    <w:rPr>
                      <w:szCs w:val="24"/>
                      <w:lang w:eastAsia="lt-LT"/>
                    </w:rPr>
                    <w:t xml:space="preserve">. Pagrindinė Tarybos darbo forma yra posėdžiai. Tarybos posėdžiai organizuojami ne rečiau kaip kas ketvirtį. Posėdžius šaukia Tarybos pirmininkas. Tarybos pirmininkui pasiūlius, Tarybos nariams pritarus galimas elektroninis Tarybos posėdis, kai Tarybos nariai savo poziciją posėdžio darbotvarkės klausimu ir dėl siūlomo sprendimo pateikia elektroniniu paštu. Tarybos posėdžio medžiagą ir darbotvarkės projektą Tarybos sekretorius pateikia elektroniniu paštu Tarybos nariams ne vėliau kaip prieš  5</w:t>
                  </w:r>
                  <w:r>
                    <w:rPr>
                      <w:b/>
                      <w:szCs w:val="24"/>
                      <w:lang w:eastAsia="lt-LT"/>
                    </w:rPr>
                    <w:t xml:space="preserve"> </w:t>
                  </w:r>
                  <w:r>
                    <w:rPr>
                      <w:szCs w:val="24"/>
                      <w:lang w:eastAsia="lt-LT"/>
                    </w:rPr>
                    <w:t>darbo dienas iki posėdžio. </w:t>
                    <w:tab/>
                  </w:r>
                </w:p>
              </w:sdtContent>
            </w:sdt>
            <w:sdt>
              <w:sdtPr>
                <w:alias w:val="21 p."/>
                <w:tag w:val="part_55e9aa51e286409888e83aaace39ca96"/>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16"/>
                    <w:jc w:val="both"/>
                    <w:rPr>
                      <w:szCs w:val="24"/>
                      <w:lang w:eastAsia="lt-LT"/>
                    </w:rPr>
                  </w:pPr>
                  <w:sdt>
                    <w:sdtPr>
                      <w:alias w:val="Numeris"/>
                      <w:tag w:val="nr_55e9aa51e286409888e83aaace39ca96"/>
                      <w:lock w:val="sdtLocked"/>
                      <w:richText/>
                    </w:sdtPr>
                    <w:sdtContent>
                      <w:r>
                        <w:rPr>
                          <w:szCs w:val="24"/>
                          <w:lang w:eastAsia="lt-LT"/>
                        </w:rPr>
                        <w:t>21</w:t>
                      </w:r>
                    </w:sdtContent>
                  </w:sdt>
                  <w:r>
                    <w:rPr>
                      <w:szCs w:val="24"/>
                      <w:lang w:eastAsia="lt-LT"/>
                    </w:rPr>
                    <w:t>. Neeilinis Tarybos posėdis gali būti sušauktas ne mažiau kaip 1/3 Tarybos narių reikalavimu, Tarybos pirmininko arba švietimo, mokslo ir sporto ministro iniciatyva.</w:t>
                  </w:r>
                </w:p>
              </w:sdtContent>
            </w:sdt>
            <w:sdt>
              <w:sdtPr>
                <w:alias w:val="22 p."/>
                <w:tag w:val="part_8677694364f2408ca46bfa10faf4900a"/>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16"/>
                    <w:jc w:val="both"/>
                    <w:rPr>
                      <w:szCs w:val="24"/>
                      <w:lang w:eastAsia="lt-LT"/>
                    </w:rPr>
                  </w:pPr>
                  <w:sdt>
                    <w:sdtPr>
                      <w:alias w:val="Numeris"/>
                      <w:tag w:val="nr_8677694364f2408ca46bfa10faf4900a"/>
                      <w:lock w:val="sdtLocked"/>
                      <w:richText/>
                    </w:sdtPr>
                    <w:sdtContent>
                      <w:r>
                        <w:rPr>
                          <w:szCs w:val="24"/>
                          <w:lang w:eastAsia="lt-LT"/>
                        </w:rPr>
                        <w:t>22</w:t>
                      </w:r>
                    </w:sdtContent>
                  </w:sdt>
                  <w:r>
                    <w:rPr>
                      <w:szCs w:val="24"/>
                      <w:lang w:eastAsia="lt-LT"/>
                    </w:rPr>
                    <w:t xml:space="preserve">. Į posėdžius gali būti kviečiami Ministerijos, kitų ministerijų specialistai / darbuotojai, mokslininkai, nepriklausomi ekspertai.  </w:t>
                  </w:r>
                </w:p>
              </w:sdtContent>
            </w:sdt>
            <w:sdt>
              <w:sdtPr>
                <w:alias w:val="23 p."/>
                <w:tag w:val="part_5ff44c87eab0449e9bf849e29312d9f3"/>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16"/>
                    <w:jc w:val="both"/>
                    <w:rPr>
                      <w:szCs w:val="24"/>
                      <w:lang w:eastAsia="lt-LT"/>
                    </w:rPr>
                  </w:pPr>
                  <w:sdt>
                    <w:sdtPr>
                      <w:alias w:val="Numeris"/>
                      <w:tag w:val="nr_5ff44c87eab0449e9bf849e29312d9f3"/>
                      <w:lock w:val="sdtLocked"/>
                      <w:richText/>
                    </w:sdtPr>
                    <w:sdtContent>
                      <w:r>
                        <w:rPr>
                          <w:szCs w:val="24"/>
                          <w:lang w:eastAsia="lt-LT"/>
                        </w:rPr>
                        <w:t>23</w:t>
                      </w:r>
                    </w:sdtContent>
                  </w:sdt>
                  <w:r>
                    <w:rPr>
                      <w:szCs w:val="24"/>
                      <w:lang w:eastAsia="lt-LT"/>
                    </w:rPr>
                    <w:t xml:space="preserve">. Tarybos posėdis yra teisėtas, jei jame dalyvauja ne mažiau kaip 2/3 jos narių. Elektroninio Tarybos posėdžio atveju nedalyvaujančiu posėdyje laikomas iki nustatyto termino neatsiuntęs elektroninio laiško Tarybos narys. </w:t>
                  </w:r>
                </w:p>
              </w:sdtContent>
            </w:sdt>
            <w:sdt>
              <w:sdtPr>
                <w:alias w:val="24 p."/>
                <w:tag w:val="part_e6a9f440476f47c9a5e27a2101284e60"/>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16"/>
                    <w:jc w:val="both"/>
                    <w:rPr>
                      <w:szCs w:val="24"/>
                      <w:lang w:eastAsia="lt-LT"/>
                    </w:rPr>
                  </w:pPr>
                  <w:sdt>
                    <w:sdtPr>
                      <w:alias w:val="Numeris"/>
                      <w:tag w:val="nr_e6a9f440476f47c9a5e27a2101284e60"/>
                      <w:lock w:val="sdtLocked"/>
                      <w:richText/>
                    </w:sdtPr>
                    <w:sdtContent>
                      <w:r>
                        <w:rPr>
                          <w:szCs w:val="24"/>
                          <w:lang w:eastAsia="lt-LT"/>
                        </w:rPr>
                        <w:t>24</w:t>
                      </w:r>
                    </w:sdtContent>
                  </w:sdt>
                  <w:r>
                    <w:rPr>
                      <w:szCs w:val="24"/>
                      <w:lang w:eastAsia="lt-LT"/>
                    </w:rPr>
                    <w:t xml:space="preserve">. Tarybos sprendimai priimami posėdyje dalyvaujančių Tarybos narių balsų dauguma atviru  balsavimu arba elektroniniu būdu. Posėdžiai protokoluojami. Kai vyksta elektroninis Tarybos posėdis, tai fiksuojama posėdžio protokole ir prie protokolo pridedamas Tarybos nario balsavimo poziciją nusakantis spausdintas elektroninio pašto laiškas. Balsavimo metu balsams pasiskirsčius vienodai, lemiamas yra posėdžio pirmininko balsas, o jam nesant – posėdžiui pirmininkaujančio asmenes balsas. Svarstant klausimus, dėl kurių galėtų kilti viešųjų ir privačių interesų konfliktas, Tarybos narys iki Tarybos posėdžio pradžios apie tai privalo informuoti Tarybos pirmininką ir nusišalinti nuo sprendimo priėmimo.</w:t>
                    <w:tab/>
                  </w:r>
                </w:p>
              </w:sdtContent>
            </w:sdt>
            <w:sdt>
              <w:sdtPr>
                <w:alias w:val="25 p."/>
                <w:tag w:val="part_75cdfea76e844a3ab11bb723a87bcde1"/>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16"/>
                    <w:jc w:val="both"/>
                    <w:rPr>
                      <w:szCs w:val="24"/>
                      <w:lang w:eastAsia="lt-LT"/>
                    </w:rPr>
                  </w:pPr>
                  <w:sdt>
                    <w:sdtPr>
                      <w:alias w:val="Numeris"/>
                      <w:tag w:val="nr_75cdfea76e844a3ab11bb723a87bcde1"/>
                      <w:lock w:val="sdtLocked"/>
                      <w:richText/>
                    </w:sdtPr>
                    <w:sdtContent>
                      <w:r>
                        <w:rPr>
                          <w:szCs w:val="24"/>
                          <w:lang w:eastAsia="lt-LT"/>
                        </w:rPr>
                        <w:t>25</w:t>
                      </w:r>
                    </w:sdtContent>
                  </w:sdt>
                  <w:r>
                    <w:rPr>
                      <w:szCs w:val="24"/>
                      <w:lang w:eastAsia="lt-LT"/>
                    </w:rPr>
                    <w:t xml:space="preserve">. Tarybos nariai savo pareigas atlieka visuomeniniais pagrindais. </w:t>
                  </w:r>
                </w:p>
              </w:sdtContent>
            </w:sdt>
          </w:sdtContent>
        </w:sdt>
        <w:sdt>
          <w:sdtPr>
            <w:alias w:val="pabaiga"/>
            <w:tag w:val="part_ebe9efaf76c3432b9dfb661744108082"/>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pPr>
              <w:r>
                <w:rPr>
                  <w:szCs w:val="24"/>
                  <w:lang w:eastAsia="lt-LT"/>
                </w:rPr>
                <w:t>–––––––––––––––––––</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švietimo ir mokslo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65b28706e7311e5906bc3a96c765ff4">
            <w:r w:rsidRPr="00532B9F">
              <w:rPr>
                <w:rFonts w:ascii="Times New Roman" w:eastAsia="MS Mincho" w:hAnsi="Times New Roman"/>
                <w:sz w:val="20"/>
                <w:iCs/>
                <w:color w:val="0000FF" w:themeColor="hyperlink"/>
                <w:u w:val="single"/>
              </w:rPr>
              <w:t>V-1052</w:t>
            </w:r>
          </w:fldSimple>
          <w:r>
            <w:rPr>
              <w:rFonts w:ascii="Times New Roman" w:eastAsia="MS Mincho" w:hAnsi="Times New Roman"/>
              <w:sz w:val="20"/>
              <w:iCs/>
            </w:rPr>
            <w:t>,
2015-10-09,
paskelbta TAR 2015-10-09, i. k. 2015-15015                </w:t>
          </w:r>
        </w:p>
        <w:p>
          <w:pPr>
            <w:jc w:val="both"/>
            <w:rPr>
              <w:rFonts w:ascii="Times New Roman" w:hAnsi="Times New Roman"/>
            </w:rPr>
          </w:pPr>
          <w:r>
            <w:rPr>
              <w:rFonts w:ascii="Times New Roman" w:hAnsi="Times New Roman"/>
              <w:sz w:val="20"/>
            </w:rPr>
            <w:t>Dėl švietimo ir mokslo ministro 2011 m. liepos 26 d. įsakymo Nr. V-1442 „Dėl Bendrojo ugdymo tarybos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švietimo ir mokslo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d88d2b0c93e11e7910a89ac20768b0f">
            <w:r w:rsidRPr="00532B9F">
              <w:rPr>
                <w:rFonts w:ascii="Times New Roman" w:eastAsia="MS Mincho" w:hAnsi="Times New Roman"/>
                <w:sz w:val="20"/>
                <w:iCs/>
                <w:color w:val="0000FF" w:themeColor="hyperlink"/>
                <w:u w:val="single"/>
              </w:rPr>
              <w:t>V-876</w:t>
            </w:r>
          </w:fldSimple>
          <w:r>
            <w:rPr>
              <w:rFonts w:ascii="Times New Roman" w:eastAsia="MS Mincho" w:hAnsi="Times New Roman"/>
              <w:sz w:val="20"/>
              <w:iCs/>
            </w:rPr>
            <w:t>,
2017-11-14,
paskelbta TAR 2017-11-14, i. k. 2017-17963                </w:t>
          </w:r>
        </w:p>
        <w:p>
          <w:pPr>
            <w:jc w:val="both"/>
            <w:rPr>
              <w:rFonts w:ascii="Times New Roman" w:hAnsi="Times New Roman"/>
            </w:rPr>
          </w:pPr>
          <w:r>
            <w:rPr>
              <w:rFonts w:ascii="Times New Roman" w:hAnsi="Times New Roman"/>
              <w:sz w:val="20"/>
            </w:rPr>
            <w:t>Dėl švietimo ir mokslo ministro 2011 m. liepos 26 d. įsakymo Nr. V-1442 „Dėl Bendrojo ugdymo tarybos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54a8c60392711ea829bc2bea81c1194">
            <w:r w:rsidRPr="00532B9F">
              <w:rPr>
                <w:rFonts w:ascii="Times New Roman" w:eastAsia="MS Mincho" w:hAnsi="Times New Roman"/>
                <w:sz w:val="20"/>
                <w:iCs/>
                <w:color w:val="0000FF" w:themeColor="hyperlink"/>
                <w:u w:val="single"/>
              </w:rPr>
              <w:t>V-68</w:t>
            </w:r>
          </w:fldSimple>
          <w:r>
            <w:rPr>
              <w:rFonts w:ascii="Times New Roman" w:eastAsia="MS Mincho" w:hAnsi="Times New Roman"/>
              <w:sz w:val="20"/>
              <w:iCs/>
            </w:rPr>
            <w:t>,
2020-01-17,
paskelbta TAR 2020-01-17, i. k. 2020-00798                </w:t>
          </w:r>
        </w:p>
        <w:p>
          <w:pPr>
            <w:jc w:val="both"/>
            <w:rPr>
              <w:rFonts w:ascii="Times New Roman" w:hAnsi="Times New Roman"/>
            </w:rPr>
          </w:pPr>
          <w:r>
            <w:rPr>
              <w:rFonts w:ascii="Times New Roman" w:hAnsi="Times New Roman"/>
              <w:sz w:val="20"/>
            </w:rPr>
            <w:t>Dėl švietimo ir mokslo ministro 2011 m. liepos 26 d. įsakymo Nr. V-1442 „Dėl Bendrojo ugdymo tarybos nuostatų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first" r:id="rId1"/>
      <w:pgSz w:w="11907" w:h="16840" w:code="9"/>
      <w:pgMar w:top="1701" w:right="567" w:bottom="1134" w:left="1701" w:header="567" w:footer="284"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HelveticaLT">
    <w:altName w:val="Arial"/>
    <w:charset w:val="00"/>
    <w:family w:val="swiss"/>
    <w:pitch w:val="variable"/>
    <w:sig w:usb0="00000001" w:usb1="00000000" w:usb2="00000000" w:usb3="00000000" w:csb0="0000009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ind w:right="360"/>
      <w:textAlignment w:val="baseline"/>
      <w:rPr>
        <w:rFonts w:ascii="HelveticaLT" w:hAnsi="HelveticaLT"/>
        <w:sz w:val="20"/>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ind w:right="360"/>
      <w:textAlignment w:val="baseline"/>
      <w:rPr>
        <w:rFonts w:ascii="HelveticaLT" w:hAnsi="HelveticaLT"/>
        <w:sz w:val="20"/>
        <w:lang w:val="en-GB"/>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textAlignment w:val="baseline"/>
      <w:rPr>
        <w:rFonts w:ascii="HelveticaLT" w:hAnsi="HelveticaLT"/>
        <w:sz w:val="20"/>
        <w:lang w:val="en-GB"/>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ind w:right="360"/>
      <w:textAlignment w:val="baseline"/>
      <w:rPr>
        <w:rFonts w:ascii="HelveticaLT" w:hAnsi="HelveticaLT"/>
        <w:sz w:val="20"/>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ind w:right="360"/>
      <w:textAlignment w:val="baseline"/>
      <w:rPr>
        <w:rFonts w:ascii="HelveticaLT" w:hAnsi="HelveticaLT"/>
        <w:sz w:val="20"/>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071"/>
      </w:tabs>
      <w:overflowPunct w:val="0"/>
      <w:textAlignment w:val="baseline"/>
      <w:rPr>
        <w:rFonts w:ascii="HelveticaLT" w:hAnsi="HelveticaLT"/>
        <w:sz w:val="20"/>
        <w:lang w:val="en-GB"/>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071"/>
      </w:tabs>
      <w:overflowPunct w:val="0"/>
      <w:textAlignment w:val="baseline"/>
      <w:rPr>
        <w:rFonts w:ascii="HelveticaLT" w:hAnsi="HelveticaLT"/>
        <w:sz w:val="20"/>
        <w:lang w:val="en-GB"/>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tabs>
        <w:tab w:val="center" w:pos="4819"/>
        <w:tab w:val="right" w:pos="9071"/>
      </w:tabs>
      <w:overflowPunct w:val="0"/>
      <w:textAlignment w:val="baseline"/>
      <w:rPr>
        <w:rFonts w:ascii="HelveticaLT" w:hAnsi="HelveticaLT"/>
        <w:sz w:val="20"/>
        <w:lang w:val="en-GB"/>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p>
  <w:p>
    <w:pPr>
      <w:tabs>
        <w:tab w:val="center" w:pos="4819"/>
        <w:tab w:val="right" w:pos="9071"/>
      </w:tabs>
      <w:overflowPunct w:val="0"/>
      <w:textAlignment w:val="baseline"/>
      <w:rPr>
        <w:rFonts w:ascii="HelveticaLT" w:hAnsi="HelveticaLT"/>
        <w:sz w:val="20"/>
        <w:lang w:val="en-GB"/>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071"/>
      </w:tabs>
      <w:overflowPunct w:val="0"/>
      <w:textAlignment w:val="baseline"/>
      <w:rPr>
        <w:rFonts w:ascii="HelveticaLT" w:hAnsi="HelveticaLT"/>
        <w:sz w:val="20"/>
        <w:lang w:val="en-GB"/>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tabs>
        <w:tab w:val="center" w:pos="4819"/>
        <w:tab w:val="right" w:pos="9071"/>
      </w:tabs>
      <w:overflowPunct w:val="0"/>
      <w:textAlignment w:val="baseline"/>
      <w:rPr>
        <w:rFonts w:ascii="HelveticaLT" w:hAnsi="HelveticaLT"/>
        <w:sz w:val="20"/>
        <w:lang w:val="en-GB"/>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p>
  <w:p>
    <w:pPr>
      <w:tabs>
        <w:tab w:val="center" w:pos="4819"/>
        <w:tab w:val="right" w:pos="9071"/>
      </w:tabs>
      <w:overflowPunct w:val="0"/>
      <w:textAlignment w:val="baseline"/>
      <w:rPr>
        <w:rFonts w:ascii="HelveticaLT" w:hAnsi="HelveticaLT"/>
        <w:sz w:val="20"/>
        <w:lang w:val="en-GB"/>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071"/>
      </w:tabs>
      <w:overflowPunct w:val="0"/>
      <w:spacing w:after="200" w:line="276" w:lineRule="auto"/>
      <w:textAlignment w:val="baseline"/>
      <w:rPr>
        <w:rFonts w:ascii="HelveticaLT" w:hAnsi="HelveticaLT"/>
        <w:sz w:val="20"/>
        <w:szCs w:val="22"/>
        <w:lang w:val="en-GB" w:eastAsia="lt-LT"/>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spacing w:after="200" w:line="276" w:lineRule="auto"/>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tabs>
        <w:tab w:val="center" w:pos="4819"/>
        <w:tab w:val="right" w:pos="9071"/>
      </w:tabs>
      <w:overflowPunct w:val="0"/>
      <w:textAlignment w:val="baseline"/>
      <w:rPr>
        <w:rFonts w:ascii="HelveticaLT" w:hAnsi="HelveticaLT"/>
        <w:sz w:val="20"/>
        <w:lang w:val="en-GB"/>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spacing w:after="200" w:line="276" w:lineRule="auto"/>
      <w:rPr>
        <w:sz w:val="22"/>
        <w:szCs w:val="22"/>
        <w:lang w:eastAsia="lt-LT"/>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pStyle w:val="Antrat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p>
  <w:p>
    <w:pPr>
      <w:tabs>
        <w:tab w:val="center" w:pos="4819"/>
        <w:tab w:val="right" w:pos="9071"/>
      </w:tabs>
      <w:overflowPunct w:val="0"/>
      <w:textAlignment w:val="baseline"/>
      <w:rPr>
        <w:rFonts w:ascii="HelveticaLT" w:hAnsi="HelveticaLT"/>
        <w:sz w:val="20"/>
        <w:lang w:val="en-GB"/>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4"/>
  <w:defaultTabStop w:val="1296"/>
  <w:hyphenationZone w:val="396"/>
  <w:doNotHyphenateCaps/>
  <w:drawingGridHorizontalSpacing w:val="120"/>
  <w:displayHorizontalDrawingGridEvery w:val="2"/>
  <w:displayVertic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E7849"/>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1A24202F"/>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header" Target="header7.xml"/>
  <Relationship Id="rId10" Type="http://schemas.openxmlformats.org/officeDocument/2006/relationships/header" Target="header2.xml"/>
  <Relationship Id="rId11" Type="http://schemas.openxmlformats.org/officeDocument/2006/relationships/header" Target="header3.xml"/>
  <Relationship Id="rId12" Type="http://schemas.openxmlformats.org/officeDocument/2006/relationships/hyperlink" TargetMode="External" Target="https://www.e-tar.lt/portal/lt/legalAct/TAR.063FC732018D"/>
  <Relationship Id="rId13" Type="http://schemas.openxmlformats.org/officeDocument/2006/relationships/hyperlink" TargetMode="External" Target="https://www.e-tar.lt/portal/lt/legalAct/TAR.33296001A571"/>
  <Relationship Id="rId14" Type="http://schemas.openxmlformats.org/officeDocument/2006/relationships/hyperlink" TargetMode="External" Target="https://www.e-tar.lt/portal/lt/legalAct/TAR.5013FC86CBD7"/>
  <Relationship Id="rId15" Type="http://schemas.openxmlformats.org/officeDocument/2006/relationships/hyperlink" TargetMode="External" Target="https://www.e-tar.lt/portal/lt/legalAct/TAR.9A3AD08EA5D0"/>
  <Relationship Id="rId16" Type="http://schemas.openxmlformats.org/officeDocument/2006/relationships/hyperlink" TargetMode="External" Target="https://www.e-tar.lt/portal/lt/legalAct/TAR.E2EBE95E7723"/>
  <Relationship Id="rId17" Type="http://schemas.openxmlformats.org/officeDocument/2006/relationships/image" Target="media/image1.wmf"/>
  <Relationship Id="rId18" Type="http://schemas.openxmlformats.org/officeDocument/2006/relationships/settings" Target="settings.xml"/>
  <Relationship Id="rId19" Type="http://schemas.openxmlformats.org/officeDocument/2006/relationships/styles" Target="styles.xml"/>
  <Relationship Id="rId2" Type="http://schemas.openxmlformats.org/officeDocument/2006/relationships/control" Target="activeX/activeX1.xml"/>
  <Relationship Id="rId20" Type="http://schemas.microsoft.com/office/2007/relationships/stylesWithEffects" Target="stylesWithEffects.xml"/>
  <Relationship Id="rId21" Type="http://schemas.openxmlformats.org/officeDocument/2006/relationships/theme" Target="theme/theme1.xml"/>
  <Relationship Id="rId22" Type="http://schemas.openxmlformats.org/officeDocument/2006/relationships/webSettings" Target="webSettings.xml"/>
  <Relationship Id="rId23" Type="http://schemas.openxmlformats.org/officeDocument/2006/relationships/header" Target="header18.xml"/>
  <Relationship Id="rId24" Type="http://schemas.openxmlformats.org/officeDocument/2006/relationships/header" Target="header19.xml"/>
  <Relationship Id="rId25" Type="http://schemas.openxmlformats.org/officeDocument/2006/relationships/footer" Target="footer13.xml"/>
  <Relationship Id="rId26" Type="http://schemas.openxmlformats.org/officeDocument/2006/relationships/footer" Target="footer14.xml"/>
  <Relationship Id="rId27" Type="http://schemas.openxmlformats.org/officeDocument/2006/relationships/header" Target="header20.xml"/>
  <Relationship Id="rId28" Type="http://schemas.openxmlformats.org/officeDocument/2006/relationships/footer" Target="footer15.xml"/>
  <Relationship Id="rId29" Type="http://schemas.openxmlformats.org/officeDocument/2006/relationships/customXml" Target="../customXml/item1.xml"/>
  <Relationship Id="rId3" Type="http://schemas.openxmlformats.org/officeDocument/2006/relationships/endnotes" Target="endnotes.xml"/>
  <Relationship Id="rId4" Type="http://schemas.openxmlformats.org/officeDocument/2006/relationships/fontTable" Target="fontTable.xml"/>
  <Relationship Id="rId5" Type="http://schemas.openxmlformats.org/officeDocument/2006/relationships/footer" Target="footer1.xml"/>
  <Relationship Id="rId6" Type="http://schemas.openxmlformats.org/officeDocument/2006/relationships/footer" Target="footer2.xml"/>
  <Relationship Id="rId7" Type="http://schemas.openxmlformats.org/officeDocument/2006/relationships/footer" Target="footer3.xml"/>
  <Relationship Id="rId8" Type="http://schemas.openxmlformats.org/officeDocument/2006/relationships/footnotes" Target="footnotes.xml"/>
  <Relationship Id="rId9" Type="http://schemas.openxmlformats.org/officeDocument/2006/relationships/header" Target="header1.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_rels/activeX4.xml.rels><?xml version="1.0" encoding="UTF-8"?>

<Relationships xmlns="http://schemas.openxmlformats.org/package/2006/relationships">
  <Relationship Id="rId1" Type="http://schemas.microsoft.com/office/2006/relationships/activeXControlBinary" Target="activeX4.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985a3367fb5e49918c0f9f547a2b1dfc" PartId="2e4c2b1554e64b93bfb65ccc438591fd">
    <Part Type="preambule" DocPartId="ac18008f5e8b44f3887f9d1f9f900e0c" PartId="18d13d5942cf40c5ac2ec3d9ac17d109"/>
    <Part Type="pastraipa" DocPartId="33e6b8e5be194fdca673ba5551f22f13" PartId="ac73d0e98221425cb2e64ca2700db7fb"/>
    <Part Type="signatura" DocPartId="cbb62db63d94498b8d6a5ac68d424cb3" PartId="78730b2f4cb04064bf830c7881bb57d8"/>
  </Part>
  <Part Type="patvirtinta" Title="BENDROJO UGDYMO TARYBOS NUOSTATAI" DocPartId="c1accbd72bfa45abbadbb3a8a7aeb30c" PartId="70d35389a11041a0ab21e3421202f9fa">
    <Part Type="skyrius" Nr="1" Title="BENDROSIOS NUOSTATOS" DocPartId="a0e259a5a9b44119bd1f19e407d6d6c5" PartId="a593ac4a60754fe49e3d904672794a2b">
      <Part Type="punktas" Nr="1" Abbr="1 p." DocPartId="af42ab98eff1422c913753d354be4763" PartId="28f08a7d2e1745e59144e2105c14671b"/>
      <Part Type="punktas" Nr="2" Abbr="2 p." DocPartId="a47ed009387e4b63a45425fb51018e10" PartId="6ed48999637f41f988aec1c48d0f04b6"/>
      <Part Type="punktas" Nr="3" Abbr="3 p." DocPartId="283118caba1d4ba0a3ed907dcb382d84" PartId="7648059f282c4b6f9df7fb2f12f3acbe"/>
      <Part Type="punktas" Nr="4" Abbr="4 p." DocPartId="be941690fb6f4b9f8bc07da6b1d2802c" PartId="2516c86a1c234dd7b3f7051ccfd32ce0"/>
      <Part Type="punktas" Nr="5" Abbr="5 p." DocPartId="ded7474a5dce4ec6849b31e3da0aa351" PartId="8c373e5dc55c4bcca45afff1d584c4df"/>
    </Part>
    <Part Type="skyrius" Nr="2" Title="UŽDAVINYS IR FUNKCIJOS" DocPartId="a2ff8ea5ca564f2990639f4222d0d937" PartId="1abcf8f84d0c46e4b1e85146f4783c9d">
      <Part Type="punktas" Nr="6" Abbr="6 p." DocPartId="d450b44772bf4f5e952255197b0d73bb" PartId="62e1ae5ed036480fbb6ac6fa4826a64b"/>
      <Part Type="punktas" Nr="7" Abbr="7 p." DocPartId="9fb98e073e3b45d7ba6405a7bec202c7" PartId="26f54e68f4844f68ae213ecd9c7aa46a">
        <Part Type="papunktis" Nr="7.1" Abbr="7.1 pp." DocPartId="dc52109d766f4584ab2b243469272150" PartId="c57d26d6839941af9830e8ae828660c8"/>
        <Part Type="papunktis" Nr="7.2" Abbr="7.2 pp." DocPartId="fc7ee9798f4145be9b2f0e61dc6bb8f2" PartId="f55a0db64cb54d27b23d13fb30b3c4a7"/>
        <Part Type="papunktis" Nr="7.3" Abbr="7.3 pp." DocPartId="48cc67376fcc437fa5cbd0d07024821e" PartId="f365ef982c664768ad81a1034de9104a"/>
      </Part>
    </Part>
    <Part Type="skyrius" Nr="3" Title="TARYBOS TEISĖS" DocPartId="4b622b6313784787a9d0b2f7ebdcc7e4" PartId="b4bb47f86ae64750ae6ce97dd914bae1">
      <Part Type="punktas" Nr="8" Abbr="8 p." DocPartId="94b299d660194556af10175148b2864c" PartId="9d7f3e87e2f34ba4be246eaba2081087">
        <Part Type="papunktis" Nr="8.1" Abbr="8.1 pp." DocPartId="89320cfb3121435f8ac0a40b49aeeeb9" PartId="81af35ff839140a18054b67e322b6aa0"/>
        <Part Type="papunktis" Nr="8.2" Abbr="8.2 pp." DocPartId="207152e433aa4153a71f2e112fc602eb" PartId="b8eeaec6b19a48839948125bde70ada6"/>
        <Part Type="papunktis" Nr="8.3" Abbr="8.3 pp." DocPartId="e39ecc8d674f49728c3423657c2b8d44" PartId="afa553a9fd344fdc984ee33971557d86"/>
        <Part Type="papunktis" Nr="8.4" Abbr="8.4 pp." DocPartId="c102b50f4c70469e82f7ad03752a3da1" PartId="0725ebb0e91148089b08b59f370eda33"/>
        <Part Type="papunktis" Nr="8.5" Abbr="8.5 pp." DocPartId="5cfce63a65d14ad88b4629732efd2b2a" PartId="9517a87c9c0644f0a547e4c87f4915dd"/>
        <Part Type="papunktis" Nr="8.6" Abbr="8.6 pp." DocPartId="d6f573af8bcb42f69e0ebab194551510" PartId="2090f0273605456989cea574a873d1b7"/>
      </Part>
    </Part>
    <Part Type="skyrius" Nr="4" Title="TARYBOS SUDĖTIS" DocPartId="1b5f55d297f1473da62d94629237d136" PartId="87b775b297914e36bc7a8a1a09f92f58">
      <Part Type="punktas" Nr="9" Abbr="9 p." DocPartId="0631394e46a34ac7a20c6be920e5932f" PartId="fd28ea1483e64c01bbfe4cd9bdd80580"/>
      <Part Type="punktas" Nr="10" Abbr="10 p." DocPartId="7acfca1cc2a4488e9f86321568f5fecd" PartId="98c76bdce4c341be9b6c91baa9f324d6"/>
      <Part Type="punktas" Nr="11" Abbr="11 p." DocPartId="ce3d4cd81ff74119b5e03cd67d0059ce" PartId="022fb55a984e4f658450da5f03beb3b4"/>
      <Part Type="punktas" Nr="12" Abbr="12 p." DocPartId="72a24ead5b7949f6a080e53a9b2dec6f" PartId="aadbc1aad8af4622ae69504ea3c1e29a"/>
      <Part Type="punktas" Nr="13" Abbr="13 p." DocPartId="ed3a0655aac143ba825899067369aa99" PartId="cf7dc3295a9b41df9e69e5e700061cdf"/>
    </Part>
    <Part Type="skyrius" Nr="5" Title="VEIKLOS ORGANIZAVIMAS" DocPartId="ff3f15d2263444488b63c71c211f70ee" PartId="e7a48e689139403b831a69e73221afac">
      <Part Type="punktas" Nr="14" Abbr="14 p." DocPartId="d896fc8f91844e4895dcecd5b88a7f27" PartId="539adee2ee9e4147a702a9bc255b09fc"/>
      <Part Type="punktas" Nr="15" Abbr="15 p." DocPartId="0e543b381bff4794bfd8c43cb80e1b71" PartId="328252aea45b4fb3b15dfdf923a1dc41"/>
      <Part Type="punktas" Nr="16" Abbr="16 p." DocPartId="15e4a091045f45ec8f11307f267864c2" PartId="1f2b7e6182a4404599e511483633ebda"/>
      <Part Type="punktas" Nr="17" Abbr="17 p." DocPartId="9c537f62f2254716ab6849f7e8371039" PartId="83105451a152465798943d6d8064ceef"/>
      <Part Type="punktas" Nr="18" Abbr="18 p." DocPartId="493155623aad4fe5be0862aec297aa5a" PartId="2760038a15894e7595527eb77fcd2b6b"/>
      <Part Type="punktas" Nr="19" Abbr="19 p." DocPartId="6f31102daccd4e42902bc441538c235c" PartId="8dc7ab6ed8744720979c01d3ffe5e8e4">
        <Part Type="papunktis" Nr="19.1" Abbr="19.1 pp." DocPartId="73dad0315ecc4d8d99b63ed39e087adb" PartId="1322e414a5f74b068387c5f594131ed8"/>
        <Part Type="papunktis" Nr="19.2" Abbr="19.2 pp." DocPartId="693130cc68ca435490a0e114b7fd7bf0" PartId="d1966055331843efb4de4bcc96f6ca5b"/>
      </Part>
      <Part Type="punktas" Nr="20" Abbr="20 p." DocPartId="fa69128bda3a498ab44ff5dcd4cf1b04" PartId="37c690047072458090e52026d93b2940"/>
      <Part Type="punktas" Nr="21" Abbr="21 p." DocPartId="7a8b4eea9456429cbd1701c4e1f2775c" PartId="55e9aa51e286409888e83aaace39ca96"/>
      <Part Type="punktas" Nr="22" Abbr="22 p." DocPartId="3b381721dca14f6398432fffcd0f70fa" PartId="8677694364f2408ca46bfa10faf4900a"/>
      <Part Type="punktas" Nr="23" Abbr="23 p." DocPartId="7dba985bc6674c5caf78c3ec09a2be59" PartId="5ff44c87eab0449e9bf849e29312d9f3"/>
      <Part Type="punktas" Nr="24" Abbr="24 p." DocPartId="21f43dcfc00a4772ab6b444e3c264b06" PartId="e6a9f440476f47c9a5e27a2101284e60"/>
      <Part Type="punktas" Nr="25" Abbr="25 p." DocPartId="b7cc468eb42348568cdd03a21ac03658" PartId="75cdfea76e844a3ab11bb723a87bcde1"/>
    </Part>
    <Part Type="pabaiga" DocPartId="c94047135c064d6abfcf699c9fd19f15" PartId="ebe9efaf76c3432b9dfb661744108082"/>
  </Part>
</Parts>
</file>

<file path=customXml/itemProps1.xml><?xml version="1.0" encoding="utf-8"?>
<ds:datastoreItem xmlns:ds="http://schemas.openxmlformats.org/officeDocument/2006/customXml" ds:itemID="{D5B73736-C7CC-4338-B132-0AFF74648183}">
  <ds:schemaRefs>
    <ds:schemaRef ds:uri="http://lrs.lt/TAIS/DocParts"/>
  </ds:schemaRefs>
</ds:datastoreItem>
</file>

<file path=docProps/app.xml><?xml version="1.0" encoding="utf-8"?>
<Properties xmlns="http://schemas.openxmlformats.org/officeDocument/2006/extended-properties">
  <Template>Normal.dotm</Template>
  <TotalTime>6</TotalTime>
  <Pages>7</Pages>
  <Words>12598</Words>
  <Characters>7181</Characters>
  <Application>Microsoft Office Word</Application>
  <DocSecurity>0</DocSecurity>
  <Lines>59</Lines>
  <Paragraphs>39</Paragraphs>
  <ScaleCrop>false</ScaleCrop>
  <Company/>
  <LinksUpToDate>false</LinksUpToDate>
  <CharactersWithSpaces>19740</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2015-09-19T10:02:00Z</dcterms:created>
  <dc:creator>Rima</dc:creator>
  <lastModifiedBy>DRAZDAUSKIENĖ Nijolė</lastModifiedBy>
  <dcterms:modified xsi:type="dcterms:W3CDTF">2020-01-20T11:35:00Z</dcterms:modified>
  <revision>10</revision>
  <dc:title>LIETUVOS RESPUBLIKOS ŠVIETIMO IR MOKSLO MINISTRO</dc:title>
</coreProperties>
</file>