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e988093f3f41d59cf291e6a34a05c3"/>
        <w:lock w:val="sdtLocked"/>
        <w:richText/>
      </w:sdtPr>
      <w:sdtContent>
        <w:p>
          <w:pPr>
            <w:jc w:val="both"/>
            <w:rPr>
              <w:rFonts w:ascii="Times New Roman" w:hAnsi="Times New Roman"/>
            </w:rPr>
          </w:pPr>
          <w:r>
            <w:rPr>
              <w:rFonts w:ascii="Times New Roman" w:hAnsi="Times New Roman"/>
              <w:b/>
              <w:i/>
            </w:rPr>
            <w:t>Suvestinė redakcija nuo 2019-07-01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C54F54C41CA7">
            <w:r w:rsidRPr="00532B9F">
              <w:rPr>
                <w:rFonts w:ascii="Times New Roman" w:eastAsia="MS Mincho" w:hAnsi="Times New Roman"/>
                <w:sz w:val="20"/>
                <w:i/>
                <w:iCs/>
                <w:color w:val="0000FF" w:themeColor="hyperlink"/>
                <w:u w:val="single"/>
              </w:rPr>
              <w:t>47-2249</w:t>
            </w:r>
          </w:fldSimple>
          <w:r>
            <w:rPr>
              <w:rFonts w:ascii="Times New Roman" w:eastAsia="MS Mincho" w:hAnsi="Times New Roman"/>
              <w:sz w:val="20"/>
              <w:i/>
              <w:iCs/>
            </w:rPr>
            <w:t>, i. k. 111203NISAK00001-92</w:t>
          </w:r>
        </w:p>
        <w:p>
          <w:pPr>
            <w:jc w:val="both"/>
            <w:rPr>
              <w:rFonts w:ascii="Times New Roman" w:hAnsi="Times New Roman"/>
              <w:sz w:val="20"/>
            </w:rPr>
          </w:pPr>
        </w:p>
        <w:p>
          <w:pPr>
            <w:widowControl w:val="0"/>
            <w:suppressAutoHyphens/>
            <w:jc w:val="center"/>
            <w:rPr>
              <w:caps/>
              <w:color w:val="000000"/>
            </w:rPr>
          </w:pPr>
          <w:r>
            <w:rPr>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aps/>
              <w:color w:val="000000"/>
            </w:rPr>
            <w:t>LIETUVOS RESPUBLIKOS energetikos MINISTRO</w:t>
          </w:r>
        </w:p>
        <w:p>
          <w:pPr>
            <w:widowControl w:val="0"/>
            <w:suppressAutoHyphens/>
            <w:jc w:val="center"/>
            <w:rPr>
              <w:caps/>
              <w:color w:val="000000"/>
            </w:rPr>
          </w:pPr>
          <w:r>
            <w:rPr>
              <w:caps/>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dujų įmonių metinių veiklos ir saugumo užtikrinimo ataskaitų teikimo APRAŠO PATVIRTINIMO</w:t>
          </w:r>
        </w:p>
        <w:p>
          <w:pPr>
            <w:widowControl w:val="0"/>
            <w:suppressAutoHyphens/>
            <w:jc w:val="center"/>
            <w:rPr>
              <w:color w:val="000000"/>
            </w:rPr>
          </w:pPr>
        </w:p>
        <w:p>
          <w:pPr>
            <w:widowControl w:val="0"/>
            <w:suppressAutoHyphens/>
            <w:jc w:val="center"/>
            <w:rPr>
              <w:color w:val="000000"/>
            </w:rPr>
          </w:pPr>
          <w:r>
            <w:rPr>
              <w:color w:val="000000"/>
            </w:rPr>
            <w:t>2011 m. balandžio 14 d. Nr. 1-92</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a480f45d9e374f849d9bd99f3440bddf"/>
            <w:lock w:val="sdtLocked"/>
            <w:richText/>
          </w:sdtPr>
          <w:sdtContent>
            <w:p>
              <w:pPr>
                <w:tabs>
                  <w:tab w:val="left" w:pos="0"/>
                  <w:tab w:val="left" w:pos="993"/>
                </w:tabs>
                <w:ind w:firstLine="567"/>
                <w:jc w:val="both"/>
                <w:rPr>
                  <w:color w:val="000000"/>
                </w:rPr>
              </w:pPr>
              <w:r>
                <w:rPr>
                  <w:color w:val="000000"/>
                </w:rPr>
                <w:t xml:space="preserve">Vadovaudamasis Lietuvos Respublikos energetikos įstatymo 6 straipsnio 2 punktu, Lietuvos Respublikos gamtinių dujų įstatymo 5 straipsnio 9 punktu, 23 straipsnio 4 dalies 2 punktu, 46 straipsnio 2 dalimi, 2009 m. liepos 13 d. Europos Parlamento ir Tarybos direktyva 2009/73/EB dėl gamtinių dujų vidaus rinkos bendrųjų taisyklių, panaikinančia Direktyvą 2003/55/EB (OL 2009 L 211, p. 94), 2009 m. liepos 13 d. Europos Parlamento ir Tarybos reglamentu (EB) Nr. 715/2009 dėl teisės naudotis gamtinių dujų perdavimo tinklais sąlygų, panaikinančiu Reglamentą (EB) Nr. 1775/2005 (OL 2009 L 211, p. 36), </w:t>
              </w:r>
              <w:r>
                <w:rPr>
                  <w:szCs w:val="24"/>
                </w:rPr>
                <w:t>2017 m. spalio 25 d. Europos Parlamento ir Tarybos reglamentu (ES) 2017/1938 dėl dujų tiekimo saugumo užtikrinimo priemonių, kuriuo panaikinamas Reglamentas (ES) Nr. 994/2010 (OL 2017 L 280, p. 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pastraipa"/>
            <w:tag w:val="part_801dfbd885ce404abc4446330f99b68d"/>
            <w:lock w:val="sdtLocked"/>
            <w:richText/>
          </w:sdtPr>
          <w:sdtContent>
            <w:p>
              <w:pPr>
                <w:widowControl w:val="0"/>
                <w:suppressAutoHyphens/>
                <w:ind w:firstLine="567"/>
                <w:jc w:val="both"/>
                <w:rPr>
                  <w:caps/>
                  <w:color w:val="000000"/>
                </w:rPr>
              </w:pPr>
              <w:r>
                <w:rPr>
                  <w:color w:val="000000"/>
                </w:rPr>
                <w:t>t v i r t i n u Dujų įmonių metinių veiklos ir saugumo užtikrinimo ataskaitų teikimo aprašą (pridedama).</w:t>
              </w:r>
            </w:p>
          </w:sdtContent>
        </w:sdt>
        <w:sdt>
          <w:sdtPr>
            <w:alias w:val="signatura"/>
            <w:tag w:val="part_bd40ff8b2b884159a601a4f1cd6e5eaa"/>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feb95b9d960742d4a97cee59c414e8cd"/>
        <w:lock w:val="sdtLocked"/>
        <w:richText/>
      </w:sdtPr>
      <w:sdtContent>
        <w:p>
          <w:pPr>
            <w:ind w:firstLine="5103"/>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567" w:footer="284" w:gutter="0"/>
              <w:cols w:space="1296"/>
              <w:docGrid w:linePitch="360"/>
            </w:sectPr>
          </w:pPr>
        </w:p>
        <w:p>
          <w:pPr>
            <w:ind w:firstLine="5103"/>
            <w:rPr>
              <w:szCs w:val="24"/>
            </w:rPr>
          </w:pPr>
          <w:r>
            <w:rPr>
              <w:szCs w:val="24"/>
            </w:rPr>
            <w:t>PATVIRTINTA</w:t>
          </w:r>
        </w:p>
        <w:p>
          <w:pPr>
            <w:ind w:firstLine="5103"/>
            <w:rPr>
              <w:szCs w:val="24"/>
            </w:rPr>
          </w:pPr>
          <w:r>
            <w:rPr>
              <w:szCs w:val="24"/>
            </w:rPr>
            <w:t xml:space="preserve">Lietuvos Respublikos energetikos </w:t>
          </w:r>
        </w:p>
        <w:p>
          <w:pPr>
            <w:ind w:firstLine="5103"/>
            <w:rPr>
              <w:szCs w:val="24"/>
            </w:rPr>
          </w:pPr>
          <w:r>
            <w:rPr>
              <w:szCs w:val="24"/>
            </w:rPr>
            <w:t>ministro 2011 m. balandžio 14 d.</w:t>
          </w:r>
        </w:p>
        <w:p>
          <w:pPr>
            <w:ind w:firstLine="5103"/>
            <w:rPr>
              <w:szCs w:val="24"/>
            </w:rPr>
          </w:pPr>
          <w:r>
            <w:rPr>
              <w:szCs w:val="24"/>
            </w:rPr>
            <w:t>įsakymu Nr. 1-92</w:t>
          </w:r>
        </w:p>
        <w:p>
          <w:pPr>
            <w:ind w:firstLine="5103"/>
            <w:rPr>
              <w:szCs w:val="24"/>
            </w:rPr>
          </w:pPr>
          <w:r>
            <w:rPr>
              <w:szCs w:val="24"/>
            </w:rPr>
            <w:t xml:space="preserve">(Lietuvos Respublikos energetikos </w:t>
          </w:r>
        </w:p>
        <w:p>
          <w:pPr>
            <w:ind w:firstLine="5103"/>
            <w:rPr>
              <w:szCs w:val="24"/>
            </w:rPr>
          </w:pPr>
          <w:r>
            <w:rPr>
              <w:szCs w:val="24"/>
            </w:rPr>
            <w:t>ministro 2015 m. balandžio 21 d.</w:t>
          </w:r>
        </w:p>
        <w:p>
          <w:pPr>
            <w:ind w:firstLine="5103"/>
            <w:rPr>
              <w:szCs w:val="24"/>
            </w:rPr>
          </w:pPr>
          <w:r>
            <w:rPr>
              <w:szCs w:val="24"/>
            </w:rPr>
            <w:t xml:space="preserve">įsakymo Nr. 1-107 redakcija) </w:t>
          </w:r>
        </w:p>
        <w:p>
          <w:pPr>
            <w:ind w:firstLine="5103"/>
            <w:jc w:val="both"/>
            <w:rPr>
              <w:szCs w:val="24"/>
            </w:rPr>
          </w:pPr>
        </w:p>
        <w:p>
          <w:pPr>
            <w:suppressAutoHyphens/>
            <w:ind w:firstLine="720"/>
            <w:jc w:val="both"/>
            <w:textAlignment w:val="center"/>
            <w:rPr>
              <w:color w:val="000000"/>
              <w:szCs w:val="24"/>
            </w:rPr>
          </w:pPr>
        </w:p>
        <w:p>
          <w:pPr>
            <w:widowControl w:val="0"/>
            <w:suppressAutoHyphens/>
            <w:jc w:val="center"/>
            <w:textAlignment w:val="center"/>
            <w:rPr>
              <w:b/>
              <w:bCs/>
              <w:caps/>
              <w:color w:val="000000"/>
              <w:szCs w:val="24"/>
            </w:rPr>
          </w:pPr>
          <w:sdt>
            <w:sdtPr>
              <w:alias w:val="Pavadinimas"/>
              <w:tag w:val="title_feb95b9d960742d4a97cee59c414e8cd"/>
              <w:lock w:val="sdtLocked"/>
              <w:richText/>
            </w:sdtPr>
            <w:sdtContent>
              <w:r>
                <w:rPr>
                  <w:b/>
                  <w:bCs/>
                  <w:caps/>
                  <w:color w:val="000000"/>
                  <w:szCs w:val="24"/>
                </w:rPr>
                <w:t>DUJŲ ĮMONIŲ METINIŲ VEIKLOS IR SAUGUMO UŽTIKRINIMO ATASKAITŲ TEIKIMO APRAŠAS</w:t>
              </w:r>
            </w:sdtContent>
          </w:sdt>
        </w:p>
        <w:p>
          <w:pPr>
            <w:widowControl w:val="0"/>
            <w:suppressAutoHyphens/>
            <w:jc w:val="center"/>
            <w:textAlignment w:val="center"/>
            <w:rPr>
              <w:color w:val="000000"/>
              <w:szCs w:val="24"/>
            </w:rPr>
          </w:pPr>
        </w:p>
        <w:sdt>
          <w:sdtPr>
            <w:alias w:val="skyrius"/>
            <w:tag w:val="part_d4bb6ecb88974520b736b16a752deb80"/>
            <w:lock w:val="sdtLocked"/>
            <w:richText/>
          </w:sdtPr>
          <w:sdtContent>
            <w:p>
              <w:pPr>
                <w:widowControl w:val="0"/>
                <w:suppressAutoHyphens/>
                <w:jc w:val="center"/>
                <w:textAlignment w:val="center"/>
                <w:rPr>
                  <w:b/>
                  <w:color w:val="000000"/>
                  <w:szCs w:val="24"/>
                </w:rPr>
              </w:pPr>
              <w:sdt>
                <w:sdtPr>
                  <w:alias w:val="Numeris"/>
                  <w:tag w:val="nr_d4bb6ecb88974520b736b16a752deb80"/>
                  <w:lock w:val="sdtLocked"/>
                  <w:richText/>
                </w:sdtPr>
                <w:sdtContent>
                  <w:r>
                    <w:rPr>
                      <w:b/>
                      <w:color w:val="000000"/>
                      <w:szCs w:val="24"/>
                    </w:rPr>
                    <w:t>I</w:t>
                  </w:r>
                </w:sdtContent>
              </w:sdt>
              <w:r>
                <w:rPr>
                  <w:b/>
                  <w:color w:val="000000"/>
                  <w:szCs w:val="24"/>
                </w:rPr>
                <w:t xml:space="preserve"> SKYRIUS</w:t>
              </w:r>
            </w:p>
            <w:p>
              <w:pPr>
                <w:widowControl w:val="0"/>
                <w:suppressAutoHyphens/>
                <w:jc w:val="center"/>
                <w:textAlignment w:val="center"/>
                <w:rPr>
                  <w:b/>
                  <w:bCs/>
                  <w:caps/>
                  <w:color w:val="000000"/>
                  <w:szCs w:val="24"/>
                </w:rPr>
              </w:pPr>
              <w:sdt>
                <w:sdtPr>
                  <w:alias w:val="Pavadinimas"/>
                  <w:tag w:val="title_d4bb6ecb88974520b736b16a752deb80"/>
                  <w:lock w:val="sdtLocked"/>
                  <w:richText/>
                </w:sdtPr>
                <w:sdtContent>
                  <w:r>
                    <w:rPr>
                      <w:b/>
                      <w:bCs/>
                      <w:caps/>
                      <w:color w:val="000000"/>
                      <w:szCs w:val="24"/>
                    </w:rPr>
                    <w:t>BENDROSIOS NUOSTATOS</w:t>
                  </w:r>
                </w:sdtContent>
              </w:sdt>
            </w:p>
            <w:p>
              <w:pPr>
                <w:widowControl w:val="0"/>
                <w:suppressAutoHyphens/>
                <w:jc w:val="center"/>
                <w:textAlignment w:val="center"/>
                <w:rPr>
                  <w:color w:val="000000"/>
                  <w:szCs w:val="24"/>
                </w:rPr>
              </w:pPr>
            </w:p>
            <w:sdt>
              <w:sdtPr>
                <w:alias w:val="1 p."/>
                <w:tag w:val="part_8d1b45c20ca245e1a764babefce06277"/>
                <w:lock w:val="sdtLocked"/>
                <w:richText/>
              </w:sdtPr>
              <w:sdtContent>
                <w:p>
                  <w:pPr>
                    <w:suppressAutoHyphens/>
                    <w:ind w:firstLine="720"/>
                    <w:jc w:val="both"/>
                    <w:textAlignment w:val="center"/>
                    <w:rPr>
                      <w:color w:val="000000"/>
                      <w:szCs w:val="24"/>
                      <w:lang w:eastAsia="lt-LT"/>
                    </w:rPr>
                  </w:pPr>
                  <w:sdt>
                    <w:sdtPr>
                      <w:alias w:val="Numeris"/>
                      <w:tag w:val="nr_8d1b45c20ca245e1a764babefce06277"/>
                      <w:lock w:val="sdtLocked"/>
                      <w:richText/>
                    </w:sdtPr>
                    <w:sdtContent>
                      <w:r>
                        <w:rPr>
                          <w:color w:val="000000"/>
                          <w:szCs w:val="24"/>
                          <w:lang w:eastAsia="lt-LT"/>
                        </w:rPr>
                        <w:t>1</w:t>
                      </w:r>
                    </w:sdtContent>
                  </w:sdt>
                  <w:r>
                    <w:rPr>
                      <w:color w:val="000000"/>
                      <w:szCs w:val="24"/>
                      <w:lang w:eastAsia="lt-LT"/>
                    </w:rPr>
                    <w:t>. Dujų įmonių metinių veiklos ir saugumo užtikrinimo ataskaitų teikimo aprašas (toliau – Aprašas) reglamentuoja gamtinių dujų (toliau – dujos) įmonių metinių energetikos veiklos (toliau – veiklos) ir saugumo užtikrinimo ataskaitų teikimo tvarką ir turinį.</w:t>
                  </w:r>
                </w:p>
              </w:sdtContent>
            </w:sdt>
            <w:sdt>
              <w:sdtPr>
                <w:alias w:val="2 p."/>
                <w:tag w:val="part_4c50cac843ae4049aa05256e2c7a8cf5"/>
                <w:lock w:val="sdtLocked"/>
                <w:richText/>
              </w:sdtPr>
              <w:sdtContent>
                <w:p>
                  <w:pPr>
                    <w:suppressAutoHyphens/>
                    <w:ind w:firstLine="720"/>
                    <w:jc w:val="both"/>
                    <w:textAlignment w:val="center"/>
                    <w:rPr>
                      <w:color w:val="000000"/>
                      <w:szCs w:val="24"/>
                      <w:lang w:eastAsia="lt-LT"/>
                    </w:rPr>
                  </w:pPr>
                  <w:sdt>
                    <w:sdtPr>
                      <w:alias w:val="Numeris"/>
                      <w:tag w:val="nr_4c50cac843ae4049aa05256e2c7a8cf5"/>
                      <w:lock w:val="sdtLocked"/>
                      <w:richText/>
                    </w:sdtPr>
                    <w:sdtContent>
                      <w:r>
                        <w:rPr>
                          <w:color w:val="000000"/>
                          <w:szCs w:val="24"/>
                          <w:lang w:eastAsia="lt-LT"/>
                        </w:rPr>
                        <w:t>2</w:t>
                      </w:r>
                    </w:sdtContent>
                  </w:sdt>
                  <w:r>
                    <w:rPr>
                      <w:color w:val="000000"/>
                      <w:szCs w:val="24"/>
                      <w:lang w:eastAsia="lt-LT"/>
                    </w:rPr>
                    <w:t>. Dujų įmonės, vadovaudamosi Vartotojų aprūpinimo energija ir (ar) energijos ištekliais esant ekstremaliai energetikos padėčiai tvarka, patvirtinta Lietuvos Respublikos Vyriausybės 2003 m. sausio 13 d. nutarimu Nr. 12 „Dėl Vartotojų aprūpinimo energija ir (ar) energijos ištekliais esant ekstremaliai energetikos padėčiai tvarkos patvirtinimo“, rengia parengties ekstremaliai padėčiai planus ir kartu su Apraše nustatyta tvarka teikiamomis dujų įmonių metinėmis veiklos ir saugumo užtikrinimo ataskaitomis Lietuvos Respublikos energetikos ministerijai (toliau – Energetikos ministerija) teikia dujų įmonių parengties ekstremaliai padėčiai planus.</w:t>
                  </w:r>
                </w:p>
              </w:sdtContent>
            </w:sdt>
            <w:sdt>
              <w:sdtPr>
                <w:alias w:val="3 p."/>
                <w:tag w:val="part_cd7f96c94d4040d0b04d944dfc7f8500"/>
                <w:lock w:val="sdtLocked"/>
                <w:richText/>
              </w:sdtPr>
              <w:sdtContent>
                <w:p>
                  <w:pPr>
                    <w:ind w:firstLine="720"/>
                    <w:jc w:val="both"/>
                    <w:rPr>
                      <w:color w:val="000000"/>
                      <w:szCs w:val="24"/>
                      <w:lang w:eastAsia="lt-LT"/>
                    </w:rPr>
                  </w:pPr>
                  <w:sdt>
                    <w:sdtPr>
                      <w:alias w:val="Numeris"/>
                      <w:tag w:val="nr_cd7f96c94d4040d0b04d944dfc7f8500"/>
                      <w:lock w:val="sdtLocked"/>
                      <w:richText/>
                    </w:sdtPr>
                    <w:sdtContent>
                      <w:r>
                        <w:rPr>
                          <w:szCs w:val="24"/>
                        </w:rPr>
                        <w:t>3</w:t>
                      </w:r>
                    </w:sdtContent>
                  </w:sdt>
                  <w:r>
                    <w:rPr>
                      <w:szCs w:val="24"/>
                    </w:rPr>
                    <w:t>. Aprašo reikalavimai taikomi dujų įmonėms, turinčioms Valstybinės energetikos reguliavimo tarybos (toliau – Taryba) išduotas licencijas perdavimo, skirstymo, suskystintų gamtinių dujų (toliau – SGD) pakartotinio dujinimo ir leidimus tiekimo veiklai dujų sektoriuje (toliau – įmonės), nepriklausomai nuo to, ar yra vykdoma licencijuojama arba leidimais reguliuojama veikla, ar 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4 p."/>
                <w:tag w:val="part_c227c12bd0e64bb781a9c0696e270979"/>
                <w:lock w:val="sdtLocked"/>
                <w:richText/>
              </w:sdtPr>
              <w:sdtContent>
                <w:p>
                  <w:pPr>
                    <w:suppressAutoHyphens/>
                    <w:ind w:firstLine="720"/>
                    <w:jc w:val="both"/>
                    <w:textAlignment w:val="center"/>
                    <w:rPr>
                      <w:color w:val="000000"/>
                      <w:szCs w:val="24"/>
                      <w:lang w:eastAsia="lt-LT"/>
                    </w:rPr>
                  </w:pPr>
                  <w:sdt>
                    <w:sdtPr>
                      <w:alias w:val="Numeris"/>
                      <w:tag w:val="nr_c227c12bd0e64bb781a9c0696e270979"/>
                      <w:lock w:val="sdtLocked"/>
                      <w:richText/>
                    </w:sdtPr>
                    <w:sdtContent>
                      <w:r>
                        <w:rPr>
                          <w:color w:val="000000"/>
                          <w:szCs w:val="24"/>
                          <w:lang w:eastAsia="lt-LT"/>
                        </w:rPr>
                        <w:t>4</w:t>
                      </w:r>
                    </w:sdtContent>
                  </w:sdt>
                  <w:r>
                    <w:rPr>
                      <w:color w:val="000000"/>
                      <w:szCs w:val="24"/>
                      <w:lang w:eastAsia="lt-LT"/>
                    </w:rPr>
                    <w:t xml:space="preserve">. Pagrindinės Apraše vartojamos sąvokos: </w:t>
                  </w:r>
                </w:p>
                <w:sdt>
                  <w:sdtPr>
                    <w:alias w:val="4.1 p."/>
                    <w:tag w:val="part_a99c473e668f42d8ae5ae9d6edb70cf1"/>
                    <w:lock w:val="sdtLocked"/>
                    <w:richText/>
                  </w:sdtPr>
                  <w:sdtContent>
                    <w:p>
                      <w:pPr>
                        <w:suppressAutoHyphens/>
                        <w:ind w:firstLine="720"/>
                        <w:jc w:val="both"/>
                        <w:textAlignment w:val="center"/>
                        <w:rPr>
                          <w:color w:val="000000"/>
                          <w:szCs w:val="24"/>
                          <w:lang w:eastAsia="lt-LT"/>
                        </w:rPr>
                      </w:pPr>
                      <w:sdt>
                        <w:sdtPr>
                          <w:alias w:val="Numeris"/>
                          <w:tag w:val="nr_a99c473e668f42d8ae5ae9d6edb70cf1"/>
                          <w:lock w:val="sdtLocked"/>
                          <w:richText/>
                        </w:sdtPr>
                        <w:sdtContent>
                          <w:r>
                            <w:rPr>
                              <w:bCs/>
                              <w:color w:val="000000"/>
                              <w:szCs w:val="24"/>
                              <w:lang w:eastAsia="lt-LT"/>
                            </w:rPr>
                            <w:t>4.1</w:t>
                          </w:r>
                        </w:sdtContent>
                      </w:sdt>
                      <w:r>
                        <w:rPr>
                          <w:bCs/>
                          <w:color w:val="000000"/>
                          <w:szCs w:val="24"/>
                          <w:lang w:eastAsia="lt-LT"/>
                        </w:rPr>
                        <w:t xml:space="preserve">. </w:t>
                      </w:r>
                      <w:r>
                        <w:rPr>
                          <w:b/>
                          <w:bCs/>
                          <w:color w:val="000000"/>
                          <w:szCs w:val="24"/>
                          <w:lang w:eastAsia="lt-LT"/>
                        </w:rPr>
                        <w:t>Ataskaitinis laikotarpis</w:t>
                      </w:r>
                      <w:r>
                        <w:rPr>
                          <w:color w:val="000000"/>
                          <w:szCs w:val="24"/>
                          <w:lang w:eastAsia="lt-LT"/>
                        </w:rPr>
                        <w:t> – praėjusius metus apimantis laikotarpis, už kurį teikiamos gamtinių dujų įmonių metinės veiklos ir tiekimo saugumo užtikrinimo ataskaitos.</w:t>
                      </w:r>
                    </w:p>
                  </w:sdtContent>
                </w:sdt>
                <w:sdt>
                  <w:sdtPr>
                    <w:alias w:val="4.2 p."/>
                    <w:tag w:val="part_a162b03298604f4782320d50acc17991"/>
                    <w:lock w:val="sdtLocked"/>
                    <w:richText/>
                  </w:sdtPr>
                  <w:sdtContent>
                    <w:p>
                      <w:pPr>
                        <w:suppressAutoHyphens/>
                        <w:ind w:firstLine="720"/>
                        <w:jc w:val="both"/>
                        <w:textAlignment w:val="center"/>
                        <w:rPr>
                          <w:color w:val="000000"/>
                          <w:szCs w:val="24"/>
                          <w:lang w:eastAsia="lt-LT"/>
                        </w:rPr>
                      </w:pPr>
                      <w:sdt>
                        <w:sdtPr>
                          <w:alias w:val="Numeris"/>
                          <w:tag w:val="nr_a162b03298604f4782320d50acc17991"/>
                          <w:lock w:val="sdtLocked"/>
                          <w:richText/>
                        </w:sdtPr>
                        <w:sdtContent>
                          <w:r>
                            <w:rPr>
                              <w:bCs/>
                              <w:color w:val="000000"/>
                              <w:szCs w:val="24"/>
                              <w:lang w:eastAsia="lt-LT"/>
                            </w:rPr>
                            <w:t>4.2</w:t>
                          </w:r>
                        </w:sdtContent>
                      </w:sdt>
                      <w:r>
                        <w:rPr>
                          <w:bCs/>
                          <w:color w:val="000000"/>
                          <w:szCs w:val="24"/>
                          <w:lang w:eastAsia="lt-LT"/>
                        </w:rPr>
                        <w:t xml:space="preserve">. </w:t>
                      </w:r>
                      <w:r>
                        <w:rPr>
                          <w:b/>
                          <w:bCs/>
                          <w:color w:val="000000"/>
                          <w:szCs w:val="24"/>
                          <w:lang w:eastAsia="lt-LT"/>
                        </w:rPr>
                        <w:t>Komercinės gamtinių dujų atsargos</w:t>
                      </w:r>
                      <w:r>
                        <w:rPr>
                          <w:color w:val="000000"/>
                          <w:szCs w:val="24"/>
                          <w:lang w:eastAsia="lt-LT"/>
                        </w:rPr>
                        <w:t> – gamtinių dujų įmonės sukauptos gamtinių dujų atsargos, naudojamos ūkinėje komercinėje veikloje.</w:t>
                      </w:r>
                    </w:p>
                  </w:sdtContent>
                </w:sdt>
                <w:sdt>
                  <w:sdtPr>
                    <w:alias w:val="4.3 p."/>
                    <w:tag w:val="part_ebc27e6d84b84d3ca28b5e8738a07c75"/>
                    <w:lock w:val="sdtLocked"/>
                    <w:richText/>
                  </w:sdtPr>
                  <w:sdtContent>
                    <w:p>
                      <w:pPr>
                        <w:suppressAutoHyphens/>
                        <w:ind w:firstLine="720"/>
                        <w:jc w:val="both"/>
                        <w:textAlignment w:val="center"/>
                        <w:rPr>
                          <w:color w:val="000000"/>
                          <w:spacing w:val="-2"/>
                          <w:szCs w:val="24"/>
                          <w:lang w:eastAsia="lt-LT"/>
                        </w:rPr>
                      </w:pPr>
                      <w:sdt>
                        <w:sdtPr>
                          <w:alias w:val="Numeris"/>
                          <w:tag w:val="nr_ebc27e6d84b84d3ca28b5e8738a07c75"/>
                          <w:lock w:val="sdtLocked"/>
                          <w:richText/>
                        </w:sdtPr>
                        <w:sdtContent>
                          <w:r>
                            <w:rPr>
                              <w:bCs/>
                              <w:color w:val="000000"/>
                              <w:spacing w:val="-2"/>
                              <w:szCs w:val="24"/>
                              <w:lang w:eastAsia="lt-LT"/>
                            </w:rPr>
                            <w:t>4.3</w:t>
                          </w:r>
                        </w:sdtContent>
                      </w:sdt>
                      <w:r>
                        <w:rPr>
                          <w:bCs/>
                          <w:color w:val="000000"/>
                          <w:spacing w:val="-2"/>
                          <w:szCs w:val="24"/>
                          <w:lang w:eastAsia="lt-LT"/>
                        </w:rPr>
                        <w:t xml:space="preserve">. </w:t>
                      </w:r>
                      <w:r>
                        <w:rPr>
                          <w:b/>
                          <w:bCs/>
                          <w:color w:val="000000"/>
                          <w:spacing w:val="-2"/>
                          <w:szCs w:val="24"/>
                          <w:lang w:eastAsia="lt-LT"/>
                        </w:rPr>
                        <w:t>Gamtinių dujų tiekimo saugumo užtikrinimo priemonės</w:t>
                      </w:r>
                      <w:r>
                        <w:rPr>
                          <w:bCs/>
                          <w:color w:val="000000"/>
                          <w:spacing w:val="-2"/>
                          <w:szCs w:val="24"/>
                          <w:lang w:eastAsia="lt-LT"/>
                        </w:rPr>
                        <w:t xml:space="preserve"> (toliau – </w:t>
                      </w:r>
                      <w:r>
                        <w:rPr>
                          <w:b/>
                          <w:bCs/>
                          <w:color w:val="000000"/>
                          <w:spacing w:val="-2"/>
                          <w:szCs w:val="24"/>
                          <w:lang w:eastAsia="lt-LT"/>
                        </w:rPr>
                        <w:t>tiekimo saugumo užtikrinimo priemonės</w:t>
                      </w:r>
                      <w:r>
                        <w:rPr>
                          <w:color w:val="000000"/>
                          <w:spacing w:val="-2"/>
                          <w:szCs w:val="24"/>
                          <w:lang w:eastAsia="lt-LT"/>
                        </w:rPr>
                        <w:t>) – priemonės gamtinių dujų tiekimo patikimumui bei techninei dujų sistemų saugai užtikrinti.</w:t>
                      </w:r>
                    </w:p>
                  </w:sdtContent>
                </w:sdt>
                <w:sdt>
                  <w:sdtPr>
                    <w:alias w:val="4.4 p."/>
                    <w:tag w:val="part_a4eabb29543e4fb3b9494266de476679"/>
                    <w:lock w:val="sdtLocked"/>
                    <w:richText/>
                  </w:sdtPr>
                  <w:sdtContent>
                    <w:p>
                      <w:pPr>
                        <w:suppressAutoHyphens/>
                        <w:ind w:firstLine="720"/>
                        <w:jc w:val="both"/>
                        <w:textAlignment w:val="center"/>
                        <w:rPr>
                          <w:color w:val="000000"/>
                          <w:spacing w:val="-4"/>
                          <w:szCs w:val="24"/>
                          <w:lang w:eastAsia="lt-LT"/>
                        </w:rPr>
                      </w:pPr>
                      <w:sdt>
                        <w:sdtPr>
                          <w:alias w:val="Numeris"/>
                          <w:tag w:val="nr_a4eabb29543e4fb3b9494266de476679"/>
                          <w:lock w:val="sdtLocked"/>
                          <w:richText/>
                        </w:sdtPr>
                        <w:sdtContent>
                          <w:r>
                            <w:rPr>
                              <w:color w:val="000000"/>
                              <w:spacing w:val="-4"/>
                              <w:szCs w:val="24"/>
                              <w:lang w:eastAsia="lt-LT"/>
                            </w:rPr>
                            <w:t>4.4</w:t>
                          </w:r>
                        </w:sdtContent>
                      </w:sdt>
                      <w:r>
                        <w:rPr>
                          <w:color w:val="000000"/>
                          <w:spacing w:val="-4"/>
                          <w:szCs w:val="24"/>
                          <w:lang w:eastAsia="lt-LT"/>
                        </w:rPr>
                        <w:t>. Kitos Apraše vartojamos sąvokos atitinka Lietuvos Respublikos energetikos įstatyme, Lietuvos Respublikos gamtinių dujų įstatyme apibrėžtas sąvokas.</w:t>
                      </w:r>
                    </w:p>
                    <w:p>
                      <w:pPr>
                        <w:suppressAutoHyphens/>
                        <w:ind w:firstLine="720"/>
                        <w:jc w:val="both"/>
                        <w:textAlignment w:val="center"/>
                        <w:rPr>
                          <w:color w:val="000000"/>
                          <w:spacing w:val="-4"/>
                          <w:szCs w:val="24"/>
                          <w:lang w:eastAsia="lt-LT"/>
                        </w:rPr>
                      </w:pPr>
                    </w:p>
                  </w:sdtContent>
                </w:sdt>
              </w:sdtContent>
            </w:sdt>
          </w:sdtContent>
        </w:sdt>
        <w:sdt>
          <w:sdtPr>
            <w:alias w:val="skyrius"/>
            <w:tag w:val="part_0ccae319e6c14eb8b31bb58d10c7cdd3"/>
            <w:lock w:val="sdtLocked"/>
            <w:richText/>
          </w:sdtPr>
          <w:sdtContent>
            <w:p>
              <w:pPr>
                <w:suppressAutoHyphens/>
                <w:jc w:val="center"/>
                <w:textAlignment w:val="center"/>
                <w:rPr>
                  <w:b/>
                  <w:color w:val="000000"/>
                  <w:szCs w:val="24"/>
                </w:rPr>
              </w:pPr>
              <w:sdt>
                <w:sdtPr>
                  <w:alias w:val="Numeris"/>
                  <w:tag w:val="nr_0ccae319e6c14eb8b31bb58d10c7cdd3"/>
                  <w:lock w:val="sdtLocked"/>
                  <w:richText/>
                </w:sdtPr>
                <w:sdtContent>
                  <w:r>
                    <w:rPr>
                      <w:b/>
                      <w:color w:val="000000"/>
                      <w:szCs w:val="24"/>
                    </w:rPr>
                    <w:t>II</w:t>
                  </w:r>
                </w:sdtContent>
              </w:sdt>
              <w:r>
                <w:rPr>
                  <w:b/>
                  <w:color w:val="000000"/>
                  <w:szCs w:val="24"/>
                </w:rPr>
                <w:t xml:space="preserve"> SKYRIUS</w:t>
              </w:r>
            </w:p>
            <w:p>
              <w:pPr>
                <w:keepLines/>
                <w:suppressAutoHyphens/>
                <w:jc w:val="center"/>
                <w:textAlignment w:val="center"/>
                <w:rPr>
                  <w:bCs/>
                  <w:caps/>
                  <w:color w:val="000000"/>
                  <w:szCs w:val="24"/>
                </w:rPr>
              </w:pPr>
              <w:sdt>
                <w:sdtPr>
                  <w:alias w:val="Pavadinimas"/>
                  <w:tag w:val="title_0ccae319e6c14eb8b31bb58d10c7cdd3"/>
                  <w:lock w:val="sdtLocked"/>
                  <w:richText/>
                </w:sdtPr>
                <w:sdtContent>
                  <w:r>
                    <w:rPr>
                      <w:b/>
                      <w:bCs/>
                      <w:caps/>
                      <w:color w:val="000000"/>
                      <w:szCs w:val="24"/>
                    </w:rPr>
                    <w:t>ĮMONIŲ METINIŲ VEIKLOS IR SAUGUMO UŽTIKRINIMO ATASKAITŲ TEIKIMO TVARKA</w:t>
                  </w:r>
                </w:sdtContent>
              </w:sdt>
            </w:p>
            <w:p>
              <w:pPr>
                <w:suppressAutoHyphens/>
                <w:ind w:firstLine="720"/>
                <w:jc w:val="center"/>
                <w:textAlignment w:val="center"/>
                <w:rPr>
                  <w:color w:val="000000"/>
                  <w:szCs w:val="24"/>
                </w:rPr>
              </w:pPr>
            </w:p>
            <w:sdt>
              <w:sdtPr>
                <w:alias w:val="5 p."/>
                <w:tag w:val="part_e1525f975a794c6facf30124315482a6"/>
                <w:lock w:val="sdtLocked"/>
                <w:richText/>
              </w:sdtPr>
              <w:sdtContent>
                <w:p>
                  <w:pPr>
                    <w:ind w:firstLine="720"/>
                    <w:jc w:val="both"/>
                    <w:rPr>
                      <w:color w:val="000000"/>
                      <w:szCs w:val="24"/>
                      <w:lang w:eastAsia="lt-LT"/>
                    </w:rPr>
                  </w:pPr>
                  <w:sdt>
                    <w:sdtPr>
                      <w:alias w:val="Numeris"/>
                      <w:tag w:val="nr_e1525f975a794c6facf30124315482a6"/>
                      <w:lock w:val="sdtLocked"/>
                      <w:richText/>
                    </w:sdtPr>
                    <w:sdtContent>
                      <w:r>
                        <w:rPr>
                          <w:color w:val="000000"/>
                          <w:szCs w:val="24"/>
                          <w:lang w:eastAsia="lt-LT"/>
                        </w:rPr>
                        <w:t>5</w:t>
                      </w:r>
                    </w:sdtContent>
                  </w:sdt>
                  <w:r>
                    <w:rPr>
                      <w:color w:val="000000"/>
                      <w:szCs w:val="24"/>
                      <w:lang w:eastAsia="lt-LT"/>
                    </w:rPr>
                    <w:t xml:space="preserve">. Įmonės kiekvienais metais parengia ataskaitinio laikotarpio įmonių metines veiklos ir saugumo užtikrinimo ataskaitas ir ne vėliau kaip iki gegužės 1 d. pateikia jas Energetikos ministerijai ir </w:t>
                  </w:r>
                  <w:r>
                    <w:rPr>
                      <w:szCs w:val="24"/>
                    </w:rPr>
                    <w:t>Tarybai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6 p."/>
                <w:tag w:val="part_8d3d5b431f3c46cb8fe0fbf134dfd398"/>
                <w:lock w:val="sdtLocked"/>
                <w:richText/>
              </w:sdtPr>
              <w:sdtContent>
                <w:p>
                  <w:pPr>
                    <w:ind w:firstLine="720"/>
                    <w:jc w:val="both"/>
                    <w:rPr>
                      <w:color w:val="000000"/>
                      <w:szCs w:val="24"/>
                      <w:lang w:eastAsia="lt-LT"/>
                    </w:rPr>
                  </w:pPr>
                  <w:sdt>
                    <w:sdtPr>
                      <w:alias w:val="Numeris"/>
                      <w:tag w:val="nr_8d3d5b431f3c46cb8fe0fbf134dfd398"/>
                      <w:lock w:val="sdtLocked"/>
                      <w:richText/>
                    </w:sdtPr>
                    <w:sdtContent>
                      <w:r>
                        <w:rPr>
                          <w:color w:val="000000"/>
                          <w:szCs w:val="24"/>
                          <w:lang w:eastAsia="lt-LT"/>
                        </w:rPr>
                        <w:t>6</w:t>
                      </w:r>
                    </w:sdtContent>
                  </w:sdt>
                  <w:r>
                    <w:rPr>
                      <w:color w:val="000000"/>
                      <w:szCs w:val="24"/>
                      <w:lang w:eastAsia="lt-LT"/>
                    </w:rPr>
                    <w:t xml:space="preserve">. Energetikos ministerija ir </w:t>
                  </w:r>
                  <w:r>
                    <w:rPr>
                      <w:szCs w:val="24"/>
                    </w:rPr>
                    <w:t xml:space="preserve">Taryba </w:t>
                  </w:r>
                  <w:r>
                    <w:rPr>
                      <w:color w:val="000000"/>
                      <w:szCs w:val="24"/>
                      <w:lang w:eastAsia="lt-LT"/>
                    </w:rPr>
                    <w:t>turi teisę paklausimu reikalauti įmonių paaiškinti ar papildyti įmonių metinėse veiklos ir saugumo užtikrinimo ataskaitose teikiamą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7 p."/>
                <w:tag w:val="part_3d459afee8e3409988b207333df9dffd"/>
                <w:lock w:val="sdtLocked"/>
                <w:richText/>
              </w:sdtPr>
              <w:sdtContent>
                <w:p>
                  <w:pPr>
                    <w:ind w:firstLine="720"/>
                    <w:jc w:val="both"/>
                  </w:pPr>
                  <w:sdt>
                    <w:sdtPr>
                      <w:alias w:val="Numeris"/>
                      <w:tag w:val="nr_3d459afee8e3409988b207333df9dffd"/>
                      <w:lock w:val="sdtLocked"/>
                      <w:richText/>
                    </w:sdtPr>
                    <w:sdtContent>
                      <w:r>
                        <w:rPr>
                          <w:color w:val="000000"/>
                          <w:szCs w:val="24"/>
                          <w:lang w:eastAsia="lt-LT"/>
                        </w:rPr>
                        <w:t>7</w:t>
                      </w:r>
                    </w:sdtContent>
                  </w:sdt>
                  <w:r>
                    <w:rPr>
                      <w:color w:val="000000"/>
                      <w:szCs w:val="24"/>
                      <w:lang w:eastAsia="lt-LT"/>
                    </w:rPr>
                    <w:t xml:space="preserve">. Įmonės, teikdamos metines veiklos ir saugumo užtikrinimo ataskaitas, kuriose yra komercinę paslaptį sudarančios ir kitos viešai neskelbtinos informacijos, apie tai nurodo lydraštyje. Energetikos ministerija ir </w:t>
                  </w:r>
                  <w:r>
                    <w:rPr>
                      <w:szCs w:val="24"/>
                    </w:rPr>
                    <w:t>Taryba</w:t>
                  </w:r>
                  <w:r>
                    <w:rPr>
                      <w:color w:val="000000"/>
                      <w:szCs w:val="24"/>
                      <w:lang w:eastAsia="lt-LT"/>
                    </w:rPr>
                    <w:t xml:space="preserve"> privalo užtikrinti komercinę paslaptį sudarančios ir kitos viešai neskelbtinos informacijos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7-1 p."/>
                <w:tag w:val="part_8293865ab46d479e80eed63b9dd212f3"/>
                <w:lock w:val="sdtLocked"/>
                <w:richText/>
              </w:sdtPr>
              <w:sdtContent>
                <w:p>
                  <w:pPr>
                    <w:ind w:firstLine="720"/>
                    <w:jc w:val="both"/>
                    <w:rPr>
                      <w:szCs w:val="24"/>
                      <w:lang w:eastAsia="lt-LT"/>
                    </w:rPr>
                  </w:pPr>
                  <w:sdt>
                    <w:sdtPr>
                      <w:alias w:val="Numeris"/>
                      <w:tag w:val="nr_8293865ab46d479e80eed63b9dd212f3"/>
                      <w:lock w:val="sdtLocked"/>
                      <w:richText/>
                    </w:sdtPr>
                    <w:sdtContent>
                      <w:r>
                        <w:rPr>
                          <w:szCs w:val="24"/>
                        </w:rPr>
                        <w:t>7</w:t>
                      </w:r>
                      <w:r>
                        <w:rPr>
                          <w:szCs w:val="24"/>
                          <w:vertAlign w:val="superscript"/>
                        </w:rPr>
                        <w:t>1</w:t>
                      </w:r>
                    </w:sdtContent>
                  </w:sdt>
                  <w:r>
                    <w:rPr>
                      <w:szCs w:val="24"/>
                    </w:rPr>
                    <w:t xml:space="preserve">. </w:t>
                  </w:r>
                  <w:r>
                    <w:rPr>
                      <w:szCs w:val="24"/>
                      <w:lang w:eastAsia="lt-LT"/>
                    </w:rPr>
                    <w:t xml:space="preserve">Apraše nustatytais atvejais buitinių vartotojų asmens duomenys tvarkomi vadovaujantis Lietuvos Respublikos asmens duomenų teisinės apsaugos įstatymu ir 2016 m. balandžio 27 d. Europos Parlamento ir Tarybos reglamentu (ES) 2016/679 dėl fizinių asmenų apsaugos tvarkant asmens duomenis ir dėl laisvo tokių duomenų judėjimo ir kuriuo panaikinama Direktyva 95/46/EB </w:t>
                  </w:r>
                  <w:r>
                    <w:t xml:space="preserve">(Bendrasis duomenų apsaugos reglamentas) </w:t>
                  </w:r>
                  <w:r>
                    <w:rPr>
                      <w:szCs w:val="24"/>
                      <w:lang w:eastAsia="lt-LT"/>
                    </w:rPr>
                    <w:t>(OL 2016 L 119, p. 1) ir tik šiais tikslais:</w:t>
                  </w:r>
                </w:p>
                <w:sdt>
                  <w:sdtPr>
                    <w:alias w:val="7-1.1 pp."/>
                    <w:tag w:val="part_296c8002dcd947c7b506f22c78cf23ad"/>
                    <w:lock w:val="sdtLocked"/>
                    <w:richText/>
                  </w:sdtPr>
                  <w:sdtContent>
                    <w:p>
                      <w:pPr>
                        <w:ind w:firstLine="720"/>
                        <w:jc w:val="both"/>
                        <w:rPr>
                          <w:bCs/>
                        </w:rPr>
                      </w:pPr>
                      <w:sdt>
                        <w:sdtPr>
                          <w:alias w:val="Numeris"/>
                          <w:tag w:val="nr_296c8002dcd947c7b506f22c78cf23ad"/>
                          <w:lock w:val="sdtLocked"/>
                          <w:richText/>
                        </w:sdtPr>
                        <w:sdtContent>
                          <w:r>
                            <w:rPr>
                              <w:szCs w:val="24"/>
                              <w:lang w:eastAsia="lt-LT"/>
                            </w:rPr>
                            <w:t>7</w:t>
                          </w:r>
                          <w:r>
                            <w:rPr>
                              <w:szCs w:val="24"/>
                              <w:vertAlign w:val="superscript"/>
                              <w:lang w:eastAsia="lt-LT"/>
                            </w:rPr>
                            <w:t>1</w:t>
                          </w:r>
                          <w:r>
                            <w:rPr>
                              <w:szCs w:val="24"/>
                              <w:lang w:eastAsia="lt-LT"/>
                            </w:rPr>
                            <w:t>.1</w:t>
                          </w:r>
                        </w:sdtContent>
                      </w:sdt>
                      <w:r>
                        <w:rPr>
                          <w:szCs w:val="24"/>
                          <w:lang w:eastAsia="lt-LT"/>
                        </w:rPr>
                        <w:t xml:space="preserve">. </w:t>
                      </w:r>
                      <w:r>
                        <w:rPr>
                          <w:bCs/>
                        </w:rPr>
                        <w:t>buitiniams vartotojams reikalingo dujų atsargų kiekio nustatymo, sukaupimo, panaudojimo ir kontrolės;</w:t>
                      </w:r>
                    </w:p>
                  </w:sdtContent>
                </w:sdt>
                <w:sdt>
                  <w:sdtPr>
                    <w:alias w:val="7-1.2 pp."/>
                    <w:tag w:val="part_230e6b6551f4463a967cb21a72cce1f1"/>
                    <w:lock w:val="sdtLocked"/>
                    <w:richText/>
                  </w:sdtPr>
                  <w:sdtContent>
                    <w:p>
                      <w:pPr>
                        <w:ind w:firstLine="720"/>
                        <w:jc w:val="both"/>
                        <w:rPr>
                          <w:color w:val="000000"/>
                          <w:szCs w:val="24"/>
                          <w:lang w:eastAsia="lt-LT"/>
                        </w:rPr>
                      </w:pPr>
                      <w:sdt>
                        <w:sdtPr>
                          <w:alias w:val="Numeris"/>
                          <w:tag w:val="nr_230e6b6551f4463a967cb21a72cce1f1"/>
                          <w:lock w:val="sdtLocked"/>
                          <w:richText/>
                        </w:sdtPr>
                        <w:sdtContent>
                          <w:r>
                            <w:rPr>
                              <w:szCs w:val="24"/>
                            </w:rPr>
                            <w:t>7</w:t>
                          </w:r>
                          <w:r>
                            <w:rPr>
                              <w:szCs w:val="24"/>
                              <w:vertAlign w:val="superscript"/>
                            </w:rPr>
                            <w:t>1</w:t>
                          </w:r>
                          <w:r>
                            <w:rPr>
                              <w:szCs w:val="24"/>
                              <w:lang w:eastAsia="lt-LT"/>
                            </w:rPr>
                            <w:t>.</w:t>
                          </w:r>
                          <w:r>
                            <w:rPr>
                              <w:szCs w:val="24"/>
                            </w:rPr>
                            <w:t>2</w:t>
                          </w:r>
                        </w:sdtContent>
                      </w:sdt>
                      <w:r>
                        <w:rPr>
                          <w:szCs w:val="24"/>
                        </w:rPr>
                        <w:t xml:space="preserve">. </w:t>
                      </w:r>
                      <w:r>
                        <w:rPr>
                          <w:color w:val="000000"/>
                          <w:szCs w:val="24"/>
                          <w:lang w:eastAsia="lt-LT"/>
                        </w:rPr>
                        <w:t>įmonių metinių veiklos ir saugumo užtikrinimo ataskaitų parengimo.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Content>
        </w:sdt>
        <w:sdt>
          <w:sdtPr>
            <w:alias w:val="skyrius"/>
            <w:tag w:val="part_d8bd3dda0b4a416dbbbc85ef3b62c056"/>
            <w:lock w:val="sdtLocked"/>
            <w:richText/>
          </w:sdtPr>
          <w:sdtContent>
            <w:p>
              <w:pPr>
                <w:suppressAutoHyphens/>
                <w:jc w:val="center"/>
                <w:textAlignment w:val="center"/>
                <w:rPr>
                  <w:b/>
                  <w:color w:val="000000"/>
                  <w:szCs w:val="24"/>
                  <w:lang w:eastAsia="lt-LT"/>
                </w:rPr>
              </w:pPr>
              <w:sdt>
                <w:sdtPr>
                  <w:alias w:val="Numeris"/>
                  <w:tag w:val="nr_d8bd3dda0b4a416dbbbc85ef3b62c056"/>
                  <w:lock w:val="sdtLocked"/>
                  <w:richText/>
                </w:sdtPr>
                <w:sdtContent>
                  <w:r>
                    <w:rPr>
                      <w:b/>
                      <w:color w:val="000000"/>
                      <w:szCs w:val="24"/>
                      <w:lang w:eastAsia="lt-LT"/>
                    </w:rPr>
                    <w:t>III</w:t>
                  </w:r>
                </w:sdtContent>
              </w:sdt>
              <w:r>
                <w:rPr>
                  <w:b/>
                  <w:color w:val="000000"/>
                  <w:szCs w:val="24"/>
                  <w:lang w:eastAsia="lt-LT"/>
                </w:rPr>
                <w:t xml:space="preserve"> SKYRIUS</w:t>
              </w:r>
            </w:p>
            <w:p>
              <w:pPr>
                <w:keepLines/>
                <w:suppressAutoHyphens/>
                <w:jc w:val="center"/>
                <w:textAlignment w:val="center"/>
                <w:rPr>
                  <w:bCs/>
                  <w:caps/>
                  <w:color w:val="000000"/>
                  <w:szCs w:val="24"/>
                </w:rPr>
              </w:pPr>
              <w:sdt>
                <w:sdtPr>
                  <w:alias w:val="Pavadinimas"/>
                  <w:tag w:val="title_d8bd3dda0b4a416dbbbc85ef3b62c056"/>
                  <w:lock w:val="sdtLocked"/>
                  <w:richText/>
                </w:sdtPr>
                <w:sdtContent>
                  <w:r>
                    <w:rPr>
                      <w:b/>
                      <w:bCs/>
                      <w:caps/>
                      <w:color w:val="000000"/>
                      <w:szCs w:val="24"/>
                    </w:rPr>
                    <w:t xml:space="preserve">ĮMONIŲ, TURINČIŲ LEIDIMUS TIEKIMO VEIKLAI DUJŲ SEKTORIUJE, METINIŲ VEIKLOS IR SAUGUMO UŽTIKRINIMO ATASKAITŲ TURINYS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p/>
            <w:sdt>
              <w:sdtPr>
                <w:alias w:val="8 p."/>
                <w:tag w:val="part_8d82fd2f186749fab6f87904f20b7a91"/>
                <w:lock w:val="sdtLocked"/>
                <w:richText/>
              </w:sdtPr>
              <w:sdtContent>
                <w:p>
                  <w:pPr>
                    <w:suppressAutoHyphens/>
                    <w:ind w:firstLine="720"/>
                    <w:jc w:val="both"/>
                    <w:textAlignment w:val="center"/>
                    <w:rPr>
                      <w:color w:val="000000"/>
                      <w:szCs w:val="24"/>
                      <w:lang w:eastAsia="lt-LT"/>
                    </w:rPr>
                  </w:pPr>
                  <w:sdt>
                    <w:sdtPr>
                      <w:alias w:val="Numeris"/>
                      <w:tag w:val="nr_8d82fd2f186749fab6f87904f20b7a91"/>
                      <w:lock w:val="sdtLocked"/>
                      <w:richText/>
                    </w:sdtPr>
                    <w:sdtContent>
                      <w:r>
                        <w:rPr>
                          <w:color w:val="000000"/>
                        </w:rPr>
                        <w:t>8</w:t>
                      </w:r>
                    </w:sdtContent>
                  </w:sdt>
                  <w:r>
                    <w:rPr>
                      <w:color w:val="000000"/>
                    </w:rPr>
                    <w:t>. Įmonės, turinčios leidimus tiekimo veiklai dujų sektoriuje vykdyti, teikdamos įmonių metines veiklos ir saugumo užtikrinimo ataskaitas, nurodo: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sdt>
                  <w:sdtPr>
                    <w:alias w:val="8.1 p."/>
                    <w:tag w:val="part_ebab70965dda413fbb4fe15dc18c7e93"/>
                    <w:lock w:val="sdtLocked"/>
                    <w:richText/>
                  </w:sdtPr>
                  <w:sdtContent>
                    <w:p>
                      <w:pPr>
                        <w:suppressAutoHyphens/>
                        <w:ind w:firstLine="720"/>
                        <w:jc w:val="both"/>
                        <w:textAlignment w:val="center"/>
                        <w:rPr>
                          <w:color w:val="000000"/>
                          <w:szCs w:val="24"/>
                          <w:lang w:eastAsia="lt-LT"/>
                        </w:rPr>
                      </w:pPr>
                      <w:sdt>
                        <w:sdtPr>
                          <w:alias w:val="Numeris"/>
                          <w:tag w:val="nr_ebab70965dda413fbb4fe15dc18c7e93"/>
                          <w:lock w:val="sdtLocked"/>
                          <w:richText/>
                        </w:sdtPr>
                        <w:sdtContent>
                          <w:r>
                            <w:rPr>
                              <w:color w:val="000000"/>
                              <w:szCs w:val="24"/>
                              <w:lang w:eastAsia="lt-LT"/>
                            </w:rPr>
                            <w:t>8.1</w:t>
                          </w:r>
                        </w:sdtContent>
                      </w:sdt>
                      <w:r>
                        <w:rPr>
                          <w:color w:val="000000"/>
                          <w:szCs w:val="24"/>
                          <w:lang w:eastAsia="lt-LT"/>
                        </w:rPr>
                        <w:t>. informaciją apie dujų kiekius, nurodant:</w:t>
                      </w:r>
                    </w:p>
                    <w:sdt>
                      <w:sdtPr>
                        <w:alias w:val="8.1.1 p."/>
                        <w:tag w:val="part_997a9f2cee5342dc88afd4f4a564b484"/>
                        <w:lock w:val="sdtLocked"/>
                        <w:richText/>
                      </w:sdtPr>
                      <w:sdtContent>
                        <w:p>
                          <w:pPr>
                            <w:suppressAutoHyphens/>
                            <w:ind w:firstLine="720"/>
                            <w:jc w:val="both"/>
                            <w:textAlignment w:val="center"/>
                            <w:rPr>
                              <w:color w:val="000000"/>
                              <w:szCs w:val="24"/>
                              <w:lang w:eastAsia="lt-LT"/>
                            </w:rPr>
                          </w:pPr>
                          <w:sdt>
                            <w:sdtPr>
                              <w:alias w:val="Numeris"/>
                              <w:tag w:val="nr_997a9f2cee5342dc88afd4f4a564b484"/>
                              <w:lock w:val="sdtLocked"/>
                              <w:richText/>
                            </w:sdtPr>
                            <w:sdtContent>
                              <w:r>
                                <w:rPr>
                                  <w:color w:val="000000"/>
                                  <w:szCs w:val="24"/>
                                  <w:lang w:eastAsia="lt-LT"/>
                                </w:rPr>
                                <w:t>8.1.1</w:t>
                              </w:r>
                            </w:sdtContent>
                          </w:sdt>
                          <w:r>
                            <w:rPr>
                              <w:color w:val="000000"/>
                              <w:szCs w:val="24"/>
                              <w:lang w:eastAsia="lt-LT"/>
                            </w:rPr>
                            <w:t>. per ataskaitinį laikotarpį importuotų ir (ar) vartotojams patiektų dujų kiekius, taip pat nurodant, ar vartotojų dujų poreikiai buvo visiškai užtikrinti (jeigu ne, tai nurodyti vartotojų dujų poreikių neužtikrinimo priežastis);</w:t>
                          </w:r>
                        </w:p>
                      </w:sdtContent>
                    </w:sdt>
                    <w:sdt>
                      <w:sdtPr>
                        <w:alias w:val="8.1.2 p."/>
                        <w:tag w:val="part_2883c245f3da434aacaaa98f59cc4da5"/>
                        <w:lock w:val="sdtLocked"/>
                        <w:richText/>
                      </w:sdtPr>
                      <w:sdtContent>
                        <w:p>
                          <w:pPr>
                            <w:suppressAutoHyphens/>
                            <w:ind w:firstLine="720"/>
                            <w:jc w:val="both"/>
                            <w:textAlignment w:val="center"/>
                            <w:rPr>
                              <w:color w:val="000000"/>
                              <w:szCs w:val="24"/>
                              <w:lang w:eastAsia="lt-LT"/>
                            </w:rPr>
                          </w:pPr>
                          <w:sdt>
                            <w:sdtPr>
                              <w:alias w:val="Numeris"/>
                              <w:tag w:val="nr_2883c245f3da434aacaaa98f59cc4da5"/>
                              <w:lock w:val="sdtLocked"/>
                              <w:richText/>
                            </w:sdtPr>
                            <w:sdtContent>
                              <w:r>
                                <w:rPr>
                                  <w:color w:val="000000"/>
                                  <w:szCs w:val="24"/>
                                  <w:lang w:eastAsia="lt-LT"/>
                                </w:rPr>
                                <w:t>8.1.2</w:t>
                              </w:r>
                            </w:sdtContent>
                          </w:sdt>
                          <w:r>
                            <w:rPr>
                              <w:color w:val="000000"/>
                              <w:szCs w:val="24"/>
                              <w:lang w:eastAsia="lt-LT"/>
                            </w:rPr>
                            <w:t>. per einamuosius ir ateinančius dvejus metus planuojamus importuoti ir (ar) vartotojams patiekti dujų kiekius;</w:t>
                          </w:r>
                        </w:p>
                      </w:sdtContent>
                    </w:sdt>
                  </w:sdtContent>
                </w:sdt>
                <w:sdt>
                  <w:sdtPr>
                    <w:alias w:val="8.2 p."/>
                    <w:tag w:val="part_fa215255f1da47859310787519bda8d8"/>
                    <w:lock w:val="sdtLocked"/>
                    <w:richText/>
                  </w:sdtPr>
                  <w:sdtContent>
                    <w:p>
                      <w:pPr>
                        <w:suppressAutoHyphens/>
                        <w:ind w:firstLine="720"/>
                        <w:jc w:val="both"/>
                        <w:textAlignment w:val="center"/>
                        <w:rPr>
                          <w:color w:val="000000"/>
                          <w:szCs w:val="24"/>
                          <w:lang w:eastAsia="lt-LT"/>
                        </w:rPr>
                      </w:pPr>
                      <w:sdt>
                        <w:sdtPr>
                          <w:alias w:val="Numeris"/>
                          <w:tag w:val="nr_fa215255f1da47859310787519bda8d8"/>
                          <w:lock w:val="sdtLocked"/>
                          <w:richText/>
                        </w:sdtPr>
                        <w:sdtContent>
                          <w:r>
                            <w:rPr>
                              <w:color w:val="000000"/>
                              <w:szCs w:val="24"/>
                              <w:lang w:eastAsia="lt-LT"/>
                            </w:rPr>
                            <w:t>8.2</w:t>
                          </w:r>
                        </w:sdtContent>
                      </w:sdt>
                      <w:r>
                        <w:rPr>
                          <w:color w:val="000000"/>
                          <w:szCs w:val="24"/>
                          <w:lang w:eastAsia="lt-LT"/>
                        </w:rPr>
                        <w:t>. informaciją apie dujų atsargas, nurodant:</w:t>
                      </w:r>
                    </w:p>
                    <w:sdt>
                      <w:sdtPr>
                        <w:alias w:val="8.2.1 p."/>
                        <w:tag w:val="part_70b7bf2a48d54927a75451126d6b7d79"/>
                        <w:lock w:val="sdtLocked"/>
                        <w:richText/>
                      </w:sdtPr>
                      <w:sdtContent>
                        <w:p>
                          <w:pPr>
                            <w:ind w:firstLine="720"/>
                            <w:jc w:val="both"/>
                            <w:rPr>
                              <w:color w:val="000000"/>
                              <w:spacing w:val="-2"/>
                              <w:szCs w:val="24"/>
                              <w:lang w:eastAsia="lt-LT"/>
                            </w:rPr>
                          </w:pPr>
                          <w:sdt>
                            <w:sdtPr>
                              <w:alias w:val="Numeris"/>
                              <w:tag w:val="nr_70b7bf2a48d54927a75451126d6b7d79"/>
                              <w:lock w:val="sdtLocked"/>
                              <w:richText/>
                            </w:sdtPr>
                            <w:sdtContent>
                              <w:r>
                                <w:rPr>
                                  <w:color w:val="000000"/>
                                  <w:spacing w:val="-2"/>
                                  <w:szCs w:val="24"/>
                                  <w:lang w:eastAsia="lt-LT"/>
                                </w:rPr>
                                <w:t>8.2.1</w:t>
                              </w:r>
                            </w:sdtContent>
                          </w:sdt>
                          <w:r>
                            <w:rPr>
                              <w:color w:val="000000"/>
                              <w:spacing w:val="-2"/>
                              <w:szCs w:val="24"/>
                              <w:lang w:eastAsia="lt-LT"/>
                            </w:rPr>
                            <w:t>. per ataskaitinį laikotarpį sukauptų dujų atsargų kiekį buitiniams vartotojams ir nenutrūkstamo dujų tiekimo nebuitinių vartotojų, kurie patys laiko dujų atsargas saugykloje pagal sudarytas sutartis su dujų tiekimo įmone, nurodant sukauptų dujų atsargų kiekius ataskaitinio laikotarpio rugsėjo 1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8.2.2 p."/>
                        <w:tag w:val="part_94b2e335ae03429c87a2839984183f36"/>
                        <w:lock w:val="sdtLocked"/>
                        <w:richText/>
                      </w:sdtPr>
                      <w:sdtContent>
                        <w:p>
                          <w:pPr>
                            <w:ind w:firstLine="720"/>
                            <w:jc w:val="both"/>
                            <w:rPr>
                              <w:color w:val="000000"/>
                              <w:szCs w:val="24"/>
                              <w:lang w:eastAsia="lt-LT"/>
                            </w:rPr>
                          </w:pPr>
                          <w:sdt>
                            <w:sdtPr>
                              <w:alias w:val="Numeris"/>
                              <w:tag w:val="nr_94b2e335ae03429c87a2839984183f36"/>
                              <w:lock w:val="sdtLocked"/>
                              <w:richText/>
                            </w:sdtPr>
                            <w:sdtContent>
                              <w:r>
                                <w:rPr>
                                  <w:color w:val="000000"/>
                                  <w:szCs w:val="24"/>
                                  <w:lang w:eastAsia="lt-LT"/>
                                </w:rPr>
                                <w:t>8.2.2</w:t>
                              </w:r>
                            </w:sdtContent>
                          </w:sdt>
                          <w:r>
                            <w:rPr>
                              <w:color w:val="000000"/>
                              <w:szCs w:val="24"/>
                              <w:lang w:eastAsia="lt-LT"/>
                            </w:rPr>
                            <w:t xml:space="preserve">. per einamuosius metus planuojamų sukaupti dujų atsargų kiekį </w:t>
                          </w:r>
                          <w:r>
                            <w:rPr>
                              <w:color w:val="000000"/>
                              <w:spacing w:val="-2"/>
                              <w:szCs w:val="24"/>
                              <w:lang w:eastAsia="lt-LT"/>
                            </w:rPr>
                            <w:t>buitiniams</w:t>
                          </w:r>
                          <w:r>
                            <w:rPr>
                              <w:b/>
                              <w:color w:val="000000"/>
                              <w:spacing w:val="-2"/>
                              <w:szCs w:val="24"/>
                              <w:lang w:eastAsia="lt-LT"/>
                            </w:rPr>
                            <w:t xml:space="preserve"> </w:t>
                          </w:r>
                          <w:r>
                            <w:rPr>
                              <w:color w:val="000000"/>
                              <w:szCs w:val="24"/>
                              <w:lang w:eastAsia="lt-LT"/>
                            </w:rPr>
                            <w:t xml:space="preserve">vartotojams ir nenutrūkstamo dujų tiekimo nebuitinių vartotojų, kurie patys laiko dujų atsargas saugykloje pagal sudarytas sutartis su dujų tiekimo įmone, nurodant planuojamų sukaupti dujų atsargų kiekius </w:t>
                          </w:r>
                          <w:r>
                            <w:rPr>
                              <w:color w:val="000000"/>
                              <w:spacing w:val="-2"/>
                              <w:szCs w:val="24"/>
                              <w:lang w:eastAsia="lt-LT"/>
                            </w:rPr>
                            <w:t>rugsėjo 1 dieną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8.2.3 p."/>
                        <w:tag w:val="part_f69c8e50058c4be498489a6d9a0ea602"/>
                        <w:lock w:val="sdtLocked"/>
                        <w:richText/>
                      </w:sdtPr>
                      <w:sdtContent>
                        <w:p>
                          <w:pPr>
                            <w:suppressAutoHyphens/>
                            <w:ind w:firstLine="720"/>
                            <w:jc w:val="both"/>
                            <w:textAlignment w:val="center"/>
                            <w:rPr>
                              <w:color w:val="000000"/>
                              <w:szCs w:val="24"/>
                              <w:lang w:eastAsia="lt-LT"/>
                            </w:rPr>
                          </w:pPr>
                          <w:sdt>
                            <w:sdtPr>
                              <w:alias w:val="Numeris"/>
                              <w:tag w:val="nr_f69c8e50058c4be498489a6d9a0ea602"/>
                              <w:lock w:val="sdtLocked"/>
                              <w:richText/>
                            </w:sdtPr>
                            <w:sdtContent>
                              <w:r>
                                <w:rPr>
                                  <w:color w:val="000000"/>
                                  <w:szCs w:val="24"/>
                                  <w:lang w:eastAsia="lt-LT"/>
                                </w:rPr>
                                <w:t>8.2.3</w:t>
                              </w:r>
                            </w:sdtContent>
                          </w:sdt>
                          <w:r>
                            <w:rPr>
                              <w:color w:val="000000"/>
                              <w:szCs w:val="24"/>
                              <w:lang w:eastAsia="lt-LT"/>
                            </w:rPr>
                            <w:t>. ar per ataskaitinį laikotarpį buvo kaupiamos komercinės dujų atsargos, nurodant jų kiekius ataskaitinio laikotarpio spalio 15 dieną;</w:t>
                          </w:r>
                        </w:p>
                      </w:sdtContent>
                    </w:sdt>
                    <w:sdt>
                      <w:sdtPr>
                        <w:alias w:val="8.2.4 p."/>
                        <w:tag w:val="part_a7e612f5fde94021affc2609f4a92dd2"/>
                        <w:lock w:val="sdtLocked"/>
                        <w:richText/>
                      </w:sdtPr>
                      <w:sdtContent>
                        <w:p>
                          <w:pPr>
                            <w:suppressAutoHyphens/>
                            <w:ind w:firstLine="720"/>
                            <w:jc w:val="both"/>
                            <w:textAlignment w:val="center"/>
                            <w:rPr>
                              <w:color w:val="000000"/>
                              <w:szCs w:val="24"/>
                              <w:lang w:eastAsia="lt-LT"/>
                            </w:rPr>
                          </w:pPr>
                          <w:sdt>
                            <w:sdtPr>
                              <w:alias w:val="Numeris"/>
                              <w:tag w:val="nr_a7e612f5fde94021affc2609f4a92dd2"/>
                              <w:lock w:val="sdtLocked"/>
                              <w:richText/>
                            </w:sdtPr>
                            <w:sdtContent>
                              <w:r>
                                <w:rPr>
                                  <w:color w:val="000000"/>
                                  <w:szCs w:val="24"/>
                                  <w:lang w:eastAsia="lt-LT"/>
                                </w:rPr>
                                <w:t>8.2.4</w:t>
                              </w:r>
                            </w:sdtContent>
                          </w:sdt>
                          <w:r>
                            <w:rPr>
                              <w:color w:val="000000"/>
                              <w:szCs w:val="24"/>
                              <w:lang w:eastAsia="lt-LT"/>
                            </w:rPr>
                            <w:t>. ar planuojama komercines dujų atsargas kaupti per einamuosius metus, nurodant jų kiekius spalio 15 dieną;</w:t>
                          </w:r>
                        </w:p>
                      </w:sdtContent>
                    </w:sdt>
                    <w:sdt>
                      <w:sdtPr>
                        <w:alias w:val="8.2.5 p."/>
                        <w:tag w:val="part_8e62de1c6a414fe6ae671722082d31c5"/>
                        <w:lock w:val="sdtLocked"/>
                        <w:richText/>
                      </w:sdtPr>
                      <w:sdtContent>
                        <w:p>
                          <w:pPr>
                            <w:suppressAutoHyphens/>
                            <w:ind w:firstLine="720"/>
                            <w:jc w:val="both"/>
                            <w:textAlignment w:val="center"/>
                            <w:rPr>
                              <w:color w:val="000000"/>
                              <w:szCs w:val="24"/>
                              <w:lang w:eastAsia="lt-LT"/>
                            </w:rPr>
                          </w:pPr>
                          <w:sdt>
                            <w:sdtPr>
                              <w:alias w:val="Numeris"/>
                              <w:tag w:val="nr_8e62de1c6a414fe6ae671722082d31c5"/>
                              <w:lock w:val="sdtLocked"/>
                              <w:richText/>
                            </w:sdtPr>
                            <w:sdtContent>
                              <w:r>
                                <w:rPr>
                                  <w:color w:val="000000"/>
                                  <w:szCs w:val="24"/>
                                  <w:lang w:eastAsia="lt-LT"/>
                                </w:rPr>
                                <w:t>8.2.5</w:t>
                              </w:r>
                            </w:sdtContent>
                          </w:sdt>
                          <w:r>
                            <w:rPr>
                              <w:color w:val="000000"/>
                              <w:szCs w:val="24"/>
                              <w:lang w:eastAsia="lt-LT"/>
                            </w:rPr>
                            <w:t>. planuojamas ir įgyvendintas priemones, kurios užtikrina nenutrūkstamą dujų tiekimą vartotojams, neturint techninių galimybių laikyti dujų atsargų Europos Sąjungos valstybių narių teritorijose esančiose saugyklose;</w:t>
                          </w:r>
                        </w:p>
                      </w:sdtContent>
                    </w:sdt>
                  </w:sdtContent>
                </w:sdt>
                <w:sdt>
                  <w:sdtPr>
                    <w:alias w:val="8.3 p."/>
                    <w:tag w:val="part_fabe567753cc434688d1cc241bc7d8ed"/>
                    <w:lock w:val="sdtLocked"/>
                    <w:richText/>
                  </w:sdtPr>
                  <w:sdtContent>
                    <w:p>
                      <w:pPr>
                        <w:suppressAutoHyphens/>
                        <w:ind w:firstLine="720"/>
                        <w:jc w:val="both"/>
                        <w:textAlignment w:val="center"/>
                        <w:rPr>
                          <w:color w:val="000000"/>
                          <w:szCs w:val="24"/>
                          <w:lang w:eastAsia="lt-LT"/>
                        </w:rPr>
                      </w:pPr>
                      <w:sdt>
                        <w:sdtPr>
                          <w:alias w:val="Numeris"/>
                          <w:tag w:val="nr_fabe567753cc434688d1cc241bc7d8ed"/>
                          <w:lock w:val="sdtLocked"/>
                          <w:richText/>
                        </w:sdtPr>
                        <w:sdtContent>
                          <w:r>
                            <w:rPr>
                              <w:color w:val="000000"/>
                              <w:szCs w:val="24"/>
                              <w:lang w:eastAsia="lt-LT"/>
                            </w:rPr>
                            <w:t>8.3</w:t>
                          </w:r>
                        </w:sdtContent>
                      </w:sdt>
                      <w:r>
                        <w:rPr>
                          <w:color w:val="000000"/>
                          <w:szCs w:val="24"/>
                          <w:lang w:eastAsia="lt-LT"/>
                        </w:rPr>
                        <w:t>. informaciją apie sudarytas dujų importo sutartis, taip pat nurodant dujų importo sutarties sudarymo datą, galiojimo trukmę, dujų importo sutarties galiojimo metu kiekvienais metais ir kiekvieną ketvirtį planuojamus importuoti dujų kiekius, dujų pristatymo (įleidimo į perdavimo sistemą) vietą;</w:t>
                      </w:r>
                    </w:p>
                  </w:sdtContent>
                </w:sdt>
                <w:sdt>
                  <w:sdtPr>
                    <w:alias w:val="8.4 p."/>
                    <w:tag w:val="part_8b27eb9c7d3246fa9548742a2366cdff"/>
                    <w:lock w:val="sdtLocked"/>
                    <w:richText/>
                  </w:sdtPr>
                  <w:sdtContent>
                    <w:p>
                      <w:pPr>
                        <w:suppressAutoHyphens/>
                        <w:ind w:firstLine="720"/>
                        <w:jc w:val="both"/>
                        <w:textAlignment w:val="center"/>
                        <w:rPr>
                          <w:color w:val="000000"/>
                          <w:szCs w:val="24"/>
                          <w:lang w:eastAsia="lt-LT"/>
                        </w:rPr>
                      </w:pPr>
                      <w:sdt>
                        <w:sdtPr>
                          <w:alias w:val="Numeris"/>
                          <w:tag w:val="nr_8b27eb9c7d3246fa9548742a2366cdff"/>
                          <w:lock w:val="sdtLocked"/>
                          <w:richText/>
                        </w:sdtPr>
                        <w:sdtContent>
                          <w:r>
                            <w:rPr>
                              <w:color w:val="000000"/>
                              <w:spacing w:val="-5"/>
                              <w:szCs w:val="24"/>
                              <w:lang w:eastAsia="lt-LT"/>
                            </w:rPr>
                            <w:t>8.4</w:t>
                          </w:r>
                        </w:sdtContent>
                      </w:sdt>
                      <w:r>
                        <w:rPr>
                          <w:color w:val="000000"/>
                          <w:spacing w:val="-5"/>
                          <w:szCs w:val="24"/>
                          <w:lang w:eastAsia="lt-LT"/>
                        </w:rPr>
                        <w:t>. informaciją apie per ataskaitinį laikotarpį įvykusius dujų tiekimo sutrikimus ir (ar) nutraukimus, taip pat nurodant saugumo užtikrinimo priemones, kurių buvo imtasi, bei vartotojų aprūpinimą dujomis dujų tiekimo sutrikimų metu ir dujų tiekimo atnaujinimo terminus;</w:t>
                      </w:r>
                    </w:p>
                  </w:sdtContent>
                </w:sdt>
                <w:sdt>
                  <w:sdtPr>
                    <w:alias w:val="8.5 p."/>
                    <w:tag w:val="part_ec15a122708948c4965f75f594fc21e8"/>
                    <w:lock w:val="sdtLocked"/>
                    <w:richText/>
                  </w:sdtPr>
                  <w:sdtContent>
                    <w:p>
                      <w:pPr>
                        <w:suppressAutoHyphens/>
                        <w:ind w:firstLine="720"/>
                        <w:jc w:val="both"/>
                        <w:textAlignment w:val="center"/>
                        <w:rPr>
                          <w:color w:val="000000"/>
                          <w:szCs w:val="24"/>
                          <w:lang w:eastAsia="lt-LT"/>
                        </w:rPr>
                      </w:pPr>
                      <w:sdt>
                        <w:sdtPr>
                          <w:alias w:val="Numeris"/>
                          <w:tag w:val="nr_ec15a122708948c4965f75f594fc21e8"/>
                          <w:lock w:val="sdtLocked"/>
                          <w:richText/>
                        </w:sdtPr>
                        <w:sdtContent>
                          <w:r>
                            <w:rPr>
                              <w:color w:val="000000"/>
                              <w:szCs w:val="24"/>
                              <w:lang w:eastAsia="lt-LT"/>
                            </w:rPr>
                            <w:t>8.5</w:t>
                          </w:r>
                        </w:sdtContent>
                      </w:sdt>
                      <w:r>
                        <w:rPr>
                          <w:color w:val="000000"/>
                          <w:szCs w:val="24"/>
                          <w:lang w:eastAsia="lt-LT"/>
                        </w:rPr>
                        <w:t>. informaciją apie su kitų valstybių narių ir (ar) trečiųjų šalių sistemų operatoriais sudarytas sutartis dėl galimybių pasinaudoti sistemomis, taip pat nurodant sąlygas dėl galimybių pasinaudoti sistemomis, esant dujų tiekimo sutrikimui;</w:t>
                      </w:r>
                    </w:p>
                  </w:sdtContent>
                </w:sdt>
                <w:sdt>
                  <w:sdtPr>
                    <w:alias w:val="8.6 p."/>
                    <w:tag w:val="part_24cea84c354a4a448d8406de02db1580"/>
                    <w:lock w:val="sdtLocked"/>
                    <w:richText/>
                  </w:sdtPr>
                  <w:sdtContent>
                    <w:p>
                      <w:pPr>
                        <w:widowControl w:val="0"/>
                        <w:ind w:firstLine="720"/>
                        <w:jc w:val="both"/>
                        <w:textAlignment w:val="center"/>
                        <w:rPr>
                          <w:color w:val="000000"/>
                          <w:szCs w:val="24"/>
                          <w:lang w:eastAsia="lt-LT"/>
                        </w:rPr>
                      </w:pPr>
                      <w:sdt>
                        <w:sdtPr>
                          <w:alias w:val="Numeris"/>
                          <w:tag w:val="nr_24cea84c354a4a448d8406de02db1580"/>
                          <w:lock w:val="sdtLocked"/>
                          <w:richText/>
                        </w:sdtPr>
                        <w:sdtContent>
                          <w:r>
                            <w:rPr>
                              <w:color w:val="000000"/>
                              <w:szCs w:val="24"/>
                              <w:lang w:eastAsia="lt-LT"/>
                            </w:rPr>
                            <w:t>8.6</w:t>
                          </w:r>
                        </w:sdtContent>
                      </w:sdt>
                      <w:r>
                        <w:rPr>
                          <w:color w:val="000000"/>
                          <w:szCs w:val="24"/>
                          <w:lang w:eastAsia="lt-LT"/>
                        </w:rPr>
                        <w:t>. kitas teisės aktais nurodytas ir pačių įmonių suplanuotas saugumo užtikrinimo priemones.</w:t>
                      </w:r>
                    </w:p>
                  </w:sdtContent>
                </w:sdt>
              </w:sdtContent>
            </w:sdt>
          </w:sdtContent>
        </w:sdt>
        <w:sdt>
          <w:sdtPr>
            <w:alias w:val="skyrius"/>
            <w:tag w:val="part_78f7d07f64c34667adce19d8f1fd2572"/>
            <w:lock w:val="sdtLocked"/>
            <w:richText/>
          </w:sdtPr>
          <w:sdtContent>
            <w:p>
              <w:pPr>
                <w:widowControl w:val="0"/>
                <w:jc w:val="center"/>
                <w:textAlignment w:val="center"/>
                <w:rPr>
                  <w:b/>
                  <w:color w:val="000000"/>
                  <w:szCs w:val="24"/>
                </w:rPr>
              </w:pPr>
              <w:sdt>
                <w:sdtPr>
                  <w:alias w:val="Numeris"/>
                  <w:tag w:val="nr_78f7d07f64c34667adce19d8f1fd2572"/>
                  <w:lock w:val="sdtLocked"/>
                  <w:richText/>
                </w:sdtPr>
                <w:sdtContent>
                  <w:r>
                    <w:rPr>
                      <w:b/>
                      <w:color w:val="000000"/>
                      <w:szCs w:val="24"/>
                    </w:rPr>
                    <w:t>IV</w:t>
                  </w:r>
                </w:sdtContent>
              </w:sdt>
              <w:r>
                <w:rPr>
                  <w:b/>
                  <w:color w:val="000000"/>
                  <w:szCs w:val="24"/>
                </w:rPr>
                <w:t xml:space="preserve"> SKYRIUS</w:t>
              </w:r>
            </w:p>
            <w:p>
              <w:pPr>
                <w:widowControl w:val="0"/>
                <w:jc w:val="center"/>
                <w:textAlignment w:val="center"/>
                <w:rPr>
                  <w:b/>
                  <w:bCs/>
                  <w:caps/>
                  <w:color w:val="000000"/>
                  <w:szCs w:val="24"/>
                </w:rPr>
              </w:pPr>
              <w:sdt>
                <w:sdtPr>
                  <w:alias w:val="Pavadinimas"/>
                  <w:tag w:val="title_78f7d07f64c34667adce19d8f1fd2572"/>
                  <w:lock w:val="sdtLocked"/>
                  <w:richText/>
                </w:sdtPr>
                <w:sdtContent>
                  <w:r>
                    <w:rPr>
                      <w:b/>
                      <w:bCs/>
                      <w:caps/>
                      <w:color w:val="000000"/>
                      <w:szCs w:val="24"/>
                    </w:rPr>
                    <w:t xml:space="preserve">ĮMONĖS, TURINČIOS LICENCIJĄ SUSKYSTINTŲ GAMTINIŲ DUJŲ PAKARTOTINIO DUJINIMO VEIKLAI DUJŲ SEKTORIUJE, METINĖS VEIKLOS IR SAUGUMO UŽTIKRINIMO ATASKAITOS TURINYS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p/>
            <w:sdt>
              <w:sdtPr>
                <w:alias w:val="9 p."/>
                <w:tag w:val="part_c9609846745646c28b33ddbb67e5805e"/>
                <w:lock w:val="sdtLocked"/>
                <w:richText/>
              </w:sdtPr>
              <w:sdtContent>
                <w:p>
                  <w:pPr>
                    <w:suppressAutoHyphens/>
                    <w:ind w:firstLine="720"/>
                    <w:jc w:val="both"/>
                    <w:textAlignment w:val="center"/>
                    <w:rPr>
                      <w:color w:val="000000"/>
                      <w:szCs w:val="24"/>
                      <w:lang w:eastAsia="lt-LT"/>
                    </w:rPr>
                  </w:pPr>
                  <w:sdt>
                    <w:sdtPr>
                      <w:alias w:val="Numeris"/>
                      <w:tag w:val="nr_c9609846745646c28b33ddbb67e5805e"/>
                      <w:lock w:val="sdtLocked"/>
                      <w:richText/>
                    </w:sdtPr>
                    <w:sdtContent>
                      <w:r>
                        <w:rPr>
                          <w:color w:val="000000"/>
                        </w:rPr>
                        <w:t>9</w:t>
                      </w:r>
                    </w:sdtContent>
                  </w:sdt>
                  <w:r>
                    <w:rPr>
                      <w:color w:val="000000"/>
                    </w:rPr>
                    <w:t>. Įmonė, turinti licenciją SGD pakartotinio dujinimo veiklai dujų sektoriuje vykdyti, teikdama įmonės metinės veiklos ir saugumo užtikrinimo ataskaitą, nurodo: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sdt>
                  <w:sdtPr>
                    <w:alias w:val="9.1 p."/>
                    <w:tag w:val="part_95ea0226763a46c095c72d9bbe0af662"/>
                    <w:lock w:val="sdtLocked"/>
                    <w:richText/>
                  </w:sdtPr>
                  <w:sdtContent>
                    <w:p>
                      <w:pPr>
                        <w:ind w:firstLine="720"/>
                        <w:jc w:val="both"/>
                        <w:textAlignment w:val="center"/>
                        <w:rPr>
                          <w:szCs w:val="24"/>
                          <w:lang w:eastAsia="lt-LT"/>
                        </w:rPr>
                      </w:pPr>
                      <w:sdt>
                        <w:sdtPr>
                          <w:alias w:val="Numeris"/>
                          <w:tag w:val="nr_95ea0226763a46c095c72d9bbe0af662"/>
                          <w:lock w:val="sdtLocked"/>
                          <w:richText/>
                        </w:sdtPr>
                        <w:sdtContent>
                          <w:r>
                            <w:rPr>
                              <w:color w:val="000000"/>
                              <w:szCs w:val="24"/>
                              <w:lang w:eastAsia="lt-LT"/>
                            </w:rPr>
                            <w:t>9.1</w:t>
                          </w:r>
                        </w:sdtContent>
                      </w:sdt>
                      <w:r>
                        <w:rPr>
                          <w:color w:val="000000"/>
                          <w:szCs w:val="24"/>
                          <w:lang w:eastAsia="lt-LT"/>
                        </w:rPr>
                        <w:t>. informaciją apie dujų kiekius, nurodant:</w:t>
                      </w:r>
                    </w:p>
                    <w:sdt>
                      <w:sdtPr>
                        <w:alias w:val="9.1.1 pp."/>
                        <w:tag w:val="part_3fbc8c59051049c89a0261c61f4410c2"/>
                        <w:lock w:val="sdtLocked"/>
                        <w:richText/>
                      </w:sdtPr>
                      <w:sdtContent>
                        <w:p>
                          <w:pPr>
                            <w:ind w:firstLine="720"/>
                            <w:jc w:val="both"/>
                            <w:textAlignment w:val="center"/>
                            <w:rPr>
                              <w:szCs w:val="24"/>
                              <w:lang w:eastAsia="lt-LT"/>
                            </w:rPr>
                          </w:pPr>
                          <w:sdt>
                            <w:sdtPr>
                              <w:alias w:val="Numeris"/>
                              <w:tag w:val="nr_3fbc8c59051049c89a0261c61f4410c2"/>
                              <w:lock w:val="sdtLocked"/>
                              <w:richText/>
                            </w:sdtPr>
                            <w:sdtContent>
                              <w:r>
                                <w:rPr>
                                  <w:szCs w:val="24"/>
                                </w:rPr>
                                <w:t>9.1.1</w:t>
                              </w:r>
                            </w:sdtContent>
                          </w:sdt>
                          <w:r>
                            <w:rPr>
                              <w:szCs w:val="24"/>
                            </w:rPr>
                            <w:t>. per ataskaitinį laikotarpį priimtų SGD ir išdujintų bei į perdavimo sistemą patiektų dujų kiekius</w:t>
                          </w:r>
                          <w:r>
                            <w:rPr>
                              <w:color w:val="000000"/>
                              <w:szCs w:val="24"/>
                              <w:lang w:eastAsia="lt-LT"/>
                            </w:rPr>
                            <w:t>;</w:t>
                          </w:r>
                        </w:p>
                      </w:sdtContent>
                    </w:sdt>
                    <w:sdt>
                      <w:sdtPr>
                        <w:alias w:val="9.1.2 pp."/>
                        <w:tag w:val="part_457d72a40d344a64be71529d9b426047"/>
                        <w:lock w:val="sdtLocked"/>
                        <w:richText/>
                      </w:sdtPr>
                      <w:sdtContent>
                        <w:p>
                          <w:pPr>
                            <w:ind w:firstLine="720"/>
                            <w:jc w:val="both"/>
                            <w:textAlignment w:val="center"/>
                            <w:rPr>
                              <w:szCs w:val="24"/>
                              <w:lang w:eastAsia="lt-LT"/>
                            </w:rPr>
                          </w:pPr>
                          <w:sdt>
                            <w:sdtPr>
                              <w:alias w:val="Numeris"/>
                              <w:tag w:val="nr_457d72a40d344a64be71529d9b426047"/>
                              <w:lock w:val="sdtLocked"/>
                              <w:richText/>
                            </w:sdtPr>
                            <w:sdtContent>
                              <w:r>
                                <w:rPr>
                                  <w:color w:val="000000"/>
                                  <w:szCs w:val="24"/>
                                  <w:lang w:eastAsia="lt-LT"/>
                                </w:rPr>
                                <w:t>9.1.2</w:t>
                              </w:r>
                            </w:sdtContent>
                          </w:sdt>
                          <w:r>
                            <w:rPr>
                              <w:color w:val="000000"/>
                              <w:szCs w:val="24"/>
                              <w:lang w:eastAsia="lt-LT"/>
                            </w:rPr>
                            <w:t>. per einamuosius ir ateinančius dvejus metus užsakytus išdujinti dujų kiekius;</w:t>
                          </w:r>
                        </w:p>
                      </w:sdtContent>
                    </w:sdt>
                    <w:sdt>
                      <w:sdtPr>
                        <w:alias w:val="9.1.3 pp."/>
                        <w:tag w:val="part_2a7f282c5bda45e98485161c6ebd94d6"/>
                        <w:lock w:val="sdtLocked"/>
                        <w:richText/>
                      </w:sdtPr>
                      <w:sdtContent>
                        <w:p>
                          <w:pPr>
                            <w:ind w:firstLine="720"/>
                            <w:jc w:val="both"/>
                            <w:textAlignment w:val="center"/>
                            <w:rPr>
                              <w:color w:val="000000"/>
                              <w:szCs w:val="24"/>
                              <w:lang w:eastAsia="lt-LT"/>
                            </w:rPr>
                          </w:pPr>
                          <w:sdt>
                            <w:sdtPr>
                              <w:alias w:val="Numeris"/>
                              <w:tag w:val="nr_2a7f282c5bda45e98485161c6ebd94d6"/>
                              <w:lock w:val="sdtLocked"/>
                              <w:richText/>
                            </w:sdtPr>
                            <w:sdtContent>
                              <w:r>
                                <w:rPr>
                                  <w:color w:val="000000"/>
                                  <w:szCs w:val="24"/>
                                  <w:lang w:eastAsia="lt-LT"/>
                                </w:rPr>
                                <w:t>9.1.3</w:t>
                              </w:r>
                            </w:sdtContent>
                          </w:sdt>
                          <w:r>
                            <w:rPr>
                              <w:color w:val="000000"/>
                              <w:szCs w:val="24"/>
                              <w:lang w:eastAsia="lt-LT"/>
                            </w:rPr>
                            <w:t xml:space="preserve">. </w:t>
                          </w:r>
                          <w:r>
                            <w:rPr>
                              <w:szCs w:val="24"/>
                            </w:rPr>
                            <w:t>sistemos, kuria vykdoma SGD pakartotinio dujinimo veikla, techninius parametrus (išdujinimo pajėgumus, priimamų SGD kiekių ribojimus)</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p/>
                  </w:sdtContent>
                </w:sdt>
                <w:sdt>
                  <w:sdtPr>
                    <w:alias w:val="9.2 p."/>
                    <w:tag w:val="part_300918c86071449ca5c0a449727619e0"/>
                    <w:lock w:val="sdtLocked"/>
                    <w:richText/>
                  </w:sdtPr>
                  <w:sdtContent>
                    <w:p>
                      <w:pPr>
                        <w:suppressAutoHyphens/>
                        <w:ind w:firstLine="720"/>
                        <w:jc w:val="both"/>
                        <w:textAlignment w:val="center"/>
                        <w:rPr>
                          <w:color w:val="000000"/>
                          <w:szCs w:val="24"/>
                          <w:lang w:eastAsia="lt-LT"/>
                        </w:rPr>
                      </w:pPr>
                      <w:sdt>
                        <w:sdtPr>
                          <w:alias w:val="Numeris"/>
                          <w:tag w:val="nr_300918c86071449ca5c0a449727619e0"/>
                          <w:lock w:val="sdtLocked"/>
                          <w:richText/>
                        </w:sdtPr>
                        <w:sdtContent>
                          <w:r>
                            <w:rPr>
                              <w:color w:val="000000"/>
                              <w:szCs w:val="24"/>
                              <w:lang w:eastAsia="lt-LT"/>
                            </w:rPr>
                            <w:t>9.2</w:t>
                          </w:r>
                        </w:sdtContent>
                      </w:sdt>
                      <w:r>
                        <w:rPr>
                          <w:color w:val="000000"/>
                          <w:szCs w:val="24"/>
                          <w:lang w:eastAsia="lt-LT"/>
                        </w:rPr>
                        <w:t>. informaciją apie investicijas, nurodant:</w:t>
                      </w:r>
                    </w:p>
                    <w:sdt>
                      <w:sdtPr>
                        <w:alias w:val="9.2.1 p."/>
                        <w:tag w:val="part_783d38d1b4d443e489db3b4efc6b75a5"/>
                        <w:lock w:val="sdtLocked"/>
                        <w:richText/>
                      </w:sdtPr>
                      <w:sdtContent>
                        <w:p>
                          <w:pPr>
                            <w:suppressAutoHyphens/>
                            <w:ind w:firstLine="720"/>
                            <w:jc w:val="both"/>
                            <w:textAlignment w:val="center"/>
                            <w:rPr>
                              <w:color w:val="000000"/>
                              <w:szCs w:val="24"/>
                              <w:lang w:eastAsia="lt-LT"/>
                            </w:rPr>
                          </w:pPr>
                          <w:sdt>
                            <w:sdtPr>
                              <w:alias w:val="Numeris"/>
                              <w:tag w:val="nr_783d38d1b4d443e489db3b4efc6b75a5"/>
                              <w:lock w:val="sdtLocked"/>
                              <w:richText/>
                            </w:sdtPr>
                            <w:sdtContent>
                              <w:r>
                                <w:rPr>
                                  <w:color w:val="000000"/>
                                  <w:szCs w:val="24"/>
                                  <w:lang w:eastAsia="lt-LT"/>
                                </w:rPr>
                                <w:t>9.2.1</w:t>
                              </w:r>
                            </w:sdtContent>
                          </w:sdt>
                          <w:r>
                            <w:rPr>
                              <w:color w:val="000000"/>
                              <w:szCs w:val="24"/>
                              <w:lang w:eastAsia="lt-LT"/>
                            </w:rPr>
                            <w:t>. per ataskaitinį laikotarpį įvykdytas investicijas į SGD terminalo plėtrą bei esamos infrastruktūros atnaujinimą ir plėtotus projektus, susijusius su dujų tiekimo saugumo didinimu;</w:t>
                          </w:r>
                        </w:p>
                      </w:sdtContent>
                    </w:sdt>
                    <w:sdt>
                      <w:sdtPr>
                        <w:alias w:val="9.2.2 p."/>
                        <w:tag w:val="part_753b31cc3de04f64874d592d465cf337"/>
                        <w:lock w:val="sdtLocked"/>
                        <w:richText/>
                      </w:sdtPr>
                      <w:sdtContent>
                        <w:p>
                          <w:pPr>
                            <w:suppressAutoHyphens/>
                            <w:ind w:firstLine="720"/>
                            <w:jc w:val="both"/>
                            <w:textAlignment w:val="center"/>
                            <w:rPr>
                              <w:color w:val="000000"/>
                              <w:szCs w:val="24"/>
                              <w:lang w:eastAsia="lt-LT"/>
                            </w:rPr>
                          </w:pPr>
                          <w:sdt>
                            <w:sdtPr>
                              <w:alias w:val="Numeris"/>
                              <w:tag w:val="nr_753b31cc3de04f64874d592d465cf337"/>
                              <w:lock w:val="sdtLocked"/>
                              <w:richText/>
                            </w:sdtPr>
                            <w:sdtContent>
                              <w:r>
                                <w:rPr>
                                  <w:color w:val="000000"/>
                                  <w:szCs w:val="24"/>
                                  <w:lang w:eastAsia="lt-LT"/>
                                </w:rPr>
                                <w:t>9.2.2</w:t>
                              </w:r>
                            </w:sdtContent>
                          </w:sdt>
                          <w:r>
                            <w:rPr>
                              <w:color w:val="000000"/>
                              <w:szCs w:val="24"/>
                              <w:lang w:eastAsia="lt-LT"/>
                            </w:rPr>
                            <w:t>. planuojamas investicijas į SGD terminalo plėtrą bei esamos infrastruktūros atnaujinimą ir numatomus plėtoti projektus, susijusius su dujų tiekimo saugumo didinimu;</w:t>
                          </w:r>
                        </w:p>
                      </w:sdtContent>
                    </w:sdt>
                  </w:sdtContent>
                </w:sdt>
                <w:sdt>
                  <w:sdtPr>
                    <w:alias w:val="9.3 p."/>
                    <w:tag w:val="part_7f25e95b1c254ed589f3eb0ee85dce42"/>
                    <w:lock w:val="sdtLocked"/>
                    <w:richText/>
                  </w:sdtPr>
                  <w:sdtContent>
                    <w:p>
                      <w:pPr>
                        <w:suppressAutoHyphens/>
                        <w:ind w:firstLine="720"/>
                        <w:jc w:val="both"/>
                        <w:textAlignment w:val="center"/>
                        <w:rPr>
                          <w:color w:val="000000"/>
                          <w:szCs w:val="24"/>
                          <w:lang w:eastAsia="lt-LT"/>
                        </w:rPr>
                      </w:pPr>
                      <w:sdt>
                        <w:sdtPr>
                          <w:alias w:val="Numeris"/>
                          <w:tag w:val="nr_7f25e95b1c254ed589f3eb0ee85dce42"/>
                          <w:lock w:val="sdtLocked"/>
                          <w:richText/>
                        </w:sdtPr>
                        <w:sdtContent>
                          <w:r>
                            <w:rPr>
                              <w:color w:val="000000"/>
                              <w:szCs w:val="24"/>
                              <w:lang w:eastAsia="lt-LT"/>
                            </w:rPr>
                            <w:t>9.3</w:t>
                          </w:r>
                        </w:sdtContent>
                      </w:sdt>
                      <w:r>
                        <w:rPr>
                          <w:color w:val="000000"/>
                          <w:szCs w:val="24"/>
                          <w:lang w:eastAsia="lt-LT"/>
                        </w:rPr>
                        <w:t>. priemones, taikomas SGD terminalo infrastruktūros techninei priežiūrai vykdyti;</w:t>
                      </w:r>
                    </w:p>
                  </w:sdtContent>
                </w:sdt>
                <w:sdt>
                  <w:sdtPr>
                    <w:alias w:val="9.4 p."/>
                    <w:tag w:val="part_964afc7bb8aa46f393a5a37e2c7a19a5"/>
                    <w:lock w:val="sdtLocked"/>
                    <w:richText/>
                  </w:sdtPr>
                  <w:sdtContent>
                    <w:p>
                      <w:pPr>
                        <w:suppressAutoHyphens/>
                        <w:ind w:firstLine="720"/>
                        <w:jc w:val="both"/>
                        <w:textAlignment w:val="center"/>
                        <w:rPr>
                          <w:color w:val="000000"/>
                          <w:szCs w:val="24"/>
                          <w:lang w:eastAsia="lt-LT"/>
                        </w:rPr>
                      </w:pPr>
                      <w:sdt>
                        <w:sdtPr>
                          <w:alias w:val="Numeris"/>
                          <w:tag w:val="nr_964afc7bb8aa46f393a5a37e2c7a19a5"/>
                          <w:lock w:val="sdtLocked"/>
                          <w:richText/>
                        </w:sdtPr>
                        <w:sdtContent>
                          <w:r>
                            <w:rPr>
                              <w:color w:val="000000"/>
                              <w:szCs w:val="24"/>
                              <w:lang w:eastAsia="lt-LT"/>
                            </w:rPr>
                            <w:t>9.4</w:t>
                          </w:r>
                        </w:sdtContent>
                      </w:sdt>
                      <w:r>
                        <w:rPr>
                          <w:color w:val="000000"/>
                          <w:szCs w:val="24"/>
                          <w:lang w:eastAsia="lt-LT"/>
                        </w:rPr>
                        <w:t>. priemones, taikomas SGD terminalo infrastruktūros techninės priežiūros kokybei užtikrinti;</w:t>
                      </w:r>
                    </w:p>
                  </w:sdtContent>
                </w:sdt>
                <w:sdt>
                  <w:sdtPr>
                    <w:alias w:val="9.5 p."/>
                    <w:tag w:val="part_400f839747fe4f648ad84beaf90fa150"/>
                    <w:lock w:val="sdtLocked"/>
                    <w:richText/>
                  </w:sdtPr>
                  <w:sdtContent>
                    <w:p>
                      <w:pPr>
                        <w:suppressAutoHyphens/>
                        <w:ind w:firstLine="720"/>
                        <w:jc w:val="both"/>
                        <w:textAlignment w:val="center"/>
                        <w:rPr>
                          <w:color w:val="000000"/>
                          <w:szCs w:val="24"/>
                          <w:lang w:eastAsia="lt-LT"/>
                        </w:rPr>
                      </w:pPr>
                      <w:sdt>
                        <w:sdtPr>
                          <w:alias w:val="Numeris"/>
                          <w:tag w:val="nr_400f839747fe4f648ad84beaf90fa150"/>
                          <w:lock w:val="sdtLocked"/>
                          <w:richText/>
                        </w:sdtPr>
                        <w:sdtContent>
                          <w:r>
                            <w:rPr>
                              <w:color w:val="000000"/>
                              <w:szCs w:val="24"/>
                              <w:lang w:eastAsia="lt-LT"/>
                            </w:rPr>
                            <w:t>9.5</w:t>
                          </w:r>
                        </w:sdtContent>
                      </w:sdt>
                      <w:r>
                        <w:rPr>
                          <w:color w:val="000000"/>
                          <w:szCs w:val="24"/>
                          <w:lang w:eastAsia="lt-LT"/>
                        </w:rPr>
                        <w:t>. informaciją apie SGD terminalo infrastruktūros amžių;</w:t>
                      </w:r>
                    </w:p>
                  </w:sdtContent>
                </w:sdt>
                <w:sdt>
                  <w:sdtPr>
                    <w:alias w:val="9.6 p."/>
                    <w:tag w:val="part_3de52e8417d444de9ca81c4296b0d714"/>
                    <w:lock w:val="sdtLocked"/>
                    <w:richText/>
                  </w:sdtPr>
                  <w:sdtContent>
                    <w:p>
                      <w:pPr>
                        <w:widowControl w:val="0"/>
                        <w:ind w:firstLine="720"/>
                        <w:jc w:val="both"/>
                        <w:rPr>
                          <w:color w:val="000000"/>
                          <w:szCs w:val="24"/>
                          <w:lang w:eastAsia="lt-LT"/>
                        </w:rPr>
                      </w:pPr>
                      <w:sdt>
                        <w:sdtPr>
                          <w:alias w:val="Numeris"/>
                          <w:tag w:val="nr_3de52e8417d444de9ca81c4296b0d714"/>
                          <w:lock w:val="sdtLocked"/>
                          <w:richText/>
                        </w:sdtPr>
                        <w:sdtContent>
                          <w:r>
                            <w:rPr>
                              <w:color w:val="000000"/>
                            </w:rPr>
                            <w:t>9.6</w:t>
                          </w:r>
                        </w:sdtContent>
                      </w:sdt>
                      <w:r>
                        <w:rPr>
                          <w:color w:val="000000"/>
                        </w:rPr>
                        <w:t>. informaciją apie per ataskaitinį laikotarpį įvykusius SGD pakartotinio dujinimo veiklos sutrikimus, taip pat nurodant saugumo užtikrinimo priemones, kurių buvo imtasi bei SGD pakartotinio dujinimo atnaujinimo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4a590d5d711e7910a89ac20768b0f">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2017-11-30,
paskelbta TAR 2017-12-01, i. k. 2017-19264            </w:t>
                      </w:r>
                    </w:p>
                    <w:p/>
                  </w:sdtContent>
                </w:sdt>
                <w:sdt>
                  <w:sdtPr>
                    <w:alias w:val="9.7 p."/>
                    <w:tag w:val="part_99ebdc5ef23448c095b1672190650dbc"/>
                    <w:lock w:val="sdtLocked"/>
                    <w:richText/>
                  </w:sdtPr>
                  <w:sdtContent>
                    <w:p>
                      <w:pPr>
                        <w:suppressAutoHyphens/>
                        <w:ind w:firstLine="720"/>
                        <w:jc w:val="both"/>
                        <w:textAlignment w:val="center"/>
                        <w:rPr>
                          <w:color w:val="000000"/>
                          <w:szCs w:val="24"/>
                          <w:lang w:eastAsia="lt-LT"/>
                        </w:rPr>
                      </w:pPr>
                      <w:sdt>
                        <w:sdtPr>
                          <w:alias w:val="Numeris"/>
                          <w:tag w:val="nr_99ebdc5ef23448c095b1672190650dbc"/>
                          <w:lock w:val="sdtLocked"/>
                          <w:richText/>
                        </w:sdtPr>
                        <w:sdtContent>
                          <w:r>
                            <w:rPr>
                              <w:color w:val="000000"/>
                              <w:szCs w:val="24"/>
                              <w:lang w:eastAsia="lt-LT"/>
                            </w:rPr>
                            <w:t>9.7</w:t>
                          </w:r>
                        </w:sdtContent>
                      </w:sdt>
                      <w:r>
                        <w:rPr>
                          <w:color w:val="000000"/>
                          <w:szCs w:val="24"/>
                          <w:lang w:eastAsia="lt-LT"/>
                        </w:rPr>
                        <w:t>. informaciją apie per ataskaitinį laikotarpį SGD terminalo infrastruktūros įvykusias avarijas ir (ar) sutrikimus, taip pat nurodant saugumo užtikrinimo priemones, kurių buvo imtasi, bei SGD priėmimo, išdujinimo bei į perdavimo sistemą dujų patiekimo atnaujinimo terminus;</w:t>
                      </w:r>
                    </w:p>
                  </w:sdtContent>
                </w:sdt>
                <w:sdt>
                  <w:sdtPr>
                    <w:alias w:val="9.8 p."/>
                    <w:tag w:val="part_dd38b80a3bda4eb6bdc378ed3709b109"/>
                    <w:lock w:val="sdtLocked"/>
                    <w:richText/>
                  </w:sdtPr>
                  <w:sdtContent>
                    <w:p>
                      <w:pPr>
                        <w:suppressAutoHyphens/>
                        <w:ind w:firstLine="720"/>
                        <w:jc w:val="both"/>
                        <w:textAlignment w:val="center"/>
                        <w:rPr>
                          <w:color w:val="000000"/>
                          <w:szCs w:val="24"/>
                          <w:lang w:eastAsia="lt-LT"/>
                        </w:rPr>
                      </w:pPr>
                      <w:sdt>
                        <w:sdtPr>
                          <w:alias w:val="Numeris"/>
                          <w:tag w:val="nr_dd38b80a3bda4eb6bdc378ed3709b109"/>
                          <w:lock w:val="sdtLocked"/>
                          <w:richText/>
                        </w:sdtPr>
                        <w:sdtContent>
                          <w:r>
                            <w:rPr>
                              <w:color w:val="000000"/>
                              <w:szCs w:val="24"/>
                              <w:lang w:eastAsia="lt-LT"/>
                            </w:rPr>
                            <w:t>9.8</w:t>
                          </w:r>
                        </w:sdtContent>
                      </w:sdt>
                      <w:r>
                        <w:rPr>
                          <w:color w:val="000000"/>
                          <w:szCs w:val="24"/>
                          <w:lang w:eastAsia="lt-LT"/>
                        </w:rPr>
                        <w:t>. informaciją apie per ataskaitinį laikotarpį sudarytas sutartis dėl SGD terminalo paslaugų, taip pat nurodant užsakytus išdujinimo pajėgumus;</w:t>
                      </w:r>
                    </w:p>
                  </w:sdtContent>
                </w:sdt>
                <w:sdt>
                  <w:sdtPr>
                    <w:alias w:val="9.9 p."/>
                    <w:tag w:val="part_00afbb6df5154debb8f3de009342ce97"/>
                    <w:lock w:val="sdtLocked"/>
                    <w:richText/>
                  </w:sdtPr>
                  <w:sdtContent>
                    <w:p>
                      <w:pPr>
                        <w:suppressAutoHyphens/>
                        <w:ind w:firstLine="720"/>
                        <w:jc w:val="both"/>
                        <w:textAlignment w:val="center"/>
                        <w:rPr>
                          <w:color w:val="000000"/>
                          <w:szCs w:val="24"/>
                          <w:lang w:eastAsia="lt-LT"/>
                        </w:rPr>
                      </w:pPr>
                      <w:sdt>
                        <w:sdtPr>
                          <w:alias w:val="Numeris"/>
                          <w:tag w:val="nr_00afbb6df5154debb8f3de009342ce97"/>
                          <w:lock w:val="sdtLocked"/>
                          <w:richText/>
                        </w:sdtPr>
                        <w:sdtContent>
                          <w:r>
                            <w:rPr>
                              <w:color w:val="000000"/>
                              <w:szCs w:val="24"/>
                              <w:lang w:eastAsia="lt-LT"/>
                            </w:rPr>
                            <w:t>9.9</w:t>
                          </w:r>
                        </w:sdtContent>
                      </w:sdt>
                      <w:r>
                        <w:rPr>
                          <w:color w:val="000000"/>
                          <w:szCs w:val="24"/>
                          <w:lang w:eastAsia="lt-LT"/>
                        </w:rPr>
                        <w:t>. kitas teisės aktais nurodytas ir pačios įmonės suplanuotas įgyvendinti saugumo užtikrinimo priemones.</w:t>
                      </w:r>
                    </w:p>
                    <w:p>
                      <w:pPr>
                        <w:suppressAutoHyphens/>
                        <w:jc w:val="center"/>
                        <w:textAlignment w:val="center"/>
                        <w:rPr>
                          <w:color w:val="000000"/>
                          <w:szCs w:val="24"/>
                          <w:lang w:eastAsia="lt-LT"/>
                        </w:rPr>
                      </w:pPr>
                    </w:p>
                  </w:sdtContent>
                </w:sdt>
              </w:sdtContent>
            </w:sdt>
          </w:sdtContent>
        </w:sdt>
        <w:sdt>
          <w:sdtPr>
            <w:alias w:val="skyrius"/>
            <w:tag w:val="part_65e3b6cd8f914ac69dfa5f0fcec9c227"/>
            <w:lock w:val="sdtLocked"/>
            <w:richText/>
          </w:sdtPr>
          <w:sdtContent>
            <w:p>
              <w:pPr>
                <w:keepNext/>
                <w:keepLines/>
                <w:widowControl w:val="0"/>
                <w:suppressAutoHyphens/>
                <w:jc w:val="center"/>
                <w:textAlignment w:val="center"/>
                <w:rPr>
                  <w:b/>
                  <w:color w:val="000000"/>
                  <w:szCs w:val="24"/>
                </w:rPr>
              </w:pPr>
              <w:sdt>
                <w:sdtPr>
                  <w:alias w:val="Numeris"/>
                  <w:tag w:val="nr_65e3b6cd8f914ac69dfa5f0fcec9c227"/>
                  <w:lock w:val="sdtLocked"/>
                  <w:richText/>
                </w:sdtPr>
                <w:sdtContent>
                  <w:r>
                    <w:rPr>
                      <w:b/>
                      <w:color w:val="000000"/>
                      <w:szCs w:val="24"/>
                    </w:rPr>
                    <w:t>V</w:t>
                  </w:r>
                </w:sdtContent>
              </w:sdt>
              <w:r>
                <w:rPr>
                  <w:b/>
                  <w:color w:val="000000"/>
                  <w:szCs w:val="24"/>
                </w:rPr>
                <w:t xml:space="preserve"> SKYRIUS</w:t>
              </w:r>
            </w:p>
            <w:p>
              <w:pPr>
                <w:keepNext/>
                <w:keepLines/>
                <w:widowControl w:val="0"/>
                <w:suppressAutoHyphens/>
                <w:jc w:val="center"/>
                <w:textAlignment w:val="center"/>
                <w:rPr>
                  <w:b/>
                  <w:bCs/>
                  <w:caps/>
                  <w:color w:val="000000"/>
                  <w:szCs w:val="24"/>
                </w:rPr>
              </w:pPr>
              <w:sdt>
                <w:sdtPr>
                  <w:alias w:val="Pavadinimas"/>
                  <w:tag w:val="title_65e3b6cd8f914ac69dfa5f0fcec9c227"/>
                  <w:lock w:val="sdtLocked"/>
                  <w:richText/>
                </w:sdtPr>
                <w:sdtContent>
                  <w:r>
                    <w:rPr>
                      <w:b/>
                      <w:bCs/>
                      <w:caps/>
                      <w:color w:val="000000"/>
                      <w:szCs w:val="24"/>
                    </w:rPr>
                    <w:t>ĮMONĖS, TURINČIos LICENCIJĄ PERDAVIMO VEIKLAI DUJŲ SEKTORIUJE, METINės VEIKLOS IR SAUGUMO UŽTIKRINIMO ATASKAITos TURINYS</w:t>
                  </w:r>
                </w:sdtContent>
              </w:sdt>
            </w:p>
            <w:p>
              <w:pPr>
                <w:suppressAutoHyphens/>
                <w:jc w:val="center"/>
                <w:textAlignment w:val="center"/>
                <w:rPr>
                  <w:color w:val="000000"/>
                  <w:szCs w:val="24"/>
                  <w:lang w:eastAsia="lt-LT"/>
                </w:rPr>
              </w:pPr>
            </w:p>
            <w:sdt>
              <w:sdtPr>
                <w:alias w:val="10 p."/>
                <w:tag w:val="part_cb9baefc99064a16a8169476761524fe"/>
                <w:lock w:val="sdtLocked"/>
                <w:richText/>
              </w:sdtPr>
              <w:sdtContent>
                <w:p>
                  <w:pPr>
                    <w:suppressAutoHyphens/>
                    <w:ind w:firstLine="720"/>
                    <w:jc w:val="both"/>
                    <w:textAlignment w:val="center"/>
                    <w:rPr>
                      <w:color w:val="000000"/>
                      <w:szCs w:val="24"/>
                      <w:lang w:eastAsia="lt-LT"/>
                    </w:rPr>
                  </w:pPr>
                  <w:sdt>
                    <w:sdtPr>
                      <w:alias w:val="Numeris"/>
                      <w:tag w:val="nr_cb9baefc99064a16a8169476761524fe"/>
                      <w:lock w:val="sdtLocked"/>
                      <w:richText/>
                    </w:sdtPr>
                    <w:sdtContent>
                      <w:r>
                        <w:rPr>
                          <w:color w:val="000000"/>
                          <w:szCs w:val="24"/>
                          <w:lang w:eastAsia="lt-LT"/>
                        </w:rPr>
                        <w:t>10</w:t>
                      </w:r>
                    </w:sdtContent>
                  </w:sdt>
                  <w:r>
                    <w:rPr>
                      <w:color w:val="000000"/>
                      <w:szCs w:val="24"/>
                      <w:lang w:eastAsia="lt-LT"/>
                    </w:rPr>
                    <w:t>. Įmonė, turinti licenciją perdavimo veiklai dujų sektoriuje vykdyti, teikdama įmonės metinę veiklos ir saugumo užtikrinimo ataskaitą, nurodo:</w:t>
                  </w:r>
                </w:p>
                <w:sdt>
                  <w:sdtPr>
                    <w:alias w:val="10.1 p."/>
                    <w:tag w:val="part_6cf528ddb946499aa0055f9792cbc250"/>
                    <w:lock w:val="sdtLocked"/>
                    <w:richText/>
                  </w:sdtPr>
                  <w:sdtContent>
                    <w:p>
                      <w:pPr>
                        <w:suppressAutoHyphens/>
                        <w:ind w:firstLine="720"/>
                        <w:jc w:val="both"/>
                        <w:textAlignment w:val="center"/>
                        <w:rPr>
                          <w:color w:val="000000"/>
                          <w:szCs w:val="24"/>
                          <w:lang w:eastAsia="lt-LT"/>
                        </w:rPr>
                      </w:pPr>
                      <w:sdt>
                        <w:sdtPr>
                          <w:alias w:val="Numeris"/>
                          <w:tag w:val="nr_6cf528ddb946499aa0055f9792cbc250"/>
                          <w:lock w:val="sdtLocked"/>
                          <w:richText/>
                        </w:sdtPr>
                        <w:sdtContent>
                          <w:r>
                            <w:rPr>
                              <w:color w:val="000000"/>
                              <w:szCs w:val="24"/>
                              <w:lang w:eastAsia="lt-LT"/>
                            </w:rPr>
                            <w:t>10.1</w:t>
                          </w:r>
                        </w:sdtContent>
                      </w:sdt>
                      <w:r>
                        <w:rPr>
                          <w:color w:val="000000"/>
                          <w:szCs w:val="24"/>
                          <w:lang w:eastAsia="lt-LT"/>
                        </w:rPr>
                        <w:t>. informaciją apie dujų kiekius, nurodant:</w:t>
                      </w:r>
                    </w:p>
                    <w:sdt>
                      <w:sdtPr>
                        <w:alias w:val="10.1.1 p."/>
                        <w:tag w:val="part_b20b82d8c3074ef3bb579b4af1bd1bc4"/>
                        <w:lock w:val="sdtLocked"/>
                        <w:richText/>
                      </w:sdtPr>
                      <w:sdtContent>
                        <w:p>
                          <w:pPr>
                            <w:suppressAutoHyphens/>
                            <w:ind w:firstLine="720"/>
                            <w:jc w:val="both"/>
                            <w:textAlignment w:val="center"/>
                            <w:rPr>
                              <w:color w:val="000000"/>
                              <w:szCs w:val="24"/>
                              <w:lang w:eastAsia="lt-LT"/>
                            </w:rPr>
                          </w:pPr>
                          <w:sdt>
                            <w:sdtPr>
                              <w:alias w:val="Numeris"/>
                              <w:tag w:val="nr_b20b82d8c3074ef3bb579b4af1bd1bc4"/>
                              <w:lock w:val="sdtLocked"/>
                              <w:richText/>
                            </w:sdtPr>
                            <w:sdtContent>
                              <w:r>
                                <w:rPr>
                                  <w:color w:val="000000"/>
                                  <w:szCs w:val="24"/>
                                  <w:lang w:eastAsia="lt-LT"/>
                                </w:rPr>
                                <w:t>10.1.1</w:t>
                              </w:r>
                            </w:sdtContent>
                          </w:sdt>
                          <w:r>
                            <w:rPr>
                              <w:color w:val="000000"/>
                              <w:szCs w:val="24"/>
                              <w:lang w:eastAsia="lt-LT"/>
                            </w:rPr>
                            <w:t>. per ataskaitinį laikotarpį sistemos naudotojams perduotų ir tranzitu per Lietuvos Respublikos teritoriją transportuotų dujų kiekius;</w:t>
                          </w:r>
                        </w:p>
                      </w:sdtContent>
                    </w:sdt>
                    <w:sdt>
                      <w:sdtPr>
                        <w:alias w:val="10.1.2 p."/>
                        <w:tag w:val="part_5ce3bd905e7a4a98ac0a8d66c1a37620"/>
                        <w:lock w:val="sdtLocked"/>
                        <w:richText/>
                      </w:sdtPr>
                      <w:sdtContent>
                        <w:p>
                          <w:pPr>
                            <w:suppressAutoHyphens/>
                            <w:ind w:firstLine="720"/>
                            <w:jc w:val="both"/>
                            <w:textAlignment w:val="center"/>
                            <w:rPr>
                              <w:color w:val="000000"/>
                              <w:szCs w:val="24"/>
                              <w:lang w:eastAsia="lt-LT"/>
                            </w:rPr>
                          </w:pPr>
                          <w:sdt>
                            <w:sdtPr>
                              <w:alias w:val="Numeris"/>
                              <w:tag w:val="nr_5ce3bd905e7a4a98ac0a8d66c1a37620"/>
                              <w:lock w:val="sdtLocked"/>
                              <w:richText/>
                            </w:sdtPr>
                            <w:sdtContent>
                              <w:r>
                                <w:rPr>
                                  <w:color w:val="000000"/>
                                  <w:szCs w:val="24"/>
                                  <w:lang w:eastAsia="lt-LT"/>
                                </w:rPr>
                                <w:t>10.1.2</w:t>
                              </w:r>
                            </w:sdtContent>
                          </w:sdt>
                          <w:r>
                            <w:rPr>
                              <w:color w:val="000000"/>
                              <w:szCs w:val="24"/>
                              <w:lang w:eastAsia="lt-LT"/>
                            </w:rPr>
                            <w:t>. per einamuosius ir ateinančius dvejus metus planuojamus sistemos naudotojams perduoti ir tranzitu per Lietuvos Respublikos teritoriją transportuoti dujų kiekius;</w:t>
                          </w:r>
                        </w:p>
                      </w:sdtContent>
                    </w:sdt>
                    <w:sdt>
                      <w:sdtPr>
                        <w:alias w:val="10.1.3 p."/>
                        <w:tag w:val="part_e62d83099e9d40f4b0eec9ab274994b0"/>
                        <w:lock w:val="sdtLocked"/>
                        <w:richText/>
                      </w:sdtPr>
                      <w:sdtContent>
                        <w:p>
                          <w:pPr>
                            <w:suppressAutoHyphens/>
                            <w:ind w:firstLine="720"/>
                            <w:jc w:val="both"/>
                            <w:textAlignment w:val="center"/>
                            <w:rPr>
                              <w:color w:val="000000"/>
                              <w:szCs w:val="24"/>
                              <w:lang w:eastAsia="lt-LT"/>
                            </w:rPr>
                          </w:pPr>
                          <w:sdt>
                            <w:sdtPr>
                              <w:alias w:val="Numeris"/>
                              <w:tag w:val="nr_e62d83099e9d40f4b0eec9ab274994b0"/>
                              <w:lock w:val="sdtLocked"/>
                              <w:richText/>
                            </w:sdtPr>
                            <w:sdtContent>
                              <w:r>
                                <w:rPr>
                                  <w:color w:val="000000"/>
                                  <w:szCs w:val="24"/>
                                  <w:lang w:eastAsia="lt-LT"/>
                                </w:rPr>
                                <w:t>10.1.3</w:t>
                              </w:r>
                            </w:sdtContent>
                          </w:sdt>
                          <w:r>
                            <w:rPr>
                              <w:color w:val="000000"/>
                              <w:szCs w:val="24"/>
                              <w:lang w:eastAsia="lt-LT"/>
                            </w:rPr>
                            <w:t>. perdavimo sistemos įleidimo ir išleidimo aktualių taškų (toliau – aktualūs taškai) pajėgumus;</w:t>
                          </w:r>
                        </w:p>
                      </w:sdtContent>
                    </w:sdt>
                  </w:sdtContent>
                </w:sdt>
                <w:sdt>
                  <w:sdtPr>
                    <w:alias w:val="10.2 p."/>
                    <w:tag w:val="part_eff71566dd9e48238bb5f60d3683462c"/>
                    <w:lock w:val="sdtLocked"/>
                    <w:richText/>
                  </w:sdtPr>
                  <w:sdtContent>
                    <w:p>
                      <w:pPr>
                        <w:suppressAutoHyphens/>
                        <w:ind w:firstLine="720"/>
                        <w:jc w:val="both"/>
                        <w:textAlignment w:val="center"/>
                        <w:rPr>
                          <w:color w:val="000000"/>
                          <w:szCs w:val="24"/>
                          <w:lang w:eastAsia="lt-LT"/>
                        </w:rPr>
                      </w:pPr>
                      <w:sdt>
                        <w:sdtPr>
                          <w:alias w:val="Numeris"/>
                          <w:tag w:val="nr_eff71566dd9e48238bb5f60d3683462c"/>
                          <w:lock w:val="sdtLocked"/>
                          <w:richText/>
                        </w:sdtPr>
                        <w:sdtContent>
                          <w:r>
                            <w:rPr>
                              <w:color w:val="000000"/>
                              <w:szCs w:val="24"/>
                              <w:lang w:eastAsia="lt-LT"/>
                            </w:rPr>
                            <w:t>10.2</w:t>
                          </w:r>
                        </w:sdtContent>
                      </w:sdt>
                      <w:r>
                        <w:rPr>
                          <w:color w:val="000000"/>
                          <w:szCs w:val="24"/>
                          <w:lang w:eastAsia="lt-LT"/>
                        </w:rPr>
                        <w:t>. informaciją apie dujų atsargas, nurodant:</w:t>
                      </w:r>
                    </w:p>
                    <w:sdt>
                      <w:sdtPr>
                        <w:alias w:val="10.2.1 p."/>
                        <w:tag w:val="part_22a2551c816b43d99b199772ce5ea77c"/>
                        <w:lock w:val="sdtLocked"/>
                        <w:richText/>
                      </w:sdtPr>
                      <w:sdtContent>
                        <w:p>
                          <w:pPr>
                            <w:suppressAutoHyphens/>
                            <w:ind w:firstLine="720"/>
                            <w:jc w:val="both"/>
                            <w:textAlignment w:val="center"/>
                            <w:rPr>
                              <w:color w:val="000000"/>
                              <w:szCs w:val="24"/>
                              <w:lang w:eastAsia="lt-LT"/>
                            </w:rPr>
                          </w:pPr>
                          <w:sdt>
                            <w:sdtPr>
                              <w:alias w:val="Numeris"/>
                              <w:tag w:val="nr_22a2551c816b43d99b199772ce5ea77c"/>
                              <w:lock w:val="sdtLocked"/>
                              <w:richText/>
                            </w:sdtPr>
                            <w:sdtContent>
                              <w:r>
                                <w:rPr>
                                  <w:color w:val="000000"/>
                                  <w:szCs w:val="24"/>
                                  <w:lang w:eastAsia="lt-LT"/>
                                </w:rPr>
                                <w:t>10.2.1</w:t>
                              </w:r>
                            </w:sdtContent>
                          </w:sdt>
                          <w:r>
                            <w:rPr>
                              <w:color w:val="000000"/>
                              <w:szCs w:val="24"/>
                              <w:lang w:eastAsia="lt-LT"/>
                            </w:rPr>
                            <w:t>. ar per ataskaitinį laikotarpį buvo kaupiamos dujų atsargos, įskaitant atsargas magistralinio dujotiekio vamzdyne, nurodant jų kiekius kas mėnesį;</w:t>
                          </w:r>
                        </w:p>
                      </w:sdtContent>
                    </w:sdt>
                    <w:sdt>
                      <w:sdtPr>
                        <w:alias w:val="10.2.2 p."/>
                        <w:tag w:val="part_efb43b0f23bd4ac6bc3ccea8e73bf688"/>
                        <w:lock w:val="sdtLocked"/>
                        <w:richText/>
                      </w:sdtPr>
                      <w:sdtContent>
                        <w:p>
                          <w:pPr>
                            <w:suppressAutoHyphens/>
                            <w:ind w:firstLine="720"/>
                            <w:jc w:val="both"/>
                            <w:textAlignment w:val="center"/>
                            <w:rPr>
                              <w:color w:val="000000"/>
                              <w:szCs w:val="24"/>
                              <w:lang w:eastAsia="lt-LT"/>
                            </w:rPr>
                          </w:pPr>
                          <w:sdt>
                            <w:sdtPr>
                              <w:alias w:val="Numeris"/>
                              <w:tag w:val="nr_efb43b0f23bd4ac6bc3ccea8e73bf688"/>
                              <w:lock w:val="sdtLocked"/>
                              <w:richText/>
                            </w:sdtPr>
                            <w:sdtContent>
                              <w:r>
                                <w:rPr>
                                  <w:color w:val="000000"/>
                                  <w:szCs w:val="24"/>
                                  <w:lang w:eastAsia="lt-LT"/>
                                </w:rPr>
                                <w:t>10.2.2</w:t>
                              </w:r>
                            </w:sdtContent>
                          </w:sdt>
                          <w:r>
                            <w:rPr>
                              <w:color w:val="000000"/>
                              <w:szCs w:val="24"/>
                              <w:lang w:eastAsia="lt-LT"/>
                            </w:rPr>
                            <w:t>. ar planuojama dujų atsargas, įskaitant atsargas magistralinio dujotiekio vamzdyne kaupti per einamuosius metus, esant konkretiems planams, nurodant jų kiekius kas mėnesį;</w:t>
                          </w:r>
                        </w:p>
                      </w:sdtContent>
                    </w:sdt>
                  </w:sdtContent>
                </w:sdt>
                <w:sdt>
                  <w:sdtPr>
                    <w:alias w:val="10.3 p."/>
                    <w:tag w:val="part_4671dd1460664d11a36b3c95d3c61ba8"/>
                    <w:lock w:val="sdtLocked"/>
                    <w:richText/>
                  </w:sdtPr>
                  <w:sdtContent>
                    <w:p>
                      <w:pPr>
                        <w:suppressAutoHyphens/>
                        <w:ind w:firstLine="720"/>
                        <w:jc w:val="both"/>
                        <w:textAlignment w:val="center"/>
                        <w:rPr>
                          <w:color w:val="000000"/>
                          <w:szCs w:val="24"/>
                          <w:lang w:eastAsia="lt-LT"/>
                        </w:rPr>
                      </w:pPr>
                      <w:sdt>
                        <w:sdtPr>
                          <w:alias w:val="Numeris"/>
                          <w:tag w:val="nr_4671dd1460664d11a36b3c95d3c61ba8"/>
                          <w:lock w:val="sdtLocked"/>
                          <w:richText/>
                        </w:sdtPr>
                        <w:sdtContent>
                          <w:r>
                            <w:rPr>
                              <w:color w:val="000000"/>
                              <w:szCs w:val="24"/>
                              <w:lang w:eastAsia="lt-LT"/>
                            </w:rPr>
                            <w:t>10.3</w:t>
                          </w:r>
                        </w:sdtContent>
                      </w:sdt>
                      <w:r>
                        <w:rPr>
                          <w:color w:val="000000"/>
                          <w:szCs w:val="24"/>
                          <w:lang w:eastAsia="lt-LT"/>
                        </w:rPr>
                        <w:t>. informaciją apie investicijas, nurodant:</w:t>
                      </w:r>
                    </w:p>
                    <w:sdt>
                      <w:sdtPr>
                        <w:alias w:val="10.3.1 p."/>
                        <w:tag w:val="part_df0ad0de619742ce80ba4632c97983fd"/>
                        <w:lock w:val="sdtLocked"/>
                        <w:richText/>
                      </w:sdtPr>
                      <w:sdtContent>
                        <w:p>
                          <w:pPr>
                            <w:suppressAutoHyphens/>
                            <w:ind w:firstLine="720"/>
                            <w:jc w:val="both"/>
                            <w:textAlignment w:val="center"/>
                            <w:rPr>
                              <w:color w:val="000000"/>
                              <w:szCs w:val="24"/>
                              <w:lang w:eastAsia="lt-LT"/>
                            </w:rPr>
                          </w:pPr>
                          <w:sdt>
                            <w:sdtPr>
                              <w:alias w:val="Numeris"/>
                              <w:tag w:val="nr_df0ad0de619742ce80ba4632c97983fd"/>
                              <w:lock w:val="sdtLocked"/>
                              <w:richText/>
                            </w:sdtPr>
                            <w:sdtContent>
                              <w:r>
                                <w:rPr>
                                  <w:color w:val="000000"/>
                                  <w:szCs w:val="24"/>
                                  <w:lang w:eastAsia="lt-LT"/>
                                </w:rPr>
                                <w:t>10.3.1</w:t>
                              </w:r>
                            </w:sdtContent>
                          </w:sdt>
                          <w:r>
                            <w:rPr>
                              <w:color w:val="000000"/>
                              <w:szCs w:val="24"/>
                              <w:lang w:eastAsia="lt-LT"/>
                            </w:rPr>
                            <w:t>. per ataskaitinį laikotarpį įvykdytas investicijas į perdavimo sistemos plėtrą bei esamos sistemos atstatymą ir plėtotus projektus, susijusius su dujų tiekimo saugumo didinimu;</w:t>
                          </w:r>
                        </w:p>
                      </w:sdtContent>
                    </w:sdt>
                    <w:sdt>
                      <w:sdtPr>
                        <w:alias w:val="10.3.2 p."/>
                        <w:tag w:val="part_bbb1e312e63c4312bc1bc7f363a092f7"/>
                        <w:lock w:val="sdtLocked"/>
                        <w:richText/>
                      </w:sdtPr>
                      <w:sdtContent>
                        <w:p>
                          <w:pPr>
                            <w:suppressAutoHyphens/>
                            <w:ind w:firstLine="720"/>
                            <w:jc w:val="both"/>
                            <w:textAlignment w:val="center"/>
                            <w:rPr>
                              <w:color w:val="000000"/>
                              <w:szCs w:val="24"/>
                              <w:lang w:eastAsia="lt-LT"/>
                            </w:rPr>
                          </w:pPr>
                          <w:sdt>
                            <w:sdtPr>
                              <w:alias w:val="Numeris"/>
                              <w:tag w:val="nr_bbb1e312e63c4312bc1bc7f363a092f7"/>
                              <w:lock w:val="sdtLocked"/>
                              <w:richText/>
                            </w:sdtPr>
                            <w:sdtContent>
                              <w:r>
                                <w:rPr>
                                  <w:color w:val="000000"/>
                                  <w:szCs w:val="24"/>
                                  <w:lang w:eastAsia="lt-LT"/>
                                </w:rPr>
                                <w:t>10.3.2</w:t>
                              </w:r>
                            </w:sdtContent>
                          </w:sdt>
                          <w:r>
                            <w:rPr>
                              <w:color w:val="000000"/>
                              <w:szCs w:val="24"/>
                              <w:lang w:eastAsia="lt-LT"/>
                            </w:rPr>
                            <w:t>. planuojamas investicijas į perdavimo sistemos plėtrą bei esamos sistemos atstatymą ir numatomus plėtoti projektus, susijusius su dujų tiekimo saugumo didinimu;</w:t>
                          </w:r>
                        </w:p>
                      </w:sdtContent>
                    </w:sdt>
                  </w:sdtContent>
                </w:sdt>
                <w:sdt>
                  <w:sdtPr>
                    <w:alias w:val="10.4 p."/>
                    <w:tag w:val="part_e52e6d6ca85e444c8ec46120796cbec7"/>
                    <w:lock w:val="sdtLocked"/>
                    <w:richText/>
                  </w:sdtPr>
                  <w:sdtContent>
                    <w:p>
                      <w:pPr>
                        <w:suppressAutoHyphens/>
                        <w:ind w:firstLine="720"/>
                        <w:jc w:val="both"/>
                        <w:textAlignment w:val="center"/>
                        <w:rPr>
                          <w:color w:val="000000"/>
                          <w:szCs w:val="24"/>
                          <w:lang w:eastAsia="lt-LT"/>
                        </w:rPr>
                      </w:pPr>
                      <w:sdt>
                        <w:sdtPr>
                          <w:alias w:val="Numeris"/>
                          <w:tag w:val="nr_e52e6d6ca85e444c8ec46120796cbec7"/>
                          <w:lock w:val="sdtLocked"/>
                          <w:richText/>
                        </w:sdtPr>
                        <w:sdtContent>
                          <w:r>
                            <w:rPr>
                              <w:color w:val="000000"/>
                              <w:szCs w:val="24"/>
                              <w:lang w:eastAsia="lt-LT"/>
                            </w:rPr>
                            <w:t>10.4</w:t>
                          </w:r>
                        </w:sdtContent>
                      </w:sdt>
                      <w:r>
                        <w:rPr>
                          <w:color w:val="000000"/>
                          <w:szCs w:val="24"/>
                          <w:lang w:eastAsia="lt-LT"/>
                        </w:rPr>
                        <w:t>. priemones, taikomas perdavimo sistemos techninei priežiūrai vykdyti;</w:t>
                      </w:r>
                    </w:p>
                  </w:sdtContent>
                </w:sdt>
                <w:sdt>
                  <w:sdtPr>
                    <w:alias w:val="10.5 p."/>
                    <w:tag w:val="part_5d0b684084b84e6688ae7e3fad8431c5"/>
                    <w:lock w:val="sdtLocked"/>
                    <w:richText/>
                  </w:sdtPr>
                  <w:sdtContent>
                    <w:p>
                      <w:pPr>
                        <w:suppressAutoHyphens/>
                        <w:ind w:firstLine="720"/>
                        <w:jc w:val="both"/>
                        <w:textAlignment w:val="center"/>
                        <w:rPr>
                          <w:color w:val="000000"/>
                          <w:szCs w:val="24"/>
                          <w:lang w:eastAsia="lt-LT"/>
                        </w:rPr>
                      </w:pPr>
                      <w:sdt>
                        <w:sdtPr>
                          <w:alias w:val="Numeris"/>
                          <w:tag w:val="nr_5d0b684084b84e6688ae7e3fad8431c5"/>
                          <w:lock w:val="sdtLocked"/>
                          <w:richText/>
                        </w:sdtPr>
                        <w:sdtContent>
                          <w:r>
                            <w:rPr>
                              <w:color w:val="000000"/>
                              <w:szCs w:val="24"/>
                              <w:lang w:eastAsia="lt-LT"/>
                            </w:rPr>
                            <w:t>10.5</w:t>
                          </w:r>
                        </w:sdtContent>
                      </w:sdt>
                      <w:r>
                        <w:rPr>
                          <w:color w:val="000000"/>
                          <w:szCs w:val="24"/>
                          <w:lang w:eastAsia="lt-LT"/>
                        </w:rPr>
                        <w:t>. priemones, taikomas perdavimo sistemos techninės priežiūros kokybei užtikrinti;</w:t>
                      </w:r>
                    </w:p>
                  </w:sdtContent>
                </w:sdt>
                <w:sdt>
                  <w:sdtPr>
                    <w:alias w:val="10.6 p."/>
                    <w:tag w:val="part_1f895cf1e238407897170ff19a6b0b7b"/>
                    <w:lock w:val="sdtLocked"/>
                    <w:richText/>
                  </w:sdtPr>
                  <w:sdtContent>
                    <w:p>
                      <w:pPr>
                        <w:suppressAutoHyphens/>
                        <w:ind w:firstLine="720"/>
                        <w:jc w:val="both"/>
                        <w:textAlignment w:val="center"/>
                        <w:rPr>
                          <w:color w:val="000000"/>
                          <w:szCs w:val="24"/>
                          <w:lang w:eastAsia="lt-LT"/>
                        </w:rPr>
                      </w:pPr>
                      <w:sdt>
                        <w:sdtPr>
                          <w:alias w:val="Numeris"/>
                          <w:tag w:val="nr_1f895cf1e238407897170ff19a6b0b7b"/>
                          <w:lock w:val="sdtLocked"/>
                          <w:richText/>
                        </w:sdtPr>
                        <w:sdtContent>
                          <w:r>
                            <w:rPr>
                              <w:color w:val="000000"/>
                              <w:szCs w:val="24"/>
                              <w:lang w:eastAsia="lt-LT"/>
                            </w:rPr>
                            <w:t>10.6</w:t>
                          </w:r>
                        </w:sdtContent>
                      </w:sdt>
                      <w:r>
                        <w:rPr>
                          <w:color w:val="000000"/>
                          <w:szCs w:val="24"/>
                          <w:lang w:eastAsia="lt-LT"/>
                        </w:rPr>
                        <w:t>. informaciją apie perdavimo sistemos amžių, nurodant dujotiekių ilgį kilometrais:</w:t>
                      </w:r>
                    </w:p>
                    <w:sdt>
                      <w:sdtPr>
                        <w:alias w:val="10.6.1 p."/>
                        <w:tag w:val="part_128e7b651213478a83f80b6943deb360"/>
                        <w:lock w:val="sdtLocked"/>
                        <w:richText/>
                      </w:sdtPr>
                      <w:sdtContent>
                        <w:p>
                          <w:pPr>
                            <w:suppressAutoHyphens/>
                            <w:ind w:firstLine="720"/>
                            <w:jc w:val="both"/>
                            <w:textAlignment w:val="center"/>
                            <w:rPr>
                              <w:color w:val="000000"/>
                              <w:szCs w:val="24"/>
                              <w:lang w:eastAsia="lt-LT"/>
                            </w:rPr>
                          </w:pPr>
                          <w:sdt>
                            <w:sdtPr>
                              <w:alias w:val="Numeris"/>
                              <w:tag w:val="nr_128e7b651213478a83f80b6943deb360"/>
                              <w:lock w:val="sdtLocked"/>
                              <w:richText/>
                            </w:sdtPr>
                            <w:sdtContent>
                              <w:r>
                                <w:rPr>
                                  <w:color w:val="000000"/>
                                  <w:szCs w:val="24"/>
                                  <w:lang w:eastAsia="lt-LT"/>
                                </w:rPr>
                                <w:t>10.6.1</w:t>
                              </w:r>
                            </w:sdtContent>
                          </w:sdt>
                          <w:r>
                            <w:rPr>
                              <w:color w:val="000000"/>
                              <w:szCs w:val="24"/>
                              <w:lang w:eastAsia="lt-LT"/>
                            </w:rPr>
                            <w:t>. iki 5 metų;</w:t>
                          </w:r>
                        </w:p>
                      </w:sdtContent>
                    </w:sdt>
                    <w:sdt>
                      <w:sdtPr>
                        <w:alias w:val="10.6.2 p."/>
                        <w:tag w:val="part_ad83ee7645bb40e6ac9a5d5f607ee1d4"/>
                        <w:lock w:val="sdtLocked"/>
                        <w:richText/>
                      </w:sdtPr>
                      <w:sdtContent>
                        <w:p>
                          <w:pPr>
                            <w:suppressAutoHyphens/>
                            <w:ind w:firstLine="720"/>
                            <w:jc w:val="both"/>
                            <w:textAlignment w:val="center"/>
                            <w:rPr>
                              <w:color w:val="000000"/>
                              <w:szCs w:val="24"/>
                              <w:lang w:eastAsia="lt-LT"/>
                            </w:rPr>
                          </w:pPr>
                          <w:sdt>
                            <w:sdtPr>
                              <w:alias w:val="Numeris"/>
                              <w:tag w:val="nr_ad83ee7645bb40e6ac9a5d5f607ee1d4"/>
                              <w:lock w:val="sdtLocked"/>
                              <w:richText/>
                            </w:sdtPr>
                            <w:sdtContent>
                              <w:r>
                                <w:rPr>
                                  <w:color w:val="000000"/>
                                  <w:szCs w:val="24"/>
                                  <w:lang w:eastAsia="lt-LT"/>
                                </w:rPr>
                                <w:t>10.6.2</w:t>
                              </w:r>
                            </w:sdtContent>
                          </w:sdt>
                          <w:r>
                            <w:rPr>
                              <w:color w:val="000000"/>
                              <w:szCs w:val="24"/>
                              <w:lang w:eastAsia="lt-LT"/>
                            </w:rPr>
                            <w:t>. nuo 6 iki 10 metų;</w:t>
                          </w:r>
                        </w:p>
                      </w:sdtContent>
                    </w:sdt>
                    <w:sdt>
                      <w:sdtPr>
                        <w:alias w:val="10.6.3 p."/>
                        <w:tag w:val="part_fe9b497738084d208e5665620e1f203f"/>
                        <w:lock w:val="sdtLocked"/>
                        <w:richText/>
                      </w:sdtPr>
                      <w:sdtContent>
                        <w:p>
                          <w:pPr>
                            <w:suppressAutoHyphens/>
                            <w:ind w:firstLine="720"/>
                            <w:jc w:val="both"/>
                            <w:textAlignment w:val="center"/>
                            <w:rPr>
                              <w:color w:val="000000"/>
                              <w:szCs w:val="24"/>
                              <w:lang w:eastAsia="lt-LT"/>
                            </w:rPr>
                          </w:pPr>
                          <w:sdt>
                            <w:sdtPr>
                              <w:alias w:val="Numeris"/>
                              <w:tag w:val="nr_fe9b497738084d208e5665620e1f203f"/>
                              <w:lock w:val="sdtLocked"/>
                              <w:richText/>
                            </w:sdtPr>
                            <w:sdtContent>
                              <w:r>
                                <w:rPr>
                                  <w:color w:val="000000"/>
                                  <w:szCs w:val="24"/>
                                  <w:lang w:eastAsia="lt-LT"/>
                                </w:rPr>
                                <w:t>10.6.3</w:t>
                              </w:r>
                            </w:sdtContent>
                          </w:sdt>
                          <w:r>
                            <w:rPr>
                              <w:color w:val="000000"/>
                              <w:szCs w:val="24"/>
                              <w:lang w:eastAsia="lt-LT"/>
                            </w:rPr>
                            <w:t>. nuo 11 iki 15 metų;</w:t>
                          </w:r>
                        </w:p>
                      </w:sdtContent>
                    </w:sdt>
                    <w:sdt>
                      <w:sdtPr>
                        <w:alias w:val="10.6.4 p."/>
                        <w:tag w:val="part_76b17550872642b5b1dfda36b3000142"/>
                        <w:lock w:val="sdtLocked"/>
                        <w:richText/>
                      </w:sdtPr>
                      <w:sdtContent>
                        <w:p>
                          <w:pPr>
                            <w:suppressAutoHyphens/>
                            <w:ind w:firstLine="720"/>
                            <w:jc w:val="both"/>
                            <w:textAlignment w:val="center"/>
                            <w:rPr>
                              <w:color w:val="000000"/>
                              <w:szCs w:val="24"/>
                              <w:lang w:eastAsia="lt-LT"/>
                            </w:rPr>
                          </w:pPr>
                          <w:sdt>
                            <w:sdtPr>
                              <w:alias w:val="Numeris"/>
                              <w:tag w:val="nr_76b17550872642b5b1dfda36b3000142"/>
                              <w:lock w:val="sdtLocked"/>
                              <w:richText/>
                            </w:sdtPr>
                            <w:sdtContent>
                              <w:r>
                                <w:rPr>
                                  <w:color w:val="000000"/>
                                  <w:szCs w:val="24"/>
                                  <w:lang w:eastAsia="lt-LT"/>
                                </w:rPr>
                                <w:t>10.6.4</w:t>
                              </w:r>
                            </w:sdtContent>
                          </w:sdt>
                          <w:r>
                            <w:rPr>
                              <w:color w:val="000000"/>
                              <w:szCs w:val="24"/>
                              <w:lang w:eastAsia="lt-LT"/>
                            </w:rPr>
                            <w:t>. nuo 16 iki 20 metų;</w:t>
                          </w:r>
                        </w:p>
                      </w:sdtContent>
                    </w:sdt>
                    <w:sdt>
                      <w:sdtPr>
                        <w:alias w:val="10.6.5 p."/>
                        <w:tag w:val="part_56c090e221b6483e842996e667c26977"/>
                        <w:lock w:val="sdtLocked"/>
                        <w:richText/>
                      </w:sdtPr>
                      <w:sdtContent>
                        <w:p>
                          <w:pPr>
                            <w:suppressAutoHyphens/>
                            <w:ind w:firstLine="720"/>
                            <w:jc w:val="both"/>
                            <w:textAlignment w:val="center"/>
                            <w:rPr>
                              <w:color w:val="000000"/>
                              <w:szCs w:val="24"/>
                              <w:lang w:eastAsia="lt-LT"/>
                            </w:rPr>
                          </w:pPr>
                          <w:sdt>
                            <w:sdtPr>
                              <w:alias w:val="Numeris"/>
                              <w:tag w:val="nr_56c090e221b6483e842996e667c26977"/>
                              <w:lock w:val="sdtLocked"/>
                              <w:richText/>
                            </w:sdtPr>
                            <w:sdtContent>
                              <w:r>
                                <w:rPr>
                                  <w:color w:val="000000"/>
                                  <w:szCs w:val="24"/>
                                  <w:lang w:eastAsia="lt-LT"/>
                                </w:rPr>
                                <w:t>10.6.5</w:t>
                              </w:r>
                            </w:sdtContent>
                          </w:sdt>
                          <w:r>
                            <w:rPr>
                              <w:color w:val="000000"/>
                              <w:szCs w:val="24"/>
                              <w:lang w:eastAsia="lt-LT"/>
                            </w:rPr>
                            <w:t>. nuo 21 iki 25 metų;</w:t>
                          </w:r>
                        </w:p>
                      </w:sdtContent>
                    </w:sdt>
                    <w:sdt>
                      <w:sdtPr>
                        <w:alias w:val="10.6.6 p."/>
                        <w:tag w:val="part_350403f6aedd41f2a3a90625a489b5d8"/>
                        <w:lock w:val="sdtLocked"/>
                        <w:richText/>
                      </w:sdtPr>
                      <w:sdtContent>
                        <w:p>
                          <w:pPr>
                            <w:suppressAutoHyphens/>
                            <w:ind w:firstLine="720"/>
                            <w:jc w:val="both"/>
                            <w:textAlignment w:val="center"/>
                            <w:rPr>
                              <w:color w:val="000000"/>
                              <w:szCs w:val="24"/>
                              <w:lang w:eastAsia="lt-LT"/>
                            </w:rPr>
                          </w:pPr>
                          <w:sdt>
                            <w:sdtPr>
                              <w:alias w:val="Numeris"/>
                              <w:tag w:val="nr_350403f6aedd41f2a3a90625a489b5d8"/>
                              <w:lock w:val="sdtLocked"/>
                              <w:richText/>
                            </w:sdtPr>
                            <w:sdtContent>
                              <w:r>
                                <w:rPr>
                                  <w:color w:val="000000"/>
                                  <w:szCs w:val="24"/>
                                  <w:lang w:eastAsia="lt-LT"/>
                                </w:rPr>
                                <w:t>10.6.6</w:t>
                              </w:r>
                            </w:sdtContent>
                          </w:sdt>
                          <w:r>
                            <w:rPr>
                              <w:color w:val="000000"/>
                              <w:szCs w:val="24"/>
                              <w:lang w:eastAsia="lt-LT"/>
                            </w:rPr>
                            <w:t>. daugiau nei 25 metų;</w:t>
                          </w:r>
                        </w:p>
                      </w:sdtContent>
                    </w:sdt>
                  </w:sdtContent>
                </w:sdt>
                <w:sdt>
                  <w:sdtPr>
                    <w:alias w:val="10.7 p."/>
                    <w:tag w:val="part_f4d631489a204117b3429b3b7b243b5e"/>
                    <w:lock w:val="sdtLocked"/>
                    <w:richText/>
                  </w:sdtPr>
                  <w:sdtContent>
                    <w:p>
                      <w:pPr>
                        <w:suppressAutoHyphens/>
                        <w:ind w:firstLine="720"/>
                        <w:jc w:val="both"/>
                        <w:textAlignment w:val="center"/>
                        <w:rPr>
                          <w:color w:val="000000"/>
                          <w:szCs w:val="24"/>
                          <w:lang w:eastAsia="lt-LT"/>
                        </w:rPr>
                      </w:pPr>
                      <w:sdt>
                        <w:sdtPr>
                          <w:alias w:val="Numeris"/>
                          <w:tag w:val="nr_f4d631489a204117b3429b3b7b243b5e"/>
                          <w:lock w:val="sdtLocked"/>
                          <w:richText/>
                        </w:sdtPr>
                        <w:sdtContent>
                          <w:r>
                            <w:rPr>
                              <w:color w:val="000000"/>
                              <w:szCs w:val="24"/>
                              <w:lang w:eastAsia="lt-LT"/>
                            </w:rPr>
                            <w:t>10.7</w:t>
                          </w:r>
                        </w:sdtContent>
                      </w:sdt>
                      <w:r>
                        <w:rPr>
                          <w:color w:val="000000"/>
                          <w:szCs w:val="24"/>
                          <w:lang w:eastAsia="lt-LT"/>
                        </w:rPr>
                        <w:t>. informaciją apie per ataskaitinį laikotarpį įvykusius dujų transportavimo sutrikimus, taip pat nurodant saugumo užtikrinimo priemones, kurių buvo imtasi, bei dujų transportavimo atnaujinimo terminus;</w:t>
                      </w:r>
                    </w:p>
                  </w:sdtContent>
                </w:sdt>
                <w:sdt>
                  <w:sdtPr>
                    <w:alias w:val="10.8 p."/>
                    <w:tag w:val="part_38ec2c3aa4c349efacc414e4a1b97e29"/>
                    <w:lock w:val="sdtLocked"/>
                    <w:richText/>
                  </w:sdtPr>
                  <w:sdtContent>
                    <w:p>
                      <w:pPr>
                        <w:suppressAutoHyphens/>
                        <w:ind w:firstLine="720"/>
                        <w:jc w:val="both"/>
                        <w:textAlignment w:val="center"/>
                        <w:rPr>
                          <w:color w:val="000000"/>
                          <w:szCs w:val="24"/>
                          <w:lang w:eastAsia="lt-LT"/>
                        </w:rPr>
                      </w:pPr>
                      <w:sdt>
                        <w:sdtPr>
                          <w:alias w:val="Numeris"/>
                          <w:tag w:val="nr_38ec2c3aa4c349efacc414e4a1b97e29"/>
                          <w:lock w:val="sdtLocked"/>
                          <w:richText/>
                        </w:sdtPr>
                        <w:sdtContent>
                          <w:r>
                            <w:rPr>
                              <w:color w:val="000000"/>
                              <w:szCs w:val="24"/>
                              <w:lang w:eastAsia="lt-LT"/>
                            </w:rPr>
                            <w:t>10.8</w:t>
                          </w:r>
                        </w:sdtContent>
                      </w:sdt>
                      <w:r>
                        <w:rPr>
                          <w:color w:val="000000"/>
                          <w:szCs w:val="24"/>
                          <w:lang w:eastAsia="lt-LT"/>
                        </w:rPr>
                        <w:t>. informaciją apie per ataskaitinį laikotarpį perdavimo sistemoje įvykusias avarijas ir (ar) sutrikimus, taip pat nurodant saugumo užtikrinimo priemones, kurių buvo imtasi, bei dujų transportavimo atnaujinimo šia sistema terminus;</w:t>
                      </w:r>
                    </w:p>
                  </w:sdtContent>
                </w:sdt>
                <w:sdt>
                  <w:sdtPr>
                    <w:alias w:val="10.9 p."/>
                    <w:tag w:val="part_011d9025d6e54a4f94cb28f0d7de76c8"/>
                    <w:lock w:val="sdtLocked"/>
                    <w:richText/>
                  </w:sdtPr>
                  <w:sdtContent>
                    <w:p>
                      <w:pPr>
                        <w:suppressAutoHyphens/>
                        <w:ind w:firstLine="720"/>
                        <w:jc w:val="both"/>
                        <w:textAlignment w:val="center"/>
                        <w:rPr>
                          <w:color w:val="000000"/>
                          <w:szCs w:val="24"/>
                          <w:lang w:eastAsia="lt-LT"/>
                        </w:rPr>
                      </w:pPr>
                      <w:sdt>
                        <w:sdtPr>
                          <w:alias w:val="Numeris"/>
                          <w:tag w:val="nr_011d9025d6e54a4f94cb28f0d7de76c8"/>
                          <w:lock w:val="sdtLocked"/>
                          <w:richText/>
                        </w:sdtPr>
                        <w:sdtContent>
                          <w:r>
                            <w:rPr>
                              <w:color w:val="000000"/>
                              <w:szCs w:val="24"/>
                              <w:lang w:eastAsia="lt-LT"/>
                            </w:rPr>
                            <w:t>10.9</w:t>
                          </w:r>
                        </w:sdtContent>
                      </w:sdt>
                      <w:r>
                        <w:rPr>
                          <w:color w:val="000000"/>
                          <w:szCs w:val="24"/>
                          <w:lang w:eastAsia="lt-LT"/>
                        </w:rPr>
                        <w:t>. informaciją apie per ataskaitinį laikotarpį suteiktus pertraukiamuosius pajėgumus, taip pat nurodant pagal suteiktus pertraukiamuosius pajėgumus numatytus didžiausius reikalingus sistemos naudotojams perduoti dujų kiekius per parą vienų metų laikotarpiu;</w:t>
                      </w:r>
                    </w:p>
                  </w:sdtContent>
                </w:sdt>
                <w:sdt>
                  <w:sdtPr>
                    <w:alias w:val="10.10 p."/>
                    <w:tag w:val="part_b9e87eeaf34e4e08bf85e018f2abceb5"/>
                    <w:lock w:val="sdtLocked"/>
                    <w:richText/>
                  </w:sdtPr>
                  <w:sdtContent>
                    <w:p>
                      <w:pPr>
                        <w:suppressAutoHyphens/>
                        <w:ind w:firstLine="720"/>
                        <w:jc w:val="both"/>
                        <w:textAlignment w:val="center"/>
                        <w:rPr>
                          <w:color w:val="000000"/>
                          <w:szCs w:val="24"/>
                          <w:lang w:eastAsia="lt-LT"/>
                        </w:rPr>
                      </w:pPr>
                      <w:sdt>
                        <w:sdtPr>
                          <w:alias w:val="Numeris"/>
                          <w:tag w:val="nr_b9e87eeaf34e4e08bf85e018f2abceb5"/>
                          <w:lock w:val="sdtLocked"/>
                          <w:richText/>
                        </w:sdtPr>
                        <w:sdtContent>
                          <w:r>
                            <w:rPr>
                              <w:color w:val="000000"/>
                              <w:szCs w:val="24"/>
                              <w:lang w:eastAsia="lt-LT"/>
                            </w:rPr>
                            <w:t>10.10</w:t>
                          </w:r>
                        </w:sdtContent>
                      </w:sdt>
                      <w:r>
                        <w:rPr>
                          <w:color w:val="000000"/>
                          <w:szCs w:val="24"/>
                          <w:lang w:eastAsia="lt-LT"/>
                        </w:rPr>
                        <w:t>. informaciją apie su kitų valstybių narių ir (ar) trečiųjų šalių perdavimo sistemų operatoriais sudarytas sutartis dėl galimybių pasinaudoti sistemomis, taip pat nurodant sąlygas dėl galimybių pasinaudoti sistemomis, esant dujų tiekimo sutrikimui;</w:t>
                      </w:r>
                    </w:p>
                  </w:sdtContent>
                </w:sdt>
                <w:sdt>
                  <w:sdtPr>
                    <w:alias w:val="10.11 p."/>
                    <w:tag w:val="part_266f0dd576b34d7ca819feba2527c7df"/>
                    <w:lock w:val="sdtLocked"/>
                    <w:richText/>
                  </w:sdtPr>
                  <w:sdtContent>
                    <w:p>
                      <w:pPr>
                        <w:suppressAutoHyphens/>
                        <w:ind w:firstLine="720"/>
                        <w:jc w:val="both"/>
                        <w:textAlignment w:val="center"/>
                        <w:rPr>
                          <w:color w:val="000000"/>
                          <w:szCs w:val="24"/>
                          <w:lang w:eastAsia="lt-LT"/>
                        </w:rPr>
                      </w:pPr>
                      <w:sdt>
                        <w:sdtPr>
                          <w:alias w:val="Numeris"/>
                          <w:tag w:val="nr_266f0dd576b34d7ca819feba2527c7df"/>
                          <w:lock w:val="sdtLocked"/>
                          <w:richText/>
                        </w:sdtPr>
                        <w:sdtContent>
                          <w:r>
                            <w:rPr>
                              <w:color w:val="000000"/>
                              <w:szCs w:val="24"/>
                              <w:lang w:eastAsia="lt-LT"/>
                            </w:rPr>
                            <w:t>10.11</w:t>
                          </w:r>
                        </w:sdtContent>
                      </w:sdt>
                      <w:r>
                        <w:rPr>
                          <w:color w:val="000000"/>
                          <w:szCs w:val="24"/>
                          <w:lang w:eastAsia="lt-LT"/>
                        </w:rPr>
                        <w:t>. apibendrintą informaciją apie perdavimo sistemos aktualių taškų panaudojimą, nurodant ataskaitinio laikotarpio maksimalų pajėgumų panaudojimą procentais kiekvieną mėnesį, palyginus su aktualių taškų techniniais pajėgumais;</w:t>
                      </w:r>
                    </w:p>
                  </w:sdtContent>
                </w:sdt>
                <w:sdt>
                  <w:sdtPr>
                    <w:alias w:val="10.12 p."/>
                    <w:tag w:val="part_d92079f3c89848a5be257a5b0c4b47e3"/>
                    <w:lock w:val="sdtLocked"/>
                    <w:richText/>
                  </w:sdtPr>
                  <w:sdtContent>
                    <w:p>
                      <w:pPr>
                        <w:suppressAutoHyphens/>
                        <w:ind w:firstLine="720"/>
                        <w:jc w:val="both"/>
                        <w:textAlignment w:val="center"/>
                        <w:rPr>
                          <w:color w:val="000000"/>
                          <w:szCs w:val="24"/>
                          <w:lang w:eastAsia="lt-LT"/>
                        </w:rPr>
                      </w:pPr>
                      <w:sdt>
                        <w:sdtPr>
                          <w:alias w:val="Numeris"/>
                          <w:tag w:val="nr_d92079f3c89848a5be257a5b0c4b47e3"/>
                          <w:lock w:val="sdtLocked"/>
                          <w:richText/>
                        </w:sdtPr>
                        <w:sdtContent>
                          <w:r>
                            <w:rPr>
                              <w:color w:val="000000"/>
                              <w:szCs w:val="24"/>
                              <w:lang w:eastAsia="lt-LT"/>
                            </w:rPr>
                            <w:t>10.12</w:t>
                          </w:r>
                        </w:sdtContent>
                      </w:sdt>
                      <w:r>
                        <w:rPr>
                          <w:color w:val="000000"/>
                          <w:szCs w:val="24"/>
                          <w:lang w:eastAsia="lt-LT"/>
                        </w:rPr>
                        <w:t>. kitas teisės aktais nurodytas ir pačios įmonės suplanuotas įgyvendinti saugumo užtikrinimo priemones.</w:t>
                      </w:r>
                    </w:p>
                    <w:p>
                      <w:pPr>
                        <w:suppressAutoHyphens/>
                        <w:jc w:val="center"/>
                        <w:textAlignment w:val="center"/>
                        <w:rPr>
                          <w:color w:val="000000"/>
                          <w:szCs w:val="24"/>
                          <w:lang w:eastAsia="lt-LT"/>
                        </w:rPr>
                      </w:pPr>
                    </w:p>
                  </w:sdtContent>
                </w:sdt>
              </w:sdtContent>
            </w:sdt>
          </w:sdtContent>
        </w:sdt>
        <w:sdt>
          <w:sdtPr>
            <w:alias w:val="skyrius"/>
            <w:tag w:val="part_0eeeb090007c4359b5af989c01cb1799"/>
            <w:lock w:val="sdtLocked"/>
            <w:richText/>
          </w:sdtPr>
          <w:sdtContent>
            <w:p>
              <w:pPr>
                <w:keepNext/>
                <w:keepLines/>
                <w:widowControl w:val="0"/>
                <w:suppressAutoHyphens/>
                <w:jc w:val="center"/>
                <w:textAlignment w:val="center"/>
                <w:rPr>
                  <w:b/>
                  <w:color w:val="000000"/>
                  <w:szCs w:val="24"/>
                </w:rPr>
              </w:pPr>
              <w:sdt>
                <w:sdtPr>
                  <w:alias w:val="Numeris"/>
                  <w:tag w:val="nr_0eeeb090007c4359b5af989c01cb1799"/>
                  <w:lock w:val="sdtLocked"/>
                  <w:richText/>
                </w:sdtPr>
                <w:sdtContent>
                  <w:r>
                    <w:rPr>
                      <w:b/>
                      <w:color w:val="000000"/>
                      <w:szCs w:val="24"/>
                    </w:rPr>
                    <w:t>VI</w:t>
                  </w:r>
                </w:sdtContent>
              </w:sdt>
              <w:r>
                <w:rPr>
                  <w:b/>
                  <w:color w:val="000000"/>
                  <w:szCs w:val="24"/>
                </w:rPr>
                <w:t xml:space="preserve"> SKYRIUS</w:t>
              </w:r>
            </w:p>
            <w:p>
              <w:pPr>
                <w:jc w:val="center"/>
                <w:rPr>
                  <w:rFonts w:eastAsia="Calibri"/>
                  <w:b/>
                  <w:szCs w:val="24"/>
                  <w:lang w:eastAsia="lt-LT"/>
                </w:rPr>
              </w:pPr>
              <w:sdt>
                <w:sdtPr>
                  <w:alias w:val="Pavadinimas"/>
                  <w:tag w:val="title_0eeeb090007c4359b5af989c01cb1799"/>
                  <w:lock w:val="sdtLocked"/>
                  <w:richText/>
                </w:sdtPr>
                <w:sdtContent>
                  <w:r>
                    <w:rPr>
                      <w:rFonts w:eastAsia="Calibri"/>
                      <w:b/>
                      <w:szCs w:val="24"/>
                      <w:lang w:eastAsia="lt-LT"/>
                    </w:rPr>
                    <w:t>ĮMONIŲ, TURINČIŲ LICENCIJAS SKIRSTYMO VEIKLAI DUJŲ SEKTORIUJE, METINIŲ VEIKLOS IR SAUGUMO UŽTIKRINIMO ATASKAITŲ TURINYS</w:t>
                  </w:r>
                </w:sdtContent>
              </w:sdt>
            </w:p>
            <w:p>
              <w:pPr>
                <w:jc w:val="center"/>
                <w:rPr>
                  <w:rFonts w:eastAsia="Calibri"/>
                  <w:szCs w:val="24"/>
                  <w:lang w:eastAsia="lt-LT"/>
                </w:rPr>
              </w:pPr>
            </w:p>
            <w:sdt>
              <w:sdtPr>
                <w:alias w:val="11 p."/>
                <w:tag w:val="part_65d87bb84aa34e5d831f7f9804b7b85b"/>
                <w:lock w:val="sdtLocked"/>
                <w:richText/>
              </w:sdtPr>
              <w:sdtContent>
                <w:p>
                  <w:pPr>
                    <w:ind w:firstLine="720"/>
                    <w:jc w:val="both"/>
                    <w:rPr>
                      <w:rFonts w:eastAsia="Calibri"/>
                      <w:szCs w:val="24"/>
                      <w:lang w:eastAsia="lt-LT"/>
                    </w:rPr>
                  </w:pPr>
                  <w:sdt>
                    <w:sdtPr>
                      <w:alias w:val="Numeris"/>
                      <w:tag w:val="nr_65d87bb84aa34e5d831f7f9804b7b85b"/>
                      <w:lock w:val="sdtLocked"/>
                      <w:richText/>
                    </w:sdtPr>
                    <w:sdtContent>
                      <w:r>
                        <w:rPr>
                          <w:rFonts w:eastAsia="Calibri"/>
                          <w:szCs w:val="24"/>
                          <w:lang w:eastAsia="lt-LT"/>
                        </w:rPr>
                        <w:t>11</w:t>
                      </w:r>
                    </w:sdtContent>
                  </w:sdt>
                  <w:r>
                    <w:rPr>
                      <w:rFonts w:eastAsia="Calibri"/>
                      <w:szCs w:val="24"/>
                      <w:lang w:eastAsia="lt-LT"/>
                    </w:rPr>
                    <w:t>. Įmonės, turinčios licencijas skirstymo veiklai dujų sektoriuje vykdyti, teikdamos įmonių metines veiklos ir saugumo užtikrinimo ataskaitas, nurodo:</w:t>
                  </w:r>
                </w:p>
                <w:sdt>
                  <w:sdtPr>
                    <w:alias w:val="11.1 p."/>
                    <w:tag w:val="part_a0a479e2f26e4e1e8e3c2b8fcfd68885"/>
                    <w:lock w:val="sdtLocked"/>
                    <w:richText/>
                  </w:sdtPr>
                  <w:sdtContent>
                    <w:p>
                      <w:pPr>
                        <w:ind w:firstLine="720"/>
                        <w:jc w:val="both"/>
                        <w:rPr>
                          <w:rFonts w:eastAsia="Calibri"/>
                          <w:szCs w:val="24"/>
                          <w:lang w:eastAsia="lt-LT"/>
                        </w:rPr>
                      </w:pPr>
                      <w:sdt>
                        <w:sdtPr>
                          <w:alias w:val="Numeris"/>
                          <w:tag w:val="nr_a0a479e2f26e4e1e8e3c2b8fcfd68885"/>
                          <w:lock w:val="sdtLocked"/>
                          <w:richText/>
                        </w:sdtPr>
                        <w:sdtContent>
                          <w:r>
                            <w:rPr>
                              <w:rFonts w:eastAsia="Calibri"/>
                              <w:szCs w:val="24"/>
                              <w:lang w:eastAsia="lt-LT"/>
                            </w:rPr>
                            <w:t>11.1</w:t>
                          </w:r>
                        </w:sdtContent>
                      </w:sdt>
                      <w:r>
                        <w:rPr>
                          <w:rFonts w:eastAsia="Calibri"/>
                          <w:szCs w:val="24"/>
                          <w:lang w:eastAsia="lt-LT"/>
                        </w:rPr>
                        <w:t>. informaciją apie dujų kiekius:</w:t>
                      </w:r>
                    </w:p>
                    <w:sdt>
                      <w:sdtPr>
                        <w:alias w:val="11.1.1 p."/>
                        <w:tag w:val="part_4220b099a90b47f188eb634fd33b4ade"/>
                        <w:lock w:val="sdtLocked"/>
                        <w:richText/>
                      </w:sdtPr>
                      <w:sdtContent>
                        <w:p>
                          <w:pPr>
                            <w:ind w:firstLine="720"/>
                            <w:jc w:val="both"/>
                            <w:rPr>
                              <w:rFonts w:eastAsia="Calibri"/>
                              <w:szCs w:val="24"/>
                              <w:lang w:eastAsia="lt-LT"/>
                            </w:rPr>
                          </w:pPr>
                          <w:sdt>
                            <w:sdtPr>
                              <w:alias w:val="Numeris"/>
                              <w:tag w:val="nr_4220b099a90b47f188eb634fd33b4ade"/>
                              <w:lock w:val="sdtLocked"/>
                              <w:richText/>
                            </w:sdtPr>
                            <w:sdtContent>
                              <w:r>
                                <w:rPr>
                                  <w:rFonts w:eastAsia="Calibri"/>
                                  <w:szCs w:val="24"/>
                                  <w:lang w:eastAsia="lt-LT"/>
                                </w:rPr>
                                <w:t>11.1.1</w:t>
                              </w:r>
                            </w:sdtContent>
                          </w:sdt>
                          <w:r>
                            <w:rPr>
                              <w:rFonts w:eastAsia="Calibri"/>
                              <w:szCs w:val="24"/>
                              <w:lang w:eastAsia="lt-LT"/>
                            </w:rPr>
                            <w:t>. per ataskaitinį laikotarpį skirstytų dujų kiekius;</w:t>
                          </w:r>
                        </w:p>
                      </w:sdtContent>
                    </w:sdt>
                    <w:sdt>
                      <w:sdtPr>
                        <w:alias w:val="11.1.2 p."/>
                        <w:tag w:val="part_52b5a22faa6f44db8704025469d7b769"/>
                        <w:lock w:val="sdtLocked"/>
                        <w:richText/>
                      </w:sdtPr>
                      <w:sdtContent>
                        <w:p>
                          <w:pPr>
                            <w:ind w:firstLine="720"/>
                            <w:jc w:val="both"/>
                            <w:rPr>
                              <w:rFonts w:eastAsia="Calibri"/>
                              <w:szCs w:val="24"/>
                              <w:lang w:eastAsia="lt-LT"/>
                            </w:rPr>
                          </w:pPr>
                          <w:sdt>
                            <w:sdtPr>
                              <w:alias w:val="Numeris"/>
                              <w:tag w:val="nr_52b5a22faa6f44db8704025469d7b769"/>
                              <w:lock w:val="sdtLocked"/>
                              <w:richText/>
                            </w:sdtPr>
                            <w:sdtContent>
                              <w:r>
                                <w:rPr>
                                  <w:rFonts w:eastAsia="Calibri"/>
                                  <w:szCs w:val="24"/>
                                  <w:lang w:eastAsia="lt-LT"/>
                                </w:rPr>
                                <w:t>11.1.2</w:t>
                              </w:r>
                            </w:sdtContent>
                          </w:sdt>
                          <w:r>
                            <w:rPr>
                              <w:rFonts w:eastAsia="Calibri"/>
                              <w:szCs w:val="24"/>
                              <w:lang w:eastAsia="lt-LT"/>
                            </w:rPr>
                            <w:t>. per einamuosius ir ateinančius dvejus metus planuojamus skirstyti dujų kiekius;</w:t>
                          </w:r>
                        </w:p>
                      </w:sdtContent>
                    </w:sdt>
                  </w:sdtContent>
                </w:sdt>
                <w:sdt>
                  <w:sdtPr>
                    <w:alias w:val="11.2 p."/>
                    <w:tag w:val="part_be67a5e0e4bc40cca9bc19ae94c85fa8"/>
                    <w:lock w:val="sdtLocked"/>
                    <w:richText/>
                  </w:sdtPr>
                  <w:sdtContent>
                    <w:p>
                      <w:pPr>
                        <w:ind w:firstLine="720"/>
                        <w:jc w:val="both"/>
                        <w:rPr>
                          <w:rFonts w:eastAsia="Calibri"/>
                          <w:szCs w:val="24"/>
                          <w:lang w:eastAsia="lt-LT"/>
                        </w:rPr>
                      </w:pPr>
                      <w:sdt>
                        <w:sdtPr>
                          <w:alias w:val="Numeris"/>
                          <w:tag w:val="nr_be67a5e0e4bc40cca9bc19ae94c85fa8"/>
                          <w:lock w:val="sdtLocked"/>
                          <w:richText/>
                        </w:sdtPr>
                        <w:sdtContent>
                          <w:r>
                            <w:rPr>
                              <w:rFonts w:eastAsia="Calibri"/>
                              <w:szCs w:val="24"/>
                              <w:lang w:eastAsia="lt-LT"/>
                            </w:rPr>
                            <w:t>11.2</w:t>
                          </w:r>
                        </w:sdtContent>
                      </w:sdt>
                      <w:r>
                        <w:rPr>
                          <w:rFonts w:eastAsia="Calibri"/>
                          <w:szCs w:val="24"/>
                          <w:lang w:eastAsia="lt-LT"/>
                        </w:rPr>
                        <w:t>. informaciją apie per ataskaitinį laikotarpį kaupiamas dujų atsargas, įskaitant atsargas dujų vamzdyne, reikalingas skirstymo sistemai balansuoti;</w:t>
                      </w:r>
                    </w:p>
                  </w:sdtContent>
                </w:sdt>
                <w:sdt>
                  <w:sdtPr>
                    <w:alias w:val="11.3 p."/>
                    <w:tag w:val="part_326262693b5445c5b0681763370e6aeb"/>
                    <w:lock w:val="sdtLocked"/>
                    <w:richText/>
                  </w:sdtPr>
                  <w:sdtContent>
                    <w:p>
                      <w:pPr>
                        <w:ind w:firstLine="720"/>
                        <w:jc w:val="both"/>
                        <w:rPr>
                          <w:rFonts w:eastAsia="Calibri"/>
                          <w:szCs w:val="24"/>
                          <w:lang w:eastAsia="lt-LT"/>
                        </w:rPr>
                      </w:pPr>
                      <w:sdt>
                        <w:sdtPr>
                          <w:alias w:val="Numeris"/>
                          <w:tag w:val="nr_326262693b5445c5b0681763370e6aeb"/>
                          <w:lock w:val="sdtLocked"/>
                          <w:richText/>
                        </w:sdtPr>
                        <w:sdtContent>
                          <w:r>
                            <w:rPr>
                              <w:rFonts w:eastAsia="Calibri"/>
                              <w:szCs w:val="24"/>
                              <w:lang w:eastAsia="lt-LT"/>
                            </w:rPr>
                            <w:t>11.3</w:t>
                          </w:r>
                        </w:sdtContent>
                      </w:sdt>
                      <w:r>
                        <w:rPr>
                          <w:rFonts w:eastAsia="Calibri"/>
                          <w:szCs w:val="24"/>
                          <w:lang w:eastAsia="lt-LT"/>
                        </w:rPr>
                        <w:t>. informaciją apie investicijas:</w:t>
                      </w:r>
                    </w:p>
                    <w:sdt>
                      <w:sdtPr>
                        <w:alias w:val="11.3.1 p."/>
                        <w:tag w:val="part_ae361d6a86704ecebd9784e38bb5b863"/>
                        <w:lock w:val="sdtLocked"/>
                        <w:richText/>
                      </w:sdtPr>
                      <w:sdtContent>
                        <w:p>
                          <w:pPr>
                            <w:ind w:firstLine="720"/>
                            <w:jc w:val="both"/>
                            <w:rPr>
                              <w:rFonts w:eastAsia="Calibri"/>
                              <w:szCs w:val="24"/>
                              <w:lang w:eastAsia="lt-LT"/>
                            </w:rPr>
                          </w:pPr>
                          <w:sdt>
                            <w:sdtPr>
                              <w:alias w:val="Numeris"/>
                              <w:tag w:val="nr_ae361d6a86704ecebd9784e38bb5b863"/>
                              <w:lock w:val="sdtLocked"/>
                              <w:richText/>
                            </w:sdtPr>
                            <w:sdtContent>
                              <w:r>
                                <w:rPr>
                                  <w:rFonts w:eastAsia="Calibri"/>
                                  <w:szCs w:val="24"/>
                                  <w:lang w:eastAsia="lt-LT"/>
                                </w:rPr>
                                <w:t>11.3.1</w:t>
                              </w:r>
                            </w:sdtContent>
                          </w:sdt>
                          <w:r>
                            <w:rPr>
                              <w:rFonts w:eastAsia="Calibri"/>
                              <w:szCs w:val="24"/>
                              <w:lang w:eastAsia="lt-LT"/>
                            </w:rPr>
                            <w:t>. per ataskaitinį laikotarpį įvykdytas investicijas į skirstymo sistemų plėtros projektus bei esamų sistemų atstatymą, susijusius su dujų skirstymo saugumo didinimu;</w:t>
                          </w:r>
                        </w:p>
                      </w:sdtContent>
                    </w:sdt>
                    <w:sdt>
                      <w:sdtPr>
                        <w:alias w:val="11.3.2 p."/>
                        <w:tag w:val="part_7d6f6dc09e1240cdb6e4005a4d99942b"/>
                        <w:lock w:val="sdtLocked"/>
                        <w:richText/>
                      </w:sdtPr>
                      <w:sdtContent>
                        <w:p>
                          <w:pPr>
                            <w:ind w:firstLine="720"/>
                            <w:jc w:val="both"/>
                            <w:rPr>
                              <w:rFonts w:eastAsia="Calibri"/>
                              <w:szCs w:val="24"/>
                              <w:lang w:eastAsia="lt-LT"/>
                            </w:rPr>
                          </w:pPr>
                          <w:sdt>
                            <w:sdtPr>
                              <w:alias w:val="Numeris"/>
                              <w:tag w:val="nr_7d6f6dc09e1240cdb6e4005a4d99942b"/>
                              <w:lock w:val="sdtLocked"/>
                              <w:richText/>
                            </w:sdtPr>
                            <w:sdtContent>
                              <w:r>
                                <w:rPr>
                                  <w:rFonts w:eastAsia="Calibri"/>
                                  <w:szCs w:val="24"/>
                                  <w:lang w:eastAsia="lt-LT"/>
                                </w:rPr>
                                <w:t>11.3.2</w:t>
                              </w:r>
                            </w:sdtContent>
                          </w:sdt>
                          <w:r>
                            <w:rPr>
                              <w:rFonts w:eastAsia="Calibri"/>
                              <w:szCs w:val="24"/>
                              <w:lang w:eastAsia="lt-LT"/>
                            </w:rPr>
                            <w:t>. planuojamas investicijas į skirstymo sistemų plėtros projektus bei esamų sistemų atstatymą, susijusius su dujų skirstymo saugumo didinimu;</w:t>
                          </w:r>
                        </w:p>
                      </w:sdtContent>
                    </w:sdt>
                  </w:sdtContent>
                </w:sdt>
                <w:sdt>
                  <w:sdtPr>
                    <w:alias w:val="11.4 p."/>
                    <w:tag w:val="part_f806ae51b2164e188f26cf2626b275e3"/>
                    <w:lock w:val="sdtLocked"/>
                    <w:richText/>
                  </w:sdtPr>
                  <w:sdtContent>
                    <w:p>
                      <w:pPr>
                        <w:ind w:firstLine="720"/>
                        <w:jc w:val="both"/>
                        <w:rPr>
                          <w:rFonts w:eastAsia="Calibri"/>
                          <w:szCs w:val="24"/>
                          <w:lang w:eastAsia="lt-LT"/>
                        </w:rPr>
                      </w:pPr>
                      <w:sdt>
                        <w:sdtPr>
                          <w:alias w:val="Numeris"/>
                          <w:tag w:val="nr_f806ae51b2164e188f26cf2626b275e3"/>
                          <w:lock w:val="sdtLocked"/>
                          <w:richText/>
                        </w:sdtPr>
                        <w:sdtContent>
                          <w:r>
                            <w:rPr>
                              <w:rFonts w:eastAsia="Calibri"/>
                              <w:szCs w:val="24"/>
                              <w:lang w:eastAsia="lt-LT"/>
                            </w:rPr>
                            <w:t>11.4</w:t>
                          </w:r>
                        </w:sdtContent>
                      </w:sdt>
                      <w:r>
                        <w:rPr>
                          <w:rFonts w:eastAsia="Calibri"/>
                          <w:szCs w:val="24"/>
                          <w:lang w:eastAsia="lt-LT"/>
                        </w:rPr>
                        <w:t>. priemones, taikomas skirstymo sistemų techninei priežiūrai vykdyti ir techninės priežiūros kokybei užtikrinti;</w:t>
                      </w:r>
                    </w:p>
                  </w:sdtContent>
                </w:sdt>
                <w:sdt>
                  <w:sdtPr>
                    <w:alias w:val="11.5 p."/>
                    <w:tag w:val="part_7a40f5a96a3348bb8712b264bb85610f"/>
                    <w:lock w:val="sdtLocked"/>
                    <w:richText/>
                  </w:sdtPr>
                  <w:sdtContent>
                    <w:p>
                      <w:pPr>
                        <w:ind w:firstLine="720"/>
                        <w:jc w:val="both"/>
                        <w:rPr>
                          <w:rFonts w:eastAsia="Calibri"/>
                          <w:szCs w:val="24"/>
                          <w:lang w:eastAsia="lt-LT"/>
                        </w:rPr>
                      </w:pPr>
                      <w:sdt>
                        <w:sdtPr>
                          <w:alias w:val="Numeris"/>
                          <w:tag w:val="nr_7a40f5a96a3348bb8712b264bb85610f"/>
                          <w:lock w:val="sdtLocked"/>
                          <w:richText/>
                        </w:sdtPr>
                        <w:sdtContent>
                          <w:r>
                            <w:rPr>
                              <w:rFonts w:eastAsia="Calibri"/>
                              <w:szCs w:val="24"/>
                              <w:lang w:eastAsia="lt-LT"/>
                            </w:rPr>
                            <w:t>11.5</w:t>
                          </w:r>
                        </w:sdtContent>
                      </w:sdt>
                      <w:r>
                        <w:rPr>
                          <w:rFonts w:eastAsia="Calibri"/>
                          <w:szCs w:val="24"/>
                          <w:lang w:eastAsia="lt-LT"/>
                        </w:rPr>
                        <w:t>. informaciją apie per ataskaitinį laikotarpį įvykusius dujų skirstymo sutrikimus, nurodant saugumo užtikrinimo priemones, kurių buvo imtasi, bei dujų skirstymo atnaujinimo terminus;</w:t>
                      </w:r>
                    </w:p>
                  </w:sdtContent>
                </w:sdt>
                <w:sdt>
                  <w:sdtPr>
                    <w:alias w:val="11.6 p."/>
                    <w:tag w:val="part_1a5ba0c0928e400d9e6fe21ec288e7bb"/>
                    <w:lock w:val="sdtLocked"/>
                    <w:richText/>
                  </w:sdtPr>
                  <w:sdtContent>
                    <w:p>
                      <w:pPr>
                        <w:ind w:firstLine="720"/>
                        <w:jc w:val="both"/>
                        <w:rPr>
                          <w:rFonts w:eastAsia="Calibri"/>
                          <w:szCs w:val="24"/>
                          <w:lang w:eastAsia="lt-LT"/>
                        </w:rPr>
                      </w:pPr>
                      <w:sdt>
                        <w:sdtPr>
                          <w:alias w:val="Numeris"/>
                          <w:tag w:val="nr_1a5ba0c0928e400d9e6fe21ec288e7bb"/>
                          <w:lock w:val="sdtLocked"/>
                          <w:richText/>
                        </w:sdtPr>
                        <w:sdtContent>
                          <w:r>
                            <w:rPr>
                              <w:rFonts w:eastAsia="Calibri"/>
                              <w:szCs w:val="24"/>
                              <w:lang w:eastAsia="lt-LT"/>
                            </w:rPr>
                            <w:t>11.6</w:t>
                          </w:r>
                        </w:sdtContent>
                      </w:sdt>
                      <w:r>
                        <w:rPr>
                          <w:rFonts w:eastAsia="Calibri"/>
                          <w:szCs w:val="24"/>
                          <w:lang w:eastAsia="lt-LT"/>
                        </w:rPr>
                        <w:t>. informaciją apie per ataskaitinį laikotarpį įvykusius skirstymo sistemų avarijas ir (ar) sutrikimus, taip pat nurodant saugumo užtikrinimo priemones, kurių buvo imtasi, bei dujų skirstymo šiomis sistemomis atnaujinimo terminus;</w:t>
                      </w:r>
                    </w:p>
                  </w:sdtContent>
                </w:sdt>
                <w:sdt>
                  <w:sdtPr>
                    <w:alias w:val="11.7 p."/>
                    <w:tag w:val="part_56d3d2f39b0041638f682bfe631c141b"/>
                    <w:lock w:val="sdtLocked"/>
                    <w:richText/>
                  </w:sdtPr>
                  <w:sdtContent>
                    <w:p>
                      <w:pPr>
                        <w:suppressAutoHyphens/>
                        <w:ind w:firstLine="720"/>
                        <w:jc w:val="both"/>
                        <w:textAlignment w:val="center"/>
                        <w:rPr>
                          <w:color w:val="000000"/>
                          <w:szCs w:val="24"/>
                          <w:lang w:eastAsia="lt-LT"/>
                        </w:rPr>
                      </w:pPr>
                      <w:sdt>
                        <w:sdtPr>
                          <w:alias w:val="Numeris"/>
                          <w:tag w:val="nr_56d3d2f39b0041638f682bfe631c141b"/>
                          <w:lock w:val="sdtLocked"/>
                          <w:richText/>
                        </w:sdtPr>
                        <w:sdtContent>
                          <w:r>
                            <w:rPr>
                              <w:color w:val="000000"/>
                              <w:szCs w:val="24"/>
                              <w:lang w:eastAsia="lt-LT"/>
                            </w:rPr>
                            <w:t>11.7</w:t>
                          </w:r>
                        </w:sdtContent>
                      </w:sdt>
                      <w:r>
                        <w:rPr>
                          <w:color w:val="000000"/>
                          <w:szCs w:val="24"/>
                          <w:lang w:eastAsia="lt-LT"/>
                        </w:rPr>
                        <w:t>. kitas teisės aktais nurodytas ir pačių įmonių suplanuotas įgyvendinti saugumo užtikrinimo priemones.</w:t>
                      </w:r>
                    </w:p>
                    <w:p>
                      <w:pPr>
                        <w:suppressAutoHyphens/>
                        <w:jc w:val="center"/>
                        <w:textAlignment w:val="center"/>
                        <w:rPr>
                          <w:color w:val="000000"/>
                          <w:szCs w:val="24"/>
                          <w:lang w:eastAsia="lt-LT"/>
                        </w:rPr>
                      </w:pPr>
                    </w:p>
                  </w:sdtContent>
                </w:sdt>
              </w:sdtContent>
            </w:sdt>
          </w:sdtContent>
        </w:sdt>
        <w:sdt>
          <w:sdtPr>
            <w:alias w:val="skyrius"/>
            <w:tag w:val="part_197b1107967743e98ddceb60b8333c27"/>
            <w:lock w:val="sdtLocked"/>
            <w:richText/>
          </w:sdtPr>
          <w:sdtContent>
            <w:p>
              <w:pPr>
                <w:keepNext/>
                <w:keepLines/>
                <w:widowControl w:val="0"/>
                <w:jc w:val="center"/>
                <w:textAlignment w:val="center"/>
                <w:rPr>
                  <w:b/>
                  <w:color w:val="000000"/>
                  <w:szCs w:val="24"/>
                </w:rPr>
              </w:pPr>
              <w:sdt>
                <w:sdtPr>
                  <w:alias w:val="Numeris"/>
                  <w:tag w:val="nr_197b1107967743e98ddceb60b8333c27"/>
                  <w:lock w:val="sdtLocked"/>
                  <w:richText/>
                </w:sdtPr>
                <w:sdtContent>
                  <w:r>
                    <w:rPr>
                      <w:b/>
                      <w:color w:val="000000"/>
                      <w:szCs w:val="24"/>
                    </w:rPr>
                    <w:t>VII</w:t>
                  </w:r>
                </w:sdtContent>
              </w:sdt>
              <w:r>
                <w:rPr>
                  <w:b/>
                  <w:color w:val="000000"/>
                  <w:szCs w:val="24"/>
                </w:rPr>
                <w:t xml:space="preserve"> SKYRIUS</w:t>
              </w:r>
            </w:p>
            <w:p>
              <w:pPr>
                <w:keepNext/>
                <w:keepLines/>
                <w:widowControl w:val="0"/>
                <w:jc w:val="center"/>
                <w:textAlignment w:val="center"/>
                <w:rPr>
                  <w:b/>
                  <w:bCs/>
                  <w:caps/>
                  <w:color w:val="000000"/>
                  <w:szCs w:val="24"/>
                </w:rPr>
              </w:pPr>
              <w:sdt>
                <w:sdtPr>
                  <w:alias w:val="Pavadinimas"/>
                  <w:tag w:val="title_197b1107967743e98ddceb60b8333c27"/>
                  <w:lock w:val="sdtLocked"/>
                  <w:richText/>
                </w:sdtPr>
                <w:sdtContent>
                  <w:r>
                    <w:rPr>
                      <w:b/>
                      <w:bCs/>
                      <w:caps/>
                      <w:color w:val="000000"/>
                      <w:szCs w:val="24"/>
                    </w:rPr>
                    <w:t>BAIGIAMOSIOS NUOSTATOS</w:t>
                  </w:r>
                </w:sdtContent>
              </w:sdt>
            </w:p>
            <w:p>
              <w:pPr>
                <w:keepNext/>
                <w:keepLines/>
                <w:widowControl w:val="0"/>
                <w:jc w:val="center"/>
                <w:textAlignment w:val="center"/>
                <w:rPr>
                  <w:color w:val="000000"/>
                  <w:szCs w:val="24"/>
                </w:rPr>
              </w:pPr>
            </w:p>
            <w:sdt>
              <w:sdtPr>
                <w:alias w:val="12 p."/>
                <w:tag w:val="part_172b1146fbd640bfb464f96713596f1e"/>
                <w:lock w:val="sdtLocked"/>
                <w:richText/>
              </w:sdtPr>
              <w:sdtContent>
                <w:p>
                  <w:pPr>
                    <w:widowControl w:val="0"/>
                    <w:ind w:firstLine="720"/>
                    <w:jc w:val="both"/>
                    <w:textAlignment w:val="center"/>
                    <w:rPr>
                      <w:color w:val="000000"/>
                      <w:szCs w:val="24"/>
                      <w:lang w:eastAsia="lt-LT"/>
                    </w:rPr>
                  </w:pPr>
                  <w:sdt>
                    <w:sdtPr>
                      <w:alias w:val="Numeris"/>
                      <w:tag w:val="nr_172b1146fbd640bfb464f96713596f1e"/>
                      <w:lock w:val="sdtLocked"/>
                      <w:richText/>
                    </w:sdtPr>
                    <w:sdtContent>
                      <w:r>
                        <w:rPr>
                          <w:color w:val="000000"/>
                          <w:szCs w:val="24"/>
                          <w:lang w:eastAsia="lt-LT"/>
                        </w:rPr>
                        <w:t>12</w:t>
                      </w:r>
                    </w:sdtContent>
                  </w:sdt>
                  <w:r>
                    <w:rPr>
                      <w:color w:val="000000"/>
                      <w:szCs w:val="24"/>
                      <w:lang w:eastAsia="lt-LT"/>
                    </w:rPr>
                    <w:t xml:space="preserve">. Energetikos ministerija ir </w:t>
                  </w:r>
                  <w:r>
                    <w:rPr>
                      <w:szCs w:val="24"/>
                    </w:rPr>
                    <w:t>Taryba</w:t>
                  </w:r>
                  <w:r>
                    <w:rPr>
                      <w:color w:val="000000"/>
                      <w:szCs w:val="24"/>
                      <w:lang w:eastAsia="lt-LT"/>
                    </w:rPr>
                    <w:t xml:space="preserve"> nagrinėja įmonių pateiktas metines veiklos ir saugumo užtikrinimo ataskaitas ir teikia informaciją apie saugumo užtikrinimo priemones Europos Komisijai ir prireikus Europos Sąjungos valstybėms narėms.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3128e08d1311e9ae2e9d61b1f977b3">
                    <w:r w:rsidRPr="00532B9F">
                      <w:rPr>
                        <w:rFonts w:ascii="Times New Roman" w:eastAsia="MS Mincho" w:hAnsi="Times New Roman"/>
                        <w:sz w:val="20"/>
                        <w:i/>
                        <w:iCs/>
                        <w:color w:val="0000FF" w:themeColor="hyperlink"/>
                        <w:u w:val="single"/>
                      </w:rPr>
                      <w:t>1-172</w:t>
                    </w:r>
                  </w:fldSimple>
                  <w:r>
                    <w:rPr>
                      <w:rFonts w:ascii="Times New Roman" w:eastAsia="MS Mincho" w:hAnsi="Times New Roman"/>
                      <w:sz w:val="20"/>
                      <w:i/>
                      <w:iCs/>
                    </w:rPr>
                    <w:t>,
2019-06-12,
paskelbta TAR 2019-06-12, i. k. 2019-09545            </w:t>
                  </w:r>
                </w:p>
                <w:p/>
              </w:sdtContent>
            </w:sdt>
            <w:sdt>
              <w:sdtPr>
                <w:alias w:val="13 p."/>
                <w:tag w:val="part_661cc68e186f4f2eafe4e17865f24ce2"/>
                <w:lock w:val="sdtLocked"/>
                <w:richText/>
              </w:sdtPr>
              <w:sdtContent>
                <w:p>
                  <w:pPr>
                    <w:suppressAutoHyphens/>
                    <w:ind w:firstLine="720"/>
                    <w:jc w:val="both"/>
                    <w:textAlignment w:val="center"/>
                    <w:rPr>
                      <w:color w:val="000000"/>
                      <w:szCs w:val="24"/>
                      <w:lang w:eastAsia="lt-LT"/>
                    </w:rPr>
                  </w:pPr>
                  <w:sdt>
                    <w:sdtPr>
                      <w:alias w:val="Numeris"/>
                      <w:tag w:val="nr_661cc68e186f4f2eafe4e17865f24ce2"/>
                      <w:lock w:val="sdtLocked"/>
                      <w:richText/>
                    </w:sdtPr>
                    <w:sdtContent>
                      <w:r>
                        <w:rPr>
                          <w:color w:val="000000"/>
                          <w:szCs w:val="24"/>
                          <w:lang w:eastAsia="lt-LT"/>
                        </w:rPr>
                        <w:t>13</w:t>
                      </w:r>
                    </w:sdtContent>
                  </w:sdt>
                  <w:r>
                    <w:rPr>
                      <w:color w:val="000000"/>
                      <w:szCs w:val="24"/>
                      <w:lang w:eastAsia="lt-LT"/>
                    </w:rPr>
                    <w:t>. Už Aprašo nuostatų vykdymą įmonės atsako įstatymų nustatyta tvarka.</w:t>
                  </w:r>
                </w:p>
                <w:p>
                  <w:pPr>
                    <w:suppressAutoHyphens/>
                    <w:jc w:val="center"/>
                    <w:textAlignment w:val="center"/>
                  </w:pPr>
                  <w:r>
                    <w:rPr>
                      <w:color w:val="000000"/>
                      <w:szCs w:val="24"/>
                      <w:lang w:eastAsia="lt-LT"/>
                    </w:rPr>
                    <w:t>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e9a5a0e7f311e4a4809231b4b55019">
            <w:r w:rsidRPr="00532B9F">
              <w:rPr>
                <w:rFonts w:ascii="Times New Roman" w:eastAsia="MS Mincho" w:hAnsi="Times New Roman"/>
                <w:sz w:val="20"/>
                <w:iCs/>
                <w:color w:val="0000FF" w:themeColor="hyperlink"/>
                <w:u w:val="single"/>
              </w:rPr>
              <w:t>1-107</w:t>
            </w:r>
          </w:fldSimple>
          <w:r>
            <w:rPr>
              <w:rFonts w:ascii="Times New Roman" w:eastAsia="MS Mincho" w:hAnsi="Times New Roman"/>
              <w:sz w:val="20"/>
              <w:iCs/>
            </w:rPr>
            <w:t>,
2015-04-21,
paskelbta TAR 2015-04-21, i. k. 2015-06058                </w:t>
          </w:r>
        </w:p>
        <w:p>
          <w:pPr>
            <w:jc w:val="both"/>
            <w:rPr>
              <w:rFonts w:ascii="Times New Roman" w:hAnsi="Times New Roman"/>
            </w:rPr>
          </w:pPr>
          <w:r>
            <w:rPr>
              <w:rFonts w:ascii="Times New Roman" w:hAnsi="Times New Roman"/>
              <w:sz w:val="20"/>
            </w:rPr>
            <w:t>Dėl Lietuvos Respublikos energetikos ministro 2011 m. balandžio 14 d. įsakymo Nr. 1-92 „Dėl Dujų įmonių metinių veiklos ir saugumo užtikrinimo ataskaitų teikimo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64a590d5d711e7910a89ac20768b0f">
            <w:r w:rsidRPr="00532B9F">
              <w:rPr>
                <w:rFonts w:ascii="Times New Roman" w:eastAsia="MS Mincho" w:hAnsi="Times New Roman"/>
                <w:sz w:val="20"/>
                <w:iCs/>
                <w:color w:val="0000FF" w:themeColor="hyperlink"/>
                <w:u w:val="single"/>
              </w:rPr>
              <w:t>1-299</w:t>
            </w:r>
          </w:fldSimple>
          <w:r>
            <w:rPr>
              <w:rFonts w:ascii="Times New Roman" w:eastAsia="MS Mincho" w:hAnsi="Times New Roman"/>
              <w:sz w:val="20"/>
              <w:iCs/>
            </w:rPr>
            <w:t>,
2017-11-30,
paskelbta TAR 2017-12-01, i. k. 2017-19264                </w:t>
          </w:r>
        </w:p>
        <w:p>
          <w:pPr>
            <w:jc w:val="both"/>
            <w:rPr>
              <w:rFonts w:ascii="Times New Roman" w:hAnsi="Times New Roman"/>
            </w:rPr>
          </w:pPr>
          <w:r>
            <w:rPr>
              <w:rFonts w:ascii="Times New Roman" w:hAnsi="Times New Roman"/>
              <w:sz w:val="20"/>
            </w:rPr>
            <w:t>Dėl Lietuvos Respublikos energetikos ministro 2011 m. balandžio 14 d. įsakymo Nr. 1-92 „Dėl Dujų įmonių metinių veiklos ir saugumo užtikrinimo ataskaitų teikimo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3128e08d1311e9ae2e9d61b1f977b3">
            <w:r w:rsidRPr="00532B9F">
              <w:rPr>
                <w:rFonts w:ascii="Times New Roman" w:eastAsia="MS Mincho" w:hAnsi="Times New Roman"/>
                <w:sz w:val="20"/>
                <w:iCs/>
                <w:color w:val="0000FF" w:themeColor="hyperlink"/>
                <w:u w:val="single"/>
              </w:rPr>
              <w:t>1-172</w:t>
            </w:r>
          </w:fldSimple>
          <w:r>
            <w:rPr>
              <w:rFonts w:ascii="Times New Roman" w:eastAsia="MS Mincho" w:hAnsi="Times New Roman"/>
              <w:sz w:val="20"/>
              <w:iCs/>
            </w:rPr>
            <w:t>,
2019-06-12,
paskelbta TAR 2019-06-12, i. k. 2019-09545                </w:t>
          </w:r>
        </w:p>
        <w:p>
          <w:pPr>
            <w:jc w:val="both"/>
            <w:rPr>
              <w:rFonts w:ascii="Times New Roman" w:hAnsi="Times New Roman"/>
            </w:rPr>
          </w:pPr>
          <w:r>
            <w:rPr>
              <w:rFonts w:ascii="Times New Roman" w:hAnsi="Times New Roman"/>
              <w:sz w:val="20"/>
            </w:rPr>
            <w:t>Dėl Lietuvos Respublikos energetikos ministro 2011 m. balandžio 14 d. įsakymo Nr. 1-92 „Dėl Dujų įmonių metinių veiklos ir saugumo užtikrinimo ataskaitų teikimo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C1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84C61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0C5C33AA865C"/>
  <Relationship Id="rId5" Type="http://schemas.openxmlformats.org/officeDocument/2006/relationships/hyperlink" TargetMode="External" Target="https://www.e-tar.lt/portal/lt/legalAct/TAR.44235B485568"/>
  <Relationship Id="rId6" Type="http://schemas.openxmlformats.org/officeDocument/2006/relationships/hyperlink" TargetMode="External" Target="https://www.e-tar.lt/portal/lt/legalAct/TAR.9CA9E36B4EA1"/>
  <Relationship Id="rId7" Type="http://schemas.openxmlformats.org/officeDocument/2006/relationships/hyperlink" TargetMode="External" Target="https://www.e-tar.lt/portal/lt/legalAct/TAR.A9CD52D96299"/>
  <Relationship Id="rId8" Type="http://schemas.openxmlformats.org/officeDocument/2006/relationships/hyperlink" TargetMode="External" Target="https://www.e-tar.lt/portal/lt/legalAct/TAR.C9F8CAA2E2E3"/>
  <Relationship Id="rId9" Type="http://schemas.openxmlformats.org/officeDocument/2006/relationships/hyperlink" TargetMode="External" Target="https://www.e-tar.lt/portal/lt/legalAct/TAR.F6D8B21CE41C"/>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8d5216ecb242b49eddcd0055970a41" PartId="3be988093f3f41d59cf291e6a34a05c3">
    <Part Type="preambule" DocPartId="fa36c2bb38fe4cb49e2ecaa1273be0d0" PartId="a480f45d9e374f849d9bd99f3440bddf"/>
    <Part Type="pastraipa" DocPartId="273bb41ece6e4ff291f12ae676d1db77" PartId="801dfbd885ce404abc4446330f99b68d"/>
    <Part Type="signatura" DocPartId="e092b747801445958c8db3d76d42e95f" PartId="bd40ff8b2b884159a601a4f1cd6e5eaa"/>
  </Part>
  <Part Type="patvirtinta" Title="DUJŲ ĮMONIŲ METINIŲ VEIKLOS IR SAUGUMO UŽTIKRINIMO ATASKAITŲ TEIKIMO APRAŠAS" DocPartId="7dd1d0fed5f94ca88c29ed33ef5635b4" PartId="feb95b9d960742d4a97cee59c414e8cd">
    <Part Type="skyrius" Nr="1" Title="BENDROSIOS NUOSTATOS" DocPartId="d5e56e781b814949ae9a1f530aadefb5" PartId="d4bb6ecb88974520b736b16a752deb80">
      <Part Type="punktas" Nr="1" Abbr="1 p." DocPartId="fc8952fafbcb4ae3bd71ea917d48caf8" PartId="8d1b45c20ca245e1a764babefce06277"/>
      <Part Type="punktas" Nr="2" Abbr="2 p." DocPartId="38a818ac543445e9a89b7aff0a2d9ce8" PartId="4c50cac843ae4049aa05256e2c7a8cf5"/>
      <Part Type="punktas" Nr="3" Abbr="3 p." DocPartId="a7611f17f42245deb75a112a6b16d5f8" PartId="cd7f96c94d4040d0b04d944dfc7f8500"/>
      <Part Type="punktas" Nr="4" Abbr="4 p." DocPartId="80f0bbd9b0444a908052c6739a36fdf9" PartId="c227c12bd0e64bb781a9c0696e270979">
        <Part Type="punktas" Nr="4.1" Abbr="4.1 p." DocPartId="8e5331e870224dd180d0c2504cf4948e" PartId="a99c473e668f42d8ae5ae9d6edb70cf1"/>
        <Part Type="punktas" Nr="4.2" Abbr="4.2 p." DocPartId="b629f8042b3b402483b7c7391d740009" PartId="a162b03298604f4782320d50acc17991"/>
        <Part Type="punktas" Nr="4.3" Abbr="4.3 p." DocPartId="340a3139972343929f409237815f4b72" PartId="ebc27e6d84b84d3ca28b5e8738a07c75"/>
        <Part Type="punktas" Nr="4.4" Abbr="4.4 p." DocPartId="9d722a46d9784b6bb066625ea2a36c13" PartId="a4eabb29543e4fb3b9494266de476679"/>
      </Part>
    </Part>
    <Part Type="skyrius" Nr="2" Title="ĮMONIŲ METINIŲ VEIKLOS IR SAUGUMO UŽTIKRINIMO ATASKAITŲ TEIKIMO TVARKA" DocPartId="80941ac77f5b488e8b3ac9d5bbb3030f" PartId="0ccae319e6c14eb8b31bb58d10c7cdd3">
      <Part Type="punktas" Nr="5" Abbr="5 p." DocPartId="50e8df2a614740a4b47f5db63415967d" PartId="e1525f975a794c6facf30124315482a6"/>
      <Part Type="punktas" Nr="6" Abbr="6 p." DocPartId="c69cf7baa04345e2b11eaa45ef2868a3" PartId="8d3d5b431f3c46cb8fe0fbf134dfd398"/>
      <Part Type="punktas" Nr="7" Abbr="7 p." DocPartId="934c18d420334ffab4550f47e02c8d9a" PartId="3d459afee8e3409988b207333df9dffd"/>
      <Part Type="punktas" Nr="7-1" Abbr="7-1 p." DocPartId="fa32070a84694cc68db933cdc2a4895f" PartId="8293865ab46d479e80eed63b9dd212f3">
        <Part Type="papunktis" Nr="7-1.1" Abbr="7-1.1 pp." DocPartId="79b1c92fca1e40718159d36ee94fd815" PartId="296c8002dcd947c7b506f22c78cf23ad"/>
        <Part Type="papunktis" Nr="7-1.2" Abbr="7-1.2 pp." DocPartId="8f67154cc96648f0adb2bfc62fc0b8c5" PartId="230e6b6551f4463a967cb21a72cce1f1"/>
      </Part>
    </Part>
    <Part Type="skyrius" Nr="3" Title="„III SKYRIUS ĮMONIŲ, TURINČIŲ LEIDIMUS TIEKIMO VEIKLAI DUJŲ SEKTORIUJE, METINIŲ VEIKLOS IR SAUGUMO UŽTIKRINIMO ATASKAITŲ TURINYS“." DocPartId="9b9b32c32291445ca5c1f4b45127ce51" PartId="d8bd3dda0b4a416dbbbc85ef3b62c056">
      <Part Type="punktas" Nr="8" Abbr="8 p." DocPartId="58d9584ebbeb4c0ab78fb92cd4a7046f" PartId="8d82fd2f186749fab6f87904f20b7a91">
        <Part Type="punktas" Nr="8.1" Abbr="8.1 p." DocPartId="cb04144c8d1544d5b7b8ebff401d5ff4" PartId="ebab70965dda413fbb4fe15dc18c7e93">
          <Part Type="punktas" Nr="8.1.1" Abbr="8.1.1 p." DocPartId="a2032202d9804a1b900312dcc4f1895e" PartId="997a9f2cee5342dc88afd4f4a564b484"/>
          <Part Type="punktas" Nr="8.1.2" Abbr="8.1.2 p." DocPartId="cc220f4935204fd1a2632dd5b6cf6f88" PartId="2883c245f3da434aacaaa98f59cc4da5"/>
        </Part>
        <Part Type="punktas" Nr="8.2" Abbr="8.2 p." DocPartId="7ab2df9f917946b2bb6734fe996b7e2b" PartId="fa215255f1da47859310787519bda8d8">
          <Part Type="punktas" Nr="8.2.1" Abbr="8.2.1 p." DocPartId="faade5d2b54d4b3882e1688f7f787f7f" PartId="70b7bf2a48d54927a75451126d6b7d79"/>
          <Part Type="punktas" Nr="8.2.2" Abbr="8.2.2 p." DocPartId="9ed9efccf6f649aa997fbde8db61ba78" PartId="94b2e335ae03429c87a2839984183f36"/>
          <Part Type="punktas" Nr="8.2.3" Abbr="8.2.3 p." DocPartId="9b39808f4e0f433189201cfc95ebda06" PartId="f69c8e50058c4be498489a6d9a0ea602"/>
          <Part Type="punktas" Nr="8.2.4" Abbr="8.2.4 p." DocPartId="6f0176988bd74a1fa236eaaab7eb9f5c" PartId="a7e612f5fde94021affc2609f4a92dd2"/>
          <Part Type="punktas" Nr="8.2.5" Abbr="8.2.5 p." DocPartId="b6c1dd283caf4a989bde05d7921717a9" PartId="8e62de1c6a414fe6ae671722082d31c5"/>
        </Part>
        <Part Type="punktas" Nr="8.3" Abbr="8.3 p." DocPartId="6a26b0cbb41c46cb83233b967fb6d085" PartId="fabe567753cc434688d1cc241bc7d8ed"/>
        <Part Type="punktas" Nr="8.4" Abbr="8.4 p." DocPartId="b54fbbb27e804d0e85022bbd7b620cc4" PartId="8b27eb9c7d3246fa9548742a2366cdff"/>
        <Part Type="punktas" Nr="8.5" Abbr="8.5 p." DocPartId="f3f44b6300f74dbba1d41581aa83222d" PartId="ec15a122708948c4965f75f594fc21e8"/>
        <Part Type="punktas" Nr="8.6" Abbr="8.6 p." DocPartId="cd889ad2d4c84512b28b5c915ea3ad5f" PartId="24cea84c354a4a448d8406de02db1580"/>
      </Part>
    </Part>
    <Part Type="skyrius" Nr="4" Title="„IV SKYRIUS ĮMONĖS, TURINČIOS LICENCIJĄ SUSKYSTINTŲ GAMTINIŲ DUJŲ PAKARTOTINIO DUJINIMO VEIKLAI DUJŲ SEKTORIUJE, METINĖS VEIKLOS IR SAUGUMO UŽTIKRINIMO ATASKAITOS TURINYS“." DocPartId="fb7095c1459047dd9f61b3ee25e58648" PartId="78f7d07f64c34667adce19d8f1fd2572">
      <Part Type="punktas" Nr="9" Abbr="9 p." DocPartId="1b075b962cbb4259be021c816d4901bc" PartId="c9609846745646c28b33ddbb67e5805e">
        <Part Type="punktas" Nr="9.1" Abbr="9.1 p." DocPartId="3204e60b3c244947bbf34daf71e7e99d" PartId="95ea0226763a46c095c72d9bbe0af662">
          <Part Type="papunktis" Nr="9.1.1" Abbr="9.1.1 pp." DocPartId="6a7c6af3df7d4f28b4d82202f29db906" PartId="3fbc8c59051049c89a0261c61f4410c2"/>
          <Part Type="papunktis" Nr="9.1.2" Abbr="9.1.2 pp." DocPartId="17e524e19e5843d0832bc72862ef2cd3" PartId="457d72a40d344a64be71529d9b426047"/>
          <Part Type="papunktis" Nr="9.1.3" Abbr="9.1.3 pp." DocPartId="a360cb5abbc04076a52f12c5a78f6969" PartId="2a7f282c5bda45e98485161c6ebd94d6"/>
        </Part>
        <Part Type="punktas" Nr="9.2" Abbr="9.2 p." DocPartId="1ddb0394aaff4d56ac286ebcc0f86960" PartId="300918c86071449ca5c0a449727619e0">
          <Part Type="punktas" Nr="9.2.1" Abbr="9.2.1 p." DocPartId="f2466a6e34f6486ba881032aae90f24a" PartId="783d38d1b4d443e489db3b4efc6b75a5"/>
          <Part Type="punktas" Nr="9.2.2" Abbr="9.2.2 p." DocPartId="7dd8adec68df473f84d67906fad26b4e" PartId="753b31cc3de04f64874d592d465cf337"/>
        </Part>
        <Part Type="punktas" Nr="9.3" Abbr="9.3 p." DocPartId="0e863ae0e7694a9286b38fd4a2e226e9" PartId="7f25e95b1c254ed589f3eb0ee85dce42"/>
        <Part Type="punktas" Nr="9.4" Abbr="9.4 p." DocPartId="97a0aafd52144305a4e9a3de5cde750a" PartId="964afc7bb8aa46f393a5a37e2c7a19a5"/>
        <Part Type="punktas" Nr="9.5" Abbr="9.5 p." DocPartId="6fcba0c9642949869326a586b82d72de" PartId="400f839747fe4f648ad84beaf90fa150"/>
        <Part Type="punktas" Nr="9.6" Abbr="9.6 p." DocPartId="a2637de9376146b785430b9f8d0bb67b" PartId="3de52e8417d444de9ca81c4296b0d714"/>
        <Part Type="punktas" Nr="9.7" Abbr="9.7 p." DocPartId="ef7a3930fbc5458ca3a802ae5ea8ce99" PartId="99ebdc5ef23448c095b1672190650dbc"/>
        <Part Type="punktas" Nr="9.8" Abbr="9.8 p." DocPartId="8051f89d192e44dda55257c9c0d477be" PartId="dd38b80a3bda4eb6bdc378ed3709b109"/>
        <Part Type="punktas" Nr="9.9" Abbr="9.9 p." DocPartId="7f162b4654c14478919275d75396e948" PartId="00afbb6df5154debb8f3de009342ce97"/>
      </Part>
    </Part>
    <Part Type="skyrius" Nr="5" Title="ĮMONĖS, TURINČIOS LICENCIJĄ PERDAVIMO VEIKLAI DUJŲ SEKTORIUJE, METINĖS VEIKLOS IR SAUGUMO UŽTIKRINIMO ATASKAITOS TURINYS" DocPartId="67743ca9f1fa42c38a43bc5d98de20d0" PartId="65e3b6cd8f914ac69dfa5f0fcec9c227">
      <Part Type="punktas" Nr="10" Abbr="10 p." DocPartId="85b45de9c3524982b8093a659a719798" PartId="cb9baefc99064a16a8169476761524fe">
        <Part Type="punktas" Nr="10.1" Abbr="10.1 p." DocPartId="9d7f9e2b36b34b0cbddb48b8cfd4d259" PartId="6cf528ddb946499aa0055f9792cbc250">
          <Part Type="punktas" Nr="10.1.1" Abbr="10.1.1 p." DocPartId="34de276387f24ebf9d6424bf91f26257" PartId="b20b82d8c3074ef3bb579b4af1bd1bc4"/>
          <Part Type="punktas" Nr="10.1.2" Abbr="10.1.2 p." DocPartId="39c2b8e7c22a478082c4eb06acefab8e" PartId="5ce3bd905e7a4a98ac0a8d66c1a37620"/>
          <Part Type="punktas" Nr="10.1.3" Abbr="10.1.3 p." DocPartId="fdc0594685f841ceb8eebbc88cd97922" PartId="e62d83099e9d40f4b0eec9ab274994b0"/>
        </Part>
        <Part Type="punktas" Nr="10.2" Abbr="10.2 p." DocPartId="63bdfa504cd44cdd97c394cb1b1ef234" PartId="eff71566dd9e48238bb5f60d3683462c">
          <Part Type="punktas" Nr="10.2.1" Abbr="10.2.1 p." DocPartId="3f4d09b2c05f421f97522e50edc6d3d2" PartId="22a2551c816b43d99b199772ce5ea77c"/>
          <Part Type="punktas" Nr="10.2.2" Abbr="10.2.2 p." DocPartId="4e64ec905b11484797bb7644d5db891e" PartId="efb43b0f23bd4ac6bc3ccea8e73bf688"/>
        </Part>
        <Part Type="punktas" Nr="10.3" Abbr="10.3 p." DocPartId="99cdbfcb1c6d4bc39de1fdb61a99fcb4" PartId="4671dd1460664d11a36b3c95d3c61ba8">
          <Part Type="punktas" Nr="10.3.1" Abbr="10.3.1 p." DocPartId="63acb863230641b59c71e4db8927c999" PartId="df0ad0de619742ce80ba4632c97983fd"/>
          <Part Type="punktas" Nr="10.3.2" Abbr="10.3.2 p." DocPartId="453c21c6e2814bf3a1c5e8d96fa3aa03" PartId="bbb1e312e63c4312bc1bc7f363a092f7"/>
        </Part>
        <Part Type="punktas" Nr="10.4" Abbr="10.4 p." DocPartId="bb9c0edb72f742e99c4f1407317564a9" PartId="e52e6d6ca85e444c8ec46120796cbec7"/>
        <Part Type="punktas" Nr="10.5" Abbr="10.5 p." DocPartId="3b64c3cc8df34904ad32504ba6be5e18" PartId="5d0b684084b84e6688ae7e3fad8431c5"/>
        <Part Type="punktas" Nr="10.6" Abbr="10.6 p." DocPartId="5e3f267e28c04d12985bf052674e0683" PartId="1f895cf1e238407897170ff19a6b0b7b">
          <Part Type="punktas" Nr="10.6.1" Abbr="10.6.1 p." DocPartId="76dae53c91ce4a209b76cf545f0dae0b" PartId="128e7b651213478a83f80b6943deb360"/>
          <Part Type="punktas" Nr="10.6.2" Abbr="10.6.2 p." DocPartId="319842248e024454a442ed686cb8c3b1" PartId="ad83ee7645bb40e6ac9a5d5f607ee1d4"/>
          <Part Type="punktas" Nr="10.6.3" Abbr="10.6.3 p." DocPartId="fd7e67274df44ba1b69f4421a9b0b540" PartId="fe9b497738084d208e5665620e1f203f"/>
          <Part Type="punktas" Nr="10.6.4" Abbr="10.6.4 p." DocPartId="a978569918474295a501a5331e626589" PartId="76b17550872642b5b1dfda36b3000142"/>
          <Part Type="punktas" Nr="10.6.5" Abbr="10.6.5 p." DocPartId="ed33702f784f45aaa5e00119506ff085" PartId="56c090e221b6483e842996e667c26977"/>
          <Part Type="punktas" Nr="10.6.6" Abbr="10.6.6 p." DocPartId="1af1efd6b4b14b2d96943c8f41e10a8e" PartId="350403f6aedd41f2a3a90625a489b5d8"/>
        </Part>
        <Part Type="punktas" Nr="10.7" Abbr="10.7 p." DocPartId="7ead6471fea44cdd9e56963a5842d300" PartId="f4d631489a204117b3429b3b7b243b5e"/>
        <Part Type="punktas" Nr="10.8" Abbr="10.8 p." DocPartId="74fdb4c37dd14d7286f76d84a2055097" PartId="38ec2c3aa4c349efacc414e4a1b97e29"/>
        <Part Type="punktas" Nr="10.9" Abbr="10.9 p." DocPartId="3a8cee8378b347c38af983eca97585b3" PartId="011d9025d6e54a4f94cb28f0d7de76c8"/>
        <Part Type="punktas" Nr="10.10" Abbr="10.10 p." DocPartId="3afac41e5294411686df7c6f51375bef" PartId="b9e87eeaf34e4e08bf85e018f2abceb5"/>
        <Part Type="punktas" Nr="10.11" Abbr="10.11 p." DocPartId="b0f8e72284b149e8a173afb529904610" PartId="266f0dd576b34d7ca819feba2527c7df"/>
        <Part Type="punktas" Nr="10.12" Abbr="10.12 p." DocPartId="d75bed513b054ef7aca8197b657428c4" PartId="d92079f3c89848a5be257a5b0c4b47e3"/>
      </Part>
    </Part>
    <Part Type="skyrius" Nr="6" Title="ĮMONIŲ, TURINČIŲ LICENCIJAS SKIRSTYMO VEIKLAI DUJŲ SEKTORIUJE, METINIŲ VEIKLOS IR SAUGUMO UŽTIKRINIMO ATASKAITŲ TURINYS" DocPartId="854ed8e5fd2945278baa8a53620b4418" PartId="0eeeb090007c4359b5af989c01cb1799">
      <Part Type="punktas" Nr="11" Abbr="11 p." DocPartId="4921bcf56fd149a0b580c6112157bab8" PartId="65d87bb84aa34e5d831f7f9804b7b85b">
        <Part Type="punktas" Nr="11.1" Abbr="11.1 p." DocPartId="fc99e6f3319f459dab5c928984f3baa7" PartId="a0a479e2f26e4e1e8e3c2b8fcfd68885">
          <Part Type="punktas" Nr="11.1.1" Abbr="11.1.1 p." DocPartId="efaac07630bd45f6b41aa69b448789c0" PartId="4220b099a90b47f188eb634fd33b4ade"/>
          <Part Type="punktas" Nr="11.1.2" Abbr="11.1.2 p." DocPartId="41952c3b777b4f1dbad186bb37fae17c" PartId="52b5a22faa6f44db8704025469d7b769"/>
        </Part>
        <Part Type="punktas" Nr="11.2" Abbr="11.2 p." DocPartId="a9c32f2d95c348caa3673a5ad342067d" PartId="be67a5e0e4bc40cca9bc19ae94c85fa8"/>
        <Part Type="punktas" Nr="11.3" Abbr="11.3 p." DocPartId="3d9c69eda9ab4602979d35975d48df2e" PartId="326262693b5445c5b0681763370e6aeb">
          <Part Type="punktas" Nr="11.3.1" Abbr="11.3.1 p." DocPartId="d86910b60e214631ae0fb0cca6123246" PartId="ae361d6a86704ecebd9784e38bb5b863"/>
          <Part Type="punktas" Nr="11.3.2" Abbr="11.3.2 p." DocPartId="4b1e4821b5e445078f7d52e6d38a4ecd" PartId="7d6f6dc09e1240cdb6e4005a4d99942b"/>
        </Part>
        <Part Type="punktas" Nr="11.4" Abbr="11.4 p." DocPartId="b75fd9c027f642288ada62fb605159b3" PartId="f806ae51b2164e188f26cf2626b275e3"/>
        <Part Type="punktas" Nr="11.5" Abbr="11.5 p." DocPartId="2de84839a6dc4febbeecd97a7a8b4762" PartId="7a40f5a96a3348bb8712b264bb85610f"/>
        <Part Type="punktas" Nr="11.6" Abbr="11.6 p." DocPartId="5241cdac429848a989aa01f6e3a75439" PartId="1a5ba0c0928e400d9e6fe21ec288e7bb"/>
        <Part Type="punktas" Nr="11.7" Abbr="11.7 p." DocPartId="711c877955bc4bc88dbdf919153b372c" PartId="56d3d2f39b0041638f682bfe631c141b"/>
      </Part>
    </Part>
    <Part Type="skyrius" Nr="7" Title="BAIGIAMOSIOS NUOSTATOS" DocPartId="b57fedb0384b41b1a9f65d64bfb13b92" PartId="197b1107967743e98ddceb60b8333c27">
      <Part Type="punktas" Nr="12" Abbr="12 p." DocPartId="675990f6157845578faacfdfded08338" PartId="172b1146fbd640bfb464f96713596f1e"/>
      <Part Type="punktas" Nr="13" Abbr="13 p." DocPartId="816e0cddc6544a219c80f6f40e0cbbc0" PartId="661cc68e186f4f2eafe4e17865f24ce2"/>
    </Part>
  </Part>
</Parts>
</file>

<file path=customXml/itemProps1.xml><?xml version="1.0" encoding="utf-8"?>
<ds:datastoreItem xmlns:ds="http://schemas.openxmlformats.org/officeDocument/2006/customXml" ds:itemID="{DD6C979A-EEC5-4A74-AF4F-36EE696861C7}">
  <ds:schemaRefs>
    <ds:schemaRef ds:uri="http://lrs.lt/TAIS/DocParts"/>
  </ds:schemaRefs>
</ds:datastoreItem>
</file>

<file path=docProps/app.xml><?xml version="1.0" encoding="utf-8"?>
<Properties xmlns="http://schemas.openxmlformats.org/officeDocument/2006/extended-properties">
  <Template>Normal.dotm</Template>
  <TotalTime>5</TotalTime>
  <Pages>6</Pages>
  <Words>11929</Words>
  <Characters>6800</Characters>
  <Application>Microsoft Office Word</Application>
  <DocSecurity>0</DocSecurity>
  <Lines>56</Lines>
  <Paragraphs>37</Paragraphs>
  <ScaleCrop>false</ScaleCrop>
  <Company/>
  <LinksUpToDate>false</LinksUpToDate>
  <CharactersWithSpaces>18692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2015-04-27T12:15:00Z</dcterms:created>
  <dc:creator>Rima</dc:creator>
  <lastModifiedBy>JUOSPONIENĖ Karolina</lastModifiedBy>
  <dcterms:modified xsi:type="dcterms:W3CDTF">2019-06-17T12:51:00Z</dcterms:modified>
  <revision>9</revision>
  <dc:title>LIETUVOS RESPUBLIKOS ENERGETIKOS MINISTRO</dc:title>
</coreProperties>
</file>