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2021-04-01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A6677E8F7E39">
        <w:r w:rsidRPr="00532B9F">
          <w:rPr>
            <w:rFonts w:ascii="Times New Roman" w:eastAsia="MS Mincho" w:hAnsi="Times New Roman"/>
            <w:sz w:val="20"/>
            <w:i/>
            <w:iCs/>
            <w:color w:val="0000FF" w:themeColor="hyperlink"/>
            <w:u w:val="single"/>
          </w:rPr>
          <w:t>37-1774</w:t>
        </w:r>
      </w:fldSimple>
      <w:r>
        <w:rPr>
          <w:rFonts w:ascii="Times New Roman" w:eastAsia="MS Mincho" w:hAnsi="Times New Roman"/>
          <w:sz w:val="20"/>
          <w:i/>
          <w:iCs/>
        </w:rPr>
        <w:t>, i. k. 111301MISAK00D1-251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2018-09-25:</w:t>
      </w:r>
    </w:p>
    <w:p>
      <w:pPr>
        <w:rPr>
          <w:rFonts w:ascii="Times New Roman" w:hAnsi="Times New Roman"/>
          <w:sz w:val="20"/>
          <w:i/>
        </w:rPr>
      </w:pPr>
      <w:r>
        <w:rPr>
          <w:rFonts w:ascii="Times New Roman" w:hAnsi="Times New Roman"/>
          <w:sz w:val="20"/>
          <w:i/>
        </w:rPr>
        <w:t xml:space="preserve">Nr. </w:t>
      </w:r>
      <w:fldSimple w:instr="HYPERLINK https://www.e-tar.lt/portal/legalAct.html?documentId=7cc95500bfe711e88f64a5ecc703f89b">
        <w:r w:rsidRPr="00532B9F">
          <w:rPr>
            <w:rFonts w:ascii="Times New Roman" w:eastAsia="MS Mincho" w:hAnsi="Times New Roman"/>
            <w:sz w:val="20"/>
            <w:i/>
            <w:iCs/>
            <w:color w:val="0000FF" w:themeColor="hyperlink"/>
            <w:u w:val="single"/>
          </w:rPr>
          <w:t>D1-844</w:t>
        </w:r>
      </w:fldSimple>
      <w:r>
        <w:rPr>
          <w:rFonts w:ascii="Times New Roman" w:eastAsia="MS Mincho" w:hAnsi="Times New Roman"/>
          <w:sz w:val="20"/>
          <w:i/>
          <w:iCs/>
        </w:rPr>
        <w:t>,
2018-09-21,
paskelbta TAR 2018-09-24, i. k. 2018-14935                </w:t>
      </w:r>
    </w:p>
    <w:p>
      <w:pPr>
        <w:rPr>
          <w:rFonts w:ascii="Times New Roman" w:hAnsi="Times New Roman"/>
          <w:sz w:val="22"/>
        </w:rPr>
      </w:pPr>
    </w:p>
    <w:p>
      <w:pPr>
        <w:widowControl w:val="0"/>
        <w:suppressAutoHyphens/>
        <w:jc w:val="center"/>
        <w:rPr>
          <w:rFonts w:eastAsia="Lucida Sans Unicode"/>
          <w:b/>
          <w:szCs w:val="24"/>
          <w:lang w:eastAsia="lt-LT"/>
        </w:rPr>
      </w:pPr>
      <w:r>
        <w:rPr>
          <w:rFonts w:eastAsia="Lucida Sans Unicode"/>
          <w:b/>
          <w:szCs w:val="24"/>
          <w:lang w:eastAsia="lt-LT"/>
        </w:rPr>
        <w:t>LIETUVOS RESPUBLIKOS APLINKOS MINISTRAS</w:t>
      </w:r>
    </w:p>
    <w:p>
      <w:pPr>
        <w:widowControl w:val="0"/>
        <w:suppressAutoHyphens/>
        <w:jc w:val="center"/>
        <w:rPr>
          <w:rFonts w:eastAsia="Lucida Sans Unicode"/>
          <w:szCs w:val="24"/>
          <w:lang w:eastAsia="lt-LT"/>
        </w:rPr>
      </w:pPr>
    </w:p>
    <w:p>
      <w:pPr>
        <w:widowControl w:val="0"/>
        <w:tabs>
          <w:tab w:val="left" w:pos="851"/>
        </w:tabs>
        <w:suppressAutoHyphens/>
        <w:jc w:val="center"/>
        <w:rPr>
          <w:rFonts w:eastAsia="Lucida Sans Unicode"/>
          <w:b/>
          <w:szCs w:val="24"/>
          <w:lang w:eastAsia="lt-LT"/>
        </w:rPr>
      </w:pPr>
      <w:r>
        <w:rPr>
          <w:rFonts w:eastAsia="Lucida Sans Unicode"/>
          <w:b/>
          <w:szCs w:val="24"/>
          <w:lang w:eastAsia="lt-LT"/>
        </w:rPr>
        <w:t>ĮSAKYMAS</w:t>
      </w:r>
    </w:p>
    <w:p>
      <w:pPr>
        <w:widowControl w:val="0"/>
        <w:tabs>
          <w:tab w:val="left" w:pos="851"/>
        </w:tabs>
        <w:suppressAutoHyphens/>
        <w:jc w:val="center"/>
        <w:rPr>
          <w:rFonts w:eastAsia="Lucida Sans Unicode"/>
          <w:szCs w:val="24"/>
          <w:lang w:eastAsia="lt-LT"/>
        </w:rPr>
      </w:pPr>
      <w:r>
        <w:rPr>
          <w:rFonts w:eastAsia="Lucida Sans Unicode"/>
          <w:b/>
          <w:szCs w:val="24"/>
          <w:lang w:eastAsia="lt-LT"/>
        </w:rPr>
        <w:t xml:space="preserve">DĖL </w:t>
      </w:r>
      <w:r>
        <w:rPr>
          <w:rFonts w:eastAsia="Lucida Sans Unicode"/>
          <w:b/>
          <w:bCs/>
          <w:caps/>
          <w:color w:val="000000"/>
          <w:szCs w:val="24"/>
          <w:lang w:eastAsia="lt-LT"/>
        </w:rPr>
        <w:t>BUTŲ IR KITŲ PATALPŲ SAVININKŲ BALSAVIMO RAŠTU, PRIIMANT SPRENDIMUS, TVARKOS APRAŠO PATVIRTINIMO</w:t>
      </w:r>
    </w:p>
    <w:p>
      <w:pPr>
        <w:widowControl w:val="0"/>
        <w:tabs>
          <w:tab w:val="left" w:pos="851"/>
        </w:tabs>
        <w:suppressAutoHyphens/>
        <w:jc w:val="both"/>
        <w:rPr>
          <w:rFonts w:eastAsia="Lucida Sans Unicode"/>
          <w:szCs w:val="24"/>
          <w:lang w:eastAsia="lt-LT"/>
        </w:rPr>
      </w:pPr>
    </w:p>
    <w:p>
      <w:pPr>
        <w:widowControl w:val="0"/>
        <w:tabs>
          <w:tab w:val="left" w:pos="851"/>
        </w:tabs>
        <w:suppressAutoHyphens/>
        <w:jc w:val="center"/>
        <w:rPr>
          <w:rFonts w:eastAsia="Lucida Sans Unicode"/>
          <w:szCs w:val="24"/>
          <w:lang w:eastAsia="lt-LT"/>
        </w:rPr>
      </w:pPr>
      <w:r>
        <w:rPr>
          <w:rFonts w:eastAsia="Lucida Sans Unicode"/>
          <w:szCs w:val="24"/>
          <w:lang w:eastAsia="lt-LT"/>
        </w:rPr>
        <w:t>2011 m. kovo 24 d. Nr. D1-251</w:t>
      </w:r>
    </w:p>
    <w:p>
      <w:pPr>
        <w:widowControl w:val="0"/>
        <w:tabs>
          <w:tab w:val="left" w:pos="851"/>
        </w:tabs>
        <w:suppressAutoHyphens/>
        <w:jc w:val="center"/>
        <w:rPr>
          <w:rFonts w:eastAsia="Lucida Sans Unicode"/>
          <w:szCs w:val="24"/>
          <w:lang w:eastAsia="lt-LT"/>
        </w:rPr>
      </w:pPr>
      <w:r>
        <w:rPr>
          <w:rFonts w:eastAsia="Lucida Sans Unicode"/>
          <w:szCs w:val="24"/>
          <w:lang w:eastAsia="lt-LT"/>
        </w:rPr>
        <w:t>Vilnius</w:t>
      </w:r>
    </w:p>
    <w:p>
      <w:pPr>
        <w:widowControl w:val="0"/>
        <w:tabs>
          <w:tab w:val="left" w:pos="851"/>
        </w:tabs>
        <w:suppressAutoHyphens/>
        <w:jc w:val="center"/>
        <w:rPr>
          <w:rFonts w:eastAsia="Lucida Sans Unicode"/>
          <w:szCs w:val="24"/>
          <w:lang w:eastAsia="lt-LT"/>
        </w:rPr>
      </w:pPr>
    </w:p>
    <w:p>
      <w:pPr>
        <w:widowControl w:val="0"/>
        <w:tabs>
          <w:tab w:val="left" w:pos="851"/>
        </w:tabs>
        <w:suppressAutoHyphens/>
        <w:jc w:val="both"/>
        <w:rPr>
          <w:rFonts w:eastAsia="Lucida Sans Unicode"/>
          <w:szCs w:val="24"/>
          <w:lang w:eastAsia="lt-LT"/>
        </w:rPr>
      </w:pPr>
    </w:p>
    <w:p>
      <w:pPr>
        <w:widowControl w:val="0"/>
        <w:suppressAutoHyphens/>
        <w:ind w:firstLine="567"/>
        <w:jc w:val="both"/>
        <w:rPr>
          <w:szCs w:val="24"/>
        </w:rPr>
      </w:pPr>
      <w:r>
        <w:rPr>
          <w:color w:val="000000"/>
          <w:szCs w:val="24"/>
        </w:rPr>
        <w:t>Vadovaudamasis Lietuvos Respublikos civilinio kodekso 4.85 straipsnio 7 dalimi ir Lietuvos Respublikos Vyriausybės 2000 m. gruodžio 27 d. nutarimo Nr. 1506 „Dėl Lietuvos Respublikos civilinio kodekso įgyvendinimo priemonių plano patvirtinimo“ 3.3.1 papunkčiu:</w:t>
      </w:r>
    </w:p>
    <w:p>
      <w:pPr>
        <w:widowControl w:val="0"/>
        <w:tabs>
          <w:tab w:val="left" w:pos="851"/>
        </w:tabs>
        <w:suppressAutoHyphens/>
        <w:ind w:firstLine="567"/>
        <w:jc w:val="both"/>
      </w:pPr>
      <w:r>
        <w:rPr>
          <w:rFonts w:eastAsia="Lucida Sans Unicode"/>
          <w:szCs w:val="24"/>
          <w:lang w:eastAsia="lt-LT"/>
        </w:rPr>
        <w:t xml:space="preserve">t v i r t i n u  Butų ir kitų patalpų savininkų balsavimo raštu, priimant sprendimus, tvarkos aprašą </w:t>
      </w:r>
      <w:r>
        <w:rPr>
          <w:rFonts w:eastAsia="Lucida Sans Unicode"/>
          <w:bCs/>
          <w:color w:val="000000"/>
          <w:szCs w:val="24"/>
          <w:lang w:eastAsia="lt-LT"/>
        </w:rPr>
        <w:t>(pridedama).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r>
        <w:rPr>
          <w:caps/>
          <w:color w:val="000000"/>
        </w:rPr>
        <w:t>Aplinkos ministras</w:t>
        <w:tab/>
        <w:t>Gediminas Kazlauskas</w:t>
      </w:r>
    </w:p>
    <w:p/>
    <w:p>
      <w:pPr>
        <w:keepLines/>
        <w:widowControl w:val="0"/>
        <w:suppressAutoHyphens/>
        <w:ind w:left="4111" w:firstLine="1135"/>
        <w:sectPr>
          <w:headerReference w:type="even" r:id="rId15"/>
          <w:headerReference w:type="default" r:id="rId16"/>
          <w:footerReference w:type="even" r:id="rId17"/>
          <w:footerReference w:type="default" r:id="rId18"/>
          <w:headerReference w:type="first" r:id="rId19"/>
          <w:footerReference w:type="first" r:id="rId20"/>
          <w:pgSz w:w="12240" w:h="15840"/>
          <w:pgMar w:top="1134" w:right="851" w:bottom="567" w:left="1701" w:header="709" w:footer="709" w:gutter="0"/>
          <w:cols w:space="708"/>
          <w:titlePg/>
          <w:docGrid w:linePitch="360"/>
        </w:sectPr>
      </w:pPr>
    </w:p>
    <w:p>
      <w:pPr>
        <w:keepLines/>
        <w:widowControl w:val="0"/>
        <w:suppressAutoHyphens/>
        <w:ind w:left="4111" w:firstLine="1135"/>
        <w:rPr>
          <w:color w:val="000000"/>
        </w:rPr>
      </w:pPr>
      <w:r>
        <w:rPr>
          <w:color w:val="000000"/>
        </w:rPr>
        <w:t>PATVIRTINTA</w:t>
      </w:r>
    </w:p>
    <w:p>
      <w:pPr>
        <w:keepLines/>
        <w:widowControl w:val="0"/>
        <w:suppressAutoHyphens/>
        <w:ind w:left="4111" w:firstLine="1135"/>
        <w:rPr>
          <w:color w:val="000000"/>
        </w:rPr>
      </w:pPr>
      <w:r>
        <w:rPr>
          <w:color w:val="000000"/>
        </w:rPr>
        <w:t xml:space="preserve">Lietuvos Respublikos aplinkos ministro </w:t>
      </w:r>
    </w:p>
    <w:p>
      <w:pPr>
        <w:keepLines/>
        <w:widowControl w:val="0"/>
        <w:suppressAutoHyphens/>
        <w:ind w:left="4111" w:firstLine="1135"/>
        <w:rPr>
          <w:color w:val="000000"/>
        </w:rPr>
      </w:pPr>
      <w:r>
        <w:rPr>
          <w:color w:val="000000"/>
        </w:rPr>
        <w:t>2011 m. kovo 24 d. įsakymu Nr. D1-251</w:t>
      </w:r>
    </w:p>
    <w:p>
      <w:pPr>
        <w:keepLines/>
        <w:widowControl w:val="0"/>
        <w:suppressAutoHyphens/>
        <w:ind w:left="4111" w:firstLine="1135"/>
        <w:rPr>
          <w:color w:val="000000"/>
        </w:rPr>
      </w:pPr>
      <w:r>
        <w:rPr>
          <w:color w:val="000000"/>
        </w:rPr>
        <w:t xml:space="preserve">(Lietuvos Respublikos aplinkos ministro </w:t>
      </w:r>
    </w:p>
    <w:p>
      <w:pPr>
        <w:keepLines/>
        <w:widowControl w:val="0"/>
        <w:suppressAutoHyphens/>
        <w:ind w:left="4111" w:firstLine="1135"/>
        <w:rPr>
          <w:color w:val="000000"/>
        </w:rPr>
      </w:pPr>
      <w:r>
        <w:rPr>
          <w:color w:val="000000"/>
        </w:rPr>
        <w:t xml:space="preserve">2021 m. kovo 31 d. įsakymo Nr. D1-195 </w:t>
      </w:r>
    </w:p>
    <w:p>
      <w:pPr>
        <w:keepLines/>
        <w:widowControl w:val="0"/>
        <w:suppressAutoHyphens/>
        <w:ind w:left="4111" w:firstLine="1135"/>
        <w:rPr>
          <w:color w:val="000000"/>
        </w:rPr>
      </w:pPr>
      <w:r>
        <w:rPr>
          <w:color w:val="000000"/>
        </w:rPr>
        <w:t>redakcija)</w:t>
      </w:r>
    </w:p>
    <w:p>
      <w:pPr>
        <w:widowControl w:val="0"/>
        <w:suppressAutoHyphens/>
        <w:ind w:left="4111" w:firstLine="1135"/>
        <w:jc w:val="both"/>
        <w:rPr>
          <w:color w:val="000000"/>
        </w:rPr>
      </w:pPr>
    </w:p>
    <w:p>
      <w:pPr>
        <w:widowControl w:val="0"/>
        <w:suppressAutoHyphens/>
        <w:ind w:left="4111" w:firstLine="1135"/>
        <w:jc w:val="both"/>
        <w:rPr>
          <w:color w:val="000000"/>
        </w:rPr>
      </w:pPr>
    </w:p>
    <w:p>
      <w:pPr>
        <w:keepLines/>
        <w:widowControl w:val="0"/>
        <w:suppressAutoHyphens/>
        <w:jc w:val="center"/>
        <w:rPr>
          <w:b/>
          <w:bCs/>
          <w:caps/>
          <w:color w:val="000000"/>
        </w:rPr>
      </w:pPr>
      <w:r>
        <w:rPr>
          <w:b/>
          <w:bCs/>
          <w:caps/>
          <w:color w:val="000000"/>
        </w:rPr>
        <w:t>BUTŲ IR KITŲ PATALPŲ SAVININKŲ BALSAVIMO RAŠTU, PRIIMANT SPRENDIMUS, TVARKOS APRAŠAS</w:t>
      </w:r>
    </w:p>
    <w:p>
      <w:pPr>
        <w:keepLines/>
        <w:widowControl w:val="0"/>
        <w:suppressAutoHyphens/>
        <w:jc w:val="center"/>
        <w:rPr>
          <w:b/>
          <w:bCs/>
          <w:caps/>
          <w:color w:val="000000"/>
        </w:rPr>
      </w:pPr>
    </w:p>
    <w:p>
      <w:pPr>
        <w:widowControl w:val="0"/>
        <w:tabs>
          <w:tab w:val="left" w:pos="851"/>
        </w:tabs>
        <w:suppressAutoHyphens/>
        <w:ind w:firstLine="567"/>
        <w:jc w:val="center"/>
        <w:rPr>
          <w:rFonts w:eastAsia="Lucida Sans Unicode"/>
          <w:b/>
          <w:szCs w:val="24"/>
          <w:lang w:eastAsia="lt-LT"/>
        </w:rPr>
      </w:pPr>
      <w:r>
        <w:rPr>
          <w:rFonts w:eastAsia="Lucida Sans Unicode"/>
          <w:b/>
          <w:szCs w:val="24"/>
          <w:lang w:eastAsia="lt-LT"/>
        </w:rPr>
        <w:t>I</w:t>
      </w:r>
      <w:r>
        <w:rPr>
          <w:rFonts w:eastAsia="Lucida Sans Unicode"/>
          <w:b/>
          <w:szCs w:val="24"/>
          <w:lang w:eastAsia="lt-LT"/>
        </w:rPr>
        <w:t xml:space="preserve"> SKYRIUS</w:t>
      </w:r>
    </w:p>
    <w:p>
      <w:pPr>
        <w:widowControl w:val="0"/>
        <w:tabs>
          <w:tab w:val="left" w:pos="851"/>
        </w:tabs>
        <w:suppressAutoHyphens/>
        <w:ind w:left="567"/>
        <w:jc w:val="center"/>
        <w:rPr>
          <w:rFonts w:eastAsia="Lucida Sans Unicode"/>
          <w:b/>
          <w:szCs w:val="24"/>
          <w:lang w:eastAsia="lt-LT"/>
        </w:rPr>
      </w:pPr>
      <w:r>
        <w:rPr>
          <w:rFonts w:eastAsia="Lucida Sans Unicode"/>
          <w:b/>
          <w:szCs w:val="24"/>
          <w:lang w:eastAsia="lt-LT"/>
        </w:rPr>
        <w:t>BENDROSIOS NUOSTATOS</w:t>
      </w:r>
    </w:p>
    <w:p>
      <w:pPr>
        <w:keepLines/>
        <w:widowControl w:val="0"/>
        <w:suppressAutoHyphens/>
        <w:jc w:val="center"/>
        <w:rPr>
          <w:b/>
          <w:bCs/>
          <w:caps/>
          <w:color w:val="000000"/>
        </w:rPr>
      </w:pPr>
    </w:p>
    <w:p>
      <w:pPr>
        <w:widowControl w:val="0"/>
        <w:tabs>
          <w:tab w:val="left" w:pos="851"/>
        </w:tabs>
        <w:suppressAutoHyphens/>
        <w:ind w:firstLine="567"/>
        <w:jc w:val="both"/>
        <w:rPr>
          <w:color w:val="000000"/>
        </w:rPr>
      </w:pPr>
      <w:r>
        <w:t>1</w:t>
      </w:r>
      <w:r>
        <w:t>.</w:t>
        <w:tab/>
      </w:r>
      <w:r>
        <w:rPr>
          <w:color w:val="000000"/>
        </w:rPr>
        <w:t>Butų ir kitų patalpų savininkų balsavimo raštu, priimant sprendimus, tvarkos aprašas (toliau – aprašas) nustato daugiabučių gyvenamųjų namų (toliau – namas) butų ir kitų patalpų savininkų balsavimo raštu (toliau – balsavimas), priimant sprendimus dėl bendrojo naudojimo objektų valdymo ir naudojimo, taip pat dėl naujų bendrojo naudojimo objektų sukūrimo ir disponavimo jais, tvarką.</w:t>
      </w:r>
    </w:p>
    <w:p>
      <w:pPr>
        <w:widowControl w:val="0"/>
        <w:tabs>
          <w:tab w:val="left" w:pos="851"/>
        </w:tabs>
        <w:suppressAutoHyphens/>
        <w:ind w:firstLine="567"/>
        <w:jc w:val="both"/>
        <w:rPr>
          <w:rFonts w:eastAsia="Lucida Sans Unicode"/>
          <w:color w:val="000000"/>
          <w:szCs w:val="24"/>
          <w:lang w:eastAsia="lt-LT"/>
        </w:rPr>
      </w:pPr>
      <w:r>
        <w:rPr>
          <w:rFonts w:eastAsia="Lucida Sans Unicode"/>
          <w:szCs w:val="24"/>
          <w:lang w:eastAsia="lt-LT"/>
        </w:rPr>
        <w:t>2</w:t>
      </w:r>
      <w:r>
        <w:rPr>
          <w:rFonts w:eastAsia="Lucida Sans Unicode"/>
          <w:szCs w:val="24"/>
          <w:lang w:eastAsia="lt-LT"/>
        </w:rPr>
        <w:t>.</w:t>
        <w:tab/>
      </w:r>
      <w:r>
        <w:rPr>
          <w:rFonts w:eastAsia="Andale Sans UI"/>
          <w:bCs/>
          <w:color w:val="000000"/>
          <w:szCs w:val="24"/>
          <w:lang w:eastAsia="lt-LT"/>
        </w:rPr>
        <w:t>Apraše vartojamos sąvokos suprantamos taip, kaip jos apibrėžtos Lietuvos Respublikos civiliniame kodekse ir Lietuvos Respublikos daugiabučių gyvenamųjų namų ir kitos paskirties pastatų savininkų bendrijų įstatyme (toliau – Bendrijų įstatymas), 2014 m. liepos 23 d. Europos Parlamento ir Tarybos reglamente (ES) Nr. 910/2014 dėl elektroninės atpažinties ir elektroninių operacijų patikimumo užtikrinimo paslaugų vidaus rinkoje, kuriuo panaikinama Direktyva 1999/93/EB.</w:t>
      </w:r>
    </w:p>
    <w:p>
      <w:pPr>
        <w:widowControl w:val="0"/>
        <w:tabs>
          <w:tab w:val="left" w:pos="851"/>
        </w:tabs>
        <w:suppressAutoHyphens/>
        <w:ind w:firstLine="567"/>
        <w:jc w:val="both"/>
        <w:rPr>
          <w:rFonts w:eastAsia="Lucida Sans Unicode"/>
          <w:color w:val="000000"/>
          <w:szCs w:val="24"/>
          <w:lang w:eastAsia="lt-LT"/>
        </w:rPr>
      </w:pPr>
      <w:r>
        <w:rPr>
          <w:rFonts w:eastAsia="Lucida Sans Unicode"/>
          <w:szCs w:val="24"/>
          <w:lang w:eastAsia="lt-LT"/>
        </w:rPr>
        <w:t>3</w:t>
      </w:r>
      <w:r>
        <w:rPr>
          <w:rFonts w:eastAsia="Lucida Sans Unicode"/>
          <w:szCs w:val="24"/>
          <w:lang w:eastAsia="lt-LT"/>
        </w:rPr>
        <w:t>.</w:t>
        <w:tab/>
      </w:r>
      <w:r>
        <w:rPr>
          <w:rFonts w:eastAsia="Andale Sans UI"/>
          <w:bCs/>
          <w:color w:val="000000"/>
          <w:szCs w:val="24"/>
          <w:lang w:eastAsia="lt-LT"/>
        </w:rPr>
        <w:t>Butų ir kitų patalpų (toliau – patalpa) savininkų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nuostatomis.</w:t>
      </w:r>
      <w:r>
        <w:t xml:space="preserve"> </w:t>
      </w:r>
    </w:p>
    <w:p>
      <w:pPr>
        <w:widowControl w:val="0"/>
        <w:tabs>
          <w:tab w:val="left" w:pos="851"/>
        </w:tabs>
        <w:suppressAutoHyphens/>
        <w:jc w:val="both"/>
        <w:rPr>
          <w:rFonts w:eastAsia="Lucida Sans Unicode"/>
          <w:color w:val="000000"/>
          <w:szCs w:val="24"/>
          <w:lang w:eastAsia="lt-LT"/>
        </w:rPr>
      </w:pPr>
    </w:p>
    <w:p>
      <w:pPr>
        <w:keepNext/>
        <w:widowControl w:val="0"/>
        <w:tabs>
          <w:tab w:val="left" w:pos="851"/>
        </w:tabs>
        <w:suppressAutoHyphens/>
        <w:jc w:val="center"/>
        <w:rPr>
          <w:rFonts w:eastAsia="Lucida Sans Unicode"/>
          <w:b/>
          <w:color w:val="000000"/>
          <w:szCs w:val="24"/>
          <w:lang w:eastAsia="lt-LT"/>
        </w:rPr>
      </w:pPr>
      <w:r>
        <w:rPr>
          <w:rFonts w:eastAsia="Lucida Sans Unicode"/>
          <w:b/>
          <w:color w:val="000000"/>
          <w:szCs w:val="24"/>
          <w:lang w:eastAsia="lt-LT"/>
        </w:rPr>
        <w:t>II</w:t>
      </w:r>
      <w:r>
        <w:rPr>
          <w:rFonts w:eastAsia="Lucida Sans Unicode"/>
          <w:b/>
          <w:color w:val="000000"/>
          <w:szCs w:val="24"/>
          <w:lang w:eastAsia="lt-LT"/>
        </w:rPr>
        <w:t xml:space="preserve"> SKYRIUS</w:t>
      </w:r>
    </w:p>
    <w:p>
      <w:pPr>
        <w:keepNext/>
        <w:widowControl w:val="0"/>
        <w:tabs>
          <w:tab w:val="left" w:pos="851"/>
        </w:tabs>
        <w:suppressAutoHyphens/>
        <w:ind w:firstLine="567"/>
        <w:jc w:val="center"/>
        <w:rPr>
          <w:rFonts w:eastAsia="Lucida Sans Unicode"/>
          <w:b/>
          <w:szCs w:val="24"/>
          <w:lang w:eastAsia="lt-LT"/>
        </w:rPr>
      </w:pPr>
      <w:r>
        <w:rPr>
          <w:rFonts w:eastAsia="Lucida Sans Unicode"/>
          <w:b/>
          <w:szCs w:val="24"/>
          <w:lang w:eastAsia="lt-LT"/>
        </w:rPr>
        <w:t xml:space="preserve">BUTŲ IR KITŲ PATALPŲ SAVININKŲ BALSAVIMO RAŠTU </w:t>
      </w:r>
    </w:p>
    <w:p>
      <w:pPr>
        <w:keepNext/>
        <w:widowControl w:val="0"/>
        <w:tabs>
          <w:tab w:val="left" w:pos="851"/>
        </w:tabs>
        <w:suppressAutoHyphens/>
        <w:jc w:val="center"/>
        <w:rPr>
          <w:rFonts w:eastAsia="Lucida Sans Unicode"/>
          <w:b/>
          <w:szCs w:val="24"/>
          <w:lang w:eastAsia="lt-LT"/>
        </w:rPr>
      </w:pPr>
      <w:r>
        <w:rPr>
          <w:rFonts w:eastAsia="Lucida Sans Unicode"/>
          <w:b/>
          <w:szCs w:val="24"/>
          <w:lang w:eastAsia="lt-LT"/>
        </w:rPr>
        <w:t>ORGANIZAVIMAS IR VYKDYMAS</w:t>
      </w:r>
    </w:p>
    <w:p>
      <w:pPr>
        <w:keepNext/>
        <w:widowControl w:val="0"/>
        <w:tabs>
          <w:tab w:val="left" w:pos="851"/>
        </w:tabs>
        <w:suppressAutoHyphens/>
        <w:ind w:firstLine="567"/>
        <w:jc w:val="both"/>
        <w:rPr>
          <w:rFonts w:eastAsia="Lucida Sans Unicode"/>
          <w:color w:val="000000"/>
          <w:szCs w:val="24"/>
          <w:lang w:eastAsia="lt-LT"/>
        </w:rPr>
      </w:pPr>
    </w:p>
    <w:p>
      <w:pPr>
        <w:widowControl w:val="0"/>
        <w:tabs>
          <w:tab w:val="left" w:pos="851"/>
        </w:tabs>
        <w:suppressAutoHyphens/>
        <w:ind w:firstLine="567"/>
        <w:jc w:val="both"/>
        <w:rPr>
          <w:rFonts w:eastAsia="Lucida Sans Unicode"/>
          <w:color w:val="000000"/>
          <w:szCs w:val="24"/>
          <w:lang w:eastAsia="lt-LT"/>
        </w:rPr>
      </w:pPr>
      <w:r>
        <w:rPr>
          <w:rFonts w:eastAsia="Lucida Sans Unicode"/>
          <w:szCs w:val="24"/>
          <w:lang w:eastAsia="lt-LT"/>
        </w:rPr>
        <w:t>4</w:t>
      </w:r>
      <w:r>
        <w:rPr>
          <w:rFonts w:eastAsia="Lucida Sans Unicode"/>
          <w:szCs w:val="24"/>
          <w:lang w:eastAsia="lt-LT"/>
        </w:rPr>
        <w:t>.</w:t>
        <w:tab/>
      </w:r>
      <w:r>
        <w:rPr>
          <w:rFonts w:eastAsia="Lucida Sans Unicode"/>
          <w:color w:val="000000"/>
          <w:szCs w:val="24"/>
          <w:lang w:eastAsia="lt-LT"/>
        </w:rPr>
        <w:t>Balsavimą organizuoja namo bendrojo naudojimo objektų valdytojas – patalpų savininkų bendrijos valdyba (bendrijos pirmininkas) arba patalpų savininkų jungtinės veiklos sutarties dalyvių įgaliotas asmuo, arba bendrojo naudojimo objektų administratorius, arba savivaldybė, arba 1/4 patalpų savininkų Civilinio kodekso 4.85 straipsnio 5 dalyje nurodytu atveju (toliau – organizatorius).</w:t>
      </w:r>
    </w:p>
    <w:p>
      <w:pPr>
        <w:widowControl w:val="0"/>
        <w:tabs>
          <w:tab w:val="left" w:pos="851"/>
        </w:tabs>
        <w:suppressAutoHyphens/>
        <w:ind w:firstLine="567"/>
        <w:jc w:val="both"/>
        <w:rPr>
          <w:rFonts w:eastAsia="Lucida Sans Unicode"/>
          <w:color w:val="000000"/>
          <w:szCs w:val="24"/>
          <w:lang w:eastAsia="lt-LT"/>
        </w:rPr>
      </w:pPr>
      <w:r>
        <w:rPr>
          <w:rFonts w:eastAsia="Lucida Sans Unicode"/>
          <w:szCs w:val="24"/>
          <w:lang w:eastAsia="lt-LT"/>
        </w:rPr>
        <w:t>5</w:t>
      </w:r>
      <w:r>
        <w:rPr>
          <w:rFonts w:eastAsia="Lucida Sans Unicode"/>
          <w:szCs w:val="24"/>
          <w:lang w:eastAsia="lt-LT"/>
        </w:rPr>
        <w:t>.</w:t>
        <w:tab/>
      </w:r>
      <w:r>
        <w:rPr>
          <w:color w:val="000000"/>
          <w:szCs w:val="24"/>
          <w:lang w:eastAsia="lt-LT"/>
        </w:rPr>
        <w:t>Organizatorius, nusprendęs organizuoti balsavimą, parengia patalpų savininkams pranešimą apie rengiamą balsavimą ir ne vėliau kaip prieš dvi savaites iki balsavimo pradžios skelbia jį savo interneto svetainėje (jeigu tokia yra) ir namo laiptinėse ar kitose patalpų savininkams gerai prieinamose bendrojo naudojimo patalpose įrengtose skelbimų lentose (toliau – skelbimų lenta) ar kitose patalpų savininkams gerai prieinamose ir matomose vietose,</w:t>
      </w:r>
      <w:r>
        <w:rPr>
          <w:b/>
          <w:color w:val="000000"/>
          <w:szCs w:val="24"/>
          <w:lang w:eastAsia="lt-LT"/>
        </w:rPr>
        <w:t xml:space="preserve"> </w:t>
      </w:r>
      <w:r>
        <w:rPr>
          <w:color w:val="000000"/>
          <w:szCs w:val="24"/>
          <w:lang w:eastAsia="lt-LT"/>
        </w:rPr>
        <w:t>jeigu visi patalpų savininkai apie rengiamą balsavimą neinformuojami pranešimą išsiunčiant patalpos savininko nurodytu pašto ar elektroninio pašto adresu, arba jį pateikiant kitu su patalpos savininku sutartu būdu (pavyzdžiui, SMS žinute), parengia patalpų savininkų balsavimo raštu biuletenį (toliau – biuletenis). Pranešime apie rengiamą balsavimą (toliau – pranešimas) turi būti nurodyta:</w:t>
      </w:r>
      <w:r>
        <w:t xml:space="preserve"> </w:t>
      </w:r>
    </w:p>
    <w:p>
      <w:pPr>
        <w:widowControl w:val="0"/>
        <w:tabs>
          <w:tab w:val="left" w:pos="993"/>
        </w:tabs>
        <w:suppressAutoHyphens/>
        <w:ind w:firstLine="567"/>
        <w:jc w:val="both"/>
        <w:rPr>
          <w:rFonts w:eastAsia="Lucida Sans Unicode"/>
          <w:color w:val="000000"/>
          <w:szCs w:val="24"/>
          <w:lang w:eastAsia="lt-LT"/>
        </w:rPr>
      </w:pPr>
      <w:r>
        <w:rPr>
          <w:rFonts w:eastAsia="Lucida Sans Unicode"/>
          <w:szCs w:val="24"/>
          <w:lang w:eastAsia="lt-LT"/>
        </w:rPr>
        <w:t>5.1</w:t>
      </w:r>
      <w:r>
        <w:rPr>
          <w:rFonts w:eastAsia="Lucida Sans Unicode"/>
          <w:szCs w:val="24"/>
          <w:lang w:eastAsia="lt-LT"/>
        </w:rPr>
        <w:t>.</w:t>
        <w:tab/>
        <w:t xml:space="preserve">organizatorius, adresas korespondencijai siųsti, telefono numeris, elektroninio pašto adresas, interneto svetainės (jeigu tokią turi) adresas; </w:t>
      </w:r>
    </w:p>
    <w:p>
      <w:pPr>
        <w:widowControl w:val="0"/>
        <w:tabs>
          <w:tab w:val="left" w:pos="993"/>
        </w:tabs>
        <w:suppressAutoHyphens/>
        <w:ind w:firstLine="567"/>
        <w:jc w:val="both"/>
        <w:rPr>
          <w:rFonts w:eastAsia="Lucida Sans Unicode"/>
          <w:color w:val="000000"/>
          <w:szCs w:val="24"/>
          <w:lang w:eastAsia="lt-LT"/>
        </w:rPr>
      </w:pPr>
      <w:r>
        <w:rPr>
          <w:rFonts w:eastAsia="Lucida Sans Unicode"/>
          <w:szCs w:val="24"/>
          <w:lang w:eastAsia="lt-LT"/>
        </w:rPr>
        <w:t>5.2</w:t>
      </w:r>
      <w:r>
        <w:rPr>
          <w:rFonts w:eastAsia="Lucida Sans Unicode"/>
          <w:szCs w:val="24"/>
          <w:lang w:eastAsia="lt-LT"/>
        </w:rPr>
        <w:t>.</w:t>
        <w:tab/>
        <w:t>svarstomas klausimas (klausimai);</w:t>
      </w:r>
    </w:p>
    <w:p>
      <w:pPr>
        <w:widowControl w:val="0"/>
        <w:tabs>
          <w:tab w:val="left" w:pos="993"/>
        </w:tabs>
        <w:suppressAutoHyphens/>
        <w:ind w:firstLine="567"/>
        <w:jc w:val="both"/>
      </w:pPr>
      <w:r>
        <w:t>5.3</w:t>
      </w:r>
      <w:r>
        <w:t>.</w:t>
        <w:tab/>
      </w:r>
      <w:r>
        <w:rPr>
          <w:rFonts w:eastAsia="Lucida Sans Unicode"/>
          <w:szCs w:val="24"/>
          <w:lang w:eastAsia="lt-LT"/>
        </w:rPr>
        <w:t>balsavimo pradžios ir pabaigos data, numatant 2 savaičių terminą;</w:t>
      </w:r>
    </w:p>
    <w:p>
      <w:pPr>
        <w:widowControl w:val="0"/>
        <w:tabs>
          <w:tab w:val="left" w:pos="993"/>
        </w:tabs>
        <w:suppressAutoHyphens/>
        <w:ind w:firstLine="567"/>
        <w:jc w:val="both"/>
        <w:rPr>
          <w:rFonts w:eastAsia="Lucida Sans Unicode"/>
          <w:szCs w:val="24"/>
          <w:lang w:eastAsia="lt-LT"/>
        </w:rPr>
      </w:pPr>
      <w:r>
        <w:rPr>
          <w:rFonts w:eastAsia="Lucida Sans Unicode"/>
          <w:szCs w:val="24"/>
          <w:lang w:eastAsia="lt-LT"/>
        </w:rPr>
        <w:t>5.4</w:t>
      </w:r>
      <w:r>
        <w:rPr>
          <w:rFonts w:eastAsia="Lucida Sans Unicode"/>
          <w:szCs w:val="24"/>
          <w:lang w:eastAsia="lt-LT"/>
        </w:rPr>
        <w:t>.</w:t>
        <w:tab/>
        <w:t>balsadėžės vieta užpildytam biuleteniui grąžinti, elektroninio pašto adresas išsiųsti kvalifikuotu elektroniniu parašu pasirašytą arba nuskenuotą ar nufotografuotą įprastu būdu pasirašytą biuletenį, adresas, kuriuo galima išsiųsti užpildytą biuletenį paštu ir balsavimo elektroninio ryšio priemonėmis procedūra, jeigu organizatorius yra sudaręs tokią galimybę;</w:t>
      </w:r>
    </w:p>
    <w:p>
      <w:pPr>
        <w:widowControl w:val="0"/>
        <w:tabs>
          <w:tab w:val="left" w:pos="993"/>
        </w:tabs>
        <w:suppressAutoHyphens/>
        <w:ind w:firstLine="567"/>
        <w:jc w:val="both"/>
        <w:rPr>
          <w:rFonts w:eastAsia="Lucida Sans Unicode"/>
          <w:szCs w:val="24"/>
          <w:lang w:eastAsia="lt-LT"/>
        </w:rPr>
      </w:pPr>
      <w:r>
        <w:rPr>
          <w:rFonts w:eastAsia="Lucida Sans Unicode"/>
          <w:szCs w:val="24"/>
          <w:lang w:eastAsia="lt-LT"/>
        </w:rPr>
        <w:t>5.5</w:t>
      </w:r>
      <w:r>
        <w:rPr>
          <w:rFonts w:eastAsia="Lucida Sans Unicode"/>
          <w:szCs w:val="24"/>
          <w:lang w:eastAsia="lt-LT"/>
        </w:rPr>
        <w:t>.</w:t>
        <w:tab/>
        <w:t>balsų skaičiavimo data ir vieta;</w:t>
      </w:r>
    </w:p>
    <w:p>
      <w:pPr>
        <w:widowControl w:val="0"/>
        <w:tabs>
          <w:tab w:val="left" w:pos="993"/>
        </w:tabs>
        <w:suppressAutoHyphens/>
        <w:ind w:firstLine="567"/>
        <w:jc w:val="both"/>
        <w:rPr>
          <w:rFonts w:eastAsia="Lucida Sans Unicode"/>
          <w:color w:val="000000"/>
          <w:szCs w:val="24"/>
          <w:lang w:eastAsia="lt-LT"/>
        </w:rPr>
      </w:pPr>
      <w:r>
        <w:rPr>
          <w:rFonts w:eastAsia="Lucida Sans Unicode"/>
          <w:szCs w:val="24"/>
          <w:lang w:eastAsia="lt-LT"/>
        </w:rPr>
        <w:t>5.6</w:t>
      </w:r>
      <w:r>
        <w:rPr>
          <w:rFonts w:eastAsia="Lucida Sans Unicode"/>
          <w:szCs w:val="24"/>
          <w:lang w:eastAsia="lt-LT"/>
        </w:rPr>
        <w:t>.</w:t>
        <w:tab/>
      </w:r>
      <w:r>
        <w:rPr>
          <w:rFonts w:eastAsia="Lucida Sans Unicode"/>
          <w:color w:val="000000"/>
          <w:szCs w:val="24"/>
          <w:lang w:eastAsia="lt-LT"/>
        </w:rPr>
        <w:t xml:space="preserve">informacija, kada buvo sudaryta Butų ir kitų patalpų savininkų balsavimo raštu balsų skaičiavimo komisija (toliau – komisija), jeigu ji sudaryta pagal aprašo 14 punktą; </w:t>
      </w:r>
    </w:p>
    <w:p>
      <w:pPr>
        <w:widowControl w:val="0"/>
        <w:tabs>
          <w:tab w:val="left" w:pos="993"/>
        </w:tabs>
        <w:suppressAutoHyphens/>
        <w:ind w:firstLine="567"/>
        <w:jc w:val="both"/>
        <w:rPr>
          <w:rFonts w:eastAsia="Lucida Sans Unicode"/>
          <w:color w:val="000000"/>
          <w:szCs w:val="24"/>
          <w:lang w:eastAsia="lt-LT"/>
        </w:rPr>
      </w:pPr>
      <w:r>
        <w:rPr>
          <w:rFonts w:eastAsia="Lucida Sans Unicode"/>
          <w:szCs w:val="24"/>
          <w:lang w:eastAsia="lt-LT"/>
        </w:rPr>
        <w:t>5.7</w:t>
      </w:r>
      <w:r>
        <w:rPr>
          <w:rFonts w:eastAsia="Lucida Sans Unicode"/>
          <w:szCs w:val="24"/>
          <w:lang w:eastAsia="lt-LT"/>
        </w:rPr>
        <w:t>.</w:t>
        <w:tab/>
      </w:r>
      <w:r>
        <w:rPr>
          <w:color w:val="000000"/>
        </w:rPr>
        <w:t>kvietimas komisijoje dalyvauti patalpų savininkų atstovą, išrinktą vadovaujantis namo bendrojo naudojimo objektų valdymo būdą reglamentuojančių teisės aktų nuostatomis, arba patalpų savininką, kuris raštu pareikštų pageidavimą būti komisijos nariu, ir prašymas apie dalyvavimą raštu informuoti organizatorių (nurodomi informavimo būdai) per 1 savaitę nuo pranešimo paskelbimo dienos.</w:t>
      </w:r>
    </w:p>
    <w:p>
      <w:pPr>
        <w:widowControl w:val="0"/>
        <w:tabs>
          <w:tab w:val="left" w:pos="851"/>
        </w:tabs>
        <w:suppressAutoHyphens/>
        <w:ind w:firstLine="567"/>
        <w:jc w:val="both"/>
        <w:rPr>
          <w:rFonts w:eastAsia="Lucida Sans Unicode"/>
          <w:szCs w:val="24"/>
          <w:lang w:eastAsia="lt-LT"/>
        </w:rPr>
      </w:pPr>
      <w:r>
        <w:rPr>
          <w:rFonts w:eastAsia="Lucida Sans Unicode"/>
          <w:szCs w:val="24"/>
          <w:lang w:eastAsia="lt-LT"/>
        </w:rPr>
        <w:t>6</w:t>
      </w:r>
      <w:r>
        <w:rPr>
          <w:rFonts w:eastAsia="Lucida Sans Unicode"/>
          <w:szCs w:val="24"/>
          <w:lang w:eastAsia="lt-LT"/>
        </w:rPr>
        <w:t>.</w:t>
        <w:tab/>
      </w:r>
      <w:r>
        <w:rPr>
          <w:color w:val="000000"/>
        </w:rPr>
        <w:t>Biuletenis parengiamas pagal aprašo 1 priedo reikalavimus ir ne vėliau kaip iki balsavimo pradžios datos patalpų savininkui įteikiamas vienu iš šių būdų:</w:t>
      </w:r>
    </w:p>
    <w:p>
      <w:pPr>
        <w:widowControl w:val="0"/>
        <w:tabs>
          <w:tab w:val="left" w:pos="993"/>
        </w:tabs>
        <w:suppressAutoHyphens/>
        <w:ind w:firstLine="567"/>
        <w:jc w:val="both"/>
        <w:rPr>
          <w:rFonts w:eastAsia="Lucida Sans Unicode"/>
          <w:szCs w:val="24"/>
          <w:lang w:eastAsia="lt-LT"/>
        </w:rPr>
      </w:pPr>
      <w:r>
        <w:rPr>
          <w:rFonts w:eastAsia="Lucida Sans Unicode"/>
          <w:szCs w:val="24"/>
          <w:lang w:eastAsia="lt-LT"/>
        </w:rPr>
        <w:t>6.1</w:t>
      </w:r>
      <w:r>
        <w:rPr>
          <w:rFonts w:eastAsia="Lucida Sans Unicode"/>
          <w:szCs w:val="24"/>
          <w:lang w:eastAsia="lt-LT"/>
        </w:rPr>
        <w:t>.</w:t>
        <w:tab/>
      </w:r>
      <w:r>
        <w:rPr>
          <w:color w:val="000000"/>
        </w:rPr>
        <w:t>asmeniškai pasirašant biuletenių išdavimo lape, kuriame turi būti patalpos savininko vardas, pavardė, parašas, pasirašymo data;</w:t>
      </w:r>
    </w:p>
    <w:p>
      <w:pPr>
        <w:widowControl w:val="0"/>
        <w:tabs>
          <w:tab w:val="left" w:pos="993"/>
        </w:tabs>
        <w:suppressAutoHyphens/>
        <w:ind w:firstLine="567"/>
        <w:jc w:val="both"/>
        <w:rPr>
          <w:rFonts w:eastAsia="Lucida Sans Unicode"/>
          <w:szCs w:val="24"/>
          <w:lang w:eastAsia="lt-LT"/>
        </w:rPr>
      </w:pPr>
      <w:r>
        <w:rPr>
          <w:rFonts w:eastAsia="Lucida Sans Unicode"/>
          <w:szCs w:val="24"/>
          <w:lang w:eastAsia="lt-LT"/>
        </w:rPr>
        <w:t>6.2</w:t>
      </w:r>
      <w:r>
        <w:rPr>
          <w:rFonts w:eastAsia="Lucida Sans Unicode"/>
          <w:szCs w:val="24"/>
          <w:lang w:eastAsia="lt-LT"/>
        </w:rPr>
        <w:t>.</w:t>
        <w:tab/>
      </w:r>
      <w:r>
        <w:rPr>
          <w:color w:val="000000"/>
        </w:rPr>
        <w:t>išsiunčiant paštu savininko patalpos adresu;</w:t>
      </w:r>
    </w:p>
    <w:p>
      <w:pPr>
        <w:widowControl w:val="0"/>
        <w:tabs>
          <w:tab w:val="left" w:pos="993"/>
        </w:tabs>
        <w:suppressAutoHyphens/>
        <w:ind w:firstLine="567"/>
        <w:jc w:val="both"/>
        <w:rPr>
          <w:rFonts w:eastAsia="Lucida Sans Unicode"/>
          <w:szCs w:val="24"/>
          <w:lang w:eastAsia="lt-LT"/>
        </w:rPr>
      </w:pPr>
      <w:r>
        <w:rPr>
          <w:rFonts w:eastAsia="Lucida Sans Unicode"/>
          <w:szCs w:val="24"/>
          <w:lang w:eastAsia="lt-LT"/>
        </w:rPr>
        <w:t>6.3</w:t>
      </w:r>
      <w:r>
        <w:rPr>
          <w:rFonts w:eastAsia="Lucida Sans Unicode"/>
          <w:szCs w:val="24"/>
          <w:lang w:eastAsia="lt-LT"/>
        </w:rPr>
        <w:t>.</w:t>
        <w:tab/>
      </w:r>
      <w:r>
        <w:rPr>
          <w:color w:val="000000"/>
          <w:szCs w:val="24"/>
          <w:lang w:eastAsia="lt-LT"/>
        </w:rPr>
        <w:t>įdedant į patalpos savininko pašto dėžutę (toliau – pašto dėžutė) kartu su mokėjimo už suteiktas paslaugas pranešimu, jame pažymint apie pridedamą biuletenį;</w:t>
      </w:r>
      <w:r>
        <w:t xml:space="preserve"> </w:t>
      </w:r>
    </w:p>
    <w:p>
      <w:pPr>
        <w:widowControl w:val="0"/>
        <w:tabs>
          <w:tab w:val="left" w:pos="993"/>
        </w:tabs>
        <w:suppressAutoHyphens/>
        <w:ind w:firstLine="567"/>
        <w:jc w:val="both"/>
        <w:rPr>
          <w:color w:val="000000"/>
          <w:szCs w:val="24"/>
          <w:lang w:eastAsia="lt-LT"/>
        </w:rPr>
      </w:pPr>
      <w:r>
        <w:rPr>
          <w:szCs w:val="24"/>
          <w:lang w:eastAsia="lt-LT"/>
        </w:rPr>
        <w:t>6.4</w:t>
      </w:r>
      <w:r>
        <w:rPr>
          <w:szCs w:val="24"/>
          <w:lang w:eastAsia="lt-LT"/>
        </w:rPr>
        <w:t>.</w:t>
        <w:tab/>
      </w:r>
      <w:r>
        <w:rPr>
          <w:color w:val="000000"/>
          <w:szCs w:val="24"/>
          <w:lang w:eastAsia="lt-LT"/>
        </w:rPr>
        <w:t>išsiunčiant patalpos savininkui jo nurodytu elektroniniu paštu, jeigu šiuo elektroniniu paštu savininkas gauna mokėjimo už suteiktas paslaugas pranešimus;</w:t>
      </w:r>
    </w:p>
    <w:p>
      <w:pPr>
        <w:widowControl w:val="0"/>
        <w:tabs>
          <w:tab w:val="left" w:pos="993"/>
        </w:tabs>
        <w:suppressAutoHyphens/>
        <w:ind w:firstLine="567"/>
        <w:jc w:val="both"/>
        <w:rPr>
          <w:rFonts w:eastAsia="Lucida Sans Unicode"/>
          <w:szCs w:val="24"/>
          <w:lang w:eastAsia="lt-LT"/>
        </w:rPr>
      </w:pPr>
      <w:r>
        <w:rPr>
          <w:rFonts w:eastAsia="Lucida Sans Unicode"/>
          <w:szCs w:val="24"/>
          <w:lang w:eastAsia="lt-LT"/>
        </w:rPr>
        <w:t>6.5</w:t>
      </w:r>
      <w:r>
        <w:rPr>
          <w:rFonts w:eastAsia="Lucida Sans Unicode"/>
          <w:szCs w:val="24"/>
          <w:lang w:eastAsia="lt-LT"/>
        </w:rPr>
        <w:t>.</w:t>
        <w:tab/>
      </w:r>
      <w:r>
        <w:rPr>
          <w:color w:val="000000"/>
        </w:rPr>
        <w:t>įdedant į pašto dėžutę ir apie biuletenio įteikimą surašant aktą, kuriame turi būti patalpos savininko vardas, pavardė, patalpos adresas, įdėjimo į pašto dėžutę data. Surašomas vienas akto egzempliorius dėl visų patalpos savininkų, kuriems biuletenis įteiktas šiame papunktyje nustatytu būdu;</w:t>
      </w:r>
    </w:p>
    <w:p>
      <w:pPr>
        <w:widowControl w:val="0"/>
        <w:tabs>
          <w:tab w:val="left" w:pos="993"/>
        </w:tabs>
        <w:suppressAutoHyphens/>
        <w:ind w:firstLine="567"/>
        <w:jc w:val="both"/>
      </w:pPr>
      <w:r>
        <w:t>6.6</w:t>
      </w:r>
      <w:r>
        <w:t>.</w:t>
        <w:tab/>
      </w:r>
      <w:r>
        <w:rPr>
          <w:color w:val="000000"/>
          <w:szCs w:val="24"/>
          <w:lang w:eastAsia="lt-LT"/>
        </w:rPr>
        <w:t>kitu su patalpos savininku sutartu būdu (išsiunčiant patalpos savininko nurodytu elektroninio pašto adresu ar kitu sutartu būdu).</w:t>
      </w:r>
      <w:r>
        <w:t xml:space="preserve"> </w:t>
      </w:r>
    </w:p>
    <w:p>
      <w:pPr>
        <w:widowControl w:val="0"/>
        <w:tabs>
          <w:tab w:val="left" w:pos="851"/>
        </w:tabs>
        <w:suppressAutoHyphens/>
        <w:ind w:firstLine="567"/>
        <w:jc w:val="both"/>
      </w:pPr>
      <w:r>
        <w:t>7</w:t>
      </w:r>
      <w:r>
        <w:t>.</w:t>
        <w:tab/>
      </w:r>
      <w:r>
        <w:rPr>
          <w:color w:val="000000"/>
          <w:szCs w:val="24"/>
          <w:lang w:eastAsia="lt-LT"/>
        </w:rPr>
        <w:t>Kai balsavimą organizuoja savivaldybė, biuletenis patalpos savininkui įteikiamas išsiunčiant paštu savininko patalpos adresu arba įdedant į pašto dėžutę, arba išsiunčiant patalpos savininko nurodytu elektroninio pašto adresu ar kitu su patalpos savininku sutartu būdu.</w:t>
      </w:r>
      <w:r>
        <w:t xml:space="preserve"> </w:t>
      </w:r>
    </w:p>
    <w:p>
      <w:pPr>
        <w:widowControl w:val="0"/>
        <w:tabs>
          <w:tab w:val="left" w:pos="851"/>
        </w:tabs>
        <w:suppressAutoHyphens/>
        <w:ind w:firstLine="567"/>
        <w:jc w:val="both"/>
      </w:pPr>
      <w:r>
        <w:t>8</w:t>
      </w:r>
      <w:r>
        <w:t>.</w:t>
        <w:tab/>
      </w:r>
      <w:r>
        <w:rPr>
          <w:color w:val="000000"/>
        </w:rPr>
        <w:t>Jeigu viena patalpa nuosavybės teise priklauso keliems savininkams (bendraturčiams), įteikiamas vienas biuletenis.</w:t>
      </w:r>
    </w:p>
    <w:p>
      <w:pPr>
        <w:widowControl w:val="0"/>
        <w:tabs>
          <w:tab w:val="left" w:pos="851"/>
        </w:tabs>
        <w:suppressAutoHyphens/>
        <w:ind w:firstLine="567"/>
        <w:jc w:val="both"/>
      </w:pPr>
      <w:r>
        <w:t>9</w:t>
      </w:r>
      <w:r>
        <w:t>.</w:t>
        <w:tab/>
      </w:r>
      <w:r>
        <w:rPr>
          <w:color w:val="000000"/>
        </w:rPr>
        <w:t xml:space="preserve">Kartu su biuleteniu pateikiama papildoma informacija, duomenys, pagrindžiantys siūlomą sprendimą ir laukiamus rezultatus. </w:t>
      </w:r>
    </w:p>
    <w:p>
      <w:pPr>
        <w:widowControl w:val="0"/>
        <w:tabs>
          <w:tab w:val="left" w:pos="993"/>
        </w:tabs>
        <w:suppressAutoHyphens/>
        <w:ind w:firstLine="567"/>
        <w:jc w:val="both"/>
      </w:pPr>
      <w:r>
        <w:t>10</w:t>
      </w:r>
      <w:r>
        <w:t>.</w:t>
        <w:tab/>
      </w:r>
      <w:r>
        <w:rPr>
          <w:rFonts w:eastAsia="Andale Sans UI"/>
          <w:bCs/>
          <w:color w:val="000000"/>
          <w:szCs w:val="24"/>
          <w:lang w:eastAsia="lt-LT"/>
        </w:rPr>
        <w:t>Vykdant balsavimą ir elektroninio ryšio priemonėmis organizatorius privalo užtikrinti, kad:</w:t>
      </w:r>
    </w:p>
    <w:p>
      <w:pPr>
        <w:widowControl w:val="0"/>
        <w:tabs>
          <w:tab w:val="left" w:pos="1134"/>
        </w:tabs>
        <w:suppressAutoHyphens/>
        <w:ind w:firstLine="567"/>
        <w:jc w:val="both"/>
      </w:pPr>
      <w:r>
        <w:t>10.1</w:t>
      </w:r>
      <w:r>
        <w:t>.</w:t>
        <w:tab/>
        <w:t>patalpos savininkui būtų įteiktas biuletenis vienu iš aprašo 6 punkte nurodytu būdu, kai balsavimą organizuoja bendrojo naudojimo objektų valdytojas arba 1/4 patalpų savininkų, arba vienu iš aprašo 7 punkte nurodytu būdu, kai balsavimą organizuoja savivaldybė;</w:t>
      </w:r>
    </w:p>
    <w:p>
      <w:pPr>
        <w:widowControl w:val="0"/>
        <w:tabs>
          <w:tab w:val="left" w:pos="1134"/>
        </w:tabs>
        <w:suppressAutoHyphens/>
        <w:ind w:firstLine="567"/>
        <w:jc w:val="both"/>
      </w:pPr>
      <w:r>
        <w:t>10.2</w:t>
      </w:r>
      <w:r>
        <w:t>.</w:t>
        <w:tab/>
      </w:r>
      <w:r>
        <w:rPr>
          <w:rFonts w:eastAsia="Andale Sans UI"/>
          <w:bCs/>
          <w:color w:val="000000"/>
          <w:szCs w:val="24"/>
          <w:lang w:eastAsia="lt-LT"/>
        </w:rPr>
        <w:t>iki pranešime ir biuletenyje nurodytos balsavimo pabaigos datos patalpos savininkas ar jo įgaliotas asmuo galėtų balsuoti jam priimtinu, pranešime ir biuletenyje nurodytu būdu;</w:t>
      </w:r>
    </w:p>
    <w:p>
      <w:pPr>
        <w:widowControl w:val="0"/>
        <w:tabs>
          <w:tab w:val="left" w:pos="1134"/>
        </w:tabs>
        <w:suppressAutoHyphens/>
        <w:ind w:firstLine="567"/>
        <w:jc w:val="both"/>
      </w:pPr>
      <w:r>
        <w:t>10.3</w:t>
      </w:r>
      <w:r>
        <w:t>.</w:t>
        <w:tab/>
      </w:r>
      <w:r>
        <w:rPr>
          <w:rFonts w:eastAsia="Andale Sans UI"/>
          <w:bCs/>
          <w:color w:val="000000"/>
          <w:szCs w:val="24"/>
          <w:lang w:eastAsia="lt-LT"/>
        </w:rPr>
        <w:t>balsuoti elektroninio ryšio priemonėmis galėtų tik patalpos savininkas ar jo įgaliotas asmuo</w:t>
      </w:r>
      <w:r>
        <w:t>.</w:t>
      </w:r>
    </w:p>
    <w:p>
      <w:pPr>
        <w:widowControl w:val="0"/>
        <w:tabs>
          <w:tab w:val="left" w:pos="993"/>
        </w:tabs>
        <w:suppressAutoHyphens/>
        <w:ind w:firstLine="567"/>
        <w:jc w:val="both"/>
      </w:pPr>
      <w:r>
        <w:t>11</w:t>
      </w:r>
      <w:r>
        <w:t>.</w:t>
        <w:tab/>
      </w:r>
      <w:r>
        <w:rPr>
          <w:color w:val="000000"/>
        </w:rPr>
        <w:t>Patalpos savininkas ar jo įgaliotas asmuo užpildo biuletenį pagal jame nurodytus reikalavimus, svarstomu klausimu pažymi „pritariu“ ar „nepritariu“, nurodo užpildymo datą ir laiką, pasirašo, nurodo vardą ir pavardę. Kai patalpos savininkas yra juridinis asmuo, pasirašo juridinio asmens vadovas arba teisės aktų nustatyta tvarka jo įgaliotas atstovas. Kai patalpos savininkas yra fizinis asmuo, jo įgaliojimas pasirašyti kitą asmenį turi būti patvirtintas notaro. Kai pasirašo įgaliotas asmuo, pridedamas įgaliojimas veikti fizinio ar juridinio asmens vardu.</w:t>
      </w:r>
    </w:p>
    <w:p>
      <w:pPr>
        <w:widowControl w:val="0"/>
        <w:tabs>
          <w:tab w:val="left" w:pos="993"/>
        </w:tabs>
        <w:suppressAutoHyphens/>
        <w:ind w:firstLine="567"/>
        <w:jc w:val="both"/>
      </w:pPr>
      <w:r>
        <w:t>12</w:t>
      </w:r>
      <w:r>
        <w:t>.</w:t>
        <w:tab/>
      </w:r>
      <w:r>
        <w:rPr>
          <w:color w:val="000000"/>
        </w:rPr>
        <w:t xml:space="preserve">Kai viena patalpa priklauso keliems savininkams (bendraturčiams), savininkų sutarimu balsuoja vienas patalpos savininkas. </w:t>
      </w:r>
    </w:p>
    <w:p>
      <w:pPr>
        <w:widowControl w:val="0"/>
        <w:tabs>
          <w:tab w:val="left" w:pos="993"/>
        </w:tabs>
        <w:suppressAutoHyphens/>
        <w:ind w:firstLine="567"/>
        <w:jc w:val="both"/>
      </w:pPr>
      <w:r>
        <w:t>13</w:t>
      </w:r>
      <w:r>
        <w:t>.</w:t>
        <w:tab/>
      </w:r>
      <w:r>
        <w:rPr>
          <w:color w:val="000000"/>
          <w:szCs w:val="24"/>
        </w:rPr>
        <w:t>Užpildytą ir pasirašytą biuletenį patalpos savininkas arba jo įgaliotas asmuo (kartu su įgaliojimus balsuoti patalpos savininko vardu patvirtinančiais dokumentais)</w:t>
      </w:r>
      <w:r>
        <w:rPr>
          <w:b/>
          <w:color w:val="000000"/>
          <w:szCs w:val="24"/>
        </w:rPr>
        <w:t xml:space="preserve"> </w:t>
      </w:r>
      <w:r>
        <w:rPr>
          <w:color w:val="000000"/>
          <w:szCs w:val="24"/>
        </w:rPr>
        <w:t>iki balsavimo pabaigos dienos grąžina organizatoriui pranešime ir biuletenyje nurodytu būdu. Balsuojant elektroninio ryšio priemonėmis balsavimo biuletenis privalo būti pasirašytas kvalifikuotu elektroniniu parašu.</w:t>
      </w:r>
      <w:r>
        <w:t xml:space="preserve"> </w:t>
      </w:r>
    </w:p>
    <w:p>
      <w:pPr>
        <w:widowControl w:val="0"/>
        <w:suppressAutoHyphens/>
        <w:rPr>
          <w:b/>
          <w:color w:val="000000"/>
        </w:rPr>
      </w:pPr>
    </w:p>
    <w:p>
      <w:pPr>
        <w:widowControl w:val="0"/>
        <w:suppressAutoHyphens/>
        <w:jc w:val="center"/>
        <w:rPr>
          <w:b/>
          <w:color w:val="000000"/>
        </w:rPr>
      </w:pPr>
      <w:r>
        <w:rPr>
          <w:b/>
          <w:color w:val="000000"/>
        </w:rPr>
        <w:t>III</w:t>
      </w:r>
      <w:r>
        <w:rPr>
          <w:b/>
          <w:color w:val="000000"/>
        </w:rPr>
        <w:t xml:space="preserve"> SKYRIUS </w:t>
      </w:r>
    </w:p>
    <w:p>
      <w:pPr>
        <w:widowControl w:val="0"/>
        <w:suppressAutoHyphens/>
        <w:ind w:firstLine="567"/>
        <w:jc w:val="center"/>
        <w:rPr>
          <w:b/>
          <w:color w:val="000000"/>
        </w:rPr>
      </w:pPr>
      <w:r>
        <w:rPr>
          <w:b/>
          <w:color w:val="000000"/>
        </w:rPr>
        <w:t xml:space="preserve">BALSAVIMO RAŠTU BALSŲ SKAIČIAVIMAS </w:t>
      </w:r>
    </w:p>
    <w:p>
      <w:pPr>
        <w:widowControl w:val="0"/>
        <w:suppressAutoHyphens/>
        <w:jc w:val="center"/>
        <w:rPr>
          <w:b/>
          <w:color w:val="000000"/>
        </w:rPr>
      </w:pPr>
      <w:r>
        <w:rPr>
          <w:b/>
          <w:color w:val="000000"/>
        </w:rPr>
        <w:t xml:space="preserve">IR REZULTATŲ VERTINIMAS </w:t>
      </w:r>
    </w:p>
    <w:p>
      <w:pPr>
        <w:widowControl w:val="0"/>
        <w:suppressAutoHyphens/>
        <w:ind w:firstLine="567"/>
        <w:jc w:val="center"/>
        <w:rPr>
          <w:color w:val="000000"/>
        </w:rPr>
      </w:pPr>
    </w:p>
    <w:p>
      <w:pPr>
        <w:widowControl w:val="0"/>
        <w:tabs>
          <w:tab w:val="left" w:pos="993"/>
        </w:tabs>
        <w:suppressAutoHyphens/>
        <w:ind w:firstLine="567"/>
        <w:jc w:val="both"/>
      </w:pPr>
      <w:r>
        <w:t>14</w:t>
      </w:r>
      <w:r>
        <w:t>.</w:t>
        <w:tab/>
        <w:t>B</w:t>
      </w:r>
      <w:r>
        <w:rPr>
          <w:color w:val="000000"/>
        </w:rPr>
        <w:t xml:space="preserve">alsavimo rezultatus skaičiuoja organizatoriaus sprendimu ne mažiau kaip iš 3 asmenų sudaryta komisija, </w:t>
      </w:r>
      <w:r>
        <w:t xml:space="preserve">į kurią įtraukiami pagal aprašo 5.7 papunkčio nuostatas dalyvauti komisijoje kviesti asmenys. </w:t>
      </w:r>
      <w:r>
        <w:rPr>
          <w:color w:val="000000"/>
        </w:rPr>
        <w:t xml:space="preserve">Jeigu šie asmenys nepareiškė pageidavimo dalyvauti komisijoje, komisija sudaroma be jų, organizatoriaus pasirinkimu. Komisijos darbui organizuoti išrenkamas komisijos pirmininkas. </w:t>
      </w:r>
      <w:r>
        <w:t xml:space="preserve">Komisija gali būti nuolatinė ir atnaujinama patalpos savininkui raštu pareiškus pageidavimą joje dalyvauti, arba prieš kiekvieną balsavimą pagal šio punkto nuostatas sudaroma nauja, </w:t>
      </w:r>
      <w:r>
        <w:rPr>
          <w:color w:val="000000"/>
        </w:rPr>
        <w:t>ne vėliau kaip likus 3 dienoms iki balsavimo pabaigos</w:t>
      </w:r>
      <w:r>
        <w:t>. Tokiu atveju, kai organizatorius yra 1/4 patalpų savininkų, sprendimas dėl komisijos priimamas šių savininkų balsų dauguma.</w:t>
      </w:r>
    </w:p>
    <w:p>
      <w:pPr>
        <w:widowControl w:val="0"/>
        <w:tabs>
          <w:tab w:val="left" w:pos="993"/>
        </w:tabs>
        <w:suppressAutoHyphens/>
        <w:ind w:firstLine="567"/>
        <w:jc w:val="both"/>
      </w:pPr>
      <w:r>
        <w:t>15</w:t>
      </w:r>
      <w:r>
        <w:t>.</w:t>
        <w:tab/>
      </w:r>
      <w:r>
        <w:rPr>
          <w:color w:val="000000"/>
          <w:szCs w:val="24"/>
        </w:rPr>
        <w:t>Komisija, nustatydama, ar balsavimas įvyko (ar sprendimui priimti balsavo pakankamas patalpų savininkų skaičius), skaičiuoja</w:t>
      </w:r>
      <w:r>
        <w:rPr>
          <w:color w:val="000000"/>
        </w:rPr>
        <w:t>, kiek patalpų savininkų ar jų įgaliotų asmenų grąžino galiojančių biuletenių ir balsavo elektroninio ryšio priemonėmis.</w:t>
      </w:r>
    </w:p>
    <w:p>
      <w:pPr>
        <w:widowControl w:val="0"/>
        <w:tabs>
          <w:tab w:val="left" w:pos="993"/>
        </w:tabs>
        <w:suppressAutoHyphens/>
        <w:ind w:firstLine="567"/>
        <w:jc w:val="both"/>
        <w:rPr>
          <w:color w:val="000000"/>
        </w:rPr>
      </w:pPr>
      <w:r>
        <w:t>16</w:t>
      </w:r>
      <w:r>
        <w:t>.</w:t>
        <w:tab/>
      </w:r>
      <w:r>
        <w:rPr>
          <w:color w:val="000000"/>
          <w:szCs w:val="24"/>
        </w:rPr>
        <w:t xml:space="preserve">Biuletenis laikomas negaliojančiu, jei jis </w:t>
      </w:r>
      <w:r>
        <w:rPr>
          <w:color w:val="000000"/>
        </w:rPr>
        <w:t>nepasirašytas patalpos savininko ar jo įgalioto asmens ar pasirašytas neturint įgaliojimo</w:t>
      </w:r>
      <w:r>
        <w:rPr>
          <w:rFonts w:eastAsia="Lucida Sans Unicode"/>
          <w:szCs w:val="24"/>
          <w:lang w:eastAsia="lt-LT"/>
        </w:rPr>
        <w:t>.</w:t>
      </w:r>
      <w:r>
        <w:t xml:space="preserve"> </w:t>
      </w:r>
    </w:p>
    <w:p>
      <w:pPr>
        <w:widowControl w:val="0"/>
        <w:tabs>
          <w:tab w:val="left" w:pos="993"/>
        </w:tabs>
        <w:suppressAutoHyphens/>
        <w:ind w:firstLine="567"/>
        <w:jc w:val="both"/>
        <w:rPr>
          <w:b/>
          <w:color w:val="000000"/>
        </w:rPr>
      </w:pPr>
      <w:r>
        <w:t>17</w:t>
      </w:r>
      <w:r>
        <w:t>.</w:t>
        <w:tab/>
      </w:r>
      <w:r>
        <w:rPr>
          <w:color w:val="000000"/>
        </w:rPr>
        <w:t>Balsavimas laikomas įvykusiu, jeigu galiojančius biuletenius iki balsavimo pabaigos grąžino daugiau kaip 1/2 patalpų savininkų. Balsavimui neįvykus, pakartotinis balsavimas tuo pačiu klausimu organizuojamas vieną kartą, ne anksčiau kaip po 2 savaičių ir ne vėliau kaip po 2 mėnesių nuo neįvykusio balsavimo protokolo paskelbimo dienos. Pakartotinis balsavimas laikomas įvykusiu, kai galiojančius biuletenius iki balsavimo pabaigos grąžino ir elektroninio ryšio priemonėmis balsavo ne mažiau kaip 1/4 visų patalpų savininkų. Kai pakartotinai balsuojama dėl sprendimų, kuriems priimti Civilinio kodekso, Bendrijų įstatymo ar kitų įstatymų, reglamentuojančių patalpų savininkų sprendimų priėmimą, nustatyta tvarka reikalinga patalpų savininkų balsų dauguma, pakartotinis balsavimas laikomas įvykusiu, kai galiojančius biuletenius iki balsavimo pabaigos grąžino ir elektroninėmis ryšio priemonėmis balsavo daugiau kaip 1/2 patalpų savininkų.</w:t>
      </w:r>
    </w:p>
    <w:p>
      <w:pPr>
        <w:widowControl w:val="0"/>
        <w:tabs>
          <w:tab w:val="left" w:pos="993"/>
        </w:tabs>
        <w:suppressAutoHyphens/>
        <w:ind w:firstLine="567"/>
        <w:jc w:val="both"/>
        <w:rPr>
          <w:b/>
          <w:color w:val="000000"/>
        </w:rPr>
      </w:pPr>
      <w:r>
        <w:t>18</w:t>
      </w:r>
      <w:r>
        <w:t>.</w:t>
        <w:tab/>
      </w:r>
      <w:r>
        <w:rPr>
          <w:color w:val="000000"/>
        </w:rPr>
        <w:t>Balsavimui įvykus, komisija, nustatydama, kokį sprendimą priėmė patalpų savininkai, vertina tik galiojančius biuletenius. Jei nustatoma, kad galiojančiame biuletenyje dėl sprendimo nurodytu klausimu patalpos savininkas neaiškiai išreiškė savo valią, laikoma, kad nuomonė dėl sprendimo nurodytu klausimu nepareikšta. Kai</w:t>
      </w:r>
      <w:r>
        <w:rPr>
          <w:color w:val="000000"/>
          <w:szCs w:val="24"/>
        </w:rPr>
        <w:t xml:space="preserve"> pateikti </w:t>
      </w:r>
      <w:r>
        <w:rPr>
          <w:color w:val="000000"/>
        </w:rPr>
        <w:t>keli tos pačios p</w:t>
      </w:r>
      <w:r>
        <w:rPr>
          <w:color w:val="000000"/>
          <w:szCs w:val="24"/>
        </w:rPr>
        <w:t>atalpos savininko biuleten</w:t>
      </w:r>
      <w:r>
        <w:rPr>
          <w:color w:val="000000"/>
        </w:rPr>
        <w:t xml:space="preserve">iai, </w:t>
      </w:r>
      <w:r>
        <w:rPr>
          <w:color w:val="000000"/>
          <w:szCs w:val="24"/>
        </w:rPr>
        <w:t>vertinamas vėliausiai pateiktas.</w:t>
      </w:r>
    </w:p>
    <w:p>
      <w:pPr>
        <w:widowControl w:val="0"/>
        <w:tabs>
          <w:tab w:val="left" w:pos="993"/>
        </w:tabs>
        <w:suppressAutoHyphens/>
        <w:ind w:firstLine="567"/>
        <w:jc w:val="both"/>
        <w:rPr>
          <w:b/>
          <w:color w:val="000000"/>
        </w:rPr>
      </w:pPr>
      <w:r>
        <w:t>19</w:t>
      </w:r>
      <w:r>
        <w:t>.</w:t>
        <w:tab/>
      </w:r>
      <w:r>
        <w:rPr>
          <w:color w:val="000000"/>
        </w:rPr>
        <w:t xml:space="preserve">Laikoma, kad sprendimas svarstomu klausimu </w:t>
      </w:r>
      <w:r>
        <w:t>priimtas</w:t>
      </w:r>
      <w:r>
        <w:rPr>
          <w:color w:val="000000"/>
        </w:rPr>
        <w:t>, jei daugiau kaip 1/2 patalpų savininkų balsavo vienodai. Pakartotinio balsavimo atveju laikoma, kad sprendimas svarstomu klausimu priimtas, jei dauguma, bet ne mažiau kaip 1/4 visų patalpų savininkų, balsavo vienodai. Pakartotinio balsavimo dėl sprendimų, kuriems priimti Civilinio kodekso, Bendrijų įstatymo ar kitų įstatymų nustatyta tvarka reikalinga patalpų savininkų balsų dauguma, laikoma, kad sprendimas svarstomu klausimu priimtas, jei daugiau kaip 1/2 patalpų savininkų balsavo vienodai.</w:t>
      </w:r>
    </w:p>
    <w:p>
      <w:pPr>
        <w:widowControl w:val="0"/>
        <w:tabs>
          <w:tab w:val="left" w:pos="993"/>
        </w:tabs>
        <w:suppressAutoHyphens/>
        <w:ind w:firstLine="567"/>
        <w:jc w:val="both"/>
        <w:rPr>
          <w:color w:val="000000"/>
        </w:rPr>
      </w:pPr>
      <w:r>
        <w:t>20</w:t>
      </w:r>
      <w:r>
        <w:t>.</w:t>
        <w:tab/>
      </w:r>
      <w:r>
        <w:rPr>
          <w:color w:val="000000"/>
        </w:rPr>
        <w:t>Balsavimo rezultatus ne vėliau kaip per 5 darbo dienas nuo balsavimo pabaigos dienos komisija surašo Butų ir kitų patalpų savininkų balsavimo raštu protokole (toliau – protokolas) (aprašo 2 priedas) ir perduoda bendrojo naudojimo objektų valdytojui. Protokole turi būti nurodyta data, sprendžiamas klausimas, įteiktų (išsiųstų) ir grąžintų galiojančių ir negaliojančių biuletenių skaičius, balsavusių elektroninėmis ryšio priemonėmis skaičius, visų namo patalpų savininkų balsavimo rezultatai, ar sprendimas priimtas, koks sprendimas – jei jis priimtas.</w:t>
      </w:r>
      <w:r>
        <w:rPr>
          <w:color w:val="FF0000"/>
        </w:rPr>
        <w:t xml:space="preserve"> </w:t>
      </w:r>
      <w:r>
        <w:rPr>
          <w:color w:val="000000"/>
        </w:rPr>
        <w:t>Protokolą pasirašo komisijos pirmininkas bei komisijos nariai, protokolas registruojamas. Patalpų savininkų balsavimo biuleteniai, balsavimų elektroninėmis ryšio priemonėmis biuleteniai ir protokolas saugomi 5 metus nuo protokolo pasirašymo dienos ir, pasibaigus saugojimo terminui, sunaikinami teisės aktuose nustatyta tvarka.</w:t>
      </w:r>
    </w:p>
    <w:p>
      <w:pPr>
        <w:widowControl w:val="0"/>
        <w:tabs>
          <w:tab w:val="left" w:pos="993"/>
        </w:tabs>
        <w:suppressAutoHyphens/>
        <w:ind w:firstLine="567"/>
        <w:jc w:val="both"/>
        <w:rPr>
          <w:b/>
          <w:color w:val="000000"/>
        </w:rPr>
      </w:pPr>
      <w:r>
        <w:t>21</w:t>
      </w:r>
      <w:r>
        <w:t>.</w:t>
        <w:tab/>
      </w:r>
      <w:r>
        <w:rPr>
          <w:color w:val="000000"/>
          <w:szCs w:val="24"/>
        </w:rPr>
        <w:t xml:space="preserve">Protokolo kopija ne vėliau kaip per 3 darbo dienas nuo protokolo surašymo dienos skelbiama Butų ir kitų patalpų savininkų susirinkimo šaukimo, darbotvarkės ir priimtų sprendimų skelbimo tvarkos apraše, patvirtintame Lietuvos Respublikos aplinkos ministro </w:t>
      </w:r>
      <w:r>
        <w:rPr>
          <w:szCs w:val="24"/>
        </w:rPr>
        <w:t xml:space="preserve">2012 m. lapkričio 22 d. įsakymu Nr. D1-961 „Dėl Butų ir kitų patalpų savininkų susirinkimo šaukimo, darbotvarkės ir priimtų sprendimų skelbimo tvarkos aprašo patvirtinimo“, </w:t>
      </w:r>
      <w:r>
        <w:rPr>
          <w:color w:val="000000"/>
          <w:szCs w:val="24"/>
        </w:rPr>
        <w:t>nustatyta tvarka, taip pat išsiunčiama patalpos savininko nurodytu elektroninio pašto adresu, jeigu patalpos savininkas ar jo įgaliotas asmuo balsavimo biuletenį grąžino organizatoriui pranešime nurodytu organizatoriaus elektroniniu paštu arba balsavo elektroninėmis ryšio priemonėmis. Patalpos</w:t>
      </w:r>
      <w:r>
        <w:rPr>
          <w:b/>
          <w:color w:val="000000"/>
          <w:szCs w:val="24"/>
        </w:rPr>
        <w:t xml:space="preserve"> </w:t>
      </w:r>
      <w:r>
        <w:rPr>
          <w:color w:val="000000"/>
          <w:szCs w:val="24"/>
        </w:rPr>
        <w:t>savininkui prašant, ne vėliau kaip per 10 darbo dienų nuo prašymo gavimo turi būti pateikiama protokolo kopija jo nurodytu būdu.</w:t>
      </w:r>
    </w:p>
    <w:p>
      <w:pPr>
        <w:widowControl w:val="0"/>
        <w:tabs>
          <w:tab w:val="left" w:pos="993"/>
        </w:tabs>
        <w:suppressAutoHyphens/>
        <w:ind w:firstLine="567"/>
        <w:jc w:val="both"/>
        <w:rPr>
          <w:b/>
          <w:color w:val="000000"/>
        </w:rPr>
      </w:pPr>
      <w:r>
        <w:t>22</w:t>
      </w:r>
      <w:r>
        <w:t>.</w:t>
        <w:tab/>
        <w:t>Balsavimas sprendimui priimti d</w:t>
      </w:r>
      <w:r>
        <w:rPr>
          <w:color w:val="000000"/>
        </w:rPr>
        <w:t>ėl atskirų bendrojo naudojimo objektų, kurie pagal namo patalpų savininkų bendrijos, jungtinės veiklos sutarties dalyvių arba administratoriaus sudarytą bendrojo naudojimo objektų aprašą naudojami tenkinti ne visų namo patalpų savininkų, o tik jų dalies poreikius, pagal aprašo nuostatas organizuojamas tos dalies patalpų savininkams ir sprendimus priima šie savininkai.</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IV</w:t>
      </w:r>
      <w:r>
        <w:rPr>
          <w:b/>
          <w:bCs/>
          <w:caps/>
          <w:color w:val="000000"/>
        </w:rPr>
        <w:t xml:space="preserve"> SKYRIUS</w:t>
      </w:r>
    </w:p>
    <w:p>
      <w:pPr>
        <w:keepLines/>
        <w:widowControl w:val="0"/>
        <w:suppressAutoHyphens/>
        <w:jc w:val="center"/>
        <w:rPr>
          <w:b/>
          <w:bCs/>
          <w:caps/>
          <w:color w:val="000000"/>
        </w:rPr>
      </w:pPr>
      <w:r>
        <w:rPr>
          <w:b/>
          <w:bCs/>
          <w:caps/>
          <w:color w:val="000000"/>
        </w:rPr>
        <w:t>BAIGIAMOSIOS NUOSTATOS</w:t>
      </w:r>
    </w:p>
    <w:p>
      <w:pPr>
        <w:keepLines/>
        <w:widowControl w:val="0"/>
        <w:suppressAutoHyphens/>
        <w:jc w:val="center"/>
        <w:rPr>
          <w:b/>
          <w:bCs/>
          <w:caps/>
          <w:strike/>
          <w:color w:val="000000"/>
        </w:rPr>
      </w:pPr>
    </w:p>
    <w:p>
      <w:pPr>
        <w:widowControl w:val="0"/>
        <w:tabs>
          <w:tab w:val="left" w:pos="993"/>
        </w:tabs>
        <w:suppressAutoHyphens/>
        <w:ind w:firstLine="567"/>
        <w:jc w:val="both"/>
        <w:rPr>
          <w:color w:val="000000"/>
        </w:rPr>
      </w:pPr>
      <w:r>
        <w:t>23</w:t>
      </w:r>
      <w:r>
        <w:t>.</w:t>
        <w:tab/>
      </w:r>
      <w:r>
        <w:rPr>
          <w:color w:val="000000"/>
        </w:rPr>
        <w:t>Su balsavimu susiję ginčai sprendžiami Lietuvos Respublikos civilinio proceso kodekso arba Lietuvos Respublikos administracinių bylų teisenos įstatymo nustatyta tvarka.</w:t>
      </w:r>
    </w:p>
    <w:p>
      <w:pPr>
        <w:widowControl w:val="0"/>
        <w:suppressAutoHyphens/>
        <w:ind w:firstLine="567"/>
        <w:jc w:val="both"/>
        <w:rPr>
          <w:color w:val="000000"/>
        </w:rPr>
      </w:pPr>
    </w:p>
    <w:p>
      <w:pPr>
        <w:widowControl w:val="0"/>
        <w:suppressAutoHyphens/>
        <w:jc w:val="center"/>
      </w:pPr>
      <w:r>
        <w:rPr>
          <w:color w:val="000000"/>
        </w:rPr>
        <w:t>_________________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1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884380920b11eb9fecb5ecd3bd711c">
        <w:r w:rsidRPr="00532B9F">
          <w:rPr>
            <w:rFonts w:ascii="Times New Roman" w:eastAsia="MS Mincho" w:hAnsi="Times New Roman"/>
            <w:sz w:val="20"/>
            <w:i/>
            <w:iCs/>
            <w:color w:val="0000FF" w:themeColor="hyperlink"/>
            <w:u w:val="single"/>
          </w:rPr>
          <w:t>D1-195</w:t>
        </w:r>
      </w:fldSimple>
      <w:r>
        <w:rPr>
          <w:rFonts w:ascii="Times New Roman" w:eastAsia="MS Mincho" w:hAnsi="Times New Roman"/>
          <w:sz w:val="20"/>
          <w:i/>
          <w:iCs/>
        </w:rPr>
        <w:t>,
2021-03-31,
paskelbta TAR 2021-03-31, i. k. 2021-06608        </w:t>
      </w:r>
    </w:p>
    <w:p/>
    <w:p>
      <w:pPr>
        <w:pStyle w:val="PlainText"/>
        <w:rPr>
          <w:rFonts w:ascii="Times New Roman" w:eastAsia="MS Mincho" w:hAnsi="Times New Roman"/>
          <w:sz w:val="20"/>
          <w:iCs/>
        </w:rPr>
      </w:pPr>
      <w:r>
        <w:rPr>
          <w:rFonts w:ascii="Times New Roman" w:eastAsia="MS Mincho" w:hAnsi="Times New Roman"/>
          <w:sz w:val="20"/>
          <w:iCs/>
        </w:rPr>
        <w:t>2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884380920b11eb9fecb5ecd3bd711c">
        <w:r w:rsidRPr="00532B9F">
          <w:rPr>
            <w:rFonts w:ascii="Times New Roman" w:eastAsia="MS Mincho" w:hAnsi="Times New Roman"/>
            <w:sz w:val="20"/>
            <w:i/>
            <w:iCs/>
            <w:color w:val="0000FF" w:themeColor="hyperlink"/>
            <w:u w:val="single"/>
          </w:rPr>
          <w:t>D1-195</w:t>
        </w:r>
      </w:fldSimple>
      <w:r>
        <w:rPr>
          <w:rFonts w:ascii="Times New Roman" w:eastAsia="MS Mincho" w:hAnsi="Times New Roman"/>
          <w:sz w:val="20"/>
          <w:i/>
          <w:iCs/>
        </w:rPr>
        <w:t>,
2021-03-31,
paskelbta TAR 2021-03-31, i. k. 2021-06608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2B105AAF531">
        <w:r w:rsidRPr="00532B9F">
          <w:rPr>
            <w:rFonts w:ascii="Times New Roman" w:eastAsia="MS Mincho" w:hAnsi="Times New Roman"/>
            <w:sz w:val="20"/>
            <w:iCs/>
            <w:color w:val="0000FF" w:themeColor="hyperlink"/>
            <w:u w:val="single"/>
          </w:rPr>
          <w:t>D1-895</w:t>
        </w:r>
      </w:fldSimple>
      <w:r>
        <w:rPr>
          <w:rFonts w:ascii="Times New Roman" w:eastAsia="MS Mincho" w:hAnsi="Times New Roman"/>
          <w:sz w:val="20"/>
          <w:iCs/>
        </w:rPr>
        <w:t>,
2012-10-31,
Žin., 2012, Nr.
129-6494 (2012-11-08), i. k. 112301MISAK00D1-895                </w:t>
      </w:r>
    </w:p>
    <w:p>
      <w:pPr>
        <w:jc w:val="both"/>
        <w:rPr>
          <w:rFonts w:ascii="Times New Roman" w:hAnsi="Times New Roman"/>
        </w:rPr>
      </w:pPr>
      <w:r>
        <w:rPr>
          <w:rFonts w:ascii="Times New Roman" w:hAnsi="Times New Roman"/>
          <w:sz w:val="20"/>
        </w:rPr>
        <w:t>Dėl Lietuvos Respublikos aplinkos ministro 2011 m. kovo 24 d. įsakymo Nr. D1-251 "Dėl Butų ir kitų patalpų savininkų balsavimo raštu, priimant sprendimus,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cc95500bfe711e88f64a5ecc703f89b">
        <w:r w:rsidRPr="00532B9F">
          <w:rPr>
            <w:rFonts w:ascii="Times New Roman" w:eastAsia="MS Mincho" w:hAnsi="Times New Roman"/>
            <w:sz w:val="20"/>
            <w:iCs/>
            <w:color w:val="0000FF" w:themeColor="hyperlink"/>
            <w:u w:val="single"/>
          </w:rPr>
          <w:t>D1-844</w:t>
        </w:r>
      </w:fldSimple>
      <w:r>
        <w:rPr>
          <w:rFonts w:ascii="Times New Roman" w:eastAsia="MS Mincho" w:hAnsi="Times New Roman"/>
          <w:sz w:val="20"/>
          <w:iCs/>
        </w:rPr>
        <w:t>,
2018-09-21,
paskelbta TAR 2018-09-24, i. k. 2018-14935                </w:t>
      </w:r>
    </w:p>
    <w:p>
      <w:pPr>
        <w:jc w:val="both"/>
        <w:rPr>
          <w:rFonts w:ascii="Times New Roman" w:hAnsi="Times New Roman"/>
        </w:rPr>
      </w:pPr>
      <w:r>
        <w:rPr>
          <w:rFonts w:ascii="Times New Roman" w:hAnsi="Times New Roman"/>
          <w:sz w:val="20"/>
        </w:rPr>
        <w:t>Dėl Lietuvos Respublikos aplinkos ministro 2011 m. kovo 24 d. įsakymo Nr. D1-251 „Dėl Butų ir kitų patalpų savininkų balsavimo raštu, priimant sprendimus,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5bab470d0c711eaabd5b5599dd4eebe">
        <w:r w:rsidRPr="00532B9F">
          <w:rPr>
            <w:rFonts w:ascii="Times New Roman" w:eastAsia="MS Mincho" w:hAnsi="Times New Roman"/>
            <w:sz w:val="20"/>
            <w:iCs/>
            <w:color w:val="0000FF" w:themeColor="hyperlink"/>
            <w:u w:val="single"/>
          </w:rPr>
          <w:t>D1-402</w:t>
        </w:r>
      </w:fldSimple>
      <w:r>
        <w:rPr>
          <w:rFonts w:ascii="Times New Roman" w:eastAsia="MS Mincho" w:hAnsi="Times New Roman"/>
          <w:sz w:val="20"/>
          <w:iCs/>
        </w:rPr>
        <w:t>,
2020-06-30,
paskelbta TAR 2020-07-28, i. k. 2020-16541                </w:t>
      </w:r>
    </w:p>
    <w:p>
      <w:pPr>
        <w:jc w:val="both"/>
        <w:rPr>
          <w:rFonts w:ascii="Times New Roman" w:hAnsi="Times New Roman"/>
        </w:rPr>
      </w:pPr>
      <w:r>
        <w:rPr>
          <w:rFonts w:ascii="Times New Roman" w:hAnsi="Times New Roman"/>
          <w:sz w:val="20"/>
        </w:rPr>
        <w:t>Dėl Lietuvos Respublikos aplinkos ministro 2011 m. kovo 24 d. įsakymo Nr. D1-251 „Dėl Butų ir kitų patalpų savininkų balsavimo raštu, priimant sprendimus,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a884380920b11eb9fecb5ecd3bd711c">
        <w:r w:rsidRPr="00532B9F">
          <w:rPr>
            <w:rFonts w:ascii="Times New Roman" w:eastAsia="MS Mincho" w:hAnsi="Times New Roman"/>
            <w:sz w:val="20"/>
            <w:iCs/>
            <w:color w:val="0000FF" w:themeColor="hyperlink"/>
            <w:u w:val="single"/>
          </w:rPr>
          <w:t>D1-195</w:t>
        </w:r>
      </w:fldSimple>
      <w:r>
        <w:rPr>
          <w:rFonts w:ascii="Times New Roman" w:eastAsia="MS Mincho" w:hAnsi="Times New Roman"/>
          <w:sz w:val="20"/>
          <w:iCs/>
        </w:rPr>
        <w:t>,
2021-03-31,
paskelbta TAR 2021-03-31, i. k. 2021-06608                </w:t>
      </w:r>
    </w:p>
    <w:p>
      <w:pPr>
        <w:jc w:val="both"/>
        <w:rPr>
          <w:rFonts w:ascii="Times New Roman" w:hAnsi="Times New Roman"/>
        </w:rPr>
      </w:pPr>
      <w:r>
        <w:rPr>
          <w:rFonts w:ascii="Times New Roman" w:hAnsi="Times New Roman"/>
          <w:sz w:val="20"/>
        </w:rPr>
        <w:t>Dėl Lietuvos Respublikos aplinkos ministro 2011 m. kovo 24 d. įsakymo Nr. D1-251 „Dėl Butų ir kitų patalpų savininkų balsavimo raštu, priimant sprendimus,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701" w:right="567" w:bottom="1134" w:left="1701" w:header="567" w:footer="340"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986"/>
        <w:tab w:val="right" w:pos="9972"/>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819"/>
        <w:tab w:val="right" w:pos="9638"/>
      </w:tab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986"/>
        <w:tab w:val="right" w:pos="9972"/>
      </w:tabs>
      <w:rPr>
        <w:sz w:val="22"/>
        <w:szCs w:val="22"/>
        <w:lang w:val="en-US"/>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72"/>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7C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eader" Target="header19.xml"/>
  <Relationship Id="rId16" Type="http://schemas.openxmlformats.org/officeDocument/2006/relationships/header" Target="header20.xml"/>
  <Relationship Id="rId17" Type="http://schemas.openxmlformats.org/officeDocument/2006/relationships/footer" Target="footer19.xml"/>
  <Relationship Id="rId18" Type="http://schemas.openxmlformats.org/officeDocument/2006/relationships/footer" Target="footer20.xml"/>
  <Relationship Id="rId19" Type="http://schemas.openxmlformats.org/officeDocument/2006/relationships/header" Target="header21.xml"/>
  <Relationship Id="rId2" Type="http://schemas.openxmlformats.org/officeDocument/2006/relationships/header" Target="header8.xml"/>
  <Relationship Id="rId20" Type="http://schemas.openxmlformats.org/officeDocument/2006/relationships/footer" Target="footer21.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9</Pages>
  <Words>18419</Words>
  <Characters>10500</Characters>
  <Application>Microsoft Office Word</Application>
  <DocSecurity>0</DocSecurity>
  <Lines>87</Lines>
  <Paragraphs>57</Paragraphs>
  <ScaleCrop>false</ScaleCrop>
  <Company/>
  <LinksUpToDate>false</LinksUpToDate>
  <CharactersWithSpaces>28862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2015-07-03T03:08:00Z</dcterms:created>
  <dc:creator>Rima</dc:creator>
  <lastModifiedBy>JUOSPONIENĖ Karolina</lastModifiedBy>
  <dcterms:modified xsi:type="dcterms:W3CDTF">2021-04-08T10:07:00Z</dcterms:modified>
  <revision>12</revision>
  <dc:title>LIETUVOS RESPUBLIKOS APLINKOS MINISTRO</dc:title>
</coreProperties>
</file>