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97888b0b1b84b83846bef100849ef66"/>
        <w:lock w:val="sdtLocked"/>
        <w:richText/>
      </w:sdtPr>
      <w:sdtContent>
        <w:p>
          <w:pPr>
            <w:jc w:val="both"/>
            <w:rPr>
              <w:rFonts w:ascii="Times New Roman" w:hAnsi="Times New Roman"/>
            </w:rPr>
          </w:pPr>
          <w:r>
            <w:rPr>
              <w:rFonts w:ascii="Times New Roman" w:hAnsi="Times New Roman"/>
              <w:b/>
              <w:i/>
            </w:rPr>
            <w:t>Suvestinė redakcija nuo 2017-01-24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2017-01-24:</w:t>
          </w:r>
        </w:p>
        <w:p>
          <w:pPr>
            <w:rPr>
              <w:rFonts w:ascii="Times New Roman" w:hAnsi="Times New Roman"/>
              <w:sz w:val="20"/>
              <w:i/>
            </w:rPr>
          </w:pPr>
          <w:r>
            <w:rPr>
              <w:rFonts w:ascii="Times New Roman" w:hAnsi="Times New Roman"/>
              <w:sz w:val="20"/>
              <w:i/>
            </w:rPr>
            <w:t xml:space="preserve">Nr. </w:t>
          </w:r>
          <w:fldSimple w:instr="HYPERLINK https://www.e-tar.lt/portal/legalAct.html?documentId=c538b630e16a11e68503b67e3b82e8bd">
            <w:r w:rsidRPr="00532B9F">
              <w:rPr>
                <w:rFonts w:ascii="Times New Roman" w:eastAsia="MS Mincho" w:hAnsi="Times New Roman"/>
                <w:sz w:val="20"/>
                <w:i/>
                <w:iCs/>
                <w:color w:val="0000FF" w:themeColor="hyperlink"/>
                <w:u w:val="single"/>
              </w:rPr>
              <w:t>3-22</w:t>
            </w:r>
          </w:fldSimple>
          <w:r>
            <w:rPr>
              <w:rFonts w:ascii="Times New Roman" w:eastAsia="MS Mincho" w:hAnsi="Times New Roman"/>
              <w:sz w:val="20"/>
              <w:i/>
              <w:iCs/>
            </w:rPr>
            <w:t>,
2017-01-23,
paskelbta TAR 2017-01-23, i. k. 2017-01300                </w:t>
          </w:r>
        </w:p>
        <w:p>
          <w:pPr>
            <w:rPr>
              <w:rFonts w:ascii="Times New Roman" w:hAnsi="Times New Roman"/>
              <w:sz w:val="22"/>
            </w:rPr>
          </w:pPr>
        </w:p>
        <w:p>
          <w:pPr>
            <w:keepLines/>
            <w:widowControl w:val="0"/>
            <w:suppressAutoHyphens/>
            <w:spacing w:line="228" w:lineRule="auto"/>
            <w:jc w:val="center"/>
            <w:rPr>
              <w:b/>
              <w:color w:val="000000"/>
              <w:sz w:val="28"/>
              <w:szCs w:val="28"/>
              <w:lang w:eastAsia="lt-LT"/>
            </w:rPr>
          </w:pPr>
          <w:r>
            <w:rPr>
              <w:color w:val="000000"/>
              <w:sz w:val="28"/>
              <w:szCs w:val="28"/>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sz w:val="28"/>
              <w:szCs w:val="28"/>
              <w:lang w:eastAsia="lt-LT"/>
            </w:rPr>
            <w:t>LIETUVOS RESPUBLIKOS SUSISIEKIMO MINISTRAS</w:t>
          </w:r>
        </w:p>
        <w:p>
          <w:pPr>
            <w:keepLines/>
            <w:widowControl w:val="0"/>
            <w:suppressAutoHyphens/>
            <w:spacing w:line="228" w:lineRule="auto"/>
            <w:jc w:val="center"/>
            <w:rPr>
              <w:b/>
              <w:color w:val="000000"/>
              <w:szCs w:val="26"/>
              <w:lang w:eastAsia="lt-LT"/>
            </w:rPr>
          </w:pPr>
        </w:p>
        <w:p>
          <w:pPr>
            <w:keepLines/>
            <w:widowControl w:val="0"/>
            <w:suppressAutoHyphens/>
            <w:spacing w:line="228" w:lineRule="auto"/>
            <w:jc w:val="center"/>
            <w:rPr>
              <w:b/>
              <w:color w:val="000000"/>
              <w:szCs w:val="26"/>
              <w:lang w:eastAsia="lt-LT"/>
            </w:rPr>
          </w:pPr>
        </w:p>
        <w:p>
          <w:pPr>
            <w:keepLines/>
            <w:widowControl w:val="0"/>
            <w:suppressAutoHyphens/>
            <w:spacing w:line="228" w:lineRule="auto"/>
            <w:jc w:val="center"/>
            <w:rPr>
              <w:b/>
              <w:color w:val="000000"/>
              <w:sz w:val="28"/>
              <w:szCs w:val="28"/>
              <w:lang w:eastAsia="lt-LT"/>
            </w:rPr>
          </w:pPr>
          <w:r>
            <w:rPr>
              <w:b/>
              <w:color w:val="000000"/>
              <w:sz w:val="28"/>
              <w:szCs w:val="28"/>
              <w:lang w:eastAsia="lt-LT"/>
            </w:rPr>
            <w:t>ĮSAKYMAS</w:t>
          </w:r>
        </w:p>
        <w:p>
          <w:pPr>
            <w:keepLines/>
            <w:widowControl w:val="0"/>
            <w:suppressAutoHyphens/>
            <w:spacing w:line="228" w:lineRule="auto"/>
            <w:jc w:val="center"/>
            <w:rPr>
              <w:bCs/>
              <w:caps/>
              <w:color w:val="000000"/>
              <w:sz w:val="28"/>
              <w:szCs w:val="28"/>
              <w:lang w:eastAsia="lt-LT"/>
            </w:rPr>
          </w:pPr>
          <w:r>
            <w:rPr>
              <w:b/>
              <w:bCs/>
              <w:caps/>
              <w:color w:val="000000"/>
              <w:sz w:val="28"/>
              <w:szCs w:val="28"/>
              <w:lang w:eastAsia="lt-LT"/>
            </w:rPr>
            <w:t xml:space="preserve">DĖL </w:t>
          </w:r>
          <w:r>
            <w:rPr>
              <w:b/>
              <w:color w:val="000000"/>
              <w:sz w:val="28"/>
              <w:lang w:eastAsia="lt-LT"/>
            </w:rPr>
            <w:t xml:space="preserve">RINKLIAVŲ UŽ NAUDOJIMĄSI ORO UOSTU TVIRTINIMO, </w:t>
          </w:r>
          <w:r>
            <w:rPr>
              <w:b/>
              <w:bCs/>
              <w:caps/>
              <w:color w:val="000000"/>
              <w:sz w:val="28"/>
              <w:szCs w:val="28"/>
              <w:lang w:eastAsia="lt-LT"/>
            </w:rPr>
            <w:t>MOKĖJIMO IR NAUDOJIMO TVARKOS APRAŠO PATVIRTINIMO</w:t>
          </w:r>
        </w:p>
        <w:p>
          <w:pPr>
            <w:widowControl w:val="0"/>
            <w:suppressAutoHyphens/>
            <w:spacing w:line="228" w:lineRule="auto"/>
            <w:jc w:val="center"/>
            <w:rPr>
              <w:color w:val="000000"/>
              <w:lang w:eastAsia="lt-LT"/>
            </w:rPr>
          </w:pPr>
        </w:p>
        <w:p>
          <w:pPr>
            <w:widowControl w:val="0"/>
            <w:suppressAutoHyphens/>
            <w:spacing w:line="228" w:lineRule="auto"/>
            <w:jc w:val="center"/>
            <w:rPr>
              <w:color w:val="000000"/>
              <w:lang w:eastAsia="lt-LT"/>
            </w:rPr>
          </w:pPr>
          <w:r>
            <w:rPr>
              <w:color w:val="000000"/>
            </w:rPr>
            <w:t>2011 m. vasario 28 d. Nr. 3-118</w:t>
          </w:r>
        </w:p>
        <w:p>
          <w:pPr>
            <w:widowControl w:val="0"/>
            <w:suppressAutoHyphens/>
            <w:spacing w:line="228" w:lineRule="auto"/>
            <w:jc w:val="center"/>
            <w:rPr>
              <w:color w:val="000000"/>
              <w:lang w:eastAsia="lt-LT"/>
            </w:rPr>
          </w:pPr>
          <w:r>
            <w:rPr>
              <w:color w:val="000000"/>
              <w:lang w:eastAsia="lt-LT"/>
            </w:rPr>
            <w:t>Vilnius</w:t>
          </w:r>
        </w:p>
        <w:p>
          <w:pPr>
            <w:widowControl w:val="0"/>
            <w:suppressAutoHyphens/>
            <w:spacing w:line="228" w:lineRule="auto"/>
            <w:jc w:val="center"/>
            <w:rPr>
              <w:color w:val="000000"/>
              <w:lang w:eastAsia="lt-LT"/>
            </w:rPr>
          </w:pPr>
        </w:p>
        <w:sdt>
          <w:sdtPr>
            <w:alias w:val="preambule"/>
            <w:tag w:val="part_3045e41e342847fe91c120f8cc617ee3"/>
            <w:lock w:val="sdtLocked"/>
            <w:richText/>
          </w:sdtPr>
          <w:sdtContent>
            <w:p>
              <w:pPr>
                <w:widowControl w:val="0"/>
                <w:suppressAutoHyphens/>
                <w:spacing w:line="228" w:lineRule="auto"/>
                <w:ind w:firstLine="567"/>
                <w:jc w:val="both"/>
                <w:rPr>
                  <w:color w:val="000000"/>
                  <w:lang w:eastAsia="lt-LT"/>
                </w:rPr>
              </w:pPr>
              <w:r>
                <w:rPr>
                  <w:color w:val="000000"/>
                  <w:lang w:eastAsia="lt-LT"/>
                </w:rPr>
                <w:t xml:space="preserve">Vadovaudamasis </w:t>
              </w:r>
              <w:r>
                <w:rPr>
                  <w:color w:val="000000"/>
                  <w:szCs w:val="24"/>
                  <w:lang w:eastAsia="lt-LT"/>
                </w:rPr>
                <w:t xml:space="preserve">Lietuvos Respublikos aviacijos įstatymo 72 straipsnio 2 dalimi, Lietuvos Respublikos Vyriausybės </w:t>
              </w:r>
              <w:r>
                <w:rPr>
                  <w:bCs/>
                  <w:color w:val="000000"/>
                  <w:szCs w:val="24"/>
                  <w:lang w:eastAsia="lt-LT"/>
                </w:rPr>
                <w:t>2010 m. gruodžio 15 d. nutarimo Nr. 1764 „D</w:t>
              </w:r>
              <w:r>
                <w:rPr>
                  <w:szCs w:val="24"/>
                  <w:lang w:eastAsia="lt-LT"/>
                </w:rPr>
                <w:t xml:space="preserve">ėl </w:t>
              </w:r>
              <w:r>
                <w:rPr>
                  <w:bCs/>
                  <w:szCs w:val="24"/>
                  <w:lang w:eastAsia="lt-LT"/>
                </w:rPr>
                <w:t>įgaliojimų suteikimo įgyvendinant Lietuvos Respublikos aviacijos įstatymą</w:t>
              </w:r>
              <w:r>
                <w:rPr>
                  <w:bCs/>
                  <w:color w:val="000000"/>
                  <w:szCs w:val="24"/>
                  <w:lang w:eastAsia="lt-LT"/>
                </w:rPr>
                <w:t xml:space="preserve">“ </w:t>
              </w:r>
              <w:r>
                <w:rPr>
                  <w:color w:val="000000"/>
                  <w:szCs w:val="24"/>
                  <w:lang w:eastAsia="lt-LT"/>
                </w:rPr>
                <w:t xml:space="preserve">1 punktu </w:t>
              </w:r>
              <w:r>
                <w:rPr>
                  <w:color w:val="000000"/>
                  <w:lang w:eastAsia="lt-LT"/>
                </w:rPr>
                <w:t xml:space="preserve">ir įgyvendindamas 2009 m. kovo  11 d. Europos Parlamento ir Tarybos direktyvą 2009/12/EB dėl oro uostų mokesčių (OL 2009 L 70, p. 11), </w:t>
              </w:r>
            </w:p>
          </w:sdtContent>
        </w:sdt>
        <w:sdt>
          <w:sdtPr>
            <w:alias w:val="pastraipa"/>
            <w:tag w:val="part_0fa7cada67c84fabba274672bce93dbc"/>
            <w:lock w:val="sdtLocked"/>
            <w:richText/>
          </w:sdtPr>
          <w:sdtContent>
            <w:p>
              <w:pPr>
                <w:widowControl w:val="0"/>
                <w:suppressAutoHyphens/>
                <w:spacing w:line="228" w:lineRule="auto"/>
                <w:ind w:firstLine="567"/>
                <w:jc w:val="both"/>
              </w:pPr>
              <w:r>
                <w:rPr>
                  <w:color w:val="000000"/>
                  <w:lang w:eastAsia="lt-LT"/>
                </w:rPr>
                <w:t>t v i r t i n u Rinkliavų už naudojimąsi oro uostu tvirtinimo, mokėjimo ir naudojimo tvarkos aprašą (pridedama).</w:t>
              </w:r>
              <w:r>
                <w:t xml:space="preserve"> </w:t>
              </w:r>
            </w:p>
          </w:sdtContent>
        </w:sdt>
        <w:sdt>
          <w:sdtPr>
            <w:alias w:val="signatura"/>
            <w:tag w:val="part_ead6b958001e4e689cf7a0e1371a023a"/>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b94cf9cd3caf4a779f9c885ef63349a4"/>
        <w:lock w:val="sdtLocked"/>
        <w:richText/>
      </w:sdtPr>
      <w:sdtContent>
        <w:p>
          <w:pPr>
            <w:ind w:left="6237"/>
          </w:pPr>
          <w:r>
            <w:br w:type="page"/>
          </w:r>
        </w:p>
        <w:p>
          <w:pPr>
            <w:ind w:left="6237" w:hanging="1275"/>
            <w:rPr>
              <w:lang w:eastAsia="lt-LT"/>
            </w:rPr>
          </w:pPr>
          <w:r>
            <w:rPr>
              <w:lang w:eastAsia="lt-LT"/>
            </w:rPr>
            <w:t>PATVIRTINTA</w:t>
          </w:r>
        </w:p>
        <w:p>
          <w:pPr>
            <w:ind w:left="4962"/>
            <w:rPr>
              <w:lang w:eastAsia="lt-LT"/>
            </w:rPr>
          </w:pPr>
          <w:r>
            <w:rPr>
              <w:lang w:eastAsia="lt-LT"/>
            </w:rPr>
            <w:t xml:space="preserve">Lietuvos Respublikos susisiekimo </w:t>
          </w:r>
        </w:p>
        <w:p>
          <w:pPr>
            <w:ind w:left="4962"/>
            <w:rPr>
              <w:lang w:eastAsia="lt-LT"/>
            </w:rPr>
          </w:pPr>
          <w:r>
            <w:rPr>
              <w:lang w:eastAsia="lt-LT"/>
            </w:rPr>
            <w:t xml:space="preserve">ministro 2011 m. vasario 28 d. </w:t>
          </w:r>
        </w:p>
        <w:p>
          <w:pPr>
            <w:ind w:left="4962"/>
            <w:rPr>
              <w:lang w:eastAsia="lt-LT"/>
            </w:rPr>
          </w:pPr>
          <w:r>
            <w:rPr>
              <w:lang w:eastAsia="lt-LT"/>
            </w:rPr>
            <w:t>įsakymu Nr. 3-118</w:t>
          </w:r>
        </w:p>
        <w:p>
          <w:pPr>
            <w:ind w:left="4962"/>
            <w:rPr>
              <w:rFonts w:cs="Arial"/>
              <w:szCs w:val="24"/>
              <w:lang w:eastAsia="lt-LT"/>
            </w:rPr>
          </w:pPr>
          <w:r>
            <w:rPr>
              <w:rFonts w:cs="Arial"/>
              <w:szCs w:val="24"/>
              <w:lang w:eastAsia="lt-LT"/>
            </w:rPr>
            <w:t xml:space="preserve">(Lietuvos Respublikos susisiekimo ministro 2017 m. sausio 23 d. </w:t>
          </w:r>
        </w:p>
        <w:p>
          <w:pPr>
            <w:ind w:left="4962"/>
            <w:rPr>
              <w:rFonts w:cs="Arial"/>
              <w:szCs w:val="24"/>
              <w:lang w:eastAsia="lt-LT"/>
            </w:rPr>
          </w:pPr>
          <w:r>
            <w:rPr>
              <w:rFonts w:cs="Arial"/>
              <w:szCs w:val="24"/>
              <w:lang w:eastAsia="lt-LT"/>
            </w:rPr>
            <w:t>įsakymo Nr. 3- 22 redakcija)</w:t>
          </w:r>
        </w:p>
        <w:p>
          <w:pPr>
            <w:widowControl w:val="0"/>
            <w:suppressAutoHyphens/>
            <w:ind w:firstLine="567"/>
            <w:jc w:val="both"/>
            <w:rPr>
              <w:color w:val="000000"/>
              <w:sz w:val="20"/>
              <w:lang w:eastAsia="lt-LT"/>
            </w:rPr>
          </w:pPr>
        </w:p>
        <w:p>
          <w:pPr>
            <w:keepLines/>
            <w:widowControl w:val="0"/>
            <w:suppressAutoHyphens/>
            <w:jc w:val="center"/>
            <w:rPr>
              <w:b/>
              <w:bCs/>
              <w:caps/>
              <w:color w:val="000000"/>
              <w:sz w:val="28"/>
              <w:lang w:eastAsia="lt-LT"/>
            </w:rPr>
          </w:pPr>
          <w:sdt>
            <w:sdtPr>
              <w:alias w:val="Pavadinimas"/>
              <w:tag w:val="title_b94cf9cd3caf4a779f9c885ef63349a4"/>
              <w:lock w:val="sdtLocked"/>
              <w:richText/>
            </w:sdtPr>
            <w:sdtContent>
              <w:r>
                <w:rPr>
                  <w:b/>
                  <w:color w:val="000000"/>
                  <w:lang w:eastAsia="lt-LT"/>
                </w:rPr>
                <w:t xml:space="preserve">RINKLIAVŲ UŽ NAUDOJIMĄSI ORO UOSTU TVIRTINIMO, </w:t>
              </w:r>
              <w:r>
                <w:rPr>
                  <w:b/>
                  <w:bCs/>
                  <w:caps/>
                  <w:color w:val="000000"/>
                  <w:lang w:eastAsia="lt-LT"/>
                </w:rPr>
                <w:t>mokėjimo ir naudojimo tvarkos aprašas</w:t>
              </w:r>
            </w:sdtContent>
          </w:sdt>
        </w:p>
        <w:p>
          <w:pPr>
            <w:widowControl w:val="0"/>
            <w:suppressAutoHyphens/>
            <w:ind w:firstLine="567"/>
            <w:jc w:val="both"/>
            <w:rPr>
              <w:b/>
              <w:color w:val="000000"/>
              <w:sz w:val="20"/>
              <w:lang w:eastAsia="lt-LT"/>
            </w:rPr>
          </w:pPr>
        </w:p>
        <w:sdt>
          <w:sdtPr>
            <w:alias w:val="skyrius"/>
            <w:tag w:val="part_2ed9e9267383414594fecff4ced26b9f"/>
            <w:lock w:val="sdtLocked"/>
            <w:richText/>
          </w:sdtPr>
          <w:sdtContent>
            <w:p>
              <w:pPr>
                <w:keepLines/>
                <w:widowControl w:val="0"/>
                <w:suppressAutoHyphens/>
                <w:jc w:val="center"/>
                <w:rPr>
                  <w:b/>
                  <w:bCs/>
                  <w:caps/>
                  <w:color w:val="000000"/>
                  <w:lang w:eastAsia="lt-LT"/>
                </w:rPr>
              </w:pPr>
              <w:sdt>
                <w:sdtPr>
                  <w:alias w:val="Numeris"/>
                  <w:tag w:val="nr_2ed9e9267383414594fecff4ced26b9f"/>
                  <w:lock w:val="sdtLocked"/>
                  <w:richText/>
                </w:sdtPr>
                <w:sdtContent>
                  <w:r>
                    <w:rPr>
                      <w:b/>
                      <w:bCs/>
                      <w:caps/>
                      <w:color w:val="000000"/>
                      <w:lang w:eastAsia="lt-LT"/>
                    </w:rPr>
                    <w:t>I</w:t>
                  </w:r>
                </w:sdtContent>
              </w:sdt>
              <w:r>
                <w:rPr>
                  <w:b/>
                  <w:bCs/>
                  <w:caps/>
                  <w:color w:val="000000"/>
                  <w:lang w:eastAsia="lt-LT"/>
                </w:rPr>
                <w:t xml:space="preserve"> SKYRIUS </w:t>
              </w:r>
            </w:p>
            <w:p>
              <w:pPr>
                <w:keepLines/>
                <w:widowControl w:val="0"/>
                <w:suppressAutoHyphens/>
                <w:jc w:val="center"/>
                <w:rPr>
                  <w:b/>
                  <w:bCs/>
                  <w:caps/>
                  <w:color w:val="000000"/>
                  <w:lang w:eastAsia="lt-LT"/>
                </w:rPr>
              </w:pPr>
              <w:sdt>
                <w:sdtPr>
                  <w:alias w:val="Pavadinimas"/>
                  <w:tag w:val="title_2ed9e9267383414594fecff4ced26b9f"/>
                  <w:lock w:val="sdtLocked"/>
                  <w:richText/>
                </w:sdtPr>
                <w:sdtContent>
                  <w:r>
                    <w:rPr>
                      <w:b/>
                      <w:bCs/>
                      <w:caps/>
                      <w:color w:val="000000"/>
                      <w:lang w:eastAsia="lt-LT"/>
                    </w:rPr>
                    <w:t>BENDROSIOS NUOSTATOS</w:t>
                  </w:r>
                </w:sdtContent>
              </w:sdt>
            </w:p>
            <w:p>
              <w:pPr>
                <w:widowControl w:val="0"/>
                <w:suppressAutoHyphens/>
                <w:ind w:firstLine="567"/>
                <w:jc w:val="both"/>
                <w:rPr>
                  <w:color w:val="000000"/>
                  <w:sz w:val="20"/>
                  <w:lang w:eastAsia="lt-LT"/>
                </w:rPr>
              </w:pPr>
            </w:p>
            <w:sdt>
              <w:sdtPr>
                <w:alias w:val="1 p."/>
                <w:tag w:val="part_0b7079392b5e491f8e33e18e54e5f9bb"/>
                <w:lock w:val="sdtLocked"/>
                <w:richText/>
              </w:sdtPr>
              <w:sdtContent>
                <w:p>
                  <w:pPr>
                    <w:keepLines/>
                    <w:widowControl w:val="0"/>
                    <w:suppressAutoHyphens/>
                    <w:ind w:firstLine="567"/>
                    <w:jc w:val="both"/>
                    <w:rPr>
                      <w:color w:val="000000"/>
                      <w:lang w:eastAsia="lt-LT"/>
                    </w:rPr>
                  </w:pPr>
                  <w:sdt>
                    <w:sdtPr>
                      <w:alias w:val="Numeris"/>
                      <w:tag w:val="nr_0b7079392b5e491f8e33e18e54e5f9bb"/>
                      <w:lock w:val="sdtLocked"/>
                      <w:richText/>
                    </w:sdtPr>
                    <w:sdtContent>
                      <w:r>
                        <w:rPr>
                          <w:color w:val="000000"/>
                          <w:lang w:eastAsia="lt-LT"/>
                        </w:rPr>
                        <w:t>1</w:t>
                      </w:r>
                    </w:sdtContent>
                  </w:sdt>
                  <w:r>
                    <w:rPr>
                      <w:color w:val="000000"/>
                      <w:lang w:eastAsia="lt-LT"/>
                    </w:rPr>
                    <w:t xml:space="preserve">. Rinkliavų už naudojimąsi oro uostu tvirtinimo, mokėjimo ir naudojimo tvarkos aprašas (toliau – Tvarkos aprašas) nustato </w:t>
                  </w:r>
                  <w:r>
                    <w:rPr>
                      <w:bCs/>
                      <w:color w:val="000000"/>
                      <w:szCs w:val="24"/>
                      <w:lang w:eastAsia="lt-LT"/>
                    </w:rPr>
                    <w:t xml:space="preserve">bendruosius </w:t>
                  </w:r>
                  <w:r>
                    <w:rPr>
                      <w:color w:val="000000"/>
                      <w:lang w:eastAsia="lt-LT"/>
                    </w:rPr>
                    <w:t>rinkliavų už naudojimąsi oro uostu</w:t>
                  </w:r>
                  <w:r>
                    <w:rPr>
                      <w:bCs/>
                      <w:color w:val="000000"/>
                      <w:szCs w:val="24"/>
                      <w:lang w:eastAsia="lt-LT"/>
                    </w:rPr>
                    <w:t xml:space="preserve"> ir sąnaudų nustatymo principus, rinkliavų </w:t>
                  </w:r>
                  <w:r>
                    <w:rPr>
                      <w:color w:val="000000"/>
                      <w:lang w:eastAsia="lt-LT"/>
                    </w:rPr>
                    <w:t xml:space="preserve">tvirtinimo ir naudojimo tvarką, taip pat </w:t>
                  </w:r>
                  <w:r>
                    <w:rPr>
                      <w:bCs/>
                      <w:color w:val="000000"/>
                      <w:szCs w:val="24"/>
                      <w:lang w:eastAsia="lt-LT"/>
                    </w:rPr>
                    <w:t>rinkliavų mokėjimo ir atleidimo nuo rinkliavų</w:t>
                  </w:r>
                  <w:r>
                    <w:rPr>
                      <w:color w:val="000000"/>
                      <w:lang w:eastAsia="lt-LT"/>
                    </w:rPr>
                    <w:t xml:space="preserve"> atvejus. </w:t>
                  </w:r>
                </w:p>
              </w:sdtContent>
            </w:sdt>
            <w:sdt>
              <w:sdtPr>
                <w:alias w:val="2 p."/>
                <w:tag w:val="part_787b32ebdbcd44a9a14d4669a1a5427c"/>
                <w:lock w:val="sdtLocked"/>
                <w:richText/>
              </w:sdtPr>
              <w:sdtContent>
                <w:p>
                  <w:pPr>
                    <w:widowControl w:val="0"/>
                    <w:suppressAutoHyphens/>
                    <w:spacing w:line="228" w:lineRule="auto"/>
                    <w:ind w:firstLine="567"/>
                    <w:jc w:val="both"/>
                    <w:rPr>
                      <w:color w:val="000000"/>
                      <w:lang w:eastAsia="lt-LT"/>
                    </w:rPr>
                  </w:pPr>
                  <w:sdt>
                    <w:sdtPr>
                      <w:alias w:val="Numeris"/>
                      <w:tag w:val="nr_787b32ebdbcd44a9a14d4669a1a5427c"/>
                      <w:lock w:val="sdtLocked"/>
                      <w:richText/>
                    </w:sdtPr>
                    <w:sdtContent>
                      <w:r>
                        <w:rPr>
                          <w:color w:val="000000"/>
                          <w:lang w:eastAsia="lt-LT"/>
                        </w:rPr>
                        <w:t>2</w:t>
                      </w:r>
                    </w:sdtContent>
                  </w:sdt>
                  <w:r>
                    <w:rPr>
                      <w:color w:val="000000"/>
                      <w:lang w:eastAsia="lt-LT"/>
                    </w:rPr>
                    <w:t xml:space="preserve">. Tvarkos aprašas taikomas Lietuvos Respublikos teritorijoje esantiems oro uostams ir jų  naudotojams. Tvarkos aprašo II, III ir IV skyrių nuostatos taikomos bet kuriam Lietuvos Respublikos teritorijoje esančiam oro uostui, kuris gali būti naudojamas komerciniams skrydžiams vykdyti ir kuris per metus aptarnauja daugiau kaip 5 mln. keleivių, taip pat Lietuvos Respublikos teritorijoje esančiam oro uostui, kuriame aptarnaujama daugiausia keleivių.</w:t>
                  </w:r>
                </w:p>
              </w:sdtContent>
            </w:sdt>
            <w:sdt>
              <w:sdtPr>
                <w:alias w:val="3 p."/>
                <w:tag w:val="part_612325d805a447abb3547ea606704f10"/>
                <w:lock w:val="sdtLocked"/>
                <w:richText/>
              </w:sdtPr>
              <w:sdtContent>
                <w:p>
                  <w:pPr>
                    <w:widowControl w:val="0"/>
                    <w:suppressAutoHyphens/>
                    <w:spacing w:line="228" w:lineRule="auto"/>
                    <w:ind w:firstLine="567"/>
                    <w:jc w:val="both"/>
                    <w:rPr>
                      <w:color w:val="000000"/>
                      <w:lang w:eastAsia="lt-LT"/>
                    </w:rPr>
                  </w:pPr>
                  <w:sdt>
                    <w:sdtPr>
                      <w:alias w:val="Numeris"/>
                      <w:tag w:val="nr_612325d805a447abb3547ea606704f10"/>
                      <w:lock w:val="sdtLocked"/>
                      <w:richText/>
                    </w:sdtPr>
                    <w:sdtContent>
                      <w:r>
                        <w:rPr>
                          <w:color w:val="000000"/>
                          <w:lang w:eastAsia="lt-LT"/>
                        </w:rPr>
                        <w:t>3</w:t>
                      </w:r>
                    </w:sdtContent>
                  </w:sdt>
                  <w:r>
                    <w:rPr>
                      <w:color w:val="000000"/>
                      <w:lang w:eastAsia="lt-LT"/>
                    </w:rPr>
                    <w:t>. Tvarkos apraše vartojamos sąvokos:</w:t>
                  </w:r>
                </w:p>
                <w:sdt>
                  <w:sdtPr>
                    <w:alias w:val="3.1 pp."/>
                    <w:tag w:val="part_d21b5049d2e6495a9f619551b6187c40"/>
                    <w:lock w:val="sdtLocked"/>
                    <w:richText/>
                  </w:sdtPr>
                  <w:sdtContent>
                    <w:p>
                      <w:pPr>
                        <w:widowControl w:val="0"/>
                        <w:suppressAutoHyphens/>
                        <w:spacing w:line="228" w:lineRule="auto"/>
                        <w:ind w:firstLine="567"/>
                        <w:jc w:val="both"/>
                        <w:rPr>
                          <w:color w:val="000000"/>
                          <w:lang w:eastAsia="lt-LT"/>
                        </w:rPr>
                      </w:pPr>
                      <w:sdt>
                        <w:sdtPr>
                          <w:alias w:val="Numeris"/>
                          <w:tag w:val="nr_d21b5049d2e6495a9f619551b6187c40"/>
                          <w:lock w:val="sdtLocked"/>
                          <w:richText/>
                        </w:sdtPr>
                        <w:sdtContent>
                          <w:r>
                            <w:rPr>
                              <w:bCs/>
                              <w:color w:val="000000"/>
                              <w:lang w:eastAsia="lt-LT"/>
                            </w:rPr>
                            <w:t>3.1</w:t>
                          </w:r>
                        </w:sdtContent>
                      </w:sdt>
                      <w:r>
                        <w:rPr>
                          <w:bCs/>
                          <w:color w:val="000000"/>
                          <w:lang w:eastAsia="lt-LT"/>
                        </w:rPr>
                        <w:t>.</w:t>
                      </w:r>
                      <w:r>
                        <w:rPr>
                          <w:b/>
                          <w:bCs/>
                          <w:color w:val="000000"/>
                          <w:lang w:eastAsia="lt-LT"/>
                        </w:rPr>
                        <w:t xml:space="preserve"> Oro uostas</w:t>
                      </w:r>
                      <w:r>
                        <w:rPr>
                          <w:color w:val="000000"/>
                          <w:lang w:eastAsia="lt-LT"/>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sdtContent>
                </w:sdt>
                <w:sdt>
                  <w:sdtPr>
                    <w:alias w:val="3.2 pp."/>
                    <w:tag w:val="part_cdf7b1f3c79f400495d803bfa7b2c846"/>
                    <w:lock w:val="sdtLocked"/>
                    <w:richText/>
                  </w:sdtPr>
                  <w:sdtContent>
                    <w:p>
                      <w:pPr>
                        <w:widowControl w:val="0"/>
                        <w:suppressAutoHyphens/>
                        <w:spacing w:line="228" w:lineRule="auto"/>
                        <w:ind w:firstLine="567"/>
                        <w:jc w:val="both"/>
                        <w:rPr>
                          <w:color w:val="000000"/>
                          <w:szCs w:val="24"/>
                          <w:lang w:eastAsia="lt-LT"/>
                        </w:rPr>
                      </w:pPr>
                      <w:sdt>
                        <w:sdtPr>
                          <w:alias w:val="Numeris"/>
                          <w:tag w:val="nr_cdf7b1f3c79f400495d803bfa7b2c846"/>
                          <w:lock w:val="sdtLocked"/>
                          <w:richText/>
                        </w:sdtPr>
                        <w:sdtContent>
                          <w:r>
                            <w:rPr>
                              <w:bCs/>
                              <w:color w:val="000000"/>
                              <w:szCs w:val="24"/>
                              <w:lang w:eastAsia="lt-LT"/>
                            </w:rPr>
                            <w:t>3.2</w:t>
                          </w:r>
                        </w:sdtContent>
                      </w:sdt>
                      <w:r>
                        <w:rPr>
                          <w:bCs/>
                          <w:color w:val="000000"/>
                          <w:szCs w:val="24"/>
                          <w:lang w:eastAsia="lt-LT"/>
                        </w:rPr>
                        <w:t>.</w:t>
                      </w:r>
                      <w:r>
                        <w:rPr>
                          <w:b/>
                          <w:bCs/>
                          <w:color w:val="000000"/>
                          <w:szCs w:val="24"/>
                          <w:lang w:eastAsia="lt-LT"/>
                        </w:rPr>
                        <w:t xml:space="preserve"> Oro</w:t>
                      </w:r>
                      <w:r>
                        <w:rPr>
                          <w:bCs/>
                          <w:color w:val="000000"/>
                          <w:szCs w:val="24"/>
                          <w:lang w:eastAsia="lt-LT"/>
                        </w:rPr>
                        <w:t xml:space="preserve"> </w:t>
                      </w:r>
                      <w:r>
                        <w:rPr>
                          <w:b/>
                          <w:bCs/>
                          <w:color w:val="000000"/>
                          <w:szCs w:val="24"/>
                          <w:lang w:eastAsia="lt-LT"/>
                        </w:rPr>
                        <w:t>uostą valdančios</w:t>
                      </w:r>
                      <w:r>
                        <w:rPr>
                          <w:bCs/>
                          <w:color w:val="000000"/>
                          <w:szCs w:val="24"/>
                          <w:lang w:eastAsia="lt-LT"/>
                        </w:rPr>
                        <w:t xml:space="preserve"> </w:t>
                      </w:r>
                      <w:r>
                        <w:rPr>
                          <w:b/>
                          <w:bCs/>
                          <w:color w:val="000000"/>
                          <w:szCs w:val="24"/>
                          <w:lang w:eastAsia="lt-LT"/>
                        </w:rPr>
                        <w:t xml:space="preserve">įmonės </w:t>
                      </w:r>
                      <w:r>
                        <w:rPr>
                          <w:bCs/>
                          <w:color w:val="000000"/>
                          <w:szCs w:val="24"/>
                          <w:lang w:eastAsia="lt-LT"/>
                        </w:rPr>
                        <w:t xml:space="preserve"> </w:t>
                      </w:r>
                      <w:r>
                        <w:rPr>
                          <w:b/>
                          <w:bCs/>
                          <w:color w:val="000000"/>
                          <w:szCs w:val="24"/>
                          <w:lang w:eastAsia="lt-LT"/>
                        </w:rPr>
                        <w:t>vadovas</w:t>
                      </w:r>
                      <w:r>
                        <w:rPr>
                          <w:color w:val="000000"/>
                          <w:szCs w:val="24"/>
                          <w:lang w:eastAsia="lt-LT"/>
                        </w:rPr>
                        <w:t xml:space="preserve"> </w:t>
                      </w:r>
                      <w:r>
                        <w:rPr>
                          <w:szCs w:val="24"/>
                          <w:lang w:eastAsia="lt-LT"/>
                        </w:rPr>
                        <w:t>(toliau – o</w:t>
                      </w:r>
                      <w:r>
                        <w:rPr>
                          <w:bCs/>
                          <w:color w:val="000000"/>
                          <w:szCs w:val="24"/>
                          <w:lang w:eastAsia="lt-LT"/>
                        </w:rPr>
                        <w:t>ro uostą valdančios įmonės vadovas</w:t>
                      </w:r>
                      <w:r>
                        <w:rPr>
                          <w:szCs w:val="24"/>
                          <w:lang w:eastAsia="lt-LT"/>
                        </w:rPr>
                        <w:t xml:space="preserve">) </w:t>
                      </w:r>
                      <w:r>
                        <w:rPr>
                          <w:color w:val="000000"/>
                          <w:szCs w:val="24"/>
                          <w:lang w:eastAsia="lt-LT"/>
                        </w:rPr>
                        <w:t>– oro uostą valdančiai įmonei vadovaujantis asmuo, kuriam teisės aktais, oro uosto steigimo ir (ar) kitais dokumentais suteikiama teisė administruoti ir valdyti oro uosto ar oro uostų tinklo infrastruktūrą, koordinuoti ir kontroliuoti oro uoste ar oro uostų tinkle veikiančių fizinių ir juridinių asmenų veiklą.</w:t>
                      </w:r>
                    </w:p>
                  </w:sdtContent>
                </w:sdt>
                <w:sdt>
                  <w:sdtPr>
                    <w:alias w:val="3.3 pp."/>
                    <w:tag w:val="part_60a16ac427dc480bbd57e623e45d68d5"/>
                    <w:lock w:val="sdtLocked"/>
                    <w:richText/>
                  </w:sdtPr>
                  <w:sdtContent>
                    <w:p>
                      <w:pPr>
                        <w:widowControl w:val="0"/>
                        <w:suppressAutoHyphens/>
                        <w:spacing w:line="228" w:lineRule="auto"/>
                        <w:ind w:firstLine="567"/>
                        <w:jc w:val="both"/>
                        <w:rPr>
                          <w:lang w:eastAsia="lt-LT"/>
                        </w:rPr>
                      </w:pPr>
                      <w:sdt>
                        <w:sdtPr>
                          <w:alias w:val="Numeris"/>
                          <w:tag w:val="nr_60a16ac427dc480bbd57e623e45d68d5"/>
                          <w:lock w:val="sdtLocked"/>
                          <w:richText/>
                        </w:sdtPr>
                        <w:sdtContent>
                          <w:r>
                            <w:rPr>
                              <w:bCs/>
                              <w:color w:val="000000"/>
                              <w:lang w:eastAsia="lt-LT"/>
                            </w:rPr>
                            <w:t>3.3</w:t>
                          </w:r>
                        </w:sdtContent>
                      </w:sdt>
                      <w:r>
                        <w:rPr>
                          <w:bCs/>
                          <w:color w:val="000000"/>
                          <w:lang w:eastAsia="lt-LT"/>
                        </w:rPr>
                        <w:t>.</w:t>
                      </w:r>
                      <w:r>
                        <w:rPr>
                          <w:b/>
                          <w:bCs/>
                          <w:color w:val="000000"/>
                          <w:lang w:eastAsia="lt-LT"/>
                        </w:rPr>
                        <w:t xml:space="preserve"> Oro uosto naudotojas</w:t>
                      </w:r>
                      <w:r>
                        <w:rPr>
                          <w:color w:val="000000"/>
                          <w:lang w:eastAsia="lt-LT"/>
                        </w:rPr>
                        <w:t xml:space="preserve"> – fizinis asmuo, juridinis asmuo, kita organizacija ar jos padalinys, užsiimantis keleivių, pašto ir (arba) krovinių vežimu oru iš oro uosto arba į jį</w:t>
                      </w:r>
                      <w:r>
                        <w:rPr>
                          <w:lang w:eastAsia="lt-LT"/>
                        </w:rPr>
                        <w:t xml:space="preserve"> arba bet kokiais kitais tikslais norintis pasinaudoti paslaugomis, reikalingomis orlaiviams kilti, tūpti, stovėti ir apšviesti, už kurias mokamos rinkliavos.</w:t>
                      </w:r>
                    </w:p>
                  </w:sdtContent>
                </w:sdt>
                <w:sdt>
                  <w:sdtPr>
                    <w:alias w:val="3.4 pp."/>
                    <w:tag w:val="part_930256c5c016443a9892245b74ac5fda"/>
                    <w:lock w:val="sdtLocked"/>
                    <w:richText/>
                  </w:sdtPr>
                  <w:sdtContent>
                    <w:p>
                      <w:pPr>
                        <w:widowControl w:val="0"/>
                        <w:suppressAutoHyphens/>
                        <w:spacing w:line="228" w:lineRule="auto"/>
                        <w:ind w:firstLine="567"/>
                        <w:jc w:val="both"/>
                        <w:rPr>
                          <w:lang w:eastAsia="lt-LT"/>
                        </w:rPr>
                      </w:pPr>
                      <w:sdt>
                        <w:sdtPr>
                          <w:alias w:val="Numeris"/>
                          <w:tag w:val="nr_930256c5c016443a9892245b74ac5fda"/>
                          <w:lock w:val="sdtLocked"/>
                          <w:richText/>
                        </w:sdtPr>
                        <w:sdtContent>
                          <w:r>
                            <w:rPr>
                              <w:bCs/>
                              <w:color w:val="000000"/>
                              <w:lang w:eastAsia="lt-LT"/>
                            </w:rPr>
                            <w:t>3.4</w:t>
                          </w:r>
                        </w:sdtContent>
                      </w:sdt>
                      <w:r>
                        <w:rPr>
                          <w:bCs/>
                          <w:color w:val="000000"/>
                          <w:lang w:eastAsia="lt-LT"/>
                        </w:rPr>
                        <w:t xml:space="preserve">. </w:t>
                      </w:r>
                      <w:r>
                        <w:rPr>
                          <w:bCs/>
                          <w:lang w:eastAsia="lt-LT"/>
                        </w:rPr>
                        <w:t xml:space="preserve"> </w:t>
                      </w:r>
                      <w:r>
                        <w:rPr>
                          <w:b/>
                          <w:bCs/>
                          <w:lang w:eastAsia="lt-LT"/>
                        </w:rPr>
                        <w:t>Rinkliavos už naudojimąsi oro uostu</w:t>
                      </w:r>
                      <w:r>
                        <w:rPr>
                          <w:lang w:eastAsia="lt-LT"/>
                        </w:rPr>
                        <w:t xml:space="preserve"> </w:t>
                      </w:r>
                      <w:r>
                        <w:rPr>
                          <w:szCs w:val="24"/>
                          <w:lang w:eastAsia="lt-LT"/>
                        </w:rPr>
                        <w:t xml:space="preserve">(toliau – rinkliavos) </w:t>
                      </w:r>
                      <w:r>
                        <w:rPr>
                          <w:lang w:eastAsia="lt-LT"/>
                        </w:rPr>
                        <w:t xml:space="preserve">– oro uostą valdančios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taip pat už maršruto ir terminalo oro navigacijos paslaugas, vadovaujantis </w:t>
                      </w:r>
                      <w:r>
                        <w:rPr>
                          <w:bCs/>
                          <w:szCs w:val="24"/>
                          <w:lang w:eastAsia="lt-LT"/>
                        </w:rPr>
                        <w:t>2013 m. gegužės 3 d. Komisijos įgyvendinimo reglamentu (ES) Nr. 391/2013, kuriuo nustatoma bendroji mokesčių už oro navigacijos paslaugas sistema</w:t>
                      </w:r>
                      <w:r>
                        <w:rPr>
                          <w:szCs w:val="24"/>
                          <w:lang w:eastAsia="lt-LT"/>
                        </w:rPr>
                        <w:t xml:space="preserve"> (</w:t>
                      </w:r>
                      <w:r>
                        <w:rPr>
                          <w:iCs/>
                          <w:szCs w:val="19"/>
                          <w:lang w:eastAsia="lt-LT"/>
                        </w:rPr>
                        <w:t>OL 2013 L 128, p. 31</w:t>
                      </w:r>
                      <w:r>
                        <w:rPr>
                          <w:szCs w:val="24"/>
                          <w:lang w:eastAsia="lt-LT"/>
                        </w:rPr>
                        <w:t>)</w:t>
                      </w:r>
                      <w:r>
                        <w:rPr>
                          <w:lang w:eastAsia="lt-LT"/>
                        </w:rPr>
                        <w:t>, ir už neįgaliems keleiviams ir ribotos judėsenos keleiviams, nurodytiems 2006 m. liepos 5 d. Europos Parlamento ir Tarybos reglamente (EB) Nr. 1107/2006 dėl neįgalių asmenų ir ribotos judėsenos asmenų teisių keliaujant oru (OL 2006 L 204, p. 1), teikiamą pagalbą.</w:t>
                      </w:r>
                    </w:p>
                  </w:sdtContent>
                </w:sdt>
                <w:sdt>
                  <w:sdtPr>
                    <w:alias w:val="3.5 pp."/>
                    <w:tag w:val="part_b8e74d896c6d4fb3a1e04e22f3986573"/>
                    <w:lock w:val="sdtLocked"/>
                    <w:richText/>
                  </w:sdtPr>
                  <w:sdtContent>
                    <w:p>
                      <w:pPr>
                        <w:widowControl w:val="0"/>
                        <w:suppressAutoHyphens/>
                        <w:spacing w:line="228" w:lineRule="auto"/>
                        <w:ind w:firstLine="567"/>
                        <w:jc w:val="both"/>
                        <w:rPr>
                          <w:color w:val="000000"/>
                          <w:szCs w:val="24"/>
                          <w:lang w:eastAsia="lt-LT"/>
                        </w:rPr>
                      </w:pPr>
                      <w:sdt>
                        <w:sdtPr>
                          <w:alias w:val="Numeris"/>
                          <w:tag w:val="nr_b8e74d896c6d4fb3a1e04e22f3986573"/>
                          <w:lock w:val="sdtLocked"/>
                          <w:richText/>
                        </w:sdtPr>
                        <w:sdtContent>
                          <w:r>
                            <w:rPr>
                              <w:color w:val="000000"/>
                              <w:szCs w:val="24"/>
                              <w:lang w:eastAsia="lt-LT"/>
                            </w:rPr>
                            <w:t>3.5</w:t>
                          </w:r>
                        </w:sdtContent>
                      </w:sdt>
                      <w:r>
                        <w:rPr>
                          <w:color w:val="000000"/>
                          <w:szCs w:val="24"/>
                          <w:lang w:eastAsia="lt-LT"/>
                        </w:rPr>
                        <w:t>. Kitos Tvarkos apraše vartojamos sąvokos apibrėžtos Lietuvos Respublikos aviacijos įstatyme ir Antžeminių paslaugų teikimo oro uostuose taisyklėse, patvirtintose Lietuvos Respublikos susisiekimo ministro 2002 m. balandžio 12 d. įsakymu Nr. 3-144 „D</w:t>
                      </w:r>
                      <w:r>
                        <w:rPr>
                          <w:bCs/>
                          <w:color w:val="000000"/>
                          <w:lang w:eastAsia="lt-LT"/>
                        </w:rPr>
                        <w:t>ėl Antžeminių paslaugų teikimo oro uostuose taisyklių patvirtinimo“</w:t>
                      </w:r>
                      <w:r>
                        <w:rPr>
                          <w:color w:val="000000"/>
                          <w:szCs w:val="24"/>
                          <w:lang w:eastAsia="lt-LT"/>
                        </w:rPr>
                        <w:t>.</w:t>
                      </w:r>
                    </w:p>
                    <w:p>
                      <w:pPr>
                        <w:rPr>
                          <w:sz w:val="22"/>
                          <w:lang w:eastAsia="lt-LT"/>
                        </w:rPr>
                      </w:pPr>
                    </w:p>
                  </w:sdtContent>
                </w:sdt>
              </w:sdtContent>
            </w:sdt>
          </w:sdtContent>
        </w:sdt>
        <w:sdt>
          <w:sdtPr>
            <w:alias w:val="skyrius"/>
            <w:tag w:val="part_2bc4c64a6d914a76b2a6250008bdeb97"/>
            <w:lock w:val="sdtLocked"/>
            <w:richText/>
          </w:sdtPr>
          <w:sdtContent>
            <w:p>
              <w:pPr>
                <w:keepLines/>
                <w:widowControl w:val="0"/>
                <w:suppressAutoHyphens/>
                <w:jc w:val="center"/>
                <w:rPr>
                  <w:b/>
                  <w:bCs/>
                  <w:caps/>
                  <w:color w:val="000000"/>
                  <w:szCs w:val="24"/>
                  <w:lang w:eastAsia="lt-LT"/>
                </w:rPr>
              </w:pPr>
              <w:sdt>
                <w:sdtPr>
                  <w:alias w:val="Numeris"/>
                  <w:tag w:val="nr_2bc4c64a6d914a76b2a6250008bdeb97"/>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color w:val="000000"/>
                  <w:sz w:val="27"/>
                  <w:szCs w:val="27"/>
                  <w:lang w:eastAsia="lt-LT"/>
                </w:rPr>
              </w:pPr>
              <w:sdt>
                <w:sdtPr>
                  <w:alias w:val="Pavadinimas"/>
                  <w:tag w:val="title_2bc4c64a6d914a76b2a6250008bdeb97"/>
                  <w:lock w:val="sdtLocked"/>
                  <w:richText/>
                </w:sdtPr>
                <w:sdtContent>
                  <w:r>
                    <w:rPr>
                      <w:b/>
                      <w:bCs/>
                      <w:caps/>
                      <w:color w:val="000000"/>
                      <w:szCs w:val="27"/>
                      <w:lang w:eastAsia="lt-LT"/>
                    </w:rPr>
                    <w:t>ORO UOSTO NAUDOTOJŲ KOMITETAS</w:t>
                  </w:r>
                </w:sdtContent>
              </w:sdt>
            </w:p>
            <w:p>
              <w:pPr>
                <w:ind w:firstLine="776"/>
                <w:jc w:val="both"/>
                <w:rPr>
                  <w:color w:val="000000"/>
                  <w:szCs w:val="27"/>
                  <w:lang w:eastAsia="lt-LT"/>
                </w:rPr>
              </w:pPr>
            </w:p>
            <w:sdt>
              <w:sdtPr>
                <w:alias w:val="4 p."/>
                <w:tag w:val="part_9885f5aa04c34948a491d4cf420d7f92"/>
                <w:lock w:val="sdtLocked"/>
                <w:richText/>
              </w:sdtPr>
              <w:sdtContent>
                <w:p>
                  <w:pPr>
                    <w:widowControl w:val="0"/>
                    <w:suppressAutoHyphens/>
                    <w:ind w:firstLine="567"/>
                    <w:jc w:val="both"/>
                    <w:rPr>
                      <w:color w:val="000000"/>
                      <w:sz w:val="32"/>
                      <w:szCs w:val="24"/>
                      <w:lang w:eastAsia="lt-LT"/>
                    </w:rPr>
                  </w:pPr>
                  <w:sdt>
                    <w:sdtPr>
                      <w:alias w:val="Numeris"/>
                      <w:tag w:val="nr_9885f5aa04c34948a491d4cf420d7f92"/>
                      <w:lock w:val="sdtLocked"/>
                      <w:richText/>
                    </w:sdtPr>
                    <w:sdtContent>
                      <w:r>
                        <w:rPr>
                          <w:color w:val="000000"/>
                          <w:lang w:eastAsia="lt-LT"/>
                        </w:rPr>
                        <w:t>4</w:t>
                      </w:r>
                    </w:sdtContent>
                  </w:sdt>
                  <w:r>
                    <w:rPr>
                      <w:color w:val="000000"/>
                      <w:lang w:eastAsia="lt-LT"/>
                    </w:rPr>
                    <w:t>. Kiekvieno Lietuvos Respublikos teritorijoje esančio oro uosto, kuris gali būti naudojamas komerciniams skrydžiams vykdyti ir kuris per metus aptarnauja daugiau kaip 5 mln. keleivių, taip pat Lietuvos Respublikos teritorijoje esančio oro uosto, kuriame aptarnaujama daugiausia keleivių, administracija pagal Tvarkos aprašo 5 punktą sudaro oro uosto naudotojų komitetą (toliau – Komitetas).</w:t>
                  </w:r>
                </w:p>
              </w:sdtContent>
            </w:sdt>
            <w:sdt>
              <w:sdtPr>
                <w:alias w:val="5 p."/>
                <w:tag w:val="part_8172462f48644fcda52a834875c0f0aa"/>
                <w:lock w:val="sdtLocked"/>
                <w:richText/>
              </w:sdtPr>
              <w:sdtContent>
                <w:p>
                  <w:pPr>
                    <w:ind w:firstLine="567"/>
                    <w:jc w:val="both"/>
                    <w:rPr>
                      <w:color w:val="000000"/>
                      <w:lang w:eastAsia="lt-LT"/>
                    </w:rPr>
                  </w:pPr>
                  <w:sdt>
                    <w:sdtPr>
                      <w:alias w:val="Numeris"/>
                      <w:tag w:val="nr_8172462f48644fcda52a834875c0f0aa"/>
                      <w:lock w:val="sdtLocked"/>
                      <w:richText/>
                    </w:sdtPr>
                    <w:sdtContent>
                      <w:r>
                        <w:rPr>
                          <w:color w:val="000000"/>
                          <w:lang w:eastAsia="lt-LT"/>
                        </w:rPr>
                        <w:t>5</w:t>
                      </w:r>
                    </w:sdtContent>
                  </w:sdt>
                  <w:r>
                    <w:rPr>
                      <w:color w:val="000000"/>
                      <w:lang w:eastAsia="lt-LT"/>
                    </w:rPr>
                    <w:t xml:space="preserve">. Visi oro uosto naudotojai turi teisę dalyvauti Komitete arba, jeigu jie to pageidauja, Komitete būti atstovaujami jų paskirtos </w:t>
                  </w:r>
                  <w:r>
                    <w:rPr>
                      <w:szCs w:val="24"/>
                      <w:lang w:eastAsia="lt-LT"/>
                    </w:rPr>
                    <w:t>organizacijos ar asociacijos</w:t>
                  </w:r>
                  <w:r>
                    <w:rPr>
                      <w:color w:val="000000"/>
                      <w:lang w:eastAsia="lt-LT"/>
                    </w:rPr>
                    <w:t>. Oro uosto administracija turi informuoti visus oro uosto naudotojus apie šią jų teisę.</w:t>
                  </w:r>
                </w:p>
              </w:sdtContent>
            </w:sdt>
            <w:sdt>
              <w:sdtPr>
                <w:alias w:val="6 p."/>
                <w:tag w:val="part_7dc94221faee452c9a526d9801b601ed"/>
                <w:lock w:val="sdtLocked"/>
                <w:richText/>
              </w:sdtPr>
              <w:sdtContent>
                <w:p>
                  <w:pPr>
                    <w:ind w:firstLine="567"/>
                    <w:jc w:val="both"/>
                    <w:rPr>
                      <w:color w:val="000000"/>
                      <w:lang w:eastAsia="lt-LT"/>
                    </w:rPr>
                  </w:pPr>
                  <w:sdt>
                    <w:sdtPr>
                      <w:alias w:val="Numeris"/>
                      <w:tag w:val="nr_7dc94221faee452c9a526d9801b601ed"/>
                      <w:lock w:val="sdtLocked"/>
                      <w:richText/>
                    </w:sdtPr>
                    <w:sdtContent>
                      <w:r>
                        <w:rPr>
                          <w:color w:val="000000"/>
                          <w:lang w:eastAsia="lt-LT"/>
                        </w:rPr>
                        <w:t>6</w:t>
                      </w:r>
                    </w:sdtContent>
                  </w:sdt>
                  <w:r>
                    <w:rPr>
                      <w:color w:val="000000"/>
                      <w:lang w:eastAsia="lt-LT"/>
                    </w:rPr>
                    <w:t xml:space="preserve">. Oro </w:t>
                  </w:r>
                  <w:r>
                    <w:rPr>
                      <w:color w:val="000000"/>
                      <w:szCs w:val="24"/>
                      <w:lang w:eastAsia="lt-LT"/>
                    </w:rPr>
                    <w:t xml:space="preserve">uostą valdančios įmonės vadovas </w:t>
                  </w:r>
                  <w:r>
                    <w:rPr>
                      <w:color w:val="000000"/>
                      <w:lang w:eastAsia="lt-LT"/>
                    </w:rPr>
                    <w:t xml:space="preserve">konsultuojasi su Komitetu dėl klausimų, nurodytų Tvarkos aprašo 8.2 papunktyje, 12 ir 13 punktuose. Oro </w:t>
                  </w:r>
                  <w:r>
                    <w:rPr>
                      <w:color w:val="000000"/>
                      <w:szCs w:val="24"/>
                      <w:lang w:eastAsia="lt-LT"/>
                    </w:rPr>
                    <w:t xml:space="preserve">uostą valdančios įmonės vadovas </w:t>
                  </w:r>
                  <w:r>
                    <w:rPr>
                      <w:color w:val="000000"/>
                      <w:lang w:eastAsia="lt-LT"/>
                    </w:rPr>
                    <w:t>turi informuoti Lietuvos Respublikos susisiekimo ministeriją ir Civilinės aviacijos administraciją (toliau – CAA) apie šių konsultacijų laiką ir datą.</w:t>
                  </w:r>
                  <w:r>
                    <w:rPr>
                      <w:szCs w:val="24"/>
                      <w:lang w:eastAsia="lt-LT"/>
                    </w:rPr>
                    <w:t xml:space="preserve"> Konsultacijos rengiamos bent kartą per kalendorinius metus, nebent paskutinių konsultacijų metu būtų susitarta kitaip. Tais atvejais, kai sudarytas ilgalaikis oro uostą valdančios įmonės vadovo ir Komiteto susitarimas, konsultacijos rengiamos vadovaujantis šiuo susitarimu.</w:t>
                  </w:r>
                </w:p>
              </w:sdtContent>
            </w:sdt>
            <w:sdt>
              <w:sdtPr>
                <w:alias w:val="7 p."/>
                <w:tag w:val="part_aadc0f747dca49b7813b3efc048ff169"/>
                <w:lock w:val="sdtLocked"/>
                <w:richText/>
              </w:sdtPr>
              <w:sdtContent>
                <w:p>
                  <w:pPr>
                    <w:ind w:firstLine="567"/>
                    <w:jc w:val="both"/>
                    <w:rPr>
                      <w:color w:val="000000"/>
                      <w:lang w:eastAsia="lt-LT"/>
                    </w:rPr>
                  </w:pPr>
                  <w:sdt>
                    <w:sdtPr>
                      <w:alias w:val="Numeris"/>
                      <w:tag w:val="nr_aadc0f747dca49b7813b3efc048ff169"/>
                      <w:lock w:val="sdtLocked"/>
                      <w:richText/>
                    </w:sdtPr>
                    <w:sdtContent>
                      <w:r>
                        <w:rPr>
                          <w:color w:val="000000"/>
                          <w:lang w:eastAsia="lt-LT"/>
                        </w:rPr>
                        <w:t>7</w:t>
                      </w:r>
                    </w:sdtContent>
                  </w:sdt>
                  <w:r>
                    <w:rPr>
                      <w:color w:val="000000"/>
                      <w:lang w:eastAsia="lt-LT"/>
                    </w:rPr>
                    <w:t xml:space="preserve">.  Komitetas veikia vadovaudamasis </w:t>
                  </w:r>
                  <w:r>
                    <w:rPr>
                      <w:szCs w:val="24"/>
                      <w:lang w:eastAsia="lt-LT"/>
                    </w:rPr>
                    <w:t>o</w:t>
                  </w:r>
                  <w:r>
                    <w:rPr>
                      <w:bCs/>
                      <w:color w:val="000000"/>
                      <w:szCs w:val="24"/>
                      <w:lang w:eastAsia="lt-LT"/>
                    </w:rPr>
                    <w:t>ro uostą valdančios įmonės vadovo patvirtintu Komiteto darbo reglamentu.</w:t>
                  </w:r>
                  <w:r>
                    <w:rPr>
                      <w:color w:val="000000"/>
                      <w:lang w:eastAsia="lt-LT"/>
                    </w:rPr>
                    <w:t xml:space="preserve"> </w:t>
                  </w:r>
                </w:p>
                <w:p>
                  <w:pPr>
                    <w:widowControl w:val="0"/>
                    <w:suppressAutoHyphens/>
                    <w:ind w:firstLine="629"/>
                    <w:jc w:val="both"/>
                    <w:rPr>
                      <w:color w:val="000000"/>
                      <w:sz w:val="22"/>
                      <w:szCs w:val="24"/>
                      <w:lang w:eastAsia="lt-LT"/>
                    </w:rPr>
                  </w:pPr>
                </w:p>
              </w:sdtContent>
            </w:sdt>
          </w:sdtContent>
        </w:sdt>
        <w:sdt>
          <w:sdtPr>
            <w:alias w:val="skyrius"/>
            <w:tag w:val="part_79b590b9d334463daceed10d7363ea02"/>
            <w:lock w:val="sdtLocked"/>
            <w:richText/>
          </w:sdtPr>
          <w:sdtContent>
            <w:p>
              <w:pPr>
                <w:keepLines/>
                <w:widowControl w:val="0"/>
                <w:suppressAutoHyphens/>
                <w:jc w:val="center"/>
                <w:rPr>
                  <w:b/>
                  <w:bCs/>
                  <w:caps/>
                  <w:color w:val="000000"/>
                  <w:szCs w:val="24"/>
                  <w:lang w:eastAsia="lt-LT"/>
                </w:rPr>
              </w:pPr>
              <w:sdt>
                <w:sdtPr>
                  <w:alias w:val="Numeris"/>
                  <w:tag w:val="nr_79b590b9d334463daceed10d7363ea02"/>
                  <w:lock w:val="sdtLocked"/>
                  <w:richText/>
                </w:sdtPr>
                <w:sdtContent>
                  <w:r>
                    <w:rPr>
                      <w:b/>
                      <w:szCs w:val="24"/>
                      <w:lang w:eastAsia="lt-LT"/>
                    </w:rPr>
                    <w:t>III</w:t>
                  </w:r>
                </w:sdtContent>
              </w:sdt>
              <w:r>
                <w:rPr>
                  <w:b/>
                  <w:szCs w:val="24"/>
                  <w:lang w:eastAsia="lt-LT"/>
                </w:rPr>
                <w:t xml:space="preserve"> SKYRIUS</w:t>
              </w:r>
              <w:r>
                <w:rPr>
                  <w:szCs w:val="24"/>
                  <w:lang w:eastAsia="lt-LT"/>
                </w:rPr>
                <w:t xml:space="preserve"> </w:t>
              </w:r>
            </w:p>
            <w:p>
              <w:pPr>
                <w:keepLines/>
                <w:widowControl w:val="0"/>
                <w:suppressAutoHyphens/>
                <w:jc w:val="center"/>
                <w:rPr>
                  <w:b/>
                  <w:bCs/>
                  <w:caps/>
                  <w:color w:val="000000"/>
                  <w:szCs w:val="24"/>
                  <w:lang w:eastAsia="lt-LT"/>
                </w:rPr>
              </w:pPr>
              <w:sdt>
                <w:sdtPr>
                  <w:alias w:val="Pavadinimas"/>
                  <w:tag w:val="title_79b590b9d334463daceed10d7363ea02"/>
                  <w:lock w:val="sdtLocked"/>
                  <w:richText/>
                </w:sdtPr>
                <w:sdtContent>
                  <w:r>
                    <w:rPr>
                      <w:b/>
                      <w:bCs/>
                      <w:caps/>
                      <w:color w:val="000000"/>
                      <w:szCs w:val="24"/>
                      <w:lang w:eastAsia="lt-LT"/>
                    </w:rPr>
                    <w:t>BENDRIEJI RINKLIAVŲ IR SĄNAUDŲ NUSTATYMO PRINCIPAI</w:t>
                  </w:r>
                </w:sdtContent>
              </w:sdt>
            </w:p>
            <w:p>
              <w:pPr>
                <w:ind w:firstLine="624"/>
                <w:jc w:val="both"/>
                <w:rPr>
                  <w:color w:val="000000"/>
                  <w:sz w:val="22"/>
                  <w:szCs w:val="24"/>
                  <w:lang w:eastAsia="lt-LT"/>
                </w:rPr>
              </w:pPr>
            </w:p>
            <w:sdt>
              <w:sdtPr>
                <w:alias w:val="8 p."/>
                <w:tag w:val="part_699ebe1e7404436c85541ddee9120748"/>
                <w:lock w:val="sdtLocked"/>
                <w:richText/>
              </w:sdtPr>
              <w:sdtContent>
                <w:p>
                  <w:pPr>
                    <w:widowControl w:val="0"/>
                    <w:suppressAutoHyphens/>
                    <w:ind w:firstLine="567"/>
                    <w:jc w:val="both"/>
                    <w:rPr>
                      <w:color w:val="000000"/>
                      <w:lang w:eastAsia="lt-LT"/>
                    </w:rPr>
                  </w:pPr>
                  <w:sdt>
                    <w:sdtPr>
                      <w:alias w:val="Numeris"/>
                      <w:tag w:val="nr_699ebe1e7404436c85541ddee9120748"/>
                      <w:lock w:val="sdtLocked"/>
                      <w:richText/>
                    </w:sdtPr>
                    <w:sdtContent>
                      <w:r>
                        <w:rPr>
                          <w:color w:val="000000"/>
                          <w:lang w:eastAsia="lt-LT"/>
                        </w:rPr>
                        <w:t>8</w:t>
                      </w:r>
                    </w:sdtContent>
                  </w:sdt>
                  <w:r>
                    <w:rPr>
                      <w:color w:val="000000"/>
                      <w:lang w:eastAsia="lt-LT"/>
                    </w:rPr>
                    <w:t>. Rinkliavos nustatomos vadovaujantis šiais principais:</w:t>
                  </w:r>
                </w:p>
                <w:sdt>
                  <w:sdtPr>
                    <w:alias w:val="8.1 pp."/>
                    <w:tag w:val="part_72c354c4d99943cbabbc69d7069f8127"/>
                    <w:lock w:val="sdtLocked"/>
                    <w:richText/>
                  </w:sdtPr>
                  <w:sdtContent>
                    <w:p>
                      <w:pPr>
                        <w:widowControl w:val="0"/>
                        <w:suppressAutoHyphens/>
                        <w:ind w:firstLine="567"/>
                        <w:jc w:val="both"/>
                        <w:rPr>
                          <w:szCs w:val="24"/>
                          <w:lang w:eastAsia="lt-LT"/>
                        </w:rPr>
                      </w:pPr>
                      <w:sdt>
                        <w:sdtPr>
                          <w:alias w:val="Numeris"/>
                          <w:tag w:val="nr_72c354c4d99943cbabbc69d7069f8127"/>
                          <w:lock w:val="sdtLocked"/>
                          <w:richText/>
                        </w:sdtPr>
                        <w:sdtContent>
                          <w:r>
                            <w:rPr>
                              <w:szCs w:val="24"/>
                              <w:lang w:eastAsia="lt-LT"/>
                            </w:rPr>
                            <w:t>8.1</w:t>
                          </w:r>
                        </w:sdtContent>
                      </w:sdt>
                      <w:r>
                        <w:rPr>
                          <w:szCs w:val="24"/>
                          <w:lang w:eastAsia="lt-LT"/>
                        </w:rPr>
                        <w:t>. O</w:t>
                      </w:r>
                      <w:r>
                        <w:rPr>
                          <w:color w:val="000000"/>
                          <w:lang w:eastAsia="lt-LT"/>
                        </w:rPr>
                        <w:t>ro uostą valdančios įmonės vadovo nustatomos rinkliavos negali diskriminuoti oro uosto naudotojų. Oro uosto naudotojams gali būti siūlomos skirtingo lygio, skirtingos apimties ar tikslinės paslaugos, už kurias imamos skirtingo dydžio rinkliavos. Nustatydamas rinkliavas oro uostą valdančios įmonės vadovas taip pat nustato aiškias, skaidrias ir objektyvias tokių rinkliavų taikymo sąlygas.</w:t>
                      </w:r>
                      <w:r>
                        <w:rPr>
                          <w:szCs w:val="24"/>
                          <w:lang w:eastAsia="lt-LT"/>
                        </w:rPr>
                        <w:t xml:space="preserve"> </w:t>
                      </w:r>
                    </w:p>
                  </w:sdtContent>
                </w:sdt>
                <w:sdt>
                  <w:sdtPr>
                    <w:alias w:val="8.2 pp."/>
                    <w:tag w:val="part_0f6fec3b813e42489ad502050503304e"/>
                    <w:lock w:val="sdtLocked"/>
                    <w:richText/>
                  </w:sdtPr>
                  <w:sdtContent>
                    <w:p>
                      <w:pPr>
                        <w:widowControl w:val="0"/>
                        <w:suppressAutoHyphens/>
                        <w:ind w:firstLine="567"/>
                        <w:jc w:val="both"/>
                        <w:rPr>
                          <w:strike/>
                          <w:color w:val="000000"/>
                          <w:szCs w:val="24"/>
                          <w:lang w:eastAsia="lt-LT"/>
                        </w:rPr>
                      </w:pPr>
                      <w:sdt>
                        <w:sdtPr>
                          <w:alias w:val="Numeris"/>
                          <w:tag w:val="nr_0f6fec3b813e42489ad502050503304e"/>
                          <w:lock w:val="sdtLocked"/>
                          <w:richText/>
                        </w:sdtPr>
                        <w:sdtContent>
                          <w:r>
                            <w:rPr>
                              <w:szCs w:val="24"/>
                              <w:lang w:eastAsia="lt-LT"/>
                            </w:rPr>
                            <w:t>8.2</w:t>
                          </w:r>
                        </w:sdtContent>
                      </w:sdt>
                      <w:r>
                        <w:rPr>
                          <w:szCs w:val="24"/>
                          <w:lang w:eastAsia="lt-LT"/>
                        </w:rPr>
                        <w:t>. O</w:t>
                      </w:r>
                      <w:r>
                        <w:rPr>
                          <w:color w:val="000000"/>
                          <w:lang w:eastAsia="lt-LT"/>
                        </w:rPr>
                        <w:t>ro uostą valdančios įmonės vadovas turi užtikrinti rinkliavų nustatymo pagrindų skaidrumą, įskaitant reikalavimus užtikrinti informacijos sklaidą oro uosto naudotojams, todėl r</w:t>
                      </w:r>
                      <w:r>
                        <w:rPr>
                          <w:szCs w:val="24"/>
                          <w:lang w:eastAsia="lt-LT"/>
                        </w:rPr>
                        <w:t xml:space="preserve">inkliavos nustatomos konsultuojantis su  Komitetu. </w:t>
                      </w:r>
                      <w:r>
                        <w:rPr>
                          <w:color w:val="000000"/>
                          <w:szCs w:val="24"/>
                          <w:lang w:eastAsia="lt-LT"/>
                        </w:rPr>
                        <w:t xml:space="preserve">Taip pat šių konsultacijų metu oro </w:t>
                      </w:r>
                      <w:r>
                        <w:rPr>
                          <w:szCs w:val="24"/>
                          <w:lang w:eastAsia="lt-LT"/>
                        </w:rPr>
                        <w:t>uostą valdančios</w:t>
                      </w:r>
                      <w:r>
                        <w:rPr>
                          <w:color w:val="000000"/>
                          <w:szCs w:val="24"/>
                          <w:lang w:eastAsia="lt-LT"/>
                        </w:rPr>
                        <w:t xml:space="preserve"> įmonės vadovas privalo konsultuotis su Komitetu</w:t>
                      </w:r>
                      <w:r>
                        <w:rPr>
                          <w:b/>
                          <w:color w:val="000000"/>
                          <w:szCs w:val="24"/>
                          <w:lang w:eastAsia="lt-LT"/>
                        </w:rPr>
                        <w:t xml:space="preserve"> </w:t>
                      </w:r>
                      <w:r>
                        <w:rPr>
                          <w:color w:val="000000"/>
                          <w:szCs w:val="24"/>
                          <w:lang w:eastAsia="lt-LT"/>
                        </w:rPr>
                        <w:t>dėl galutinių naujos infrastruktūros projektų planų.</w:t>
                      </w:r>
                      <w:r>
                        <w:rPr>
                          <w:szCs w:val="24"/>
                          <w:lang w:eastAsia="lt-LT"/>
                        </w:rPr>
                        <w:t xml:space="preserve"> </w:t>
                      </w:r>
                    </w:p>
                  </w:sdtContent>
                </w:sdt>
                <w:sdt>
                  <w:sdtPr>
                    <w:alias w:val="8.3 pp."/>
                    <w:tag w:val="part_0dab8bfb08bd4998abc62814fb7c81f0"/>
                    <w:lock w:val="sdtLocked"/>
                    <w:richText/>
                  </w:sdtPr>
                  <w:sdtContent>
                    <w:p>
                      <w:pPr>
                        <w:widowControl w:val="0"/>
                        <w:suppressAutoHyphens/>
                        <w:ind w:firstLine="567"/>
                        <w:jc w:val="both"/>
                        <w:rPr>
                          <w:szCs w:val="24"/>
                          <w:lang w:eastAsia="lt-LT"/>
                        </w:rPr>
                      </w:pPr>
                      <w:sdt>
                        <w:sdtPr>
                          <w:alias w:val="Numeris"/>
                          <w:tag w:val="nr_0dab8bfb08bd4998abc62814fb7c81f0"/>
                          <w:lock w:val="sdtLocked"/>
                          <w:richText/>
                        </w:sdtPr>
                        <w:sdtContent>
                          <w:r>
                            <w:rPr>
                              <w:szCs w:val="24"/>
                              <w:lang w:eastAsia="lt-LT"/>
                            </w:rPr>
                            <w:t>8.3</w:t>
                          </w:r>
                        </w:sdtContent>
                      </w:sdt>
                      <w:r>
                        <w:rPr>
                          <w:szCs w:val="24"/>
                          <w:lang w:eastAsia="lt-LT"/>
                        </w:rPr>
                        <w:t>. Rinkliavos apskaičiuojamos įvertinant sąnaudas, patiriamas teikiant atitinkamas paslaugas, ir numatant pelno normą, atitinkančią investicijų grąžos normą (WACC).</w:t>
                      </w:r>
                    </w:p>
                  </w:sdtContent>
                </w:sdt>
              </w:sdtContent>
            </w:sdt>
            <w:sdt>
              <w:sdtPr>
                <w:alias w:val="9 p."/>
                <w:tag w:val="part_63c898741678429c87f680d93af8f7bd"/>
                <w:lock w:val="sdtLocked"/>
                <w:richText/>
              </w:sdtPr>
              <w:sdtContent>
                <w:p>
                  <w:pPr>
                    <w:ind w:firstLine="567"/>
                    <w:jc w:val="both"/>
                    <w:rPr>
                      <w:b/>
                      <w:color w:val="000000"/>
                      <w:szCs w:val="24"/>
                      <w:lang w:eastAsia="lt-LT"/>
                    </w:rPr>
                  </w:pPr>
                  <w:sdt>
                    <w:sdtPr>
                      <w:alias w:val="Numeris"/>
                      <w:tag w:val="nr_63c898741678429c87f680d93af8f7bd"/>
                      <w:lock w:val="sdtLocked"/>
                      <w:richText/>
                    </w:sdtPr>
                    <w:sdtContent>
                      <w:r>
                        <w:rPr>
                          <w:color w:val="000000"/>
                          <w:szCs w:val="24"/>
                          <w:lang w:eastAsia="lt-LT"/>
                        </w:rPr>
                        <w:t>9</w:t>
                      </w:r>
                    </w:sdtContent>
                  </w:sdt>
                  <w:r>
                    <w:rPr>
                      <w:color w:val="000000"/>
                      <w:szCs w:val="24"/>
                      <w:lang w:eastAsia="lt-LT"/>
                    </w:rPr>
                    <w:t>. Kiekvienos oro uosto paslaugos sąnaudos priskiriamos sąnaudų centrams pagal jų pobūdį ir paslaugas vadovaujantis šiais principais:</w:t>
                  </w:r>
                </w:p>
                <w:sdt>
                  <w:sdtPr>
                    <w:alias w:val="9.1 pp."/>
                    <w:tag w:val="part_34b2cfd0627147c5bd95d6bedd099a9c"/>
                    <w:lock w:val="sdtLocked"/>
                    <w:richText/>
                  </w:sdtPr>
                  <w:sdtContent>
                    <w:p>
                      <w:pPr>
                        <w:ind w:firstLine="567"/>
                        <w:jc w:val="both"/>
                        <w:rPr>
                          <w:color w:val="000000"/>
                          <w:szCs w:val="24"/>
                          <w:lang w:eastAsia="lt-LT"/>
                        </w:rPr>
                      </w:pPr>
                      <w:sdt>
                        <w:sdtPr>
                          <w:alias w:val="Numeris"/>
                          <w:tag w:val="nr_34b2cfd0627147c5bd95d6bedd099a9c"/>
                          <w:lock w:val="sdtLocked"/>
                          <w:richText/>
                        </w:sdtPr>
                        <w:sdtContent>
                          <w:r>
                            <w:rPr>
                              <w:color w:val="000000"/>
                              <w:szCs w:val="24"/>
                              <w:lang w:eastAsia="lt-LT"/>
                            </w:rPr>
                            <w:t>9.1</w:t>
                          </w:r>
                        </w:sdtContent>
                      </w:sdt>
                      <w:r>
                        <w:rPr>
                          <w:color w:val="000000"/>
                          <w:szCs w:val="24"/>
                          <w:lang w:eastAsia="lt-LT"/>
                        </w:rPr>
                        <w:t>. objektyvumo principu, pagal kurį patirtų sąnaudų apskaita ir priskyrimas sąnaudų centrams turi būti vykdomas nešališkai, nesiekiant iškreipti bet kurios paslaugos struktūrinės dalies ar galutinių ataskaitinio laikotarpio rezultatų;</w:t>
                      </w:r>
                    </w:p>
                  </w:sdtContent>
                </w:sdt>
                <w:sdt>
                  <w:sdtPr>
                    <w:alias w:val="9.2 pp."/>
                    <w:tag w:val="part_67ed0bd0f0be477aad03db1eb2277209"/>
                    <w:lock w:val="sdtLocked"/>
                    <w:richText/>
                  </w:sdtPr>
                  <w:sdtContent>
                    <w:p>
                      <w:pPr>
                        <w:ind w:firstLine="567"/>
                        <w:jc w:val="both"/>
                        <w:rPr>
                          <w:color w:val="000000"/>
                          <w:szCs w:val="24"/>
                          <w:lang w:eastAsia="lt-LT"/>
                        </w:rPr>
                      </w:pPr>
                      <w:sdt>
                        <w:sdtPr>
                          <w:alias w:val="Numeris"/>
                          <w:tag w:val="nr_67ed0bd0f0be477aad03db1eb2277209"/>
                          <w:lock w:val="sdtLocked"/>
                          <w:richText/>
                        </w:sdtPr>
                        <w:sdtContent>
                          <w:r>
                            <w:rPr>
                              <w:color w:val="000000"/>
                              <w:szCs w:val="24"/>
                              <w:lang w:eastAsia="lt-LT"/>
                            </w:rPr>
                            <w:t>9.2</w:t>
                          </w:r>
                        </w:sdtContent>
                      </w:sdt>
                      <w:r>
                        <w:rPr>
                          <w:color w:val="000000"/>
                          <w:szCs w:val="24"/>
                          <w:lang w:eastAsia="lt-LT"/>
                        </w:rPr>
                        <w:t>. priežastingumo principu, pagal kurį visos per ataskaitinį laikotarpį patirtos sąnaudos turi būti paskirstytos toms veikloms ir paslaugoms, kurios nulėmė tų sąnaudų atsiradimą;</w:t>
                      </w:r>
                    </w:p>
                  </w:sdtContent>
                </w:sdt>
                <w:sdt>
                  <w:sdtPr>
                    <w:alias w:val="9.3 pp."/>
                    <w:tag w:val="part_c256c72eb2ce466882a14fc85d6b94fe"/>
                    <w:lock w:val="sdtLocked"/>
                    <w:richText/>
                  </w:sdtPr>
                  <w:sdtContent>
                    <w:p>
                      <w:pPr>
                        <w:ind w:firstLine="567"/>
                        <w:jc w:val="both"/>
                        <w:rPr>
                          <w:color w:val="000000"/>
                          <w:szCs w:val="24"/>
                          <w:lang w:eastAsia="lt-LT"/>
                        </w:rPr>
                      </w:pPr>
                      <w:sdt>
                        <w:sdtPr>
                          <w:alias w:val="Numeris"/>
                          <w:tag w:val="nr_c256c72eb2ce466882a14fc85d6b94fe"/>
                          <w:lock w:val="sdtLocked"/>
                          <w:richText/>
                        </w:sdtPr>
                        <w:sdtContent>
                          <w:r>
                            <w:rPr>
                              <w:color w:val="000000"/>
                              <w:szCs w:val="24"/>
                              <w:lang w:eastAsia="lt-LT"/>
                            </w:rPr>
                            <w:t>9.3</w:t>
                          </w:r>
                        </w:sdtContent>
                      </w:sdt>
                      <w:r>
                        <w:rPr>
                          <w:color w:val="000000"/>
                          <w:szCs w:val="24"/>
                          <w:lang w:eastAsia="lt-LT"/>
                        </w:rPr>
                        <w:t>. pastovumo principu, pagal kurį vengiama keisti sąnaudų apskaitos schemą;</w:t>
                      </w:r>
                    </w:p>
                  </w:sdtContent>
                </w:sdt>
                <w:sdt>
                  <w:sdtPr>
                    <w:alias w:val="9.4 pp."/>
                    <w:tag w:val="part_912e85844a654191abe40b012c800c15"/>
                    <w:lock w:val="sdtLocked"/>
                    <w:richText/>
                  </w:sdtPr>
                  <w:sdtContent>
                    <w:p>
                      <w:pPr>
                        <w:ind w:firstLine="567"/>
                        <w:jc w:val="both"/>
                        <w:rPr>
                          <w:color w:val="000000"/>
                          <w:szCs w:val="24"/>
                          <w:lang w:eastAsia="lt-LT"/>
                        </w:rPr>
                      </w:pPr>
                      <w:sdt>
                        <w:sdtPr>
                          <w:alias w:val="Numeris"/>
                          <w:tag w:val="nr_912e85844a654191abe40b012c800c15"/>
                          <w:lock w:val="sdtLocked"/>
                          <w:richText/>
                        </w:sdtPr>
                        <w:sdtContent>
                          <w:r>
                            <w:rPr>
                              <w:color w:val="000000"/>
                              <w:szCs w:val="24"/>
                              <w:lang w:eastAsia="lt-LT"/>
                            </w:rPr>
                            <w:t>9.4</w:t>
                          </w:r>
                        </w:sdtContent>
                      </w:sdt>
                      <w:r>
                        <w:rPr>
                          <w:color w:val="000000"/>
                          <w:szCs w:val="24"/>
                          <w:lang w:eastAsia="lt-LT"/>
                        </w:rPr>
                        <w:t>. skaidrumo principu, pagal kurį sąnaudos paskirstomos taip, kad būtų galima skaidriai ir aiškiai nustatyti atitinkamos paslaugos vieneto sąnaudas;</w:t>
                      </w:r>
                    </w:p>
                  </w:sdtContent>
                </w:sdt>
                <w:sdt>
                  <w:sdtPr>
                    <w:alias w:val="9.5 pp."/>
                    <w:tag w:val="part_2c2199f5eebf4b179c72f90767c1929f"/>
                    <w:lock w:val="sdtLocked"/>
                    <w:richText/>
                  </w:sdtPr>
                  <w:sdtContent>
                    <w:p>
                      <w:pPr>
                        <w:ind w:firstLine="567"/>
                        <w:jc w:val="both"/>
                        <w:rPr>
                          <w:color w:val="000000"/>
                          <w:szCs w:val="24"/>
                          <w:lang w:eastAsia="lt-LT"/>
                        </w:rPr>
                      </w:pPr>
                      <w:sdt>
                        <w:sdtPr>
                          <w:alias w:val="Numeris"/>
                          <w:tag w:val="nr_2c2199f5eebf4b179c72f90767c1929f"/>
                          <w:lock w:val="sdtLocked"/>
                          <w:richText/>
                        </w:sdtPr>
                        <w:sdtContent>
                          <w:r>
                            <w:rPr>
                              <w:color w:val="000000"/>
                              <w:szCs w:val="24"/>
                              <w:lang w:eastAsia="lt-LT"/>
                            </w:rPr>
                            <w:t>9.5</w:t>
                          </w:r>
                        </w:sdtContent>
                      </w:sdt>
                      <w:r>
                        <w:rPr>
                          <w:color w:val="000000"/>
                          <w:szCs w:val="24"/>
                          <w:lang w:eastAsia="lt-LT"/>
                        </w:rPr>
                        <w:t>. sąnaudų atskyrimo principu, pagal kurį bendra paslaugoms priskirtų sąnaudų suma turi sutapti su įmonės finansinių ataskaitų rinkinyje pateikiamais duomenimis. Tos pačios sąnaudos negali būti pakartotinai priskiriamos kelioms veikloms.</w:t>
                      </w:r>
                    </w:p>
                  </w:sdtContent>
                </w:sdt>
              </w:sdtContent>
            </w:sdt>
            <w:sdt>
              <w:sdtPr>
                <w:alias w:val="10 p."/>
                <w:tag w:val="part_580fb4da5979482f903d3a60b157d968"/>
                <w:lock w:val="sdtLocked"/>
                <w:richText/>
              </w:sdtPr>
              <w:sdtContent>
                <w:p>
                  <w:pPr>
                    <w:widowControl w:val="0"/>
                    <w:suppressAutoHyphens/>
                    <w:ind w:firstLine="567"/>
                    <w:jc w:val="both"/>
                    <w:rPr>
                      <w:color w:val="000000"/>
                      <w:szCs w:val="24"/>
                      <w:lang w:eastAsia="lt-LT"/>
                    </w:rPr>
                  </w:pPr>
                  <w:sdt>
                    <w:sdtPr>
                      <w:alias w:val="Numeris"/>
                      <w:tag w:val="nr_580fb4da5979482f903d3a60b157d968"/>
                      <w:lock w:val="sdtLocked"/>
                      <w:richText/>
                    </w:sdtPr>
                    <w:sdtContent>
                      <w:r>
                        <w:rPr>
                          <w:szCs w:val="24"/>
                          <w:lang w:eastAsia="lt-LT"/>
                        </w:rPr>
                        <w:t>10</w:t>
                      </w:r>
                    </w:sdtContent>
                  </w:sdt>
                  <w:r>
                    <w:rPr>
                      <w:color w:val="000000"/>
                      <w:szCs w:val="24"/>
                      <w:lang w:eastAsia="lt-LT"/>
                    </w:rPr>
                    <w:t xml:space="preserve">. Oro uostų rinkliavų lėšos yra oro uostų bendrųjų pajamų dalis. Rinkliavų lėšos skiriamos oro uostų išlaidoms, susijusioms su nurodytų paslaugų teikimu, padengti, šių įmonių investicijoms, taip pat Lietuvos Respublikos Vyriausybės nustatytų dydžių atskaitymams nuo rinkliavų </w:t>
                  </w:r>
                  <w:r>
                    <w:rPr>
                      <w:szCs w:val="24"/>
                      <w:lang w:eastAsia="lt-LT"/>
                    </w:rPr>
                    <w:t>CAA</w:t>
                  </w:r>
                  <w:r>
                    <w:rPr>
                      <w:color w:val="000000"/>
                      <w:szCs w:val="24"/>
                      <w:lang w:eastAsia="lt-LT"/>
                    </w:rPr>
                    <w:t xml:space="preserve"> išlaikyti. Lietuvos Respublikos Vyriausybės nustatytų dydžių atskaitymai nuo rinkliavų CAA išlaikyti įtraukiami į oro uostų veiklos sąnaudas.</w:t>
                  </w:r>
                </w:p>
                <w:p>
                  <w:pPr>
                    <w:widowControl w:val="0"/>
                    <w:suppressAutoHyphens/>
                    <w:ind w:firstLine="567"/>
                    <w:jc w:val="both"/>
                    <w:rPr>
                      <w:strike/>
                      <w:color w:val="000000"/>
                      <w:sz w:val="20"/>
                      <w:szCs w:val="24"/>
                      <w:lang w:eastAsia="lt-LT"/>
                    </w:rPr>
                  </w:pPr>
                </w:p>
              </w:sdtContent>
            </w:sdt>
          </w:sdtContent>
        </w:sdt>
        <w:sdt>
          <w:sdtPr>
            <w:alias w:val="skyrius"/>
            <w:tag w:val="part_ac8eda142af44596977e00f845719eab"/>
            <w:lock w:val="sdtLocked"/>
            <w:richText/>
          </w:sdtPr>
          <w:sdtContent>
            <w:p>
              <w:pPr>
                <w:keepLines/>
                <w:widowControl w:val="0"/>
                <w:suppressAutoHyphens/>
                <w:jc w:val="center"/>
                <w:rPr>
                  <w:bCs/>
                  <w:caps/>
                  <w:strike/>
                  <w:color w:val="000000"/>
                  <w:szCs w:val="24"/>
                  <w:lang w:eastAsia="lt-LT"/>
                </w:rPr>
              </w:pPr>
              <w:sdt>
                <w:sdtPr>
                  <w:alias w:val="Numeris"/>
                  <w:tag w:val="nr_ac8eda142af44596977e00f845719eab"/>
                  <w:lock w:val="sdtLocked"/>
                  <w:richText/>
                </w:sdtPr>
                <w:sdtContent>
                  <w:r>
                    <w:rPr>
                      <w:b/>
                      <w:szCs w:val="24"/>
                      <w:lang w:eastAsia="lt-LT"/>
                    </w:rPr>
                    <w:t>IV</w:t>
                  </w:r>
                </w:sdtContent>
              </w:sdt>
              <w:r>
                <w:rPr>
                  <w:b/>
                  <w:szCs w:val="24"/>
                  <w:lang w:eastAsia="lt-LT"/>
                </w:rPr>
                <w:t xml:space="preserve"> SKYRIUS</w:t>
              </w:r>
            </w:p>
            <w:p>
              <w:pPr>
                <w:jc w:val="center"/>
                <w:rPr>
                  <w:b/>
                  <w:bCs/>
                  <w:caps/>
                  <w:color w:val="000000"/>
                  <w:szCs w:val="24"/>
                  <w:lang w:eastAsia="lt-LT"/>
                </w:rPr>
              </w:pPr>
              <w:sdt>
                <w:sdtPr>
                  <w:alias w:val="Pavadinimas"/>
                  <w:tag w:val="title_ac8eda142af44596977e00f845719eab"/>
                  <w:lock w:val="sdtLocked"/>
                  <w:richText/>
                </w:sdtPr>
                <w:sdtContent>
                  <w:r>
                    <w:rPr>
                      <w:b/>
                      <w:bCs/>
                      <w:caps/>
                      <w:color w:val="000000"/>
                      <w:szCs w:val="24"/>
                      <w:lang w:eastAsia="lt-LT"/>
                    </w:rPr>
                    <w:t>RINKLIAVŲ TVIRTINIMO TVARKA</w:t>
                  </w:r>
                </w:sdtContent>
              </w:sdt>
            </w:p>
            <w:p>
              <w:pPr>
                <w:jc w:val="center"/>
                <w:rPr>
                  <w:b/>
                  <w:bCs/>
                  <w:caps/>
                  <w:color w:val="000000"/>
                  <w:sz w:val="20"/>
                  <w:szCs w:val="24"/>
                  <w:lang w:eastAsia="lt-LT"/>
                </w:rPr>
              </w:pPr>
            </w:p>
            <w:sdt>
              <w:sdtPr>
                <w:alias w:val="11 p."/>
                <w:tag w:val="part_6eb718e67b1848fa8ceffc4dd408ac82"/>
                <w:lock w:val="sdtLocked"/>
                <w:richText/>
              </w:sdtPr>
              <w:sdtContent>
                <w:p>
                  <w:pPr>
                    <w:widowControl w:val="0"/>
                    <w:suppressAutoHyphens/>
                    <w:ind w:firstLine="567"/>
                    <w:jc w:val="both"/>
                    <w:rPr>
                      <w:strike/>
                      <w:color w:val="000000"/>
                      <w:szCs w:val="24"/>
                      <w:lang w:eastAsia="lt-LT"/>
                    </w:rPr>
                  </w:pPr>
                  <w:sdt>
                    <w:sdtPr>
                      <w:alias w:val="Numeris"/>
                      <w:tag w:val="nr_6eb718e67b1848fa8ceffc4dd408ac82"/>
                      <w:lock w:val="sdtLocked"/>
                      <w:richText/>
                    </w:sdtPr>
                    <w:sdtContent>
                      <w:r>
                        <w:rPr>
                          <w:color w:val="000000"/>
                          <w:szCs w:val="24"/>
                          <w:lang w:eastAsia="lt-LT"/>
                        </w:rPr>
                        <w:t>11</w:t>
                      </w:r>
                    </w:sdtContent>
                  </w:sdt>
                  <w:r>
                    <w:rPr>
                      <w:color w:val="000000"/>
                      <w:szCs w:val="24"/>
                      <w:lang w:eastAsia="lt-LT"/>
                    </w:rPr>
                    <w:t xml:space="preserve">. </w:t>
                  </w:r>
                  <w:r>
                    <w:rPr>
                      <w:szCs w:val="24"/>
                      <w:lang w:eastAsia="lt-LT"/>
                    </w:rPr>
                    <w:t xml:space="preserve">Oro uostą valdančios įmonės vadovas privalo rengti konsultacijas su </w:t>
                  </w:r>
                  <w:r>
                    <w:rPr>
                      <w:color w:val="000000"/>
                      <w:szCs w:val="24"/>
                      <w:lang w:eastAsia="lt-LT"/>
                    </w:rPr>
                    <w:t xml:space="preserve">Komitetu </w:t>
                  </w:r>
                  <w:r>
                    <w:rPr>
                      <w:szCs w:val="24"/>
                      <w:lang w:eastAsia="lt-LT"/>
                    </w:rPr>
                    <w:t xml:space="preserve">ir pateikti </w:t>
                  </w:r>
                  <w:r>
                    <w:rPr>
                      <w:color w:val="000000"/>
                      <w:szCs w:val="24"/>
                      <w:lang w:eastAsia="lt-LT"/>
                    </w:rPr>
                    <w:t>oro uosto</w:t>
                  </w:r>
                  <w:r>
                    <w:rPr>
                      <w:szCs w:val="24"/>
                      <w:lang w:eastAsia="lt-LT"/>
                    </w:rPr>
                    <w:t xml:space="preserve"> naudotojams informaciją, nurodytą Tvarkos aprašo 12 punkte. Minėtą informaciją oro uostą valdančios įmonės vadovas turi pateikti ir CAA. Prieš rengdamas šias konsultacijas oro uostą valdančios įmonės vadovas paprašo </w:t>
                  </w:r>
                  <w:r>
                    <w:rPr>
                      <w:color w:val="000000"/>
                      <w:szCs w:val="24"/>
                      <w:lang w:eastAsia="lt-LT"/>
                    </w:rPr>
                    <w:t>oro uosto</w:t>
                  </w:r>
                  <w:r>
                    <w:rPr>
                      <w:szCs w:val="24"/>
                      <w:lang w:eastAsia="lt-LT"/>
                    </w:rPr>
                    <w:t xml:space="preserve"> naudotojų per oro uostą valdančios įmonės vadovo nurodytą terminą, kuris turi būti ne trumpesnis kaip 20 dienų, pateikti Tvarkos aprašo 14 punkte nurodytą informaciją. </w:t>
                  </w:r>
                </w:p>
              </w:sdtContent>
            </w:sdt>
            <w:sdt>
              <w:sdtPr>
                <w:alias w:val="12 p."/>
                <w:tag w:val="part_0842c08bf7504831aa9c6a2205007472"/>
                <w:lock w:val="sdtLocked"/>
                <w:richText/>
              </w:sdtPr>
              <w:sdtContent>
                <w:p>
                  <w:pPr>
                    <w:widowControl w:val="0"/>
                    <w:suppressAutoHyphens/>
                    <w:ind w:firstLine="567"/>
                    <w:jc w:val="both"/>
                    <w:rPr>
                      <w:color w:val="000000"/>
                      <w:szCs w:val="24"/>
                      <w:lang w:eastAsia="lt-LT"/>
                    </w:rPr>
                  </w:pPr>
                  <w:sdt>
                    <w:sdtPr>
                      <w:alias w:val="Numeris"/>
                      <w:tag w:val="nr_0842c08bf7504831aa9c6a2205007472"/>
                      <w:lock w:val="sdtLocked"/>
                      <w:richText/>
                    </w:sdtPr>
                    <w:sdtContent>
                      <w:r>
                        <w:rPr>
                          <w:color w:val="000000"/>
                          <w:szCs w:val="24"/>
                          <w:lang w:eastAsia="lt-LT"/>
                        </w:rPr>
                        <w:t>12</w:t>
                      </w:r>
                    </w:sdtContent>
                  </w:sdt>
                  <w:r>
                    <w:rPr>
                      <w:color w:val="000000"/>
                      <w:szCs w:val="24"/>
                      <w:lang w:eastAsia="lt-LT"/>
                    </w:rPr>
                    <w:t xml:space="preserve">. Rengdamasis Tvarkos aprašo 11 punkte nurodytoms konsultacijoms </w:t>
                  </w:r>
                  <w:r>
                    <w:rPr>
                      <w:szCs w:val="24"/>
                      <w:lang w:eastAsia="lt-LT"/>
                    </w:rPr>
                    <w:t>dėl rinkliavų sistemos veikimo, rinkliavų dydžių ir teikiamų paslaugų kokybės</w:t>
                  </w:r>
                  <w:r>
                    <w:rPr>
                      <w:color w:val="000000"/>
                      <w:szCs w:val="24"/>
                      <w:lang w:eastAsia="lt-LT"/>
                    </w:rPr>
                    <w:t xml:space="preserve"> oro uostą valdančios įmonės vadovas kiekvienam oro uosto naudotojui arba Komitetui pateikia informaciją apie elementus, kurie sudaro rinkliavų sistemą, arba visų rinkliavų, kurias oro uostui moka oro uosto naudotojai, dydžio nustatymo pagrindimą ir paprašo Komiteto per 20 dienų nuo informacijos gavimo dienos įvertinti ją ir pateikti pastabas. Komitetui turi būti pateikta:</w:t>
                  </w:r>
                </w:p>
                <w:sdt>
                  <w:sdtPr>
                    <w:alias w:val="12.1 pp."/>
                    <w:tag w:val="part_1723d4543eb840dca8fdcf5d3d63625e"/>
                    <w:lock w:val="sdtLocked"/>
                    <w:richText/>
                  </w:sdtPr>
                  <w:sdtContent>
                    <w:p>
                      <w:pPr>
                        <w:widowControl w:val="0"/>
                        <w:suppressAutoHyphens/>
                        <w:ind w:firstLine="567"/>
                        <w:jc w:val="both"/>
                        <w:rPr>
                          <w:color w:val="000000"/>
                          <w:szCs w:val="24"/>
                          <w:lang w:eastAsia="lt-LT"/>
                        </w:rPr>
                      </w:pPr>
                      <w:sdt>
                        <w:sdtPr>
                          <w:alias w:val="Numeris"/>
                          <w:tag w:val="nr_1723d4543eb840dca8fdcf5d3d63625e"/>
                          <w:lock w:val="sdtLocked"/>
                          <w:richText/>
                        </w:sdtPr>
                        <w:sdtContent>
                          <w:r>
                            <w:rPr>
                              <w:color w:val="000000"/>
                              <w:szCs w:val="24"/>
                              <w:lang w:eastAsia="lt-LT"/>
                            </w:rPr>
                            <w:t>12.1</w:t>
                          </w:r>
                        </w:sdtContent>
                      </w:sdt>
                      <w:r>
                        <w:rPr>
                          <w:color w:val="000000"/>
                          <w:szCs w:val="24"/>
                          <w:lang w:eastAsia="lt-LT"/>
                        </w:rPr>
                        <w:t>. už rinkliavas teikiamų paslaugų ir infrastruktūros sąrašas;</w:t>
                      </w:r>
                    </w:p>
                  </w:sdtContent>
                </w:sdt>
                <w:sdt>
                  <w:sdtPr>
                    <w:alias w:val="12.2 pp."/>
                    <w:tag w:val="part_6629314f96424aa28b39edb32416146f"/>
                    <w:lock w:val="sdtLocked"/>
                    <w:richText/>
                  </w:sdtPr>
                  <w:sdtContent>
                    <w:p>
                      <w:pPr>
                        <w:widowControl w:val="0"/>
                        <w:suppressAutoHyphens/>
                        <w:ind w:firstLine="567"/>
                        <w:jc w:val="both"/>
                        <w:rPr>
                          <w:color w:val="000000"/>
                          <w:szCs w:val="24"/>
                          <w:lang w:eastAsia="lt-LT"/>
                        </w:rPr>
                      </w:pPr>
                      <w:sdt>
                        <w:sdtPr>
                          <w:alias w:val="Numeris"/>
                          <w:tag w:val="nr_6629314f96424aa28b39edb32416146f"/>
                          <w:lock w:val="sdtLocked"/>
                          <w:richText/>
                        </w:sdtPr>
                        <w:sdtContent>
                          <w:r>
                            <w:rPr>
                              <w:color w:val="000000"/>
                              <w:szCs w:val="24"/>
                              <w:lang w:eastAsia="lt-LT"/>
                            </w:rPr>
                            <w:t>12.2</w:t>
                          </w:r>
                        </w:sdtContent>
                      </w:sdt>
                      <w:r>
                        <w:rPr>
                          <w:color w:val="000000"/>
                          <w:szCs w:val="24"/>
                          <w:lang w:eastAsia="lt-LT"/>
                        </w:rPr>
                        <w:t>. rinkliavų nustatymo metodika;</w:t>
                      </w:r>
                    </w:p>
                  </w:sdtContent>
                </w:sdt>
                <w:sdt>
                  <w:sdtPr>
                    <w:alias w:val="12.3 pp."/>
                    <w:tag w:val="part_61eb3768d90841acb8b1c1120d7af460"/>
                    <w:lock w:val="sdtLocked"/>
                    <w:richText/>
                  </w:sdtPr>
                  <w:sdtContent>
                    <w:p>
                      <w:pPr>
                        <w:widowControl w:val="0"/>
                        <w:suppressAutoHyphens/>
                        <w:ind w:firstLine="567"/>
                        <w:jc w:val="both"/>
                        <w:rPr>
                          <w:color w:val="000000"/>
                          <w:szCs w:val="24"/>
                          <w:lang w:eastAsia="lt-LT"/>
                        </w:rPr>
                      </w:pPr>
                      <w:sdt>
                        <w:sdtPr>
                          <w:alias w:val="Numeris"/>
                          <w:tag w:val="nr_61eb3768d90841acb8b1c1120d7af460"/>
                          <w:lock w:val="sdtLocked"/>
                          <w:richText/>
                        </w:sdtPr>
                        <w:sdtContent>
                          <w:r>
                            <w:rPr>
                              <w:color w:val="000000"/>
                              <w:szCs w:val="24"/>
                              <w:lang w:eastAsia="lt-LT"/>
                            </w:rPr>
                            <w:t>12.3</w:t>
                          </w:r>
                        </w:sdtContent>
                      </w:sdt>
                      <w:r>
                        <w:rPr>
                          <w:color w:val="000000"/>
                          <w:szCs w:val="24"/>
                          <w:lang w:eastAsia="lt-LT"/>
                        </w:rPr>
                        <w:t>. rinkliavų už naudojimąsi oro uosto įrenginiais ir paslaugomis bendra kainų struktūra;</w:t>
                      </w:r>
                    </w:p>
                  </w:sdtContent>
                </w:sdt>
                <w:sdt>
                  <w:sdtPr>
                    <w:alias w:val="12.4 pp."/>
                    <w:tag w:val="part_a3853b5d079d4ba48ff9e97892e66d5d"/>
                    <w:lock w:val="sdtLocked"/>
                    <w:richText/>
                  </w:sdtPr>
                  <w:sdtContent>
                    <w:p>
                      <w:pPr>
                        <w:widowControl w:val="0"/>
                        <w:suppressAutoHyphens/>
                        <w:ind w:firstLine="567"/>
                        <w:jc w:val="both"/>
                        <w:rPr>
                          <w:color w:val="000000"/>
                          <w:szCs w:val="24"/>
                          <w:lang w:eastAsia="lt-LT"/>
                        </w:rPr>
                      </w:pPr>
                      <w:sdt>
                        <w:sdtPr>
                          <w:alias w:val="Numeris"/>
                          <w:tag w:val="nr_a3853b5d079d4ba48ff9e97892e66d5d"/>
                          <w:lock w:val="sdtLocked"/>
                          <w:richText/>
                        </w:sdtPr>
                        <w:sdtContent>
                          <w:r>
                            <w:rPr>
                              <w:color w:val="000000"/>
                              <w:szCs w:val="24"/>
                              <w:lang w:eastAsia="lt-LT"/>
                            </w:rPr>
                            <w:t>12.4</w:t>
                          </w:r>
                        </w:sdtContent>
                      </w:sdt>
                      <w:r>
                        <w:rPr>
                          <w:color w:val="000000"/>
                          <w:szCs w:val="24"/>
                          <w:lang w:eastAsia="lt-LT"/>
                        </w:rPr>
                        <w:t>. informacija apie gautas skirtingų paslaugų pajamas ir patirtas sąnaudas toms paslaugoms teikti;</w:t>
                      </w:r>
                    </w:p>
                  </w:sdtContent>
                </w:sdt>
                <w:sdt>
                  <w:sdtPr>
                    <w:alias w:val="12.5 pp."/>
                    <w:tag w:val="part_5f4111d9366c41d1baa6ca7e3e0d392f"/>
                    <w:lock w:val="sdtLocked"/>
                    <w:richText/>
                  </w:sdtPr>
                  <w:sdtContent>
                    <w:p>
                      <w:pPr>
                        <w:widowControl w:val="0"/>
                        <w:suppressAutoHyphens/>
                        <w:ind w:firstLine="567"/>
                        <w:jc w:val="both"/>
                        <w:rPr>
                          <w:color w:val="000000"/>
                          <w:szCs w:val="24"/>
                          <w:lang w:eastAsia="lt-LT"/>
                        </w:rPr>
                      </w:pPr>
                      <w:sdt>
                        <w:sdtPr>
                          <w:alias w:val="Numeris"/>
                          <w:tag w:val="nr_5f4111d9366c41d1baa6ca7e3e0d392f"/>
                          <w:lock w:val="sdtLocked"/>
                          <w:richText/>
                        </w:sdtPr>
                        <w:sdtContent>
                          <w:r>
                            <w:rPr>
                              <w:color w:val="000000"/>
                              <w:szCs w:val="24"/>
                              <w:lang w:eastAsia="lt-LT"/>
                            </w:rPr>
                            <w:t>12.5</w:t>
                          </w:r>
                        </w:sdtContent>
                      </w:sdt>
                      <w:r>
                        <w:rPr>
                          <w:color w:val="000000"/>
                          <w:szCs w:val="24"/>
                          <w:lang w:eastAsia="lt-LT"/>
                        </w:rPr>
                        <w:t>. informacija apie bet kokį valstybinių institucijų su rinkliavomis susijusių įrenginių ir paslaugų finansavimą;</w:t>
                      </w:r>
                    </w:p>
                  </w:sdtContent>
                </w:sdt>
                <w:sdt>
                  <w:sdtPr>
                    <w:alias w:val="12.6 pp."/>
                    <w:tag w:val="part_1c12c187c63048e4b9d2c8c8387a08c1"/>
                    <w:lock w:val="sdtLocked"/>
                    <w:richText/>
                  </w:sdtPr>
                  <w:sdtContent>
                    <w:p>
                      <w:pPr>
                        <w:widowControl w:val="0"/>
                        <w:suppressAutoHyphens/>
                        <w:ind w:firstLine="567"/>
                        <w:jc w:val="both"/>
                        <w:rPr>
                          <w:color w:val="000000"/>
                          <w:szCs w:val="24"/>
                          <w:lang w:eastAsia="lt-LT"/>
                        </w:rPr>
                      </w:pPr>
                      <w:sdt>
                        <w:sdtPr>
                          <w:alias w:val="Numeris"/>
                          <w:tag w:val="nr_1c12c187c63048e4b9d2c8c8387a08c1"/>
                          <w:lock w:val="sdtLocked"/>
                          <w:richText/>
                        </w:sdtPr>
                        <w:sdtContent>
                          <w:r>
                            <w:rPr>
                              <w:color w:val="000000"/>
                              <w:szCs w:val="24"/>
                              <w:lang w:eastAsia="lt-LT"/>
                            </w:rPr>
                            <w:t>12.6</w:t>
                          </w:r>
                        </w:sdtContent>
                      </w:sdt>
                      <w:r>
                        <w:rPr>
                          <w:color w:val="000000"/>
                          <w:szCs w:val="24"/>
                          <w:lang w:eastAsia="lt-LT"/>
                        </w:rPr>
                        <w:t>. oro uosto prognozės dėl rinkliavų, eismo pokyčių ir siūlomų investicijų;</w:t>
                      </w:r>
                    </w:p>
                  </w:sdtContent>
                </w:sdt>
                <w:sdt>
                  <w:sdtPr>
                    <w:alias w:val="12.7 pp."/>
                    <w:tag w:val="part_d08e5324196d4253870a1923a9f61cfb"/>
                    <w:lock w:val="sdtLocked"/>
                    <w:richText/>
                  </w:sdtPr>
                  <w:sdtContent>
                    <w:p>
                      <w:pPr>
                        <w:widowControl w:val="0"/>
                        <w:suppressAutoHyphens/>
                        <w:ind w:firstLine="567"/>
                        <w:jc w:val="both"/>
                        <w:rPr>
                          <w:color w:val="000000"/>
                          <w:szCs w:val="24"/>
                          <w:lang w:eastAsia="lt-LT"/>
                        </w:rPr>
                      </w:pPr>
                      <w:sdt>
                        <w:sdtPr>
                          <w:alias w:val="Numeris"/>
                          <w:tag w:val="nr_d08e5324196d4253870a1923a9f61cfb"/>
                          <w:lock w:val="sdtLocked"/>
                          <w:richText/>
                        </w:sdtPr>
                        <w:sdtContent>
                          <w:r>
                            <w:rPr>
                              <w:color w:val="000000"/>
                              <w:szCs w:val="24"/>
                              <w:lang w:eastAsia="lt-LT"/>
                            </w:rPr>
                            <w:t>12.7</w:t>
                          </w:r>
                        </w:sdtContent>
                      </w:sdt>
                      <w:r>
                        <w:rPr>
                          <w:color w:val="000000"/>
                          <w:szCs w:val="24"/>
                          <w:lang w:eastAsia="lt-LT"/>
                        </w:rPr>
                        <w:t>. informacija apie faktinį oro uosto infrastruktūros ir įrangos naudojimą tam tikru laikotarpiu;</w:t>
                      </w:r>
                    </w:p>
                  </w:sdtContent>
                </w:sdt>
                <w:sdt>
                  <w:sdtPr>
                    <w:alias w:val="12.8 pp."/>
                    <w:tag w:val="part_7760572905444b36acff2e97ecea7c09"/>
                    <w:lock w:val="sdtLocked"/>
                    <w:richText/>
                  </w:sdtPr>
                  <w:sdtContent>
                    <w:p>
                      <w:pPr>
                        <w:widowControl w:val="0"/>
                        <w:suppressAutoHyphens/>
                        <w:ind w:firstLine="567"/>
                        <w:jc w:val="both"/>
                        <w:rPr>
                          <w:color w:val="000000"/>
                          <w:szCs w:val="24"/>
                          <w:lang w:eastAsia="lt-LT"/>
                        </w:rPr>
                      </w:pPr>
                      <w:sdt>
                        <w:sdtPr>
                          <w:alias w:val="Numeris"/>
                          <w:tag w:val="nr_7760572905444b36acff2e97ecea7c09"/>
                          <w:lock w:val="sdtLocked"/>
                          <w:richText/>
                        </w:sdtPr>
                        <w:sdtContent>
                          <w:r>
                            <w:rPr>
                              <w:color w:val="000000"/>
                              <w:szCs w:val="24"/>
                              <w:lang w:eastAsia="lt-LT"/>
                            </w:rPr>
                            <w:t>12.8</w:t>
                          </w:r>
                        </w:sdtContent>
                      </w:sdt>
                      <w:r>
                        <w:rPr>
                          <w:color w:val="000000"/>
                          <w:szCs w:val="24"/>
                          <w:lang w:eastAsia="lt-LT"/>
                        </w:rPr>
                        <w:t>. informacija apie numatomą bet kokių didesnių siūlomų investicijų rezultatą / poveikį oro uosto pajėgumui.</w:t>
                      </w:r>
                    </w:p>
                  </w:sdtContent>
                </w:sdt>
              </w:sdtContent>
            </w:sdt>
            <w:sdt>
              <w:sdtPr>
                <w:alias w:val="13 p."/>
                <w:tag w:val="part_8074491172c341e1ba4f0961c4d844f4"/>
                <w:lock w:val="sdtLocked"/>
                <w:richText/>
              </w:sdtPr>
              <w:sdtContent>
                <w:p>
                  <w:pPr>
                    <w:widowControl w:val="0"/>
                    <w:suppressAutoHyphens/>
                    <w:ind w:firstLine="567"/>
                    <w:jc w:val="both"/>
                    <w:rPr>
                      <w:color w:val="000000"/>
                      <w:szCs w:val="24"/>
                      <w:lang w:eastAsia="lt-LT"/>
                    </w:rPr>
                  </w:pPr>
                  <w:sdt>
                    <w:sdtPr>
                      <w:alias w:val="Numeris"/>
                      <w:tag w:val="nr_8074491172c341e1ba4f0961c4d844f4"/>
                      <w:lock w:val="sdtLocked"/>
                      <w:richText/>
                    </w:sdtPr>
                    <w:sdtContent>
                      <w:r>
                        <w:rPr>
                          <w:color w:val="000000"/>
                          <w:szCs w:val="24"/>
                          <w:lang w:eastAsia="lt-LT"/>
                        </w:rPr>
                        <w:t>13</w:t>
                      </w:r>
                    </w:sdtContent>
                  </w:sdt>
                  <w:r>
                    <w:rPr>
                      <w:color w:val="000000"/>
                      <w:szCs w:val="24"/>
                      <w:lang w:eastAsia="lt-LT"/>
                    </w:rPr>
                    <w:t xml:space="preserve">. Oro uostą valdančios įmonės vadovas, įvertinęs Komiteto pastabas dėl Tvarkos aprašo        12 punkte nurodytos informacijos, pasiūlymą keisti rinkliavų sistemą ar rinkliavų dydį ir siūlomų pakeitimų pagrindimą pateikia Komitetui ne vėliau kaip likus 120 dienų iki </w:t>
                  </w:r>
                  <w:r>
                    <w:rPr>
                      <w:szCs w:val="24"/>
                      <w:lang w:eastAsia="lt-LT"/>
                    </w:rPr>
                    <w:t xml:space="preserve">numatomo jų įsigaliojimo, išskyrus atvejus, kai esama išskirtinių aplinkybių, kurios turi būti pagrįstos Komitetui. Komitetas pateiktą pasiūlymą turi apsvarstyti ir pateikti pastabas per 20 dienų nuo </w:t>
                  </w:r>
                  <w:r>
                    <w:rPr>
                      <w:color w:val="000000"/>
                      <w:szCs w:val="24"/>
                      <w:lang w:eastAsia="lt-LT"/>
                    </w:rPr>
                    <w:t>pasiūlymo gavimo dienos.</w:t>
                  </w:r>
                </w:p>
              </w:sdtContent>
            </w:sdt>
            <w:sdt>
              <w:sdtPr>
                <w:alias w:val="14 p."/>
                <w:tag w:val="part_e2e656265bfa4a67be8176e280b07be9"/>
                <w:lock w:val="sdtLocked"/>
                <w:richText/>
              </w:sdtPr>
              <w:sdtContent>
                <w:p>
                  <w:pPr>
                    <w:widowControl w:val="0"/>
                    <w:suppressAutoHyphens/>
                    <w:ind w:firstLine="567"/>
                    <w:jc w:val="both"/>
                    <w:rPr>
                      <w:color w:val="000000"/>
                      <w:szCs w:val="24"/>
                      <w:lang w:eastAsia="lt-LT"/>
                    </w:rPr>
                  </w:pPr>
                  <w:sdt>
                    <w:sdtPr>
                      <w:alias w:val="Numeris"/>
                      <w:tag w:val="nr_e2e656265bfa4a67be8176e280b07be9"/>
                      <w:lock w:val="sdtLocked"/>
                      <w:richText/>
                    </w:sdtPr>
                    <w:sdtContent>
                      <w:r>
                        <w:rPr>
                          <w:szCs w:val="24"/>
                          <w:lang w:eastAsia="lt-LT"/>
                        </w:rPr>
                        <w:t>14</w:t>
                      </w:r>
                    </w:sdtContent>
                  </w:sdt>
                  <w:r>
                    <w:rPr>
                      <w:color w:val="000000"/>
                      <w:szCs w:val="24"/>
                      <w:lang w:eastAsia="lt-LT"/>
                    </w:rPr>
                    <w:t>. Oro uosto naudotojai turi pateikti oro uostą valdančios įmonės vadovo prašomą informaciją dėl:</w:t>
                  </w:r>
                </w:p>
                <w:sdt>
                  <w:sdtPr>
                    <w:alias w:val="14.1 pp."/>
                    <w:tag w:val="part_7555e3d8dc2e4b4e8b387e70f6707830"/>
                    <w:lock w:val="sdtLocked"/>
                    <w:richText/>
                  </w:sdtPr>
                  <w:sdtContent>
                    <w:p>
                      <w:pPr>
                        <w:widowControl w:val="0"/>
                        <w:suppressAutoHyphens/>
                        <w:ind w:firstLine="567"/>
                        <w:jc w:val="both"/>
                        <w:rPr>
                          <w:color w:val="000000"/>
                          <w:szCs w:val="24"/>
                          <w:lang w:eastAsia="lt-LT"/>
                        </w:rPr>
                      </w:pPr>
                      <w:sdt>
                        <w:sdtPr>
                          <w:alias w:val="Numeris"/>
                          <w:tag w:val="nr_7555e3d8dc2e4b4e8b387e70f6707830"/>
                          <w:lock w:val="sdtLocked"/>
                          <w:richText/>
                        </w:sdtPr>
                        <w:sdtContent>
                          <w:r>
                            <w:rPr>
                              <w:color w:val="000000"/>
                              <w:szCs w:val="24"/>
                              <w:lang w:eastAsia="lt-LT"/>
                            </w:rPr>
                            <w:t>14.1</w:t>
                          </w:r>
                        </w:sdtContent>
                      </w:sdt>
                      <w:r>
                        <w:rPr>
                          <w:color w:val="000000"/>
                          <w:szCs w:val="24"/>
                          <w:lang w:eastAsia="lt-LT"/>
                        </w:rPr>
                        <w:t>. eismo prognozių;</w:t>
                      </w:r>
                    </w:p>
                  </w:sdtContent>
                </w:sdt>
                <w:sdt>
                  <w:sdtPr>
                    <w:alias w:val="14.2 pp."/>
                    <w:tag w:val="part_5433f8e87ed3460088bcbbf661495434"/>
                    <w:lock w:val="sdtLocked"/>
                    <w:richText/>
                  </w:sdtPr>
                  <w:sdtContent>
                    <w:p>
                      <w:pPr>
                        <w:widowControl w:val="0"/>
                        <w:suppressAutoHyphens/>
                        <w:ind w:firstLine="567"/>
                        <w:jc w:val="both"/>
                        <w:rPr>
                          <w:color w:val="000000"/>
                          <w:szCs w:val="24"/>
                          <w:lang w:eastAsia="lt-LT"/>
                        </w:rPr>
                      </w:pPr>
                      <w:sdt>
                        <w:sdtPr>
                          <w:alias w:val="Numeris"/>
                          <w:tag w:val="nr_5433f8e87ed3460088bcbbf661495434"/>
                          <w:lock w:val="sdtLocked"/>
                          <w:richText/>
                        </w:sdtPr>
                        <w:sdtContent>
                          <w:r>
                            <w:rPr>
                              <w:color w:val="000000"/>
                              <w:szCs w:val="24"/>
                              <w:lang w:eastAsia="lt-LT"/>
                            </w:rPr>
                            <w:t>14.2</w:t>
                          </w:r>
                        </w:sdtContent>
                      </w:sdt>
                      <w:r>
                        <w:rPr>
                          <w:color w:val="000000"/>
                          <w:szCs w:val="24"/>
                          <w:lang w:eastAsia="lt-LT"/>
                        </w:rPr>
                        <w:t>. orlaivių parko ir numatomo jo naudojimo prognozių;</w:t>
                      </w:r>
                    </w:p>
                  </w:sdtContent>
                </w:sdt>
                <w:sdt>
                  <w:sdtPr>
                    <w:alias w:val="14.3 pp."/>
                    <w:tag w:val="part_fbde4f66659642678449bddf276bf679"/>
                    <w:lock w:val="sdtLocked"/>
                    <w:richText/>
                  </w:sdtPr>
                  <w:sdtContent>
                    <w:p>
                      <w:pPr>
                        <w:widowControl w:val="0"/>
                        <w:suppressAutoHyphens/>
                        <w:ind w:firstLine="567"/>
                        <w:jc w:val="both"/>
                        <w:rPr>
                          <w:color w:val="000000"/>
                          <w:szCs w:val="24"/>
                          <w:lang w:eastAsia="lt-LT"/>
                        </w:rPr>
                      </w:pPr>
                      <w:sdt>
                        <w:sdtPr>
                          <w:alias w:val="Numeris"/>
                          <w:tag w:val="nr_fbde4f66659642678449bddf276bf679"/>
                          <w:lock w:val="sdtLocked"/>
                          <w:richText/>
                        </w:sdtPr>
                        <w:sdtContent>
                          <w:r>
                            <w:rPr>
                              <w:color w:val="000000"/>
                              <w:szCs w:val="24"/>
                              <w:lang w:eastAsia="lt-LT"/>
                            </w:rPr>
                            <w:t>14.3</w:t>
                          </w:r>
                        </w:sdtContent>
                      </w:sdt>
                      <w:r>
                        <w:rPr>
                          <w:color w:val="000000"/>
                          <w:szCs w:val="24"/>
                          <w:lang w:eastAsia="lt-LT"/>
                        </w:rPr>
                        <w:t>. veiklos plėtros atitinkamame oro uoste projektų;</w:t>
                      </w:r>
                    </w:p>
                  </w:sdtContent>
                </w:sdt>
                <w:sdt>
                  <w:sdtPr>
                    <w:alias w:val="14.4 pp."/>
                    <w:tag w:val="part_837b55fd87ed4312b34f883980c05d56"/>
                    <w:lock w:val="sdtLocked"/>
                    <w:richText/>
                  </w:sdtPr>
                  <w:sdtContent>
                    <w:p>
                      <w:pPr>
                        <w:widowControl w:val="0"/>
                        <w:suppressAutoHyphens/>
                        <w:ind w:firstLine="567"/>
                        <w:jc w:val="both"/>
                        <w:rPr>
                          <w:color w:val="000000"/>
                          <w:szCs w:val="24"/>
                          <w:lang w:eastAsia="lt-LT"/>
                        </w:rPr>
                      </w:pPr>
                      <w:sdt>
                        <w:sdtPr>
                          <w:alias w:val="Numeris"/>
                          <w:tag w:val="nr_837b55fd87ed4312b34f883980c05d56"/>
                          <w:lock w:val="sdtLocked"/>
                          <w:richText/>
                        </w:sdtPr>
                        <w:sdtContent>
                          <w:r>
                            <w:rPr>
                              <w:color w:val="000000"/>
                              <w:szCs w:val="24"/>
                              <w:lang w:eastAsia="lt-LT"/>
                            </w:rPr>
                            <w:t>14.4</w:t>
                          </w:r>
                        </w:sdtContent>
                      </w:sdt>
                      <w:r>
                        <w:rPr>
                          <w:color w:val="000000"/>
                          <w:szCs w:val="24"/>
                          <w:lang w:eastAsia="lt-LT"/>
                        </w:rPr>
                        <w:t>. oro uosto naudotojų poreikių atitinkamame oro uoste.</w:t>
                      </w:r>
                    </w:p>
                  </w:sdtContent>
                </w:sdt>
              </w:sdtContent>
            </w:sdt>
            <w:sdt>
              <w:sdtPr>
                <w:alias w:val="15 p."/>
                <w:tag w:val="part_d3b6a393075149afb2498d4eec7d056f"/>
                <w:lock w:val="sdtLocked"/>
                <w:richText/>
              </w:sdtPr>
              <w:sdtContent>
                <w:p>
                  <w:pPr>
                    <w:widowControl w:val="0"/>
                    <w:suppressAutoHyphens/>
                    <w:ind w:firstLine="567"/>
                    <w:jc w:val="both"/>
                    <w:rPr>
                      <w:color w:val="000000"/>
                      <w:szCs w:val="24"/>
                      <w:lang w:eastAsia="lt-LT"/>
                    </w:rPr>
                  </w:pPr>
                  <w:sdt>
                    <w:sdtPr>
                      <w:alias w:val="Numeris"/>
                      <w:tag w:val="nr_d3b6a393075149afb2498d4eec7d056f"/>
                      <w:lock w:val="sdtLocked"/>
                      <w:richText/>
                    </w:sdtPr>
                    <w:sdtContent>
                      <w:r>
                        <w:rPr>
                          <w:color w:val="000000"/>
                          <w:szCs w:val="24"/>
                          <w:lang w:eastAsia="lt-LT"/>
                        </w:rPr>
                        <w:t>15</w:t>
                      </w:r>
                    </w:sdtContent>
                  </w:sdt>
                  <w:r>
                    <w:rPr>
                      <w:color w:val="000000"/>
                      <w:szCs w:val="24"/>
                      <w:lang w:eastAsia="lt-LT"/>
                    </w:rPr>
                    <w:t>. Tvarkos aprašo 12 ir 14 punktuose nurodyta informacija laikoma konfidencialia, išskyrus atvejus, kai tokia informacija pagal teisės aktus, susijusius su informacijos skelbimu, turi būti paskelbta viešai.</w:t>
                  </w:r>
                </w:p>
              </w:sdtContent>
            </w:sdt>
            <w:sdt>
              <w:sdtPr>
                <w:alias w:val="16 p."/>
                <w:tag w:val="part_151900416bfc4e0cbad5cfcd4b967fbd"/>
                <w:lock w:val="sdtLocked"/>
                <w:richText/>
              </w:sdtPr>
              <w:sdtContent>
                <w:p>
                  <w:pPr>
                    <w:widowControl w:val="0"/>
                    <w:suppressAutoHyphens/>
                    <w:ind w:firstLine="567"/>
                    <w:jc w:val="both"/>
                    <w:rPr>
                      <w:color w:val="000000"/>
                      <w:szCs w:val="24"/>
                      <w:lang w:eastAsia="lt-LT"/>
                    </w:rPr>
                  </w:pPr>
                  <w:sdt>
                    <w:sdtPr>
                      <w:alias w:val="Numeris"/>
                      <w:tag w:val="nr_151900416bfc4e0cbad5cfcd4b967fbd"/>
                      <w:lock w:val="sdtLocked"/>
                      <w:richText/>
                    </w:sdtPr>
                    <w:sdtContent>
                      <w:r>
                        <w:rPr>
                          <w:szCs w:val="24"/>
                          <w:lang w:eastAsia="lt-LT"/>
                        </w:rPr>
                        <w:t>16</w:t>
                      </w:r>
                    </w:sdtContent>
                  </w:sdt>
                  <w:r>
                    <w:rPr>
                      <w:color w:val="000000"/>
                      <w:szCs w:val="24"/>
                      <w:lang w:eastAsia="lt-LT"/>
                    </w:rPr>
                    <w:t>. Oro uostą valdančios įmonės vadovas, Komitetas, oro uosto naudotojų atstovai ar asociacijos gali inicijuoti derybas dėl susitarimo dėl oro uoste teikiamų paslaugų lygio sudarymo. Šios derybos gali vykti Tvarkos aprašo 11 punkte nurodytų konsultacijų metu. Susitarime nustatomas paslaugų, kurias turi teikti oro uostas, lygis / apimtis, atsižvelgiant į esamą rinkliavų sistemą ar oro uosto rinkliavų dydį, ir kokybė, kurią naudotojai gaus mainais už nustatytas rinkliavas.</w:t>
                  </w:r>
                </w:p>
              </w:sdtContent>
            </w:sdt>
            <w:sdt>
              <w:sdtPr>
                <w:alias w:val="17 p."/>
                <w:tag w:val="part_9b153efa82b547cfb6d0684cdaf25c71"/>
                <w:lock w:val="sdtLocked"/>
                <w:richText/>
              </w:sdtPr>
              <w:sdtContent>
                <w:p>
                  <w:pPr>
                    <w:widowControl w:val="0"/>
                    <w:suppressAutoHyphens/>
                    <w:spacing w:line="228" w:lineRule="auto"/>
                    <w:ind w:firstLine="567"/>
                    <w:jc w:val="both"/>
                    <w:rPr>
                      <w:color w:val="000000"/>
                      <w:szCs w:val="24"/>
                      <w:lang w:eastAsia="lt-LT"/>
                    </w:rPr>
                  </w:pPr>
                  <w:sdt>
                    <w:sdtPr>
                      <w:alias w:val="Numeris"/>
                      <w:tag w:val="nr_9b153efa82b547cfb6d0684cdaf25c71"/>
                      <w:lock w:val="sdtLocked"/>
                      <w:richText/>
                    </w:sdtPr>
                    <w:sdtContent>
                      <w:r>
                        <w:rPr>
                          <w:color w:val="000000"/>
                          <w:szCs w:val="24"/>
                          <w:lang w:eastAsia="lt-LT"/>
                        </w:rPr>
                        <w:t>17</w:t>
                      </w:r>
                    </w:sdtContent>
                  </w:sdt>
                  <w:r>
                    <w:rPr>
                      <w:color w:val="000000"/>
                      <w:szCs w:val="24"/>
                      <w:lang w:eastAsia="lt-LT"/>
                    </w:rPr>
                    <w:t xml:space="preserve">.  Oro uostą valdančios įmonės vadovo sprendimu oro uosto naudotojams gali būti teikiamos tikslinės paslaugos ar leidžiama naudotis paskirtu terminalu ar terminalo dalimi. Atsižvelgiant į tai, gali būti keičiamos konkrečių oro uosto paslaugų, terminalų ar terminalų dalių kokybė ir apimtis. Oro uostą valdančios įmonės vadovas, atsižvelgdamas į konkrečių oro uosto paslaugų, terminalų ar terminalų dalių kokybę, turi teisę nustatyti rinkliavų dydį pagal tokių paslaugų kokybę, apimtį ir pagal joms teikti patirtas sąnaudas.</w:t>
                  </w:r>
                </w:p>
              </w:sdtContent>
            </w:sdt>
            <w:sdt>
              <w:sdtPr>
                <w:alias w:val="18 p."/>
                <w:tag w:val="part_39cd61a6586749a7ac8bbd64effb0e4e"/>
                <w:lock w:val="sdtLocked"/>
                <w:richText/>
              </w:sdtPr>
              <w:sdtContent>
                <w:p>
                  <w:pPr>
                    <w:widowControl w:val="0"/>
                    <w:suppressAutoHyphens/>
                    <w:spacing w:line="228" w:lineRule="auto"/>
                    <w:ind w:firstLine="567"/>
                    <w:jc w:val="both"/>
                    <w:rPr>
                      <w:color w:val="000000"/>
                      <w:szCs w:val="24"/>
                      <w:lang w:eastAsia="lt-LT"/>
                    </w:rPr>
                  </w:pPr>
                  <w:sdt>
                    <w:sdtPr>
                      <w:alias w:val="Numeris"/>
                      <w:tag w:val="nr_39cd61a6586749a7ac8bbd64effb0e4e"/>
                      <w:lock w:val="sdtLocked"/>
                      <w:richText/>
                    </w:sdtPr>
                    <w:sdtContent>
                      <w:r>
                        <w:rPr>
                          <w:szCs w:val="24"/>
                          <w:lang w:eastAsia="lt-LT"/>
                        </w:rPr>
                        <w:t>18</w:t>
                      </w:r>
                    </w:sdtContent>
                  </w:sdt>
                  <w:r>
                    <w:rPr>
                      <w:color w:val="000000"/>
                      <w:szCs w:val="24"/>
                      <w:lang w:eastAsia="lt-LT"/>
                    </w:rPr>
                    <w:t>. Oro uostą valdančios įmonės vadovas privalo leisti bet kuriam oro uosto naudotojui naudotis oro uoste teikiamomis tikslinėmis paslaugomis arba paskirtu terminalu arba terminalo dalimi. Tuo atveju, jeigu daugiau oro uosto naudotojų pageidauja tikslinių paslaugų ir (arba) naudotis paskirtu terminalu ar terminalo dalimi, nei įmanoma atsižvelgiant į pajėgumus, naudojimosi tvarka nustatoma vadovaujantis tinkamais, objektyviais, skaidriais ir nediskriminaciniais kriterijais. Šiuos kriterijus nustato oro uostą valdančios įmonės vadovas, suderinęs su CAA.</w:t>
                  </w:r>
                </w:p>
              </w:sdtContent>
            </w:sdt>
            <w:sdt>
              <w:sdtPr>
                <w:alias w:val="19 p."/>
                <w:tag w:val="part_69973d63c4854ef0afdd588b6f6b5285"/>
                <w:lock w:val="sdtLocked"/>
                <w:richText/>
              </w:sdtPr>
              <w:sdtContent>
                <w:p>
                  <w:pPr>
                    <w:widowControl w:val="0"/>
                    <w:suppressAutoHyphens/>
                    <w:spacing w:line="228" w:lineRule="auto"/>
                    <w:ind w:firstLine="567"/>
                    <w:jc w:val="both"/>
                    <w:rPr>
                      <w:color w:val="000000"/>
                      <w:szCs w:val="24"/>
                      <w:lang w:eastAsia="lt-LT"/>
                    </w:rPr>
                  </w:pPr>
                  <w:sdt>
                    <w:sdtPr>
                      <w:alias w:val="Numeris"/>
                      <w:tag w:val="nr_69973d63c4854ef0afdd588b6f6b5285"/>
                      <w:lock w:val="sdtLocked"/>
                      <w:richText/>
                    </w:sdtPr>
                    <w:sdtContent>
                      <w:r>
                        <w:rPr>
                          <w:szCs w:val="24"/>
                          <w:lang w:eastAsia="lt-LT"/>
                        </w:rPr>
                        <w:t>19</w:t>
                      </w:r>
                    </w:sdtContent>
                  </w:sdt>
                  <w:r>
                    <w:rPr>
                      <w:color w:val="000000"/>
                      <w:szCs w:val="24"/>
                      <w:lang w:eastAsia="lt-LT"/>
                    </w:rPr>
                    <w:t xml:space="preserve">. Oro uostą valdančios įmonės vadovo sprendimas dėl rinkliavų sistemos ar rinkliavų dydžių įsigaliojimo paskelbiamas oro uosto interneto svetainėje ne vėliau kaip prieš 60 dienų iki jo įsigaliojimo. Jeigu oro uostą valdančios įmonės vadovas ir Komitetas nesusitaria dėl siūlomų pakeitimų, oro uostą valdančios įmonės vadovas, atsižvelgdamas į Komiteto nuomonę, privalo pagrįsti savo sprendimą ir turi teisę pakeisti rinkliavų sistemą ar jų dydžius. </w:t>
                  </w:r>
                </w:p>
              </w:sdtContent>
            </w:sdt>
            <w:sdt>
              <w:sdtPr>
                <w:alias w:val="20 p."/>
                <w:tag w:val="part_5e3c9fe9cd6f4326b7491daf8ed3c8a9"/>
                <w:lock w:val="sdtLocked"/>
                <w:richText/>
              </w:sdtPr>
              <w:sdtContent>
                <w:p>
                  <w:pPr>
                    <w:widowControl w:val="0"/>
                    <w:suppressAutoHyphens/>
                    <w:spacing w:line="228" w:lineRule="auto"/>
                    <w:ind w:firstLine="567"/>
                    <w:jc w:val="both"/>
                    <w:rPr>
                      <w:szCs w:val="24"/>
                      <w:lang w:eastAsia="lt-LT"/>
                    </w:rPr>
                  </w:pPr>
                  <w:sdt>
                    <w:sdtPr>
                      <w:alias w:val="Numeris"/>
                      <w:tag w:val="nr_5e3c9fe9cd6f4326b7491daf8ed3c8a9"/>
                      <w:lock w:val="sdtLocked"/>
                      <w:richText/>
                    </w:sdtPr>
                    <w:sdtContent>
                      <w:r>
                        <w:rPr>
                          <w:color w:val="000000"/>
                          <w:szCs w:val="24"/>
                          <w:lang w:eastAsia="lt-LT"/>
                        </w:rPr>
                        <w:t>20</w:t>
                      </w:r>
                    </w:sdtContent>
                  </w:sdt>
                  <w:r>
                    <w:rPr>
                      <w:color w:val="000000"/>
                      <w:szCs w:val="24"/>
                      <w:lang w:eastAsia="lt-LT"/>
                    </w:rPr>
                    <w:t>. N</w:t>
                  </w:r>
                  <w:r>
                    <w:rPr>
                      <w:szCs w:val="24"/>
                      <w:lang w:eastAsia="lt-LT"/>
                    </w:rPr>
                    <w:t xml:space="preserve">esusitarus su Komitetu dėl oro </w:t>
                  </w:r>
                  <w:r>
                    <w:rPr>
                      <w:color w:val="000000"/>
                      <w:szCs w:val="24"/>
                      <w:lang w:eastAsia="lt-LT"/>
                    </w:rPr>
                    <w:t>uostą valdančios įmonės vadovo</w:t>
                  </w:r>
                  <w:r>
                    <w:rPr>
                      <w:szCs w:val="24"/>
                      <w:lang w:eastAsia="lt-LT"/>
                    </w:rPr>
                    <w:t xml:space="preserve"> priimto sprendimo dėl rinkliavų, </w:t>
                  </w:r>
                  <w:r>
                    <w:rPr>
                      <w:color w:val="000000"/>
                      <w:szCs w:val="24"/>
                      <w:lang w:eastAsia="lt-LT"/>
                    </w:rPr>
                    <w:t>Komitetas</w:t>
                  </w:r>
                  <w:r>
                    <w:rPr>
                      <w:color w:val="000000"/>
                      <w:lang w:eastAsia="lt-LT"/>
                    </w:rPr>
                    <w:t xml:space="preserve"> per </w:t>
                  </w:r>
                  <w:r>
                    <w:rPr>
                      <w:color w:val="000000"/>
                      <w:szCs w:val="24"/>
                      <w:lang w:eastAsia="lt-LT"/>
                    </w:rPr>
                    <w:t>20 dienų</w:t>
                  </w:r>
                  <w:r>
                    <w:rPr>
                      <w:color w:val="000000"/>
                      <w:lang w:eastAsia="lt-LT"/>
                    </w:rPr>
                    <w:t xml:space="preserve"> nuo minėto sprendimo paskelbimo</w:t>
                  </w:r>
                  <w:r>
                    <w:rPr>
                      <w:color w:val="000000"/>
                      <w:szCs w:val="24"/>
                      <w:lang w:eastAsia="lt-LT"/>
                    </w:rPr>
                    <w:t xml:space="preserve"> </w:t>
                  </w:r>
                  <w:r>
                    <w:rPr>
                      <w:szCs w:val="24"/>
                      <w:lang w:eastAsia="lt-LT"/>
                    </w:rPr>
                    <w:t>gali kreiptis į CAA, kuri išnagrinėtų, ar rinkliavų sistemos arba rinkliavų dydžio pakeitimas yra pagrįstas.</w:t>
                  </w:r>
                </w:p>
              </w:sdtContent>
            </w:sdt>
            <w:sdt>
              <w:sdtPr>
                <w:alias w:val="21 p."/>
                <w:tag w:val="part_a34c1893b6a345d8a541c1d7943666cc"/>
                <w:lock w:val="sdtLocked"/>
                <w:richText/>
              </w:sdtPr>
              <w:sdtContent>
                <w:p>
                  <w:pPr>
                    <w:widowControl w:val="0"/>
                    <w:suppressAutoHyphens/>
                    <w:spacing w:line="228" w:lineRule="auto"/>
                    <w:ind w:firstLine="567"/>
                    <w:jc w:val="both"/>
                    <w:rPr>
                      <w:szCs w:val="24"/>
                      <w:lang w:eastAsia="lt-LT"/>
                    </w:rPr>
                  </w:pPr>
                  <w:sdt>
                    <w:sdtPr>
                      <w:alias w:val="Numeris"/>
                      <w:tag w:val="nr_a34c1893b6a345d8a541c1d7943666cc"/>
                      <w:lock w:val="sdtLocked"/>
                      <w:richText/>
                    </w:sdtPr>
                    <w:sdtContent>
                      <w:r>
                        <w:rPr>
                          <w:szCs w:val="24"/>
                          <w:lang w:eastAsia="lt-LT"/>
                        </w:rPr>
                        <w:t>21</w:t>
                      </w:r>
                    </w:sdtContent>
                  </w:sdt>
                  <w:r>
                    <w:rPr>
                      <w:szCs w:val="24"/>
                      <w:lang w:eastAsia="lt-LT"/>
                    </w:rPr>
                    <w:t xml:space="preserve">. Oro uostą valdančios įmonės vadovo sprendimu nustatytas rinkliavų sistemos ar rinkliavų dydžio pakeitimas, jeigu jis perduotas nagrinėti CAA, įsigalioja tik tada, kai CAA priima sprendimą, kad rinkliavų sistemos arba rinkliavų dydžio pakeitimas yra pagrįstas. CAA, gavusi tokį kreipimąsi, per keturias savaites priima laikiną sprendimą dėl rinkliavų pakeitimo įsigaliojimo, išskyrus tuos atvejus, kai galutinis sprendimas gali būti priimtas per tą patį laikotarpį. CAA priima galutinį sprendimą ne vėliau kaip per keturis mėnesius nuo kreipimosi gavimo dienos. Esant išskirtinėms aplinkybėms (didelei duomenų apimčiai, būtinybei pasitelkti nepriklausomus ekspertus), CAA turi teisę pratęsti galutinio sprendimo priėmimo terminą dviem mėnesiais. </w:t>
                  </w:r>
                  <w:r>
                    <w:rPr>
                      <w:color w:val="000000"/>
                      <w:szCs w:val="24"/>
                      <w:lang w:eastAsia="lt-LT"/>
                    </w:rPr>
                    <w:t xml:space="preserve">Pratęsus </w:t>
                  </w:r>
                  <w:r>
                    <w:rPr>
                      <w:szCs w:val="24"/>
                      <w:lang w:eastAsia="lt-LT"/>
                    </w:rPr>
                    <w:t xml:space="preserve">galutinio sprendimo priėmimo </w:t>
                  </w:r>
                  <w:r>
                    <w:rPr>
                      <w:color w:val="000000"/>
                      <w:szCs w:val="24"/>
                      <w:lang w:eastAsia="lt-LT"/>
                    </w:rPr>
                    <w:t xml:space="preserve">terminą, CAA nedelsdama išsiunčia Komitetui pranešimą raštu ir nurodo kreipimosi nagrinėjimo pratęsimo priežastis. </w:t>
                  </w:r>
                  <w:r>
                    <w:rPr>
                      <w:szCs w:val="24"/>
                      <w:lang w:eastAsia="lt-LT"/>
                    </w:rPr>
                    <w:t>CAA priimti sprendimai yra privalomi.</w:t>
                  </w:r>
                </w:p>
              </w:sdtContent>
            </w:sdt>
            <w:sdt>
              <w:sdtPr>
                <w:alias w:val="22 p."/>
                <w:tag w:val="part_a158b681bc644be897536f9762a99f30"/>
                <w:lock w:val="sdtLocked"/>
                <w:richText/>
              </w:sdtPr>
              <w:sdtContent>
                <w:p>
                  <w:pPr>
                    <w:widowControl w:val="0"/>
                    <w:suppressAutoHyphens/>
                    <w:spacing w:line="228" w:lineRule="auto"/>
                    <w:ind w:firstLine="567"/>
                    <w:jc w:val="both"/>
                    <w:rPr>
                      <w:color w:val="000000"/>
                      <w:szCs w:val="24"/>
                      <w:lang w:eastAsia="lt-LT"/>
                    </w:rPr>
                  </w:pPr>
                  <w:sdt>
                    <w:sdtPr>
                      <w:alias w:val="Numeris"/>
                      <w:tag w:val="nr_a158b681bc644be897536f9762a99f30"/>
                      <w:lock w:val="sdtLocked"/>
                      <w:richText/>
                    </w:sdtPr>
                    <w:sdtContent>
                      <w:r>
                        <w:rPr>
                          <w:szCs w:val="24"/>
                          <w:lang w:eastAsia="lt-LT"/>
                        </w:rPr>
                        <w:t>22</w:t>
                      </w:r>
                    </w:sdtContent>
                  </w:sdt>
                  <w:r>
                    <w:rPr>
                      <w:szCs w:val="24"/>
                      <w:lang w:eastAsia="lt-LT"/>
                    </w:rPr>
                    <w:t xml:space="preserve">. Jeigu CAA priima sprendimą, kad rinkliavų sistemos arba rinkliavų dydžio pakeitimas yra nepagrįstas, lieka galioti ankstesnis oro </w:t>
                  </w:r>
                  <w:r>
                    <w:rPr>
                      <w:color w:val="000000"/>
                      <w:szCs w:val="24"/>
                      <w:lang w:eastAsia="lt-LT"/>
                    </w:rPr>
                    <w:t>uostą valdančios įmonės vadovo</w:t>
                  </w:r>
                  <w:r>
                    <w:rPr>
                      <w:szCs w:val="24"/>
                      <w:lang w:eastAsia="lt-LT"/>
                    </w:rPr>
                    <w:t xml:space="preserve"> sprendimas dėl rinkliavų.</w:t>
                  </w:r>
                </w:p>
                <w:p>
                  <w:pPr>
                    <w:keepLines/>
                    <w:widowControl w:val="0"/>
                    <w:suppressAutoHyphens/>
                    <w:spacing w:line="228" w:lineRule="auto"/>
                    <w:jc w:val="center"/>
                    <w:rPr>
                      <w:b/>
                      <w:szCs w:val="24"/>
                      <w:lang w:eastAsia="lt-LT"/>
                    </w:rPr>
                  </w:pPr>
                </w:p>
              </w:sdtContent>
            </w:sdt>
          </w:sdtContent>
        </w:sdt>
        <w:sdt>
          <w:sdtPr>
            <w:alias w:val="skyrius"/>
            <w:tag w:val="part_056eb18d369d41da8dd38c8d362c4a04"/>
            <w:lock w:val="sdtLocked"/>
            <w:richText/>
          </w:sdtPr>
          <w:sdtContent>
            <w:p>
              <w:pPr>
                <w:keepLines/>
                <w:widowControl w:val="0"/>
                <w:suppressAutoHyphens/>
                <w:spacing w:line="228" w:lineRule="auto"/>
                <w:jc w:val="center"/>
                <w:rPr>
                  <w:bCs/>
                  <w:caps/>
                  <w:color w:val="000000"/>
                  <w:szCs w:val="24"/>
                  <w:lang w:eastAsia="lt-LT"/>
                </w:rPr>
              </w:pPr>
              <w:sdt>
                <w:sdtPr>
                  <w:alias w:val="Numeris"/>
                  <w:tag w:val="nr_056eb18d369d41da8dd38c8d362c4a04"/>
                  <w:lock w:val="sdtLocked"/>
                  <w:richText/>
                </w:sdtPr>
                <w:sdtContent>
                  <w:r>
                    <w:rPr>
                      <w:b/>
                      <w:bCs/>
                      <w:caps/>
                      <w:color w:val="000000"/>
                      <w:szCs w:val="24"/>
                      <w:lang w:eastAsia="lt-LT"/>
                    </w:rPr>
                    <w:t>V</w:t>
                  </w:r>
                </w:sdtContent>
              </w:sdt>
              <w:r>
                <w:rPr>
                  <w:b/>
                  <w:szCs w:val="24"/>
                  <w:lang w:eastAsia="lt-LT"/>
                </w:rPr>
                <w:t xml:space="preserve"> SKYRIUS</w:t>
              </w:r>
            </w:p>
            <w:p>
              <w:pPr>
                <w:keepLines/>
                <w:widowControl w:val="0"/>
                <w:suppressAutoHyphens/>
                <w:spacing w:line="228" w:lineRule="auto"/>
                <w:ind w:firstLine="62"/>
                <w:jc w:val="center"/>
                <w:rPr>
                  <w:b/>
                  <w:bCs/>
                  <w:caps/>
                  <w:color w:val="000000"/>
                  <w:szCs w:val="24"/>
                  <w:lang w:eastAsia="lt-LT"/>
                </w:rPr>
              </w:pPr>
              <w:sdt>
                <w:sdtPr>
                  <w:alias w:val="Pavadinimas"/>
                  <w:tag w:val="title_056eb18d369d41da8dd38c8d362c4a04"/>
                  <w:lock w:val="sdtLocked"/>
                  <w:richText/>
                </w:sdtPr>
                <w:sdtContent>
                  <w:r>
                    <w:rPr>
                      <w:b/>
                      <w:bCs/>
                      <w:caps/>
                      <w:color w:val="000000"/>
                      <w:szCs w:val="24"/>
                      <w:lang w:eastAsia="lt-LT"/>
                    </w:rPr>
                    <w:t>RINKLIAVŲ MOKĖJIMAS IR ATLEIDIMAS NUO RINKLIAVŲ</w:t>
                  </w:r>
                </w:sdtContent>
              </w:sdt>
            </w:p>
            <w:p>
              <w:pPr>
                <w:widowControl w:val="0"/>
                <w:suppressAutoHyphens/>
                <w:spacing w:line="228" w:lineRule="auto"/>
                <w:ind w:firstLine="567"/>
                <w:jc w:val="both"/>
                <w:rPr>
                  <w:color w:val="000000"/>
                  <w:szCs w:val="24"/>
                  <w:lang w:eastAsia="lt-LT"/>
                </w:rPr>
              </w:pPr>
            </w:p>
            <w:sdt>
              <w:sdtPr>
                <w:alias w:val="23 p."/>
                <w:tag w:val="part_626836a4cda0404fa109afb46ca98151"/>
                <w:lock w:val="sdtLocked"/>
                <w:richText/>
              </w:sdtPr>
              <w:sdtContent>
                <w:p>
                  <w:pPr>
                    <w:spacing w:line="228" w:lineRule="auto"/>
                    <w:ind w:firstLine="567"/>
                    <w:jc w:val="both"/>
                    <w:rPr>
                      <w:color w:val="000000"/>
                      <w:szCs w:val="24"/>
                      <w:lang w:eastAsia="lt-LT"/>
                    </w:rPr>
                  </w:pPr>
                  <w:sdt>
                    <w:sdtPr>
                      <w:alias w:val="Numeris"/>
                      <w:tag w:val="nr_626836a4cda0404fa109afb46ca98151"/>
                      <w:lock w:val="sdtLocked"/>
                      <w:richText/>
                    </w:sdtPr>
                    <w:sdtContent>
                      <w:r>
                        <w:rPr>
                          <w:color w:val="000000"/>
                          <w:szCs w:val="24"/>
                          <w:lang w:eastAsia="lt-LT"/>
                        </w:rPr>
                        <w:t>23</w:t>
                      </w:r>
                    </w:sdtContent>
                  </w:sdt>
                  <w:r>
                    <w:rPr>
                      <w:color w:val="000000"/>
                      <w:szCs w:val="24"/>
                      <w:lang w:eastAsia="lt-LT"/>
                    </w:rPr>
                    <w:t>. Visos rinkliavos skaičiuojamos eurais.</w:t>
                  </w:r>
                </w:p>
              </w:sdtContent>
            </w:sdt>
            <w:sdt>
              <w:sdtPr>
                <w:alias w:val="24 p."/>
                <w:tag w:val="part_25122727d5314ce9a3f068e72563248b"/>
                <w:lock w:val="sdtLocked"/>
                <w:richText/>
              </w:sdtPr>
              <w:sdtContent>
                <w:p>
                  <w:pPr>
                    <w:widowControl w:val="0"/>
                    <w:suppressAutoHyphens/>
                    <w:spacing w:line="228" w:lineRule="auto"/>
                    <w:ind w:firstLine="567"/>
                    <w:jc w:val="both"/>
                    <w:rPr>
                      <w:color w:val="000000"/>
                      <w:szCs w:val="24"/>
                      <w:lang w:eastAsia="lt-LT"/>
                    </w:rPr>
                  </w:pPr>
                  <w:sdt>
                    <w:sdtPr>
                      <w:alias w:val="Numeris"/>
                      <w:tag w:val="nr_25122727d5314ce9a3f068e72563248b"/>
                      <w:lock w:val="sdtLocked"/>
                      <w:richText/>
                    </w:sdtPr>
                    <w:sdtContent>
                      <w:r>
                        <w:rPr>
                          <w:color w:val="000000"/>
                          <w:szCs w:val="24"/>
                          <w:lang w:eastAsia="lt-LT"/>
                        </w:rPr>
                        <w:t>24</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rinkliavų nemoka.</w:t>
                  </w:r>
                </w:p>
                <w:p>
                  <w:pPr>
                    <w:widowControl w:val="0"/>
                    <w:suppressAutoHyphens/>
                    <w:spacing w:line="228" w:lineRule="auto"/>
                    <w:ind w:firstLine="567"/>
                    <w:jc w:val="both"/>
                    <w:rPr>
                      <w:color w:val="000000"/>
                      <w:szCs w:val="24"/>
                      <w:lang w:eastAsia="lt-LT"/>
                    </w:rPr>
                  </w:pPr>
                  <w:r>
                    <w:rPr>
                      <w:color w:val="000000"/>
                      <w:szCs w:val="24"/>
                      <w:lang w:eastAsia="lt-LT"/>
                    </w:rPr>
                    <w:t>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sdtContent>
            </w:sdt>
            <w:sdt>
              <w:sdtPr>
                <w:alias w:val="25 p."/>
                <w:tag w:val="part_ac6bd8143e474a5c8efc3b701d6ad571"/>
                <w:lock w:val="sdtLocked"/>
                <w:richText/>
              </w:sdtPr>
              <w:sdtContent>
                <w:p>
                  <w:pPr>
                    <w:widowControl w:val="0"/>
                    <w:suppressAutoHyphens/>
                    <w:spacing w:line="228" w:lineRule="auto"/>
                    <w:ind w:firstLine="567"/>
                    <w:jc w:val="both"/>
                    <w:rPr>
                      <w:color w:val="000000"/>
                      <w:szCs w:val="24"/>
                      <w:lang w:eastAsia="lt-LT"/>
                    </w:rPr>
                  </w:pPr>
                  <w:sdt>
                    <w:sdtPr>
                      <w:alias w:val="Numeris"/>
                      <w:tag w:val="nr_ac6bd8143e474a5c8efc3b701d6ad571"/>
                      <w:lock w:val="sdtLocked"/>
                      <w:richText/>
                    </w:sdtPr>
                    <w:sdtContent>
                      <w:r>
                        <w:rPr>
                          <w:color w:val="000000"/>
                          <w:szCs w:val="24"/>
                          <w:lang w:eastAsia="lt-LT"/>
                        </w:rPr>
                        <w:t>25</w:t>
                      </w:r>
                    </w:sdtContent>
                  </w:sdt>
                  <w:r>
                    <w:rPr>
                      <w:color w:val="000000"/>
                      <w:szCs w:val="24"/>
                      <w:lang w:eastAsia="lt-LT"/>
                    </w:rPr>
                    <w:t>. Lietuvos Respublikos krašto apsaugos ministro ar jo įgalioto asmens sprendimu nuo rinkliavų gali būti atleisti ir kitų NATO ar Europos Sąjungos valstybių narių karinių orlaivių naudotojai.</w:t>
                  </w:r>
                </w:p>
              </w:sdtContent>
            </w:sdt>
            <w:sdt>
              <w:sdtPr>
                <w:alias w:val="26 p."/>
                <w:tag w:val="part_2e357ca2f42b40b78c05ace15671c625"/>
                <w:lock w:val="sdtLocked"/>
                <w:richText/>
              </w:sdtPr>
              <w:sdtContent>
                <w:p>
                  <w:pPr>
                    <w:widowControl w:val="0"/>
                    <w:suppressAutoHyphens/>
                    <w:spacing w:line="228" w:lineRule="auto"/>
                    <w:ind w:firstLine="567"/>
                    <w:jc w:val="both"/>
                    <w:rPr>
                      <w:color w:val="000000"/>
                      <w:spacing w:val="-2"/>
                      <w:szCs w:val="24"/>
                      <w:lang w:eastAsia="lt-LT"/>
                    </w:rPr>
                  </w:pPr>
                  <w:sdt>
                    <w:sdtPr>
                      <w:alias w:val="Numeris"/>
                      <w:tag w:val="nr_2e357ca2f42b40b78c05ace15671c625"/>
                      <w:lock w:val="sdtLocked"/>
                      <w:richText/>
                    </w:sdtPr>
                    <w:sdtContent>
                      <w:r>
                        <w:rPr>
                          <w:color w:val="000000"/>
                          <w:spacing w:val="-2"/>
                          <w:szCs w:val="24"/>
                          <w:lang w:eastAsia="lt-LT"/>
                        </w:rPr>
                        <w:t>26</w:t>
                      </w:r>
                    </w:sdtContent>
                  </w:sdt>
                  <w:r>
                    <w:rPr>
                      <w:color w:val="000000"/>
                      <w:spacing w:val="-2"/>
                      <w:szCs w:val="24"/>
                      <w:lang w:eastAsia="lt-LT"/>
                    </w:rPr>
                    <w:t>. Visais Tvarkos aprašo 24 ir 25 punktuose nurodytais atvejais rinkliavas už šių orlaivių skrydžius pagal oro uostų pateiktas sąskaitas sumoka Krašto apsaugos ministerija iš Lietuvos Respublikos valstybės biudžete jai numatytų asignavimų.</w:t>
                  </w:r>
                </w:p>
              </w:sdtContent>
            </w:sdt>
            <w:sdt>
              <w:sdtPr>
                <w:alias w:val="27 p."/>
                <w:tag w:val="part_505b7febb82c4242a9624e146edd6a01"/>
                <w:lock w:val="sdtLocked"/>
                <w:richText/>
              </w:sdtPr>
              <w:sdtContent>
                <w:p>
                  <w:pPr>
                    <w:widowControl w:val="0"/>
                    <w:suppressAutoHyphens/>
                    <w:spacing w:line="228" w:lineRule="auto"/>
                    <w:ind w:firstLine="567"/>
                    <w:jc w:val="both"/>
                    <w:rPr>
                      <w:color w:val="000000"/>
                      <w:szCs w:val="24"/>
                      <w:lang w:eastAsia="lt-LT"/>
                    </w:rPr>
                  </w:pPr>
                  <w:sdt>
                    <w:sdtPr>
                      <w:alias w:val="Numeris"/>
                      <w:tag w:val="nr_505b7febb82c4242a9624e146edd6a01"/>
                      <w:lock w:val="sdtLocked"/>
                      <w:richText/>
                    </w:sdtPr>
                    <w:sdtContent>
                      <w:r>
                        <w:rPr>
                          <w:color w:val="000000"/>
                          <w:szCs w:val="24"/>
                          <w:lang w:eastAsia="lt-LT"/>
                        </w:rPr>
                        <w:t>27</w:t>
                      </w:r>
                    </w:sdtContent>
                  </w:sdt>
                  <w:r>
                    <w:rPr>
                      <w:color w:val="000000"/>
                      <w:szCs w:val="24"/>
                      <w:lang w:eastAsia="lt-LT"/>
                    </w:rPr>
                    <w:t xml:space="preserve">. Krašto apsaugos ministerija sudaro ir tikslina NATO ar Europos Sąjungos valstybių narių ir tarptautinių organizacijų, kurių karinių orlaivių naudotojai atleidžiami nuo rinkliavų, sąrašą ir jį pateikia oro uostams. </w:t>
                  </w:r>
                  <w:r>
                    <w:rPr>
                      <w:color w:val="000000"/>
                      <w:lang w:eastAsia="lt-LT"/>
                    </w:rPr>
                    <w:t>Tvarkos aprašo</w:t>
                  </w:r>
                  <w:r>
                    <w:rPr>
                      <w:color w:val="000000"/>
                      <w:szCs w:val="24"/>
                      <w:lang w:eastAsia="lt-LT"/>
                    </w:rPr>
                    <w:t xml:space="preserve"> 24 ir 25 punktuose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Cs/>
                      <w:color w:val="000000"/>
                      <w:szCs w:val="24"/>
                      <w:lang w:eastAsia="lt-LT"/>
                    </w:rPr>
                    <w:t xml:space="preserve"> </w:t>
                  </w:r>
                  <w:r>
                    <w:rPr>
                      <w:color w:val="000000"/>
                      <w:szCs w:val="24"/>
                      <w:lang w:eastAsia="lt-LT"/>
                    </w:rPr>
                    <w:t>pateikia oro uostams, į kuriuos (iš kurių) šie skrydžiai bus vykdomi.</w:t>
                  </w:r>
                </w:p>
              </w:sdtContent>
            </w:sdt>
            <w:sdt>
              <w:sdtPr>
                <w:alias w:val="28 p."/>
                <w:tag w:val="part_e5be5f371eee4aceacac19ad5e101a04"/>
                <w:lock w:val="sdtLocked"/>
                <w:richText/>
              </w:sdtPr>
              <w:sdtContent>
                <w:p>
                  <w:pPr>
                    <w:widowControl w:val="0"/>
                    <w:suppressAutoHyphens/>
                    <w:ind w:firstLine="567"/>
                    <w:jc w:val="both"/>
                    <w:rPr>
                      <w:color w:val="000000"/>
                      <w:szCs w:val="24"/>
                      <w:lang w:eastAsia="lt-LT"/>
                    </w:rPr>
                  </w:pPr>
                  <w:sdt>
                    <w:sdtPr>
                      <w:alias w:val="Numeris"/>
                      <w:tag w:val="nr_e5be5f371eee4aceacac19ad5e101a04"/>
                      <w:lock w:val="sdtLocked"/>
                      <w:richText/>
                    </w:sdtPr>
                    <w:sdtContent>
                      <w:r>
                        <w:rPr>
                          <w:color w:val="000000"/>
                          <w:szCs w:val="24"/>
                          <w:lang w:eastAsia="lt-LT"/>
                        </w:rPr>
                        <w:t>28</w:t>
                      </w:r>
                    </w:sdtContent>
                  </w:sdt>
                  <w:r>
                    <w:rPr>
                      <w:color w:val="000000"/>
                      <w:szCs w:val="24"/>
                      <w:lang w:eastAsia="lt-LT"/>
                    </w:rPr>
                    <w:t xml:space="preserve">. Užsienio valstybių karinių orlaivių, atvykusių į tarptautines operacijas, pratybas ir kitus karinio bendradarbiavimo renginius Lietuvos Respublikos teritorijoje ir vykdančių karinius skrydžius (kai jie neatleisti nuo rinkliavų </w:t>
                  </w:r>
                  <w:r>
                    <w:rPr>
                      <w:color w:val="000000"/>
                      <w:lang w:eastAsia="lt-LT"/>
                    </w:rPr>
                    <w:t xml:space="preserve">Tvarkos aprašo </w:t>
                  </w:r>
                  <w:r>
                    <w:rPr>
                      <w:color w:val="000000"/>
                      <w:szCs w:val="24"/>
                      <w:lang w:eastAsia="lt-LT"/>
                    </w:rPr>
                    <w:t>24 ir 25</w:t>
                  </w:r>
                  <w:r>
                    <w:rPr>
                      <w:bCs/>
                      <w:color w:val="000000"/>
                      <w:szCs w:val="24"/>
                      <w:lang w:eastAsia="lt-LT"/>
                    </w:rPr>
                    <w:t xml:space="preserve"> </w:t>
                  </w:r>
                  <w:r>
                    <w:rPr>
                      <w:color w:val="000000"/>
                      <w:szCs w:val="24"/>
                      <w:lang w:eastAsia="lt-LT"/>
                    </w:rPr>
                    <w:t>punktuose nurodytais atvejais), taip pat užsienio šalių valstybės orlaivių, vežančių karinę įrangą, ginklus arba karines medžiagas Lietuvos Respublikos, NATO ar Europos Sąjungos gynybinėms reikmėms, naudotojų sumokėtas rinkliavas pagal šių orlaivių naudotojų pateiktus prašymus Lietuvos Respublikos krašto apsaugos ministro nustatytais terminais grąžina Krašto apsaugos ministerija iš Lietuvos Respublikos valstybės biudžete jai numatytų asignavimų.</w:t>
                  </w:r>
                  <w:r>
                    <w:rPr>
                      <w:szCs w:val="24"/>
                      <w:lang w:eastAsia="lt-LT"/>
                    </w:rPr>
                    <w:t xml:space="preserve"> </w:t>
                  </w:r>
                </w:p>
              </w:sdtContent>
            </w:sdt>
            <w:sdt>
              <w:sdtPr>
                <w:alias w:val="29 p."/>
                <w:tag w:val="part_217892ecb957477b929c806073928f59"/>
                <w:lock w:val="sdtLocked"/>
                <w:richText/>
              </w:sdtPr>
              <w:sdtContent>
                <w:p>
                  <w:pPr>
                    <w:widowControl w:val="0"/>
                    <w:suppressAutoHyphens/>
                    <w:ind w:firstLine="567"/>
                    <w:jc w:val="both"/>
                    <w:rPr>
                      <w:color w:val="000000"/>
                      <w:szCs w:val="24"/>
                      <w:lang w:eastAsia="lt-LT"/>
                    </w:rPr>
                  </w:pPr>
                  <w:sdt>
                    <w:sdtPr>
                      <w:alias w:val="Numeris"/>
                      <w:tag w:val="nr_217892ecb957477b929c806073928f59"/>
                      <w:lock w:val="sdtLocked"/>
                      <w:richText/>
                    </w:sdtPr>
                    <w:sdtContent>
                      <w:r>
                        <w:rPr>
                          <w:color w:val="000000"/>
                          <w:szCs w:val="24"/>
                          <w:lang w:eastAsia="lt-LT"/>
                        </w:rPr>
                        <w:t>29</w:t>
                      </w:r>
                    </w:sdtContent>
                  </w:sdt>
                  <w:r>
                    <w:rPr>
                      <w:color w:val="000000"/>
                      <w:szCs w:val="24"/>
                      <w:lang w:eastAsia="lt-LT"/>
                    </w:rPr>
                    <w:t xml:space="preserve">. </w:t>
                  </w:r>
                  <w:r>
                    <w:rPr>
                      <w:bCs/>
                      <w:color w:val="000000"/>
                      <w:szCs w:val="24"/>
                      <w:lang w:eastAsia="lt-LT"/>
                    </w:rPr>
                    <w:t xml:space="preserve">Rinkliavos </w:t>
                  </w:r>
                  <w:r>
                    <w:rPr>
                      <w:color w:val="000000"/>
                      <w:szCs w:val="24"/>
                      <w:lang w:eastAsia="lt-LT"/>
                    </w:rPr>
                    <w:t>nemokamos už:</w:t>
                  </w:r>
                </w:p>
                <w:sdt>
                  <w:sdtPr>
                    <w:alias w:val="29.1 pp."/>
                    <w:tag w:val="part_b4cddee8ce36483489d4e7cd32a6deff"/>
                    <w:lock w:val="sdtLocked"/>
                    <w:richText/>
                  </w:sdtPr>
                  <w:sdtContent>
                    <w:p>
                      <w:pPr>
                        <w:widowControl w:val="0"/>
                        <w:suppressAutoHyphens/>
                        <w:ind w:firstLine="567"/>
                        <w:jc w:val="both"/>
                        <w:rPr>
                          <w:color w:val="000000"/>
                          <w:szCs w:val="24"/>
                          <w:lang w:eastAsia="lt-LT"/>
                        </w:rPr>
                      </w:pPr>
                      <w:sdt>
                        <w:sdtPr>
                          <w:alias w:val="Numeris"/>
                          <w:tag w:val="nr_b4cddee8ce36483489d4e7cd32a6deff"/>
                          <w:lock w:val="sdtLocked"/>
                          <w:richText/>
                        </w:sdtPr>
                        <w:sdtContent>
                          <w:r>
                            <w:rPr>
                              <w:color w:val="000000"/>
                              <w:szCs w:val="24"/>
                              <w:lang w:eastAsia="lt-LT"/>
                            </w:rPr>
                            <w:t>29.1</w:t>
                          </w:r>
                        </w:sdtContent>
                      </w:sdt>
                      <w:r>
                        <w:rPr>
                          <w:color w:val="000000"/>
                          <w:szCs w:val="24"/>
                          <w:lang w:eastAsia="lt-LT"/>
                        </w:rPr>
                        <w:t>. keleivį, vykstantį tiesioginiu tranzitu;</w:t>
                      </w:r>
                    </w:p>
                  </w:sdtContent>
                </w:sdt>
                <w:sdt>
                  <w:sdtPr>
                    <w:alias w:val="29.2 pp."/>
                    <w:tag w:val="part_34c4dc5a7b3f43a99e8d85d826c72d1e"/>
                    <w:lock w:val="sdtLocked"/>
                    <w:richText/>
                  </w:sdtPr>
                  <w:sdtContent>
                    <w:p>
                      <w:pPr>
                        <w:widowControl w:val="0"/>
                        <w:suppressAutoHyphens/>
                        <w:ind w:firstLine="567"/>
                        <w:jc w:val="both"/>
                        <w:rPr>
                          <w:color w:val="000000"/>
                          <w:szCs w:val="24"/>
                          <w:lang w:eastAsia="lt-LT"/>
                        </w:rPr>
                      </w:pPr>
                      <w:sdt>
                        <w:sdtPr>
                          <w:alias w:val="Numeris"/>
                          <w:tag w:val="nr_34c4dc5a7b3f43a99e8d85d826c72d1e"/>
                          <w:lock w:val="sdtLocked"/>
                          <w:richText/>
                        </w:sdtPr>
                        <w:sdtContent>
                          <w:r>
                            <w:rPr>
                              <w:color w:val="000000"/>
                              <w:szCs w:val="24"/>
                              <w:lang w:eastAsia="lt-LT"/>
                            </w:rPr>
                            <w:t>29.2</w:t>
                          </w:r>
                        </w:sdtContent>
                      </w:sdt>
                      <w:r>
                        <w:rPr>
                          <w:color w:val="000000"/>
                          <w:szCs w:val="24"/>
                          <w:lang w:eastAsia="lt-LT"/>
                        </w:rPr>
                        <w:t>. vaiką iki 2 metų.</w:t>
                      </w:r>
                    </w:p>
                    <w:p>
                      <w:pPr>
                        <w:widowControl w:val="0"/>
                        <w:suppressAutoHyphens/>
                        <w:ind w:firstLine="567"/>
                        <w:jc w:val="both"/>
                        <w:rPr>
                          <w:color w:val="000000"/>
                          <w:szCs w:val="24"/>
                          <w:lang w:eastAsia="lt-LT"/>
                        </w:rPr>
                      </w:pPr>
                    </w:p>
                  </w:sdtContent>
                </w:sdt>
              </w:sdtContent>
            </w:sdt>
          </w:sdtContent>
        </w:sdt>
        <w:sdt>
          <w:sdtPr>
            <w:alias w:val="skyrius"/>
            <w:tag w:val="part_075bf1b16a6a4c26a67501cfd1b19188"/>
            <w:lock w:val="sdtLocked"/>
            <w:richText/>
          </w:sdtPr>
          <w:sdtContent>
            <w:p>
              <w:pPr>
                <w:keepLines/>
                <w:widowControl w:val="0"/>
                <w:suppressAutoHyphens/>
                <w:jc w:val="center"/>
                <w:rPr>
                  <w:b/>
                  <w:bCs/>
                  <w:caps/>
                  <w:color w:val="000000"/>
                  <w:szCs w:val="24"/>
                  <w:lang w:eastAsia="lt-LT"/>
                </w:rPr>
              </w:pPr>
              <w:sdt>
                <w:sdtPr>
                  <w:alias w:val="Numeris"/>
                  <w:tag w:val="nr_075bf1b16a6a4c26a67501cfd1b19188"/>
                  <w:lock w:val="sdtLocked"/>
                  <w:richText/>
                </w:sdtPr>
                <w:sdtContent>
                  <w:r>
                    <w:rPr>
                      <w:b/>
                      <w:bCs/>
                      <w:caps/>
                      <w:color w:val="000000"/>
                      <w:szCs w:val="24"/>
                      <w:lang w:eastAsia="lt-LT"/>
                    </w:rPr>
                    <w:t>VI</w:t>
                  </w:r>
                </w:sdtContent>
              </w:sdt>
              <w:r>
                <w:rPr>
                  <w:b/>
                  <w:bCs/>
                  <w:caps/>
                  <w:color w:val="000000"/>
                  <w:szCs w:val="24"/>
                  <w:lang w:eastAsia="lt-LT"/>
                </w:rPr>
                <w:t xml:space="preserve"> </w:t>
              </w:r>
              <w:r>
                <w:rPr>
                  <w:b/>
                  <w:szCs w:val="24"/>
                  <w:lang w:eastAsia="lt-LT"/>
                </w:rPr>
                <w:t>SKYRIUS</w:t>
              </w:r>
            </w:p>
            <w:p>
              <w:pPr>
                <w:keepLines/>
                <w:widowControl w:val="0"/>
                <w:suppressAutoHyphens/>
                <w:ind w:firstLine="62"/>
                <w:jc w:val="center"/>
                <w:rPr>
                  <w:b/>
                  <w:szCs w:val="24"/>
                  <w:lang w:eastAsia="lt-LT"/>
                </w:rPr>
              </w:pPr>
              <w:sdt>
                <w:sdtPr>
                  <w:alias w:val="Pavadinimas"/>
                  <w:tag w:val="title_075bf1b16a6a4c26a67501cfd1b19188"/>
                  <w:lock w:val="sdtLocked"/>
                  <w:richText/>
                </w:sdtPr>
                <w:sdtContent>
                  <w:r>
                    <w:rPr>
                      <w:b/>
                      <w:bCs/>
                      <w:caps/>
                      <w:color w:val="000000"/>
                      <w:szCs w:val="24"/>
                      <w:lang w:eastAsia="lt-LT"/>
                    </w:rPr>
                    <w:t>BAIGIAMOSIOS NUOSTATOS</w:t>
                  </w:r>
                </w:sdtContent>
              </w:sdt>
            </w:p>
            <w:p>
              <w:pPr>
                <w:widowControl w:val="0"/>
                <w:suppressAutoHyphens/>
                <w:ind w:firstLine="567"/>
                <w:jc w:val="both"/>
                <w:rPr>
                  <w:color w:val="000000"/>
                  <w:szCs w:val="24"/>
                  <w:lang w:eastAsia="lt-LT"/>
                </w:rPr>
              </w:pPr>
            </w:p>
            <w:sdt>
              <w:sdtPr>
                <w:alias w:val="30 p."/>
                <w:tag w:val="part_27c17d52c6d14d0daff96f639252030c"/>
                <w:lock w:val="sdtLocked"/>
                <w:richText/>
              </w:sdtPr>
              <w:sdtContent>
                <w:p>
                  <w:pPr>
                    <w:widowControl w:val="0"/>
                    <w:suppressAutoHyphens/>
                    <w:ind w:firstLine="567"/>
                    <w:jc w:val="both"/>
                    <w:rPr>
                      <w:color w:val="000000"/>
                      <w:szCs w:val="24"/>
                      <w:lang w:eastAsia="lt-LT"/>
                    </w:rPr>
                  </w:pPr>
                  <w:sdt>
                    <w:sdtPr>
                      <w:alias w:val="Numeris"/>
                      <w:tag w:val="nr_27c17d52c6d14d0daff96f639252030c"/>
                      <w:lock w:val="sdtLocked"/>
                      <w:richText/>
                    </w:sdtPr>
                    <w:sdtContent>
                      <w:r>
                        <w:rPr>
                          <w:color w:val="000000"/>
                          <w:szCs w:val="24"/>
                          <w:lang w:eastAsia="lt-LT"/>
                        </w:rPr>
                        <w:t>30</w:t>
                      </w:r>
                    </w:sdtContent>
                  </w:sdt>
                  <w:r>
                    <w:rPr>
                      <w:color w:val="000000"/>
                      <w:szCs w:val="24"/>
                      <w:lang w:eastAsia="lt-LT"/>
                    </w:rPr>
                    <w:t xml:space="preserve">.  Oro uostą valdančios įmonės vadovo ir CAA sprendimai dėl rinkliavų ir jų dydžių nustatymo gali būti apskųsti administraciniam teismui Lietuvos Respublikos administracinių bylų teisenos įstatymo nustatyta tvarka.</w:t>
                  </w:r>
                </w:p>
              </w:sdtContent>
            </w:sdt>
            <w:sdt>
              <w:sdtPr>
                <w:alias w:val="31 p."/>
                <w:tag w:val="part_e62f83316ae04625a8fb7678b2ebe283"/>
                <w:lock w:val="sdtLocked"/>
                <w:richText/>
              </w:sdtPr>
              <w:sdtContent>
                <w:p>
                  <w:pPr>
                    <w:widowControl w:val="0"/>
                    <w:suppressAutoHyphens/>
                    <w:ind w:firstLine="567"/>
                    <w:jc w:val="both"/>
                    <w:rPr>
                      <w:color w:val="000000"/>
                      <w:szCs w:val="24"/>
                      <w:lang w:eastAsia="lt-LT"/>
                    </w:rPr>
                  </w:pPr>
                  <w:sdt>
                    <w:sdtPr>
                      <w:alias w:val="Numeris"/>
                      <w:tag w:val="nr_e62f83316ae04625a8fb7678b2ebe283"/>
                      <w:lock w:val="sdtLocked"/>
                      <w:richText/>
                    </w:sdtPr>
                    <w:sdtContent>
                      <w:r>
                        <w:rPr>
                          <w:color w:val="000000"/>
                          <w:szCs w:val="24"/>
                          <w:lang w:eastAsia="lt-LT"/>
                        </w:rPr>
                        <w:t>31</w:t>
                      </w:r>
                    </w:sdtContent>
                  </w:sdt>
                  <w:r>
                    <w:rPr>
                      <w:color w:val="000000"/>
                      <w:szCs w:val="24"/>
                      <w:lang w:eastAsia="lt-LT"/>
                    </w:rPr>
                    <w:t>. Iki kiekvienų metų sausio 1 d. Lietuvos Respublikos susisiekimo ministerija savo interneto svetainėje paskelbia Lietuvos oro uostų, kuriems taikomos Tvarkos aprašo III ir IV skyrių nuostatos, sąrašą, atsižvelgdama į naujausius Eurostato duomenis.</w:t>
                  </w:r>
                </w:p>
              </w:sdtContent>
            </w:sdt>
            <w:sdt>
              <w:sdtPr>
                <w:alias w:val="32 p."/>
                <w:tag w:val="part_6d7f7ece9ba4457386fb97e2d8abde5f"/>
                <w:lock w:val="sdtLocked"/>
                <w:richText/>
              </w:sdtPr>
              <w:sdtContent>
                <w:p>
                  <w:pPr>
                    <w:widowControl w:val="0"/>
                    <w:suppressAutoHyphens/>
                    <w:ind w:firstLine="567"/>
                    <w:jc w:val="both"/>
                    <w:rPr>
                      <w:color w:val="000000"/>
                      <w:szCs w:val="24"/>
                      <w:lang w:eastAsia="lt-LT"/>
                    </w:rPr>
                  </w:pPr>
                  <w:sdt>
                    <w:sdtPr>
                      <w:alias w:val="Numeris"/>
                      <w:tag w:val="nr_6d7f7ece9ba4457386fb97e2d8abde5f"/>
                      <w:lock w:val="sdtLocked"/>
                      <w:richText/>
                    </w:sdtPr>
                    <w:sdtContent>
                      <w:r>
                        <w:rPr>
                          <w:szCs w:val="24"/>
                          <w:lang w:eastAsia="lt-LT"/>
                        </w:rPr>
                        <w:t>32</w:t>
                      </w:r>
                    </w:sdtContent>
                  </w:sdt>
                  <w:r>
                    <w:rPr>
                      <w:color w:val="000000"/>
                      <w:szCs w:val="24"/>
                      <w:lang w:eastAsia="lt-LT"/>
                    </w:rPr>
                    <w:t>. Iki kiekvienų metų sausio 20 d. CAA savo interneto svetainėje paskelbia metinę savo veiklos, vykdant nacionalinės nepriklausomos priežiūros institucijos funkcijas, ataskaitą.</w:t>
                  </w:r>
                </w:p>
              </w:sdtContent>
            </w:sdt>
          </w:sdtContent>
        </w:sdt>
        <w:sdt>
          <w:sdtPr>
            <w:alias w:val="pabaiga"/>
            <w:tag w:val="part_5a154de9958b4bdba89fa7e1bf4588e0"/>
            <w:lock w:val="sdtLocked"/>
            <w:richText/>
          </w:sdtPr>
          <w:sdtContent>
            <w:p>
              <w:pPr>
                <w:widowControl w:val="0"/>
                <w:suppressAutoHyphens/>
                <w:jc w:val="center"/>
              </w:pPr>
              <w:r>
                <w:rPr>
                  <w:color w:val="000000"/>
                  <w:sz w:val="20"/>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38b630e16a11e68503b67e3b82e8bd">
            <w:r w:rsidRPr="00532B9F">
              <w:rPr>
                <w:rFonts w:ascii="Times New Roman" w:eastAsia="MS Mincho" w:hAnsi="Times New Roman"/>
                <w:sz w:val="20"/>
                <w:i/>
                <w:iCs/>
                <w:color w:val="0000FF" w:themeColor="hyperlink"/>
                <w:u w:val="single"/>
              </w:rPr>
              <w:t>3-22</w:t>
            </w:r>
          </w:fldSimple>
          <w:r>
            <w:rPr>
              <w:rFonts w:ascii="Times New Roman" w:eastAsia="MS Mincho" w:hAnsi="Times New Roman"/>
              <w:sz w:val="20"/>
              <w:i/>
              <w:iCs/>
            </w:rPr>
            <w:t>,
2017-01-23,
paskelbta TAR 2017-01-23, i. k. 2017-01300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57E5D89C9B">
            <w:r w:rsidRPr="00532B9F">
              <w:rPr>
                <w:rFonts w:ascii="Times New Roman" w:eastAsia="MS Mincho" w:hAnsi="Times New Roman"/>
                <w:sz w:val="20"/>
                <w:iCs/>
                <w:color w:val="0000FF" w:themeColor="hyperlink"/>
                <w:u w:val="single"/>
              </w:rPr>
              <w:t>3-616</w:t>
            </w:r>
          </w:fldSimple>
          <w:r>
            <w:rPr>
              <w:rFonts w:ascii="Times New Roman" w:eastAsia="MS Mincho" w:hAnsi="Times New Roman"/>
              <w:sz w:val="20"/>
              <w:iCs/>
            </w:rPr>
            <w:t>,
2013-12-09,
Žin., 2013, Nr.
127-6507 (2013-12-12), i. k. 1132210ISAK0003-616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b93e10faa411e39cfacd978b6fd9bb">
            <w:r w:rsidRPr="00532B9F">
              <w:rPr>
                <w:rFonts w:ascii="Times New Roman" w:eastAsia="MS Mincho" w:hAnsi="Times New Roman"/>
                <w:sz w:val="20"/>
                <w:iCs/>
                <w:color w:val="0000FF" w:themeColor="hyperlink"/>
                <w:u w:val="single"/>
              </w:rPr>
              <w:t>3-249-(E)</w:t>
            </w:r>
          </w:fldSimple>
          <w:r>
            <w:rPr>
              <w:rFonts w:ascii="Times New Roman" w:eastAsia="MS Mincho" w:hAnsi="Times New Roman"/>
              <w:sz w:val="20"/>
              <w:iCs/>
            </w:rPr>
            <w:t>,
2014-06-23,
paskelbta TAR 2014-06-23, i. k. 2014-09024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fc260458111e483c6e89f9dba57fd">
            <w:r w:rsidRPr="00532B9F">
              <w:rPr>
                <w:rFonts w:ascii="Times New Roman" w:eastAsia="MS Mincho" w:hAnsi="Times New Roman"/>
                <w:sz w:val="20"/>
                <w:iCs/>
                <w:color w:val="0000FF" w:themeColor="hyperlink"/>
                <w:u w:val="single"/>
              </w:rPr>
              <w:t>3-371-(E)</w:t>
            </w:r>
          </w:fldSimple>
          <w:r>
            <w:rPr>
              <w:rFonts w:ascii="Times New Roman" w:eastAsia="MS Mincho" w:hAnsi="Times New Roman"/>
              <w:sz w:val="20"/>
              <w:iCs/>
            </w:rPr>
            <w:t>,
2014-09-26,
paskelbta TAR 2014-09-29, i. k. 2014-13188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38b630e16a11e68503b67e3b82e8bd">
            <w:r w:rsidRPr="00532B9F">
              <w:rPr>
                <w:rFonts w:ascii="Times New Roman" w:eastAsia="MS Mincho" w:hAnsi="Times New Roman"/>
                <w:sz w:val="20"/>
                <w:iCs/>
                <w:color w:val="0000FF" w:themeColor="hyperlink"/>
                <w:u w:val="single"/>
              </w:rPr>
              <w:t>3-22</w:t>
            </w:r>
          </w:fldSimple>
          <w:r>
            <w:rPr>
              <w:rFonts w:ascii="Times New Roman" w:eastAsia="MS Mincho" w:hAnsi="Times New Roman"/>
              <w:sz w:val="20"/>
              <w:iCs/>
            </w:rPr>
            <w:t>,
2017-01-23,
paskelbta TAR 2017-01-23, i. k. 2017-01300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jc w:val="center"/>
    </w:pPr>
    <w:r>
      <w:fldChar w:fldCharType="begin"/>
    </w:r>
    <w:r>
      <w:instrText xml:space="preserve"> PAGE   \* MERGEFORMAT </w:instrText>
    </w:r>
    <w:r>
      <w:fldChar w:fldCharType="separate"/>
    </w:r>
    <w:r>
      <w:t>6</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58952F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0601B8250A55"/>
  <Relationship Id="rId12" Type="http://schemas.openxmlformats.org/officeDocument/2006/relationships/hyperlink" TargetMode="External" Target="https://www.e-tar.lt/portal/lt/legalAct/TAR.4B33AA069607"/>
  <Relationship Id="rId13" Type="http://schemas.openxmlformats.org/officeDocument/2006/relationships/hyperlink" TargetMode="External" Target="https://www.e-tar.lt/portal/lt/legalAct/TAR.8059F13AF570"/>
  <Relationship Id="rId14" Type="http://schemas.openxmlformats.org/officeDocument/2006/relationships/hyperlink" TargetMode="External" Target="https://www.e-tar.lt/portal/lt/legalAct/TAR.9D2F66B96EBC"/>
  <Relationship Id="rId15" Type="http://schemas.openxmlformats.org/officeDocument/2006/relationships/image" Target="media/image1.wmf"/>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5.xml"/>
  <Relationship Id="rId20" Type="http://schemas.openxmlformats.org/officeDocument/2006/relationships/webSettings" Target="webSettings.xml"/>
  <Relationship Id="rId21" Type="http://schemas.openxmlformats.org/officeDocument/2006/relationships/image" Target="media/image3.wmf"/>
  <Relationship Id="rId22"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697888b0b1b84b83846bef100849ef66">
    <Part Type="preambule" DocPartId="c630808b983445b593e9d4e2bdbd7cae" PartId="3045e41e342847fe91c120f8cc617ee3"/>
    <Part Type="pastraipa" DocPartId="bff904a25750478295af0e62d18560f2" PartId="0fa7cada67c84fabba274672bce93dbc"/>
    <Part Type="signatura" DocPartId="4f5700ea7b72457ab9beec5cc2b1ad32" PartId="ead6b958001e4e689cf7a0e1371a023a"/>
  </Part>
  <Part Type="patvirtinta" Title="RINKLIAVŲ UŽ NAUDOJIMĄSI ORO UOSTU TVIRTINIMO, MOKĖJIMO IR NAUDOJIMO TVARKOS APRAŠAS" DocPartId="a579c694c832420c9a8d947cf255f2f9" PartId="b94cf9cd3caf4a779f9c885ef63349a4">
    <Part Type="skyrius" Nr="1" Title="BENDROSIOS NUOSTATOS" DocPartId="832c55cb49a64bbf9c0f6fb1bfd99951" PartId="2ed9e9267383414594fecff4ced26b9f">
      <Part Type="punktas" Nr="1" Abbr="1 p." DocPartId="4335cf5ea1bd434bbcf9cca388ae1bcf" PartId="0b7079392b5e491f8e33e18e54e5f9bb"/>
      <Part Type="punktas" Nr="2" Abbr="2 p." DocPartId="303977363a9e491eaf02e408f01c98c3" PartId="787b32ebdbcd44a9a14d4669a1a5427c"/>
      <Part Type="punktas" Nr="3" Abbr="3 p." DocPartId="19140e5ea18041c3bbf645f3d9b7e04a" PartId="612325d805a447abb3547ea606704f10">
        <Part Type="papunktis" Nr="3.1" Abbr="3.1 pp." DocPartId="6b2450c7d58b442f986656d2d4ba1073" PartId="d21b5049d2e6495a9f619551b6187c40"/>
        <Part Type="papunktis" Nr="3.2" Abbr="3.2 pp." DocPartId="0339f22aa4fd4f0f8e7ecc05f5290c36" PartId="cdf7b1f3c79f400495d803bfa7b2c846"/>
        <Part Type="papunktis" Nr="3.3" Abbr="3.3 pp." DocPartId="04073ab5b2e34247b17d8e9c2f493c96" PartId="60a16ac427dc480bbd57e623e45d68d5"/>
        <Part Type="papunktis" Nr="3.4" Abbr="3.4 pp." DocPartId="e72d634d51e947ec9e7e585f448e2466" PartId="930256c5c016443a9892245b74ac5fda"/>
        <Part Type="papunktis" Nr="3.5" Abbr="3.5 pp." DocPartId="4e2a51f5065b43f2983004784d9931f6" PartId="b8e74d896c6d4fb3a1e04e22f3986573"/>
      </Part>
    </Part>
    <Part Type="skyrius" Nr="2" Title="ORO UOSTO NAUDOTOJŲ KOMITETAS" DocPartId="66cf922f4e904e7fab20fc9e9146b250" PartId="2bc4c64a6d914a76b2a6250008bdeb97">
      <Part Type="punktas" Nr="4" Abbr="4 p." DocPartId="d3d5f07ca586425892b7cd4d2b380388" PartId="9885f5aa04c34948a491d4cf420d7f92"/>
      <Part Type="punktas" Nr="5" Abbr="5 p." DocPartId="cd22d631db974172b25a7e9d0a96aeda" PartId="8172462f48644fcda52a834875c0f0aa"/>
      <Part Type="punktas" Nr="6" Abbr="6 p." DocPartId="8668c9cce1104897bf813a2fbdda5a02" PartId="7dc94221faee452c9a526d9801b601ed"/>
      <Part Type="punktas" Nr="7" Abbr="7 p." DocPartId="3b870c97e7fe44628167733bb012ebdb" PartId="aadc0f747dca49b7813b3efc048ff169"/>
    </Part>
    <Part Type="skyrius" Nr="3" Title="BENDRIEJI RINKLIAVŲ IR SĄNAUDŲ NUSTATYMO PRINCIPAI" DocPartId="461b85e717854e8a846d1f0ab057e9d7" PartId="79b590b9d334463daceed10d7363ea02">
      <Part Type="punktas" Nr="8" Abbr="8 p." DocPartId="507272f9dcc249aaaf41960737141139" PartId="699ebe1e7404436c85541ddee9120748">
        <Part Type="papunktis" Nr="8.1" Abbr="8.1 pp." DocPartId="97ecfb9e29c145fbbd41b758cdeafda3" PartId="72c354c4d99943cbabbc69d7069f8127"/>
        <Part Type="papunktis" Nr="8.2" Abbr="8.2 pp." DocPartId="2a0d6b3609d34ebeab7663aba59aabae" PartId="0f6fec3b813e42489ad502050503304e"/>
        <Part Type="papunktis" Nr="8.3" Abbr="8.3 pp." DocPartId="6c87d24e54da4fc6bcb0b92c881e50b7" PartId="0dab8bfb08bd4998abc62814fb7c81f0"/>
      </Part>
      <Part Type="punktas" Nr="9" Abbr="9 p." DocPartId="6a07767fb3794c5197f655964d77db79" PartId="63c898741678429c87f680d93af8f7bd">
        <Part Type="papunktis" Nr="9.1" Abbr="9.1 pp." DocPartId="2fc33408d9ea40e69ec33ecb66d8ac0b" PartId="34b2cfd0627147c5bd95d6bedd099a9c"/>
        <Part Type="papunktis" Nr="9.2" Abbr="9.2 pp." DocPartId="e901a416099a467fa73528bbc1014a8e" PartId="67ed0bd0f0be477aad03db1eb2277209"/>
        <Part Type="papunktis" Nr="9.3" Abbr="9.3 pp." DocPartId="e0b0fdb77c994d0cb2e667a4267d4b22" PartId="c256c72eb2ce466882a14fc85d6b94fe"/>
        <Part Type="papunktis" Nr="9.4" Abbr="9.4 pp." DocPartId="f4a2881bff0b4729807c44324fa1db85" PartId="912e85844a654191abe40b012c800c15"/>
        <Part Type="papunktis" Nr="9.5" Abbr="9.5 pp." DocPartId="a0546123d1cc45608f85e79c1782e268" PartId="2c2199f5eebf4b179c72f90767c1929f"/>
      </Part>
      <Part Type="punktas" Nr="10" Abbr="10 p." DocPartId="8c376418ea3d49ba8aad15504be7fb3b" PartId="580fb4da5979482f903d3a60b157d968"/>
    </Part>
    <Part Type="skyrius" Nr="4" Title="RINKLIAVŲ TVIRTINIMO TVARKA" DocPartId="1e1afd30bac84ad3b0081b874e694d4c" PartId="ac8eda142af44596977e00f845719eab">
      <Part Type="punktas" Nr="11" Abbr="11 p." DocPartId="a0e538f430784b59a8292499951b41b8" PartId="6eb718e67b1848fa8ceffc4dd408ac82"/>
      <Part Type="punktas" Nr="12" Abbr="12 p." DocPartId="d07766fdc3824bd3a25c35918a999971" PartId="0842c08bf7504831aa9c6a2205007472">
        <Part Type="papunktis" Nr="12.1" Abbr="12.1 pp." DocPartId="db632593e1d34b9eb99262ced4870bb5" PartId="1723d4543eb840dca8fdcf5d3d63625e"/>
        <Part Type="papunktis" Nr="12.2" Abbr="12.2 pp." DocPartId="bfff59514f3d4f418a726083b610f445" PartId="6629314f96424aa28b39edb32416146f"/>
        <Part Type="papunktis" Nr="12.3" Abbr="12.3 pp." DocPartId="cd4188260fe742a6aa0956971b40a9d9" PartId="61eb3768d90841acb8b1c1120d7af460"/>
        <Part Type="papunktis" Nr="12.4" Abbr="12.4 pp." DocPartId="a85e85220590451995053cdea0bb1e5c" PartId="a3853b5d079d4ba48ff9e97892e66d5d"/>
        <Part Type="papunktis" Nr="12.5" Abbr="12.5 pp." DocPartId="dbb580d1fce24675b5b909720a4b0928" PartId="5f4111d9366c41d1baa6ca7e3e0d392f"/>
        <Part Type="papunktis" Nr="12.6" Abbr="12.6 pp." DocPartId="85eb96a6591440cb934afacf0f4e9977" PartId="1c12c187c63048e4b9d2c8c8387a08c1"/>
        <Part Type="papunktis" Nr="12.7" Abbr="12.7 pp." DocPartId="396d7f9e624d43d2b54633558e5b2172" PartId="d08e5324196d4253870a1923a9f61cfb"/>
        <Part Type="papunktis" Nr="12.8" Abbr="12.8 pp." DocPartId="fbe6af3d24364d919bc50409277dd13f" PartId="7760572905444b36acff2e97ecea7c09"/>
      </Part>
      <Part Type="punktas" Nr="13" Abbr="13 p." DocPartId="11fd14e8fdd240958efb6c47a93d4857" PartId="8074491172c341e1ba4f0961c4d844f4"/>
      <Part Type="punktas" Nr="14" Abbr="14 p." DocPartId="970854a76be14f6ca9e747c066a18900" PartId="e2e656265bfa4a67be8176e280b07be9">
        <Part Type="papunktis" Nr="14.1" Abbr="14.1 pp." DocPartId="931c0b12da0642b09a1bb29756b6ebfa" PartId="7555e3d8dc2e4b4e8b387e70f6707830"/>
        <Part Type="papunktis" Nr="14.2" Abbr="14.2 pp." DocPartId="eba0c8090c074a68b8fccfeb3ae322d3" PartId="5433f8e87ed3460088bcbbf661495434"/>
        <Part Type="papunktis" Nr="14.3" Abbr="14.3 pp." DocPartId="05b648e6dcf643f0b1807c7a0dc4276b" PartId="fbde4f66659642678449bddf276bf679"/>
        <Part Type="papunktis" Nr="14.4" Abbr="14.4 pp." DocPartId="582f26816b114d7db36c55e7bfc8a7e6" PartId="837b55fd87ed4312b34f883980c05d56"/>
      </Part>
      <Part Type="punktas" Nr="15" Abbr="15 p." DocPartId="fc1bf67e02fa48b686f3f9990080e8ea" PartId="d3b6a393075149afb2498d4eec7d056f"/>
      <Part Type="punktas" Nr="16" Abbr="16 p." DocPartId="2df5d65c2e1a49269a99916451a1b73e" PartId="151900416bfc4e0cbad5cfcd4b967fbd"/>
      <Part Type="punktas" Nr="17" Abbr="17 p." DocPartId="0d3a0c2e235747db94de3812463ac846" PartId="9b153efa82b547cfb6d0684cdaf25c71"/>
      <Part Type="punktas" Nr="18" Abbr="18 p." DocPartId="57f6607b7a534dc08a08380449b19e9b" PartId="39cd61a6586749a7ac8bbd64effb0e4e"/>
      <Part Type="punktas" Nr="19" Abbr="19 p." DocPartId="7d146492658346fbae573edb33adfe76" PartId="69973d63c4854ef0afdd588b6f6b5285"/>
      <Part Type="punktas" Nr="20" Abbr="20 p." DocPartId="34af63eb44e44e69859dbdcbabe37c8b" PartId="5e3c9fe9cd6f4326b7491daf8ed3c8a9"/>
      <Part Type="punktas" Nr="21" Abbr="21 p." DocPartId="9ef58df833aa4a45b5b9f8e02596b1d3" PartId="a34c1893b6a345d8a541c1d7943666cc"/>
      <Part Type="punktas" Nr="22" Abbr="22 p." DocPartId="a99dea1229e74d3db543385a57a309a0" PartId="a158b681bc644be897536f9762a99f30"/>
    </Part>
    <Part Type="skyrius" Nr="5" Title="RINKLIAVŲ MOKĖJIMAS IR ATLEIDIMAS NUO RINKLIAVŲ" DocPartId="a631bb0036d74d68a99a94d6df8e968a" PartId="056eb18d369d41da8dd38c8d362c4a04">
      <Part Type="punktas" Nr="23" Abbr="23 p." DocPartId="a67a45919879496699254e9ca3eea754" PartId="626836a4cda0404fa109afb46ca98151"/>
      <Part Type="punktas" Nr="24" Abbr="24 p." DocPartId="f2ade4962c2147f591f2b86a5295f26d" PartId="25122727d5314ce9a3f068e72563248b"/>
      <Part Type="punktas" Nr="25" Abbr="25 p." DocPartId="0dcdcd99051a476fbb6a6483ab15209e" PartId="ac6bd8143e474a5c8efc3b701d6ad571"/>
      <Part Type="punktas" Nr="26" Abbr="26 p." DocPartId="caaac6ac0ace40949c3a65042ce1f345" PartId="2e357ca2f42b40b78c05ace15671c625"/>
      <Part Type="punktas" Nr="27" Abbr="27 p." DocPartId="ef3a1a0a12e142ce8c1026b008d5cf22" PartId="505b7febb82c4242a9624e146edd6a01"/>
      <Part Type="punktas" Nr="28" Abbr="28 p." DocPartId="6bbd218c25484780b89db61b5156e5fb" PartId="e5be5f371eee4aceacac19ad5e101a04"/>
      <Part Type="punktas" Nr="29" Abbr="29 p." DocPartId="fae02e5d3990470994aad47131befcf4" PartId="217892ecb957477b929c806073928f59">
        <Part Type="papunktis" Nr="29.1" Abbr="29.1 pp." DocPartId="624bbfbf281f41cb886a1092c5e1cc09" PartId="b4cddee8ce36483489d4e7cd32a6deff"/>
        <Part Type="papunktis" Nr="29.2" Abbr="29.2 pp." DocPartId="06d78f8650264f53b122057fac940b7c" PartId="34c4dc5a7b3f43a99e8d85d826c72d1e"/>
      </Part>
    </Part>
    <Part Type="skyrius" Nr="6" Title="BAIGIAMOSIOS NUOSTATOS" DocPartId="5fba445d3e294d6b802af42594484828" PartId="075bf1b16a6a4c26a67501cfd1b19188">
      <Part Type="punktas" Nr="30" Abbr="30 p." DocPartId="96d4ca3c33754f10a5579828af9b3b58" PartId="27c17d52c6d14d0daff96f639252030c"/>
      <Part Type="punktas" Nr="31" Abbr="31 p." DocPartId="1025c5ad644545ff9332dfa4ab818e52" PartId="e62f83316ae04625a8fb7678b2ebe283"/>
      <Part Type="punktas" Nr="32" Abbr="32 p." DocPartId="ec29e5972c5b4249a88736c05e08c768" PartId="6d7f7ece9ba4457386fb97e2d8abde5f"/>
    </Part>
    <Part Type="pabaiga" DocPartId="c73b55e6e9914059b6dea49fe954968c" PartId="5a154de9958b4bdba89fa7e1bf4588e0"/>
  </Part>
</Parts>
</file>

<file path=customXml/itemProps1.xml><?xml version="1.0" encoding="utf-8"?>
<ds:datastoreItem xmlns:ds="http://schemas.openxmlformats.org/officeDocument/2006/customXml" ds:itemID="{4BBCD56D-4095-45C5-B263-5EF610ABF70F}">
  <ds:schemaRefs>
    <ds:schemaRef ds:uri="http://lrs.lt/TAIS/DocParts"/>
  </ds:schemaRefs>
</ds:datastoreItem>
</file>

<file path=docProps/app.xml><?xml version="1.0" encoding="utf-8"?>
<Properties xmlns="http://schemas.openxmlformats.org/officeDocument/2006/extended-properties">
  <Template>Normal.dotm</Template>
  <TotalTime>11</TotalTime>
  <Pages>12</Pages>
  <Words>26350</Words>
  <Characters>15021</Characters>
  <Application>Microsoft Office Word</Application>
  <DocSecurity>0</DocSecurity>
  <Lines>125</Lines>
  <Paragraphs>82</Paragraphs>
  <ScaleCrop>false</ScaleCrop>
  <Company/>
  <LinksUpToDate>false</LinksUpToDate>
  <CharactersWithSpaces>41289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TAMALIŪNIENĖ Vilija</lastModifiedBy>
  <dcterms:modified xsi:type="dcterms:W3CDTF">2017-01-25T12:16:00Z</dcterms:modified>
  <revision>12</revision>
  <dc:title>LIETUVOS RESPUBLIKOS SUSISIEKIMO MINISTRO</dc:title>
</coreProperties>
</file>