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5e541e6f1206487c9c23d12e18cac398"/>
        <w:lock w:val="sdtLocked"/>
        <w:richText/>
      </w:sdtPr>
      <w:sdtContent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b/>
              <w:i/>
            </w:rPr>
            <w:t>Suvestinė redakcija nuo 2024-06-14 iki 2024-07-18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  <w:sz w:val="20"/>
            </w:rPr>
          </w:pPr>
          <w:bookmarkStart w:id="0" w:name="_GoBack"/>
          <w:bookmarkEnd w:id="0"/>
          <w:r>
            <w:rPr>
              <w:rFonts w:ascii="Arial" w:hAnsi="Arial"/>
              <w:sz w:val="20"/>
              <w:i/>
            </w:rPr>
            <w:t xml:space="preserve">Įsakymas paskelbtas: Žin. 2011, Nr. </w:t>
          </w:r>
          <w:fldSimple w:instr="HYPERLINK https://www.e-tar.lt/portal/legalAct.html?documentId=TAR.98BB529D5BF6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7-294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 i. k. 1113030ISAK0001B-14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14" o:title=""/>
              </v:shape>
              <w:control r:id="rId15" w:name="Control 2" w:shapeid="_x0000_s1026"/>
            </w:pict>
          </w:r>
          <w:r>
            <w:rPr>
              <w:color w:val="000000"/>
            </w:rPr>
            <w:t xml:space="preserve">MUITINĖS DEPARTAMENTO PRIE LIETUVOS RESPUBLIKOS 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FINANSŲ MINISTERIJOS GENERALINIO DIREKTORIAUS</w:t>
          </w:r>
        </w:p>
        <w:p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TIR PROCEDŪROS VYKDYTOJO LEIDIMŲ IŠDAVIMO IR PANAIKINIMO KOMITETO SUDARYMO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sausio 11 d. Nr. 1B-14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reambule"/>
            <w:tag w:val="part_160773575a444c139d72baf923217df8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Vyriausybės 2001 m. vasario 27 d. nutarimo Nr. 224 „Dėl Muitinės konvencijos dėl tarptautinio krovinių </w:t>
              </w:r>
              <w:r>
                <w:t xml:space="preserve">gabenimo su TIR knygelėmis (1975 m. TIR konvencija) nuostatų įgyvendinimo“ (Žin., 2001, Nr. </w:t>
              </w:r>
              <w:r>
                <w:rPr>
                  <w:u w:val="single"/>
                </w:rPr>
                <w:t>19-608</w:t>
              </w:r>
              <w:r>
                <w:rPr>
                  <w:color w:val="000000"/>
                </w:rPr>
                <w:t>; 2002, Nr. 104-4669) 1.4 punktu:</w:t>
              </w:r>
            </w:p>
          </w:sdtContent>
        </w:sdt>
        <w:sdt>
          <w:sdtPr>
            <w:alias w:val="1 p."/>
            <w:tag w:val="part_f8278223e0c5466da267f61ee460d2f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1. S u d a r a u TIR procedūros vykdytojo leidimų išdavimo ir panaikinimo kom</w:t>
              </w:r>
              <w:smartTag w:uri="urn:schemas-microsoft-com:office:smarttags" w:element="PersonName">
                <w:r>
                  <w:rPr>
                    <w:bCs/>
                    <w:szCs w:val="24"/>
                  </w:rPr>
                  <w:t>it</w:t>
                </w:r>
              </w:smartTag>
              <w:r>
                <w:rPr>
                  <w:bCs/>
                  <w:szCs w:val="24"/>
                </w:rPr>
                <w:t>etą: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V. Paigozinas – </w:t>
                <w:tab/>
                <w:t xml:space="preserve">Muitinės departamento prie Lietuvos Respublikos finansų ministerijos (toliau – MD) generalinio direktoriaus pavaduotojas (komiteto pirmininkas); 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V. Adomaitis</w:t>
                <w:tab/>
                <w:tab/>
                <w:t>Lietuvos nacionalinės vežėjų automobiliais asociacijos „LINAVA“ (toliau – asociacija „LINAVA“) Prezidiumo patarėjas;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Z. Buivydas –</w:t>
                <w:tab/>
                <w:t>asociacijos „LINAVA“ generalinis sekretorius;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S. Lingys – </w:t>
                <w:tab/>
                <w:t>Lietuvos transporto saugos administracijos prie Susisiekimo ministerijos Administracinių paslaugų departamento direktorius;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K. Liupkevičienė –</w:t>
                <w:tab/>
                <w:t>asociacijos „LINAVA“ TIR ir tranzito departamento vadovė;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L. Markevičienė –</w:t>
                <w:tab/>
                <w:t>MD Teisės skyriaus vedėja;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N. Motiejūnaitė – </w:t>
                <w:tab/>
                <w:t>MD Muitinės procedūrų skyriaus vedėja;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U. Petkūnaitė –</w:t>
                <w:tab/>
                <w:t>Muitinės kriminalinės tarnybos Informacijos analizės skyriaus viršininko pavaduotoja;</w:t>
              </w:r>
            </w:p>
            <w:p>
              <w:pPr>
                <w:ind w:firstLine="720"/>
                <w:jc w:val="both"/>
              </w:pPr>
              <w:r>
                <w:rPr>
                  <w:bCs/>
                  <w:szCs w:val="24"/>
                </w:rPr>
                <w:t xml:space="preserve">T. Pilukas – </w:t>
                <w:tab/>
                <w:t>Susisiekimo ministerijos Kelių ir civilinės aviacijos politikos departamento vyresnysis patarėjas.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830BDC2C1B32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1B-103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2012-02-02,
Žin., 2012, Nr.
18-840 (2012-02-09), i. k. 1123030ISAK001B-103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D5E1BC4255CA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1B-189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2012-03-05,
Žin., 2012, Nr.
30-1428 (2012-03-10), i. k. 1123030ISAK001B-189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0E8C2E3CFF22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1B-594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2013-09-05,
Žin., 2013, Nr.
96-4805 (2013-09-12), i. k. 1133030ISAK001B-594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2fde6f0a26c11e58fd1fc0b9bba68a7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1B-956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2015-12-10,
paskelbta TAR 2015-12-15, i. k. 2015-19801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c5f6010e14b11e68503b67e3b82e8bd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1B-35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2017-01-13,
paskelbta TAR 2017-01-25, i. k. 2017-01401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dccedb0778111e7827cd63159af616c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1B-654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2017-08-02,
paskelbta TAR 2017-08-03, i. k. 2017-13030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15cfab0d4fb11e7910a89ac20768b0f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1B-997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2017-11-27,
paskelbta TAR 2017-11-29, i. k. 2017-18998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4f18760bd9311e88f64a5ecc703f89b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1B-776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2018-09-21,
paskelbta TAR 2018-09-24, i. k. 2018-14924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2b731e04b0b11e9b9e1d4aa8e4da0de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1B-221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2019-03-18,
paskelbta TAR 2019-03-21, i. k. 2019-04393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618904028c911eb932eb1ed7f923910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1B-913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2020-11-16,
paskelbta TAR 2020-11-17, i. k. 2020-24135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d9b04806ba011eb9dc7b575f08e8bea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1B-91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2021-02-10,
paskelbta TAR 2021-02-11, i. k. 2021-02668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14fd5c0906c11eb9fecb5ecd3bd711c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1B-195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2021-03-26,
paskelbta TAR 2021-03-29, i. k. 2021-06256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44bcf0c0bda511ed97b2975f7dad7488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1BE-160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2023-03-03,
paskelbta TAR 2023-03-08, i. k. 2023-04164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e60606f0294d11efbdaea558de59136c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1BE-491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2024-06-13,
paskelbta TAR 2024-06-13, i. k. 2024-10789            </w:t>
              </w:r>
            </w:p>
            <w:p/>
          </w:sdtContent>
        </w:sdt>
        <w:sdt>
          <w:sdtPr>
            <w:alias w:val="2 p."/>
            <w:tag w:val="part_28d186640b2a48b9a6f92ca66a696a20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8d186640b2a48b9a6f92ca66a696a2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Skiriu</w:t>
              </w:r>
              <w:r>
                <w:rPr>
                  <w:color w:val="000000"/>
                </w:rPr>
                <w:t xml:space="preserve"> Muitinės departamento Muitinės procedūrų skyriaus vyriausiąjį inspektorių A. Kavaliauską TIR procedūros vykdytojo leidimų išdavimo ir panaikinimo komiteto sekretoriumi.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B60C75D98265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1B-213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2011-04-15,
Žin., 2011, Nr.
47-2261 (2011-04-21), i. k. 1113030ISAK001B-213            </w:t>
              </w:r>
            </w:p>
            <w:p/>
          </w:sdtContent>
        </w:sdt>
        <w:sdt>
          <w:sdtPr>
            <w:alias w:val="signatura"/>
            <w:tag w:val="part_2ffaf04d614f4a0cb31232794a45abb6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Generalinis direktorius </w:t>
                <w:tab/>
                <w:t>Antanas Šipavičius</w:t>
              </w:r>
            </w:p>
            <w:p>
              <w:pPr>
                <w:widowControl w:val="0"/>
                <w:suppressAutoHyphens/>
                <w:jc w:val="center"/>
              </w:pPr>
            </w:p>
          </w:sdtContent>
        </w:sdt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b/>
            </w:rPr>
          </w:pPr>
          <w:r>
            <w:rPr>
              <w:rFonts w:ascii="Arial" w:hAnsi="Arial"/>
              <w:sz w:val="20"/>
              <w:b/>
            </w:rPr>
            <w:t>Pakeitimai: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B60C75D98265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1B-213</w:t>
            </w:r>
          </w:fldSimple>
          <w:r>
            <w:rPr>
              <w:rFonts w:ascii="Arial" w:eastAsia="MS Mincho" w:hAnsi="Arial"/>
              <w:sz w:val="20"/>
              <w:iCs/>
            </w:rPr>
            <w:t>,
2011-04-15,
Žin., 2011, Nr.
47-2261 (2011-04-21), i. k. 1113030ISAK001B-213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2.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830BDC2C1B32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1B-103</w:t>
            </w:r>
          </w:fldSimple>
          <w:r>
            <w:rPr>
              <w:rFonts w:ascii="Arial" w:eastAsia="MS Mincho" w:hAnsi="Arial"/>
              <w:sz w:val="20"/>
              <w:iCs/>
            </w:rPr>
            <w:t>,
2012-02-02,
Žin., 2012, Nr.
18-840 (2012-02-09), i. k. 1123030ISAK001B-103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3.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D5E1BC4255CA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1B-189</w:t>
            </w:r>
          </w:fldSimple>
          <w:r>
            <w:rPr>
              <w:rFonts w:ascii="Arial" w:eastAsia="MS Mincho" w:hAnsi="Arial"/>
              <w:sz w:val="20"/>
              <w:iCs/>
            </w:rPr>
            <w:t>,
2012-03-05,
Žin., 2012, Nr.
30-1428 (2012-03-10), i. k. 1123030ISAK001B-189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4.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0E8C2E3CFF22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1B-594</w:t>
            </w:r>
          </w:fldSimple>
          <w:r>
            <w:rPr>
              <w:rFonts w:ascii="Arial" w:eastAsia="MS Mincho" w:hAnsi="Arial"/>
              <w:sz w:val="20"/>
              <w:iCs/>
            </w:rPr>
            <w:t>,
2013-09-05,
Žin., 2013, Nr.
96-4805 (2013-09-12), i. k. 1133030ISAK001B-594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 m. sausio 11 d. įsakymo Nr. 1B-14 "Dėl TIR procedūros vykdytojo leidimų išdavimo ir panaikinimo komiteto sudarymo"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5.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02fde6f0a26c11e58fd1fc0b9bba68a7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1B-956</w:t>
            </w:r>
          </w:fldSimple>
          <w:r>
            <w:rPr>
              <w:rFonts w:ascii="Arial" w:eastAsia="MS Mincho" w:hAnsi="Arial"/>
              <w:sz w:val="20"/>
              <w:iCs/>
            </w:rPr>
            <w:t>,
2015-12-10,
paskelbta TAR 2015-12-15, i. k. 2015-19801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6.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5c5f6010e14b11e68503b67e3b82e8bd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1B-35</w:t>
            </w:r>
          </w:fldSimple>
          <w:r>
            <w:rPr>
              <w:rFonts w:ascii="Arial" w:eastAsia="MS Mincho" w:hAnsi="Arial"/>
              <w:sz w:val="20"/>
              <w:iCs/>
            </w:rPr>
            <w:t>,
2017-01-13,
paskelbta TAR 2017-01-25, i. k. 2017-01401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7.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0dccedb0778111e7827cd63159af616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1B-654</w:t>
            </w:r>
          </w:fldSimple>
          <w:r>
            <w:rPr>
              <w:rFonts w:ascii="Arial" w:eastAsia="MS Mincho" w:hAnsi="Arial"/>
              <w:sz w:val="20"/>
              <w:iCs/>
            </w:rPr>
            <w:t>,
2017-08-02,
paskelbta TAR 2017-08-03, i. k. 2017-13030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8.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b15cfab0d4fb11e7910a89ac20768b0f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1B-997</w:t>
            </w:r>
          </w:fldSimple>
          <w:r>
            <w:rPr>
              <w:rFonts w:ascii="Arial" w:eastAsia="MS Mincho" w:hAnsi="Arial"/>
              <w:sz w:val="20"/>
              <w:iCs/>
            </w:rPr>
            <w:t>,
2017-11-27,
paskelbta TAR 2017-11-29, i. k. 2017-18998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9.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04f18760bd9311e88f64a5ecc703f89b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1B-776</w:t>
            </w:r>
          </w:fldSimple>
          <w:r>
            <w:rPr>
              <w:rFonts w:ascii="Arial" w:eastAsia="MS Mincho" w:hAnsi="Arial"/>
              <w:sz w:val="20"/>
              <w:iCs/>
            </w:rPr>
            <w:t>,
2018-09-21,
paskelbta TAR 2018-09-24, i. k. 2018-14924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10.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c2b731e04b0b11e9b9e1d4aa8e4da0de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1B-221</w:t>
            </w:r>
          </w:fldSimple>
          <w:r>
            <w:rPr>
              <w:rFonts w:ascii="Arial" w:eastAsia="MS Mincho" w:hAnsi="Arial"/>
              <w:sz w:val="20"/>
              <w:iCs/>
            </w:rPr>
            <w:t>,
2019-03-18,
paskelbta TAR 2019-03-21, i. k. 2019-04393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5618904028c911eb932eb1ed7f923910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1B-913</w:t>
            </w:r>
          </w:fldSimple>
          <w:r>
            <w:rPr>
              <w:rFonts w:ascii="Arial" w:eastAsia="MS Mincho" w:hAnsi="Arial"/>
              <w:sz w:val="20"/>
              <w:iCs/>
            </w:rPr>
            <w:t>,
2020-11-16,
paskelbta TAR 2020-11-17, i. k. 2020-24135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12.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cd9b04806ba011eb9dc7b575f08e8bea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1B-91</w:t>
            </w:r>
          </w:fldSimple>
          <w:r>
            <w:rPr>
              <w:rFonts w:ascii="Arial" w:eastAsia="MS Mincho" w:hAnsi="Arial"/>
              <w:sz w:val="20"/>
              <w:iCs/>
            </w:rPr>
            <w:t>,
2021-02-10,
paskelbta TAR 2021-02-11, i. k. 2021-02668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13.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214fd5c0906c11eb9fecb5ecd3bd711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1B-195</w:t>
            </w:r>
          </w:fldSimple>
          <w:r>
            <w:rPr>
              <w:rFonts w:ascii="Arial" w:eastAsia="MS Mincho" w:hAnsi="Arial"/>
              <w:sz w:val="20"/>
              <w:iCs/>
            </w:rPr>
            <w:t>,
2021-03-26,
paskelbta TAR 2021-03-29, i. k. 2021-06256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14.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44bcf0c0bda511ed97b2975f7dad748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1BE-160</w:t>
            </w:r>
          </w:fldSimple>
          <w:r>
            <w:rPr>
              <w:rFonts w:ascii="Arial" w:eastAsia="MS Mincho" w:hAnsi="Arial"/>
              <w:sz w:val="20"/>
              <w:iCs/>
            </w:rPr>
            <w:t>,
2023-03-03,
paskelbta TAR 2023-03-08, i. k. 2023-04164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15.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e60606f0294d11efbdaea558de59136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1BE-491</w:t>
            </w:r>
          </w:fldSimple>
          <w:r>
            <w:rPr>
              <w:rFonts w:ascii="Arial" w:eastAsia="MS Mincho" w:hAnsi="Arial"/>
              <w:sz w:val="20"/>
              <w:iCs/>
            </w:rPr>
            <w:t>,
2024-06-13,
paskelbta TAR 2024-06-13, i. k. 2024-10789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widowControl w:val="0"/>
            <w:rPr>
              <w:rFonts w:ascii="Arial" w:hAnsi="Arial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63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  <w14:docId w14:val="1A686466"/>
  <w15:docId w15:val="{FE124B91-9C77-4A21-B0B2-0CD53F5609C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image" Target="media/image11.wmf"/>
  <Relationship Id="rId15" Type="http://schemas.openxmlformats.org/officeDocument/2006/relationships/control" Target="activeX/activeX11.xml"/>
  <Relationship Id="rId16" Type="http://schemas.openxmlformats.org/officeDocument/2006/relationships/customXml" Target="../customXml/item1.xml"/>
  <Relationship Id="rId2" Type="http://schemas.openxmlformats.org/officeDocument/2006/relationships/header" Target="header11.xml"/>
  <Relationship Id="rId3" Type="http://schemas.openxmlformats.org/officeDocument/2006/relationships/footer" Target="footer10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10.xml.rels><?xml version="1.0" encoding="UTF-8"?>

<Relationships xmlns="http://schemas.openxmlformats.org/package/2006/relationships">
  <Relationship Id="rId1" Type="http://schemas.microsoft.com/office/2006/relationships/activeXControlBinary" Target="activeX10.bin"/>
</Relationships>

</file>

<file path=word/activeX/_rels/activeX11.xml.rels><?xml version="1.0" encoding="UTF-8"?>

<Relationships xmlns="http://schemas.openxmlformats.org/package/2006/relationships">
  <Relationship Id="rId1" Type="http://schemas.microsoft.com/office/2006/relationships/activeXControlBinary" Target="activeX11.bin"/>
</Relationships>

</file>

<file path=word/activeX/_rels/activeX12.xml.rels><?xml version="1.0" encoding="UTF-8"?>

<Relationships xmlns="http://schemas.openxmlformats.org/package/2006/relationships">
  <Relationship Id="rId1" Type="http://schemas.microsoft.com/office/2006/relationships/activeXControlBinary" Target="activeX12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_rels/activeX4.xml.rels><?xml version="1.0" encoding="UTF-8"?>

<Relationships xmlns="http://schemas.openxmlformats.org/package/2006/relationships">
  <Relationship Id="rId1" Type="http://schemas.microsoft.com/office/2006/relationships/activeXControlBinary" Target="activeX4.bin"/>
</Relationships>

</file>

<file path=word/activeX/_rels/activeX5.xml.rels><?xml version="1.0" encoding="UTF-8"?>

<Relationships xmlns="http://schemas.openxmlformats.org/package/2006/relationships">
  <Relationship Id="rId1" Type="http://schemas.microsoft.com/office/2006/relationships/activeXControlBinary" Target="activeX5.bin"/>
</Relationships>

</file>

<file path=word/activeX/_rels/activeX6.xml.rels><?xml version="1.0" encoding="UTF-8"?>

<Relationships xmlns="http://schemas.openxmlformats.org/package/2006/relationships">
  <Relationship Id="rId1" Type="http://schemas.microsoft.com/office/2006/relationships/activeXControlBinary" Target="activeX6.bin"/>
</Relationships>

</file>

<file path=word/activeX/_rels/activeX7.xml.rels><?xml version="1.0" encoding="UTF-8"?>

<Relationships xmlns="http://schemas.openxmlformats.org/package/2006/relationships">
  <Relationship Id="rId1" Type="http://schemas.microsoft.com/office/2006/relationships/activeXControlBinary" Target="activeX7.bin"/>
</Relationships>

</file>

<file path=word/activeX/_rels/activeX8.xml.rels><?xml version="1.0" encoding="UTF-8"?>

<Relationships xmlns="http://schemas.openxmlformats.org/package/2006/relationships">
  <Relationship Id="rId1" Type="http://schemas.microsoft.com/office/2006/relationships/activeXControlBinary" Target="activeX8.bin"/>
</Relationships>

</file>

<file path=word/activeX/_rels/activeX9.xml.rels><?xml version="1.0" encoding="UTF-8"?>

<Relationships xmlns="http://schemas.openxmlformats.org/package/2006/relationships">
  <Relationship Id="rId1" Type="http://schemas.microsoft.com/office/2006/relationships/activeXControlBinary" Target="activeX9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6c2b083a2db411dbba441277fa10692" PartId="5e541e6f1206487c9c23d12e18cac398">
    <Part Type="preambule" DocPartId="d54903553c57476cb75e6d93e56a50ca" PartId="160773575a444c139d72baf923217df8"/>
    <Part Type="punktas" Nr="1" Abbr="1 p." DocPartId="2d3258fdcf394fd2995a603ef9ace43e" PartId="f8278223e0c5466da267f61ee460d2f5"/>
    <Part Type="punktas" Nr="2" Abbr="2 p." DocPartId="aa935f7d362b47e3975402aed823f1a6" PartId="28d186640b2a48b9a6f92ca66a696a20"/>
    <Part Type="signatura" DocPartId="2c39c94615304297839356c2615032b5" PartId="2ffaf04d614f4a0cb31232794a45abb6"/>
  </Part>
</Parts>
</file>

<file path=customXml/itemProps1.xml><?xml version="1.0" encoding="utf-8"?>
<ds:datastoreItem xmlns:ds="http://schemas.openxmlformats.org/officeDocument/2006/customXml" ds:itemID="{EAF96EBD-5E05-4FCD-844F-A7EF69B3EA4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10</TotalTime>
  <Pages>2</Pages>
  <Words>1706</Words>
  <Characters>973</Characters>
  <Application>Microsoft Office Word</Application>
  <DocSecurity>0</DocSecurity>
  <Lines>8</Lines>
  <Paragraphs>5</Paragraphs>
  <ScaleCrop>false</ScaleCrop>
  <Company>Teisines informacijos centras</Company>
  <LinksUpToDate>false</LinksUpToDate>
  <CharactersWithSpaces>2674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2015-06-23T15:47:00Z</dcterms:created>
  <dc:creator>Sandra</dc:creator>
  <lastModifiedBy>GRINKEVIČIŪTĖ Agnė</lastModifiedBy>
  <dcterms:modified xsi:type="dcterms:W3CDTF">2024-06-14T12:16:00Z</dcterms:modified>
  <revision>24</revision>
  <dc:title>MUITINĖS DEPARTAMENTO PRIE LIETUVOS RESPUBLIKOS</dc:title>
</coreProperties>
</file>