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8e21c520aa346c7ae54e7de0048bf90"/>
        <w:lock w:val="sdtLocked"/>
        <w:richText/>
      </w:sdtPr>
      <w:sdtContent>
        <w:p>
          <w:pPr>
            <w:jc w:val="both"/>
            <w:rPr>
              <w:rFonts w:ascii="Times New Roman" w:hAnsi="Times New Roman"/>
            </w:rPr>
          </w:pPr>
          <w:r>
            <w:rPr>
              <w:rFonts w:ascii="Times New Roman" w:hAnsi="Times New Roman"/>
              <w:b/>
              <w:i/>
            </w:rPr>
            <w:t>Suvestinė redakcija nuo 2012-07-01 iki 2015-12-31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AF02472A1EBF">
            <w:r w:rsidRPr="00532B9F">
              <w:rPr>
                <w:rFonts w:ascii="Times New Roman" w:eastAsia="MS Mincho" w:hAnsi="Times New Roman"/>
                <w:sz w:val="20"/>
                <w:i/>
                <w:iCs/>
                <w:color w:val="0000FF" w:themeColor="hyperlink"/>
                <w:u w:val="single"/>
              </w:rPr>
              <w:t>50-2454</w:t>
            </w:r>
          </w:fldSimple>
          <w:r>
            <w:rPr>
              <w:rFonts w:ascii="Times New Roman" w:eastAsia="MS Mincho" w:hAnsi="Times New Roman"/>
              <w:sz w:val="20"/>
              <w:i/>
              <w:iCs/>
            </w:rPr>
            <w:t>, i. k. 1102250ISAK000V-313</w:t>
          </w:r>
        </w:p>
        <w:p>
          <w:pPr>
            <w:jc w:val="both"/>
            <w:rPr>
              <w:rFonts w:ascii="Times New Roman" w:hAnsi="Times New Roman"/>
              <w:sz w:val="20"/>
            </w:rPr>
          </w:pPr>
        </w:p>
        <w:p>
          <w:pPr>
            <w:widowControl w:val="0"/>
            <w:suppressAutoHyphens/>
            <w:jc w:val="center"/>
            <w:rPr>
              <w:color w:val="000000"/>
            </w:rPr>
          </w:pPr>
          <w:r>
            <w:rPr>
              <w:color w:val="000000"/>
              <w:lang w:val="en-US"/>
            </w:rPr>
            <w:pict w14:anchorId="7F1B9B28">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8" o:title=""/>
              </v:shape>
              <w:control r:id="rId9" w:name="Control 2" w:shapeid="_x0000_s1026"/>
            </w:pict>
          </w:r>
          <w:r>
            <w:rPr>
              <w:color w:val="000000"/>
            </w:rPr>
            <w:t>LIETUVOS RESPUBLIKOS SVEIKATOS APSAUGOS MINISTRO</w:t>
          </w:r>
        </w:p>
        <w:p>
          <w:pPr>
            <w:widowControl w:val="0"/>
            <w:suppressAutoHyphens/>
            <w:jc w:val="center"/>
            <w:rPr>
              <w:color w:val="000000"/>
              <w:spacing w:val="60"/>
            </w:rPr>
          </w:pPr>
          <w:r>
            <w:rPr>
              <w:color w:val="000000"/>
              <w:spacing w:val="60"/>
            </w:rPr>
            <w:t>ĮSAKYMAS</w:t>
          </w:r>
        </w:p>
        <w:p>
          <w:pPr>
            <w:widowControl w:val="0"/>
            <w:suppressAutoHyphens/>
            <w:jc w:val="center"/>
            <w:rPr>
              <w:color w:val="000000"/>
            </w:rPr>
          </w:pPr>
        </w:p>
        <w:p>
          <w:pPr>
            <w:widowControl w:val="0"/>
            <w:suppressAutoHyphens/>
            <w:jc w:val="center"/>
            <w:rPr>
              <w:b/>
              <w:bCs/>
              <w:caps/>
              <w:color w:val="000000"/>
            </w:rPr>
          </w:pPr>
          <w:r>
            <w:rPr>
              <w:b/>
              <w:bCs/>
              <w:caps/>
              <w:color w:val="000000"/>
            </w:rPr>
            <w:t>DĖL LIETUVOS HIGIENOS NORMOS HN 75:2010 „ĮSTAIGA, VYKDANTI IKIMOKYKLINIO IR (AR) PRIEŠMOKYKLINIO UGDYMO PROGRAMĄ. BENDRIEJI SVEIKATOS SAUGOS REIKALAVIMAI“ PATVIRTINIMO</w:t>
          </w:r>
        </w:p>
        <w:p>
          <w:pPr>
            <w:widowControl w:val="0"/>
            <w:suppressAutoHyphens/>
            <w:jc w:val="center"/>
            <w:rPr>
              <w:color w:val="000000"/>
            </w:rPr>
          </w:pPr>
        </w:p>
        <w:p>
          <w:pPr>
            <w:widowControl w:val="0"/>
            <w:suppressAutoHyphens/>
            <w:jc w:val="center"/>
            <w:rPr>
              <w:color w:val="000000"/>
            </w:rPr>
          </w:pPr>
          <w:r>
            <w:rPr>
              <w:color w:val="000000"/>
            </w:rPr>
            <w:t>2010 m. balandžio 22 d. Nr. V-313</w:t>
          </w:r>
        </w:p>
        <w:p>
          <w:pPr>
            <w:widowControl w:val="0"/>
            <w:suppressAutoHyphens/>
            <w:jc w:val="center"/>
            <w:rPr>
              <w:color w:val="000000"/>
            </w:rPr>
          </w:pPr>
          <w:r>
            <w:rPr>
              <w:color w:val="000000"/>
            </w:rPr>
            <w:t>Vilnius</w:t>
          </w:r>
        </w:p>
        <w:p>
          <w:pPr>
            <w:widowControl w:val="0"/>
            <w:suppressAutoHyphens/>
            <w:jc w:val="both"/>
            <w:rPr>
              <w:color w:val="000000"/>
            </w:rPr>
          </w:pPr>
        </w:p>
        <w:p>
          <w:pPr>
            <w:widowControl w:val="0"/>
            <w:suppressAutoHyphens/>
            <w:jc w:val="both"/>
            <w:rPr>
              <w:color w:val="000000"/>
            </w:rPr>
          </w:pPr>
        </w:p>
        <w:sdt>
          <w:sdtPr>
            <w:alias w:val="preambule"/>
            <w:tag w:val="part_de8a2293f63e4f5f9c22dfcc476c00b5"/>
            <w:lock w:val="sdtLocked"/>
            <w:richText/>
          </w:sdtPr>
          <w:sdtContent>
            <w:p>
              <w:pPr>
                <w:widowControl w:val="0"/>
                <w:suppressAutoHyphens/>
                <w:ind w:firstLine="567"/>
                <w:jc w:val="both"/>
                <w:rPr>
                  <w:color w:val="000000"/>
                </w:rPr>
              </w:pPr>
              <w:r>
                <w:rPr>
                  <w:color w:val="000000"/>
                </w:rPr>
                <w:t xml:space="preserve">Įgyvendindamas Lietuvos Respublikos visuomenės sveikatos priežiūros įstatymo (Žin., 2002, Nr. </w:t>
              </w:r>
              <w:hyperlink r:id="rId10" w:tgtFrame="_blank" w:history="1">
                <w:r>
                  <w:rPr>
                    <w:color w:val="0000FF" w:themeColor="hyperlink"/>
                    <w:u w:val="single"/>
                  </w:rPr>
                  <w:t>56-2225</w:t>
                </w:r>
              </w:hyperlink>
              <w:r>
                <w:rPr>
                  <w:color w:val="000000"/>
                </w:rPr>
                <w:t xml:space="preserve">; 2007, Nr. </w:t>
              </w:r>
              <w:hyperlink r:id="rId11" w:tgtFrame="_blank" w:history="1">
                <w:r>
                  <w:rPr>
                    <w:color w:val="0000FF" w:themeColor="hyperlink"/>
                    <w:u w:val="single"/>
                  </w:rPr>
                  <w:t>64-2455</w:t>
                </w:r>
              </w:hyperlink>
              <w:r>
                <w:rPr>
                  <w:color w:val="000000"/>
                </w:rPr>
                <w:t>) 36 straipsnio 1 dalį:</w:t>
              </w:r>
            </w:p>
          </w:sdtContent>
        </w:sdt>
        <w:sdt>
          <w:sdtPr>
            <w:alias w:val="1 p."/>
            <w:tag w:val="part_21025efc6c844b2583597ad9f912d5d0"/>
            <w:lock w:val="sdtLocked"/>
            <w:richText/>
          </w:sdtPr>
          <w:sdtContent>
            <w:p>
              <w:pPr>
                <w:widowControl w:val="0"/>
                <w:suppressAutoHyphens/>
                <w:ind w:firstLine="567"/>
                <w:jc w:val="both"/>
                <w:rPr>
                  <w:color w:val="000000"/>
                </w:rPr>
              </w:pPr>
              <w:sdt>
                <w:sdtPr>
                  <w:alias w:val="Numeris"/>
                  <w:tag w:val="nr_21025efc6c844b2583597ad9f912d5d0"/>
                  <w:lock w:val="sdtLocked"/>
                  <w:richText/>
                </w:sdtPr>
                <w:sdtContent>
                  <w:r>
                    <w:rPr>
                      <w:color w:val="000000"/>
                    </w:rPr>
                    <w:t>1</w:t>
                  </w:r>
                </w:sdtContent>
              </w:sdt>
              <w:r>
                <w:rPr>
                  <w:color w:val="000000"/>
                </w:rPr>
                <w:t xml:space="preserve">. </w:t>
              </w:r>
              <w:r>
                <w:rPr>
                  <w:color w:val="000000"/>
                  <w:spacing w:val="60"/>
                </w:rPr>
                <w:t>Tvirtinu</w:t>
              </w:r>
              <w:r>
                <w:rPr>
                  <w:color w:val="000000"/>
                </w:rPr>
                <w:t xml:space="preserve"> Lietuvos higienos normą HN 75:2010 „Įstaiga, vykdanti ikimokyklinio ir (ar) priešmokyklinio ugdymo programą. Bendrieji sveikatos saugos reikalavimai“ (pridedama).</w:t>
              </w:r>
            </w:p>
          </w:sdtContent>
        </w:sdt>
        <w:sdt>
          <w:sdtPr>
            <w:alias w:val="2 p."/>
            <w:tag w:val="part_293119caaaab4f83abcbef1b61180236"/>
            <w:lock w:val="sdtLocked"/>
            <w:richText/>
          </w:sdtPr>
          <w:sdtContent>
            <w:p>
              <w:pPr>
                <w:widowControl w:val="0"/>
                <w:suppressAutoHyphens/>
                <w:ind w:firstLine="567"/>
                <w:jc w:val="both"/>
                <w:rPr>
                  <w:color w:val="000000"/>
                </w:rPr>
              </w:pPr>
              <w:sdt>
                <w:sdtPr>
                  <w:alias w:val="Numeris"/>
                  <w:tag w:val="nr_293119caaaab4f83abcbef1b61180236"/>
                  <w:lock w:val="sdtLocked"/>
                  <w:richText/>
                </w:sdtPr>
                <w:sdtContent>
                  <w:r>
                    <w:rPr>
                      <w:color w:val="000000"/>
                    </w:rPr>
                    <w:t>2</w:t>
                  </w:r>
                </w:sdtContent>
              </w:sdt>
              <w:r>
                <w:rPr>
                  <w:color w:val="000000"/>
                </w:rPr>
                <w:t xml:space="preserve">. </w:t>
              </w:r>
              <w:r>
                <w:rPr>
                  <w:color w:val="000000"/>
                  <w:spacing w:val="60"/>
                </w:rPr>
                <w:t>Pripažįstu</w:t>
              </w:r>
              <w:r>
                <w:rPr>
                  <w:color w:val="000000"/>
                </w:rPr>
                <w:t xml:space="preserve"> netekusiu galios Lietuvos Respublikos sveikatos apsaugos ministro 2008 m. balandžio 30 d. įsakymą Nr. V-366 „Dėl Lietuvos higienos normos HN 75:2008 „Ikimokyklinio ugdymo mokykla: bendrieji sveikatos saugos reikalavimai“ patvirtinimo“ (Žin., 2008, Nr. </w:t>
              </w:r>
              <w:hyperlink r:id="rId12" w:tgtFrame="_blank" w:history="1">
                <w:r>
                  <w:rPr>
                    <w:color w:val="0000FF" w:themeColor="hyperlink"/>
                    <w:u w:val="single"/>
                  </w:rPr>
                  <w:t>54-2005</w:t>
                </w:r>
              </w:hyperlink>
              <w:r>
                <w:rPr>
                  <w:color w:val="000000"/>
                </w:rPr>
                <w:t>).</w:t>
              </w:r>
            </w:p>
          </w:sdtContent>
        </w:sdt>
        <w:sdt>
          <w:sdtPr>
            <w:alias w:val="3 p."/>
            <w:tag w:val="part_6630db4fbf34435dbe6f1a99a7798c0c"/>
            <w:lock w:val="sdtLocked"/>
            <w:richText/>
          </w:sdtPr>
          <w:sdtContent>
            <w:p>
              <w:pPr>
                <w:widowControl w:val="0"/>
                <w:suppressAutoHyphens/>
                <w:ind w:firstLine="567"/>
                <w:jc w:val="both"/>
                <w:rPr>
                  <w:color w:val="000000"/>
                </w:rPr>
              </w:pPr>
              <w:sdt>
                <w:sdtPr>
                  <w:alias w:val="Numeris"/>
                  <w:tag w:val="nr_6630db4fbf34435dbe6f1a99a7798c0c"/>
                  <w:lock w:val="sdtLocked"/>
                  <w:richText/>
                </w:sdtPr>
                <w:sdtContent>
                  <w:r>
                    <w:rPr>
                      <w:color w:val="000000"/>
                    </w:rPr>
                    <w:t>3</w:t>
                  </w:r>
                </w:sdtContent>
              </w:sdt>
              <w:r>
                <w:rPr>
                  <w:color w:val="000000"/>
                </w:rPr>
                <w:t xml:space="preserve">. </w:t>
              </w:r>
              <w:r>
                <w:rPr>
                  <w:color w:val="000000"/>
                  <w:spacing w:val="60"/>
                </w:rPr>
                <w:t>Pavedu</w:t>
              </w:r>
              <w:r>
                <w:rPr>
                  <w:color w:val="000000"/>
                </w:rPr>
                <w:t xml:space="preserve"> viceministrui pagal administravimo sritį kontroliuoti šio įsakymo vykdymą.</w:t>
              </w:r>
            </w:p>
          </w:sdtContent>
        </w:sdt>
        <w:sdt>
          <w:sdtPr>
            <w:alias w:val="4 p."/>
            <w:tag w:val="part_7e2d6b7572534c04908a8208a49d658a"/>
            <w:lock w:val="sdtLocked"/>
            <w:richText/>
          </w:sdtPr>
          <w:sdtContent>
            <w:p>
              <w:pPr>
                <w:widowControl w:val="0"/>
                <w:suppressAutoHyphens/>
                <w:ind w:firstLine="567"/>
                <w:jc w:val="both"/>
                <w:rPr>
                  <w:caps/>
                  <w:color w:val="000000"/>
                </w:rPr>
              </w:pPr>
              <w:sdt>
                <w:sdtPr>
                  <w:alias w:val="Numeris"/>
                  <w:tag w:val="nr_7e2d6b7572534c04908a8208a49d658a"/>
                  <w:lock w:val="sdtLocked"/>
                  <w:richText/>
                </w:sdtPr>
                <w:sdtContent>
                  <w:r>
                    <w:rPr>
                      <w:color w:val="000000"/>
                    </w:rPr>
                    <w:t>4</w:t>
                  </w:r>
                </w:sdtContent>
              </w:sdt>
              <w:r>
                <w:rPr>
                  <w:color w:val="000000"/>
                </w:rPr>
                <w:t xml:space="preserve">. </w:t>
              </w:r>
              <w:r>
                <w:rPr>
                  <w:color w:val="000000"/>
                  <w:spacing w:val="60"/>
                </w:rPr>
                <w:t>Nustata</w:t>
              </w:r>
              <w:r>
                <w:rPr>
                  <w:color w:val="000000"/>
                </w:rPr>
                <w:t>u, kad šis įsakymas įsigalioja 2010 m. liepos 1 d.</w:t>
              </w:r>
            </w:p>
          </w:sdtContent>
        </w:sdt>
        <w:sdt>
          <w:sdtPr>
            <w:alias w:val="signatura"/>
            <w:tag w:val="part_3c079cefb051458896e7183b4a64866e"/>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olor w:val="000000"/>
                </w:rPr>
              </w:pPr>
              <w:r>
                <w:rPr>
                  <w:caps/>
                  <w:color w:val="000000"/>
                </w:rPr>
                <w:t xml:space="preserve">SVEIKATOS APSAUGOS MINISTRAS </w:t>
                <w:tab/>
                <w:t>RAIMONDAS ŠUKYS</w:t>
              </w:r>
            </w:p>
          </w:sdtContent>
        </w:sdt>
      </w:sdtContent>
    </w:sdt>
    <w:sdt>
      <w:sdtPr>
        <w:alias w:val="patvirtinta"/>
        <w:tag w:val="part_7932f10d9cda49e385f12ffaccb6937b"/>
        <w:lock w:val="sdtLocked"/>
        <w:richText/>
      </w:sdtPr>
      <w:sdtContent>
        <w:p>
          <w:pPr>
            <w:widowControl w:val="0"/>
            <w:suppressAutoHyphens/>
            <w:ind w:left="4535"/>
            <w:rPr>
              <w:color w:val="000000"/>
            </w:rPr>
          </w:pPr>
          <w:r>
            <w:rPr>
              <w:color w:val="000000"/>
            </w:rPr>
            <w:br w:type="page"/>
            <w:t>PATVIRTINTA</w:t>
          </w:r>
        </w:p>
        <w:p>
          <w:pPr>
            <w:widowControl w:val="0"/>
            <w:suppressAutoHyphens/>
            <w:ind w:left="4535"/>
            <w:rPr>
              <w:color w:val="000000"/>
            </w:rPr>
          </w:pPr>
          <w:r>
            <w:rPr>
              <w:color w:val="000000"/>
            </w:rPr>
            <w:t xml:space="preserve">Lietuvos Respublikos </w:t>
          </w:r>
        </w:p>
        <w:p>
          <w:pPr>
            <w:widowControl w:val="0"/>
            <w:suppressAutoHyphens/>
            <w:ind w:left="4535"/>
            <w:rPr>
              <w:color w:val="000000"/>
            </w:rPr>
          </w:pPr>
          <w:r>
            <w:rPr>
              <w:color w:val="000000"/>
            </w:rPr>
            <w:t xml:space="preserve">sveikatos apsaugos ministro </w:t>
          </w:r>
        </w:p>
        <w:p>
          <w:pPr>
            <w:widowControl w:val="0"/>
            <w:suppressAutoHyphens/>
            <w:ind w:left="4535"/>
            <w:rPr>
              <w:color w:val="000000"/>
            </w:rPr>
          </w:pPr>
          <w:r>
            <w:rPr>
              <w:color w:val="000000"/>
            </w:rPr>
            <w:t>2010 m. balandžio 22 d. įsakymu Nr. V-313</w:t>
          </w:r>
        </w:p>
        <w:p>
          <w:pPr>
            <w:widowControl w:val="0"/>
            <w:suppressAutoHyphens/>
            <w:jc w:val="both"/>
            <w:rPr>
              <w:color w:val="000000"/>
            </w:rPr>
          </w:pPr>
        </w:p>
        <w:p>
          <w:pPr>
            <w:widowControl w:val="0"/>
            <w:suppressAutoHyphens/>
            <w:jc w:val="center"/>
            <w:rPr>
              <w:b/>
              <w:bCs/>
              <w:caps/>
              <w:color w:val="000000"/>
            </w:rPr>
          </w:pPr>
          <w:sdt>
            <w:sdtPr>
              <w:alias w:val="Pavadinimas"/>
              <w:tag w:val="title_7932f10d9cda49e385f12ffaccb6937b"/>
              <w:lock w:val="sdtLocked"/>
              <w:richText/>
            </w:sdtPr>
            <w:sdtContent>
              <w:r>
                <w:rPr>
                  <w:b/>
                  <w:bCs/>
                  <w:caps/>
                  <w:color w:val="000000"/>
                </w:rPr>
                <w:t>LIETUVOS HIGIENOS NORMA HN 75:2010 „ĮSTAIGA, VYKDANTI IKIMOKYKLINIO IR (AR) PRIEŠMOKYKLINIO UGDYMO PROGRAMĄ. Bendrieji sveikatos saugos reikalavimai“</w:t>
              </w:r>
            </w:sdtContent>
          </w:sdt>
        </w:p>
        <w:p>
          <w:pPr>
            <w:widowControl w:val="0"/>
            <w:suppressAutoHyphens/>
            <w:jc w:val="center"/>
            <w:rPr>
              <w:color w:val="000000"/>
            </w:rPr>
          </w:pPr>
        </w:p>
        <w:sdt>
          <w:sdtPr>
            <w:alias w:val="skyrius"/>
            <w:tag w:val="part_00f245dd5c604cc28e409fde4c552e83"/>
            <w:lock w:val="sdtLocked"/>
            <w:richText/>
          </w:sdtPr>
          <w:sdtContent>
            <w:p>
              <w:pPr>
                <w:widowControl w:val="0"/>
                <w:suppressAutoHyphens/>
                <w:jc w:val="center"/>
                <w:rPr>
                  <w:b/>
                  <w:bCs/>
                  <w:caps/>
                  <w:color w:val="000000"/>
                </w:rPr>
              </w:pPr>
              <w:sdt>
                <w:sdtPr>
                  <w:alias w:val="Numeris"/>
                  <w:tag w:val="nr_00f245dd5c604cc28e409fde4c552e83"/>
                  <w:lock w:val="sdtLocked"/>
                  <w:richText/>
                </w:sdtPr>
                <w:sdtContent>
                  <w:r>
                    <w:rPr>
                      <w:b/>
                      <w:bCs/>
                      <w:caps/>
                      <w:color w:val="000000"/>
                    </w:rPr>
                    <w:t>I</w:t>
                  </w:r>
                </w:sdtContent>
              </w:sdt>
              <w:r>
                <w:rPr>
                  <w:b/>
                  <w:bCs/>
                  <w:caps/>
                  <w:color w:val="000000"/>
                </w:rPr>
                <w:t xml:space="preserve">. </w:t>
              </w:r>
              <w:sdt>
                <w:sdtPr>
                  <w:alias w:val="Pavadinimas"/>
                  <w:tag w:val="title_00f245dd5c604cc28e409fde4c552e83"/>
                  <w:lock w:val="sdtLocked"/>
                  <w:richText/>
                </w:sdtPr>
                <w:sdtContent>
                  <w:r>
                    <w:rPr>
                      <w:b/>
                      <w:bCs/>
                      <w:caps/>
                      <w:color w:val="000000"/>
                    </w:rPr>
                    <w:t>TAIKYMO SRITIS</w:t>
                  </w:r>
                </w:sdtContent>
              </w:sdt>
            </w:p>
            <w:p>
              <w:pPr>
                <w:widowControl w:val="0"/>
                <w:suppressAutoHyphens/>
                <w:ind w:firstLine="567"/>
                <w:jc w:val="both"/>
                <w:rPr>
                  <w:color w:val="000000"/>
                </w:rPr>
              </w:pPr>
            </w:p>
            <w:sdt>
              <w:sdtPr>
                <w:alias w:val="1 p."/>
                <w:tag w:val="part_44afe259252c4696a930b23493c51a01"/>
                <w:lock w:val="sdtLocked"/>
                <w:richText/>
              </w:sdtPr>
              <w:sdtContent>
                <w:p>
                  <w:pPr>
                    <w:widowControl w:val="0"/>
                    <w:suppressAutoHyphens/>
                    <w:ind w:firstLine="567"/>
                    <w:jc w:val="both"/>
                    <w:rPr>
                      <w:color w:val="000000"/>
                    </w:rPr>
                  </w:pPr>
                  <w:sdt>
                    <w:sdtPr>
                      <w:alias w:val="Numeris"/>
                      <w:tag w:val="nr_44afe259252c4696a930b23493c51a01"/>
                      <w:lock w:val="sdtLocked"/>
                      <w:richText/>
                    </w:sdtPr>
                    <w:sdtContent>
                      <w:r>
                        <w:rPr>
                          <w:color w:val="000000"/>
                        </w:rPr>
                        <w:t>1</w:t>
                      </w:r>
                    </w:sdtContent>
                  </w:sdt>
                  <w:r>
                    <w:rPr>
                      <w:color w:val="000000"/>
                    </w:rPr>
                    <w:t>. Ši higienos norma nustato pagrindinius įstaigų, įmonių ar grupių, kurios vykdo ikimokyklinio ir (ar) priešmokyklinio ugdymo programas (toliau – įstaiga), ugdymo proceso organizavimo sveikatos saugos reikalavimus.</w:t>
                  </w:r>
                </w:p>
              </w:sdtContent>
            </w:sdt>
            <w:sdt>
              <w:sdtPr>
                <w:alias w:val="2 p."/>
                <w:tag w:val="part_5158ad646c054458b24e558d51f1a4c7"/>
                <w:lock w:val="sdtLocked"/>
                <w:richText/>
              </w:sdtPr>
              <w:sdtContent>
                <w:p>
                  <w:pPr>
                    <w:widowControl w:val="0"/>
                    <w:suppressAutoHyphens/>
                    <w:ind w:firstLine="567"/>
                    <w:jc w:val="both"/>
                    <w:rPr>
                      <w:color w:val="000000"/>
                    </w:rPr>
                  </w:pPr>
                  <w:sdt>
                    <w:sdtPr>
                      <w:alias w:val="Numeris"/>
                      <w:tag w:val="nr_5158ad646c054458b24e558d51f1a4c7"/>
                      <w:lock w:val="sdtLocked"/>
                      <w:richText/>
                    </w:sdtPr>
                    <w:sdtContent>
                      <w:r>
                        <w:rPr>
                          <w:color w:val="000000"/>
                        </w:rPr>
                        <w:t>2</w:t>
                      </w:r>
                    </w:sdtContent>
                  </w:sdt>
                  <w:r>
                    <w:rPr>
                      <w:color w:val="000000"/>
                    </w:rPr>
                    <w:t>. Ši higienos norma taikoma projektuojant, statant, rekonstruojant, remontuojant, įrengiant, naudojant ir eksploatuojant įstaigas.</w:t>
                  </w:r>
                </w:p>
              </w:sdtContent>
            </w:sdt>
            <w:sdt>
              <w:sdtPr>
                <w:alias w:val="3 p."/>
                <w:tag w:val="part_af256034e3d54a3a8ab32c54d0ae69a3"/>
                <w:lock w:val="sdtLocked"/>
                <w:richText/>
              </w:sdtPr>
              <w:sdtContent>
                <w:p>
                  <w:pPr>
                    <w:widowControl w:val="0"/>
                    <w:suppressAutoHyphens/>
                    <w:ind w:firstLine="567"/>
                    <w:jc w:val="both"/>
                    <w:rPr>
                      <w:color w:val="000000"/>
                    </w:rPr>
                  </w:pPr>
                  <w:sdt>
                    <w:sdtPr>
                      <w:alias w:val="Numeris"/>
                      <w:tag w:val="nr_af256034e3d54a3a8ab32c54d0ae69a3"/>
                      <w:lock w:val="sdtLocked"/>
                      <w:richText/>
                    </w:sdtPr>
                    <w:sdtContent>
                      <w:r>
                        <w:rPr>
                          <w:color w:val="000000"/>
                          <w:spacing w:val="-3"/>
                        </w:rPr>
                        <w:t>3</w:t>
                      </w:r>
                    </w:sdtContent>
                  </w:sdt>
                  <w:r>
                    <w:rPr>
                      <w:color w:val="000000"/>
                      <w:spacing w:val="-3"/>
                    </w:rPr>
                    <w:t>. Šios higienos normos reikalavimai privalomi asmenims, projektuojantiems, statantiems, įrengiantiems, rekonstruojantiems, naudojantiems, eksploatuojantiems įstaigų statinius ir (ar) patalpas, vykdantiems ikimokyklinio ir (ar) priešmokyklinio ugdymo programas ir kontrolę vykdančioms institucijoms.</w:t>
                  </w:r>
                </w:p>
                <w:p>
                  <w:pPr>
                    <w:widowControl w:val="0"/>
                    <w:suppressAutoHyphens/>
                    <w:ind w:firstLine="567"/>
                    <w:jc w:val="both"/>
                    <w:rPr>
                      <w:color w:val="000000"/>
                    </w:rPr>
                  </w:pPr>
                </w:p>
              </w:sdtContent>
            </w:sdt>
          </w:sdtContent>
        </w:sdt>
        <w:sdt>
          <w:sdtPr>
            <w:alias w:val="skyrius"/>
            <w:tag w:val="part_eed95e39a33145328a808202281aa131"/>
            <w:lock w:val="sdtLocked"/>
            <w:richText/>
          </w:sdtPr>
          <w:sdtContent>
            <w:p>
              <w:pPr>
                <w:widowControl w:val="0"/>
                <w:suppressAutoHyphens/>
                <w:jc w:val="center"/>
                <w:rPr>
                  <w:b/>
                  <w:bCs/>
                  <w:caps/>
                  <w:color w:val="000000"/>
                </w:rPr>
              </w:pPr>
              <w:sdt>
                <w:sdtPr>
                  <w:alias w:val="Numeris"/>
                  <w:tag w:val="nr_eed95e39a33145328a808202281aa131"/>
                  <w:lock w:val="sdtLocked"/>
                  <w:richText/>
                </w:sdtPr>
                <w:sdtContent>
                  <w:r>
                    <w:rPr>
                      <w:b/>
                      <w:bCs/>
                      <w:caps/>
                      <w:color w:val="000000"/>
                    </w:rPr>
                    <w:t>II</w:t>
                  </w:r>
                </w:sdtContent>
              </w:sdt>
              <w:r>
                <w:rPr>
                  <w:b/>
                  <w:bCs/>
                  <w:caps/>
                  <w:color w:val="000000"/>
                </w:rPr>
                <w:t xml:space="preserve">. </w:t>
              </w:r>
              <w:sdt>
                <w:sdtPr>
                  <w:alias w:val="Pavadinimas"/>
                  <w:tag w:val="title_eed95e39a33145328a808202281aa131"/>
                  <w:lock w:val="sdtLocked"/>
                  <w:richText/>
                </w:sdtPr>
                <w:sdtContent>
                  <w:r>
                    <w:rPr>
                      <w:b/>
                      <w:bCs/>
                      <w:caps/>
                      <w:color w:val="000000"/>
                    </w:rPr>
                    <w:t>NUORODOS</w:t>
                  </w:r>
                </w:sdtContent>
              </w:sdt>
            </w:p>
            <w:p>
              <w:pPr>
                <w:widowControl w:val="0"/>
                <w:suppressAutoHyphens/>
                <w:ind w:firstLine="567"/>
                <w:jc w:val="both"/>
                <w:rPr>
                  <w:color w:val="000000"/>
                </w:rPr>
              </w:pPr>
            </w:p>
            <w:sdt>
              <w:sdtPr>
                <w:alias w:val="4 p."/>
                <w:tag w:val="part_7d2fe9bb324b4e3daddf460c056b7edd"/>
                <w:lock w:val="sdtLocked"/>
                <w:richText/>
              </w:sdtPr>
              <w:sdtContent>
                <w:p>
                  <w:pPr>
                    <w:widowControl w:val="0"/>
                    <w:suppressAutoHyphens/>
                    <w:ind w:firstLine="567"/>
                    <w:jc w:val="both"/>
                    <w:rPr>
                      <w:color w:val="000000"/>
                    </w:rPr>
                  </w:pPr>
                  <w:sdt>
                    <w:sdtPr>
                      <w:alias w:val="Numeris"/>
                      <w:tag w:val="nr_7d2fe9bb324b4e3daddf460c056b7edd"/>
                      <w:lock w:val="sdtLocked"/>
                      <w:richText/>
                    </w:sdtPr>
                    <w:sdtContent>
                      <w:r>
                        <w:rPr>
                          <w:color w:val="000000"/>
                        </w:rPr>
                        <w:t>4</w:t>
                      </w:r>
                    </w:sdtContent>
                  </w:sdt>
                  <w:r>
                    <w:rPr>
                      <w:color w:val="000000"/>
                    </w:rPr>
                    <w:t>. Teisės aktai, į kuriuos šioje higienos normoje pateiktos nuorodos:</w:t>
                  </w:r>
                </w:p>
                <w:sdt>
                  <w:sdtPr>
                    <w:alias w:val="4.1 p."/>
                    <w:tag w:val="part_95330752a086421f88fd8bf6ebe66f44"/>
                    <w:lock w:val="sdtLocked"/>
                    <w:richText/>
                  </w:sdtPr>
                  <w:sdtContent>
                    <w:p>
                      <w:pPr>
                        <w:widowControl w:val="0"/>
                        <w:suppressAutoHyphens/>
                        <w:ind w:firstLine="567"/>
                        <w:jc w:val="both"/>
                        <w:rPr>
                          <w:color w:val="000000"/>
                        </w:rPr>
                      </w:pPr>
                      <w:sdt>
                        <w:sdtPr>
                          <w:alias w:val="Numeris"/>
                          <w:tag w:val="nr_95330752a086421f88fd8bf6ebe66f44"/>
                          <w:lock w:val="sdtLocked"/>
                          <w:richText/>
                        </w:sdtPr>
                        <w:sdtContent>
                          <w:r>
                            <w:rPr>
                              <w:color w:val="000000"/>
                            </w:rPr>
                            <w:t>4.1</w:t>
                          </w:r>
                        </w:sdtContent>
                      </w:sdt>
                      <w:r>
                        <w:rPr>
                          <w:color w:val="000000"/>
                        </w:rPr>
                        <w:t xml:space="preserve">. Lietuvos Respublikos švietimo įstatymas (Žin., 1991, Nr. </w:t>
                      </w:r>
                      <w:hyperlink r:id="rId13" w:tgtFrame="_blank" w:history="1">
                        <w:r>
                          <w:rPr>
                            <w:color w:val="0000FF" w:themeColor="hyperlink"/>
                            <w:u w:val="single"/>
                          </w:rPr>
                          <w:t>23-593</w:t>
                        </w:r>
                      </w:hyperlink>
                      <w:r>
                        <w:rPr>
                          <w:color w:val="000000"/>
                        </w:rPr>
                        <w:t xml:space="preserve">; 2003, Nr. </w:t>
                      </w:r>
                      <w:hyperlink r:id="rId14" w:tgtFrame="_blank" w:history="1">
                        <w:r>
                          <w:rPr>
                            <w:color w:val="0000FF" w:themeColor="hyperlink"/>
                            <w:u w:val="single"/>
                          </w:rPr>
                          <w:t>63-2853</w:t>
                        </w:r>
                      </w:hyperlink>
                      <w:r>
                        <w:rPr>
                          <w:color w:val="000000"/>
                        </w:rPr>
                        <w:t>);</w:t>
                      </w:r>
                    </w:p>
                  </w:sdtContent>
                </w:sdt>
                <w:sdt>
                  <w:sdtPr>
                    <w:alias w:val="4.2 p."/>
                    <w:tag w:val="part_a32f859272a44d78b6b71c4b60108842"/>
                    <w:lock w:val="sdtLocked"/>
                    <w:richText/>
                  </w:sdtPr>
                  <w:sdtContent>
                    <w:p>
                      <w:pPr>
                        <w:widowControl w:val="0"/>
                        <w:suppressAutoHyphens/>
                        <w:ind w:firstLine="567"/>
                        <w:jc w:val="both"/>
                        <w:rPr>
                          <w:color w:val="000000"/>
                        </w:rPr>
                      </w:pPr>
                      <w:sdt>
                        <w:sdtPr>
                          <w:alias w:val="Numeris"/>
                          <w:tag w:val="nr_a32f859272a44d78b6b71c4b60108842"/>
                          <w:lock w:val="sdtLocked"/>
                          <w:richText/>
                        </w:sdtPr>
                        <w:sdtContent>
                          <w:r>
                            <w:rPr>
                              <w:color w:val="000000"/>
                            </w:rPr>
                            <w:t>4.2</w:t>
                          </w:r>
                        </w:sdtContent>
                      </w:sdt>
                      <w:r>
                        <w:rPr>
                          <w:color w:val="000000"/>
                        </w:rPr>
                        <w:t xml:space="preserve">. Lietuvos Respublikos Vyriausybės 1999 m. gegužės 7 d. nutarimas Nr. 544 „Dėl darbų ir veiklos sričių, kuriose leidžiama dirbti asmenims, tik iš anksto pasitikrinusiems ir vėliau periodiškai besitikrinantiems sveikatą dėl užkrečiamųjų ligų, sąrašo ir šių asmenų sveikatos tikrinimo tvarkos“ (Žin., 1999, Nr. </w:t>
                      </w:r>
                      <w:hyperlink r:id="rId15" w:tgtFrame="_blank" w:history="1">
                        <w:r>
                          <w:rPr>
                            <w:color w:val="0000FF" w:themeColor="hyperlink"/>
                            <w:u w:val="single"/>
                          </w:rPr>
                          <w:t>41-1294</w:t>
                        </w:r>
                      </w:hyperlink>
                      <w:r>
                        <w:rPr>
                          <w:color w:val="000000"/>
                        </w:rPr>
                        <w:t>; 2002, Nr. 73-3127);</w:t>
                      </w:r>
                    </w:p>
                  </w:sdtContent>
                </w:sdt>
                <w:sdt>
                  <w:sdtPr>
                    <w:alias w:val="4.3 p."/>
                    <w:tag w:val="part_50dfdfee02a34450bf84d47d7d274d9e"/>
                    <w:lock w:val="sdtLocked"/>
                    <w:richText/>
                  </w:sdtPr>
                  <w:sdtContent>
                    <w:p>
                      <w:pPr>
                        <w:widowControl w:val="0"/>
                        <w:suppressAutoHyphens/>
                        <w:ind w:firstLine="567"/>
                        <w:jc w:val="both"/>
                        <w:rPr>
                          <w:color w:val="000000"/>
                        </w:rPr>
                      </w:pPr>
                      <w:sdt>
                        <w:sdtPr>
                          <w:alias w:val="Numeris"/>
                          <w:tag w:val="nr_50dfdfee02a34450bf84d47d7d274d9e"/>
                          <w:lock w:val="sdtLocked"/>
                          <w:richText/>
                        </w:sdtPr>
                        <w:sdtContent>
                          <w:r>
                            <w:rPr>
                              <w:color w:val="000000"/>
                            </w:rPr>
                            <w:t>4.3</w:t>
                          </w:r>
                        </w:sdtContent>
                      </w:sdt>
                      <w:r>
                        <w:rPr>
                          <w:color w:val="000000"/>
                        </w:rPr>
                        <w:t xml:space="preserve">. Lietuvos Respublikos susisiekimo ministerijos 1998 m. birželio 23 d. įsakymas Nr. 257 „Dėl techninių normų TN 01:1998 patvirtinimo“ (Žin., 1998, Nr. </w:t>
                      </w:r>
                      <w:hyperlink r:id="rId16" w:tgtFrame="_blank" w:history="1">
                        <w:r>
                          <w:rPr>
                            <w:color w:val="0000FF" w:themeColor="hyperlink"/>
                            <w:u w:val="single"/>
                          </w:rPr>
                          <w:t>58-1631</w:t>
                        </w:r>
                      </w:hyperlink>
                      <w:r>
                        <w:rPr>
                          <w:color w:val="000000"/>
                        </w:rPr>
                        <w:t>);</w:t>
                      </w:r>
                    </w:p>
                  </w:sdtContent>
                </w:sdt>
                <w:sdt>
                  <w:sdtPr>
                    <w:alias w:val="4.4 p."/>
                    <w:tag w:val="part_e368356a66f147a9849d5017db6264e6"/>
                    <w:lock w:val="sdtLocked"/>
                    <w:richText/>
                  </w:sdtPr>
                  <w:sdtContent>
                    <w:p>
                      <w:pPr>
                        <w:widowControl w:val="0"/>
                        <w:suppressAutoHyphens/>
                        <w:ind w:firstLine="567"/>
                        <w:jc w:val="both"/>
                        <w:rPr>
                          <w:color w:val="000000"/>
                        </w:rPr>
                      </w:pPr>
                      <w:sdt>
                        <w:sdtPr>
                          <w:alias w:val="Numeris"/>
                          <w:tag w:val="nr_e368356a66f147a9849d5017db6264e6"/>
                          <w:lock w:val="sdtLocked"/>
                          <w:richText/>
                        </w:sdtPr>
                        <w:sdtContent>
                          <w:r>
                            <w:rPr>
                              <w:color w:val="000000"/>
                            </w:rPr>
                            <w:t>4.4</w:t>
                          </w:r>
                        </w:sdtContent>
                      </w:sdt>
                      <w:r>
                        <w:rPr>
                          <w:color w:val="000000"/>
                        </w:rPr>
                        <w:t xml:space="preserve">. Lietuvos Respublikos sveikatos apsaugos ministro 1999 m. lapkričio 29 d. įsakymas Nr. 515 „Dėl sveikatos priežiūros įstaigų veiklos apskaitos ir atskaitomybės tvarkos“ (Žin., 1999, Nr. </w:t>
                      </w:r>
                      <w:hyperlink r:id="rId17" w:tgtFrame="_blank" w:history="1">
                        <w:r>
                          <w:rPr>
                            <w:color w:val="0000FF" w:themeColor="hyperlink"/>
                            <w:u w:val="single"/>
                          </w:rPr>
                          <w:t>103-2972</w:t>
                        </w:r>
                      </w:hyperlink>
                      <w:r>
                        <w:rPr>
                          <w:color w:val="000000"/>
                        </w:rPr>
                        <w:t>);</w:t>
                      </w:r>
                    </w:p>
                  </w:sdtContent>
                </w:sdt>
                <w:sdt>
                  <w:sdtPr>
                    <w:alias w:val="4.5 p."/>
                    <w:tag w:val="part_9abf8027b28844d08f9921a037e9f435"/>
                    <w:lock w:val="sdtLocked"/>
                    <w:richText/>
                  </w:sdtPr>
                  <w:sdtContent>
                    <w:p>
                      <w:pPr>
                        <w:widowControl w:val="0"/>
                        <w:suppressAutoHyphens/>
                        <w:ind w:firstLine="567"/>
                        <w:jc w:val="both"/>
                        <w:rPr>
                          <w:color w:val="000000"/>
                        </w:rPr>
                      </w:pPr>
                      <w:sdt>
                        <w:sdtPr>
                          <w:alias w:val="Numeris"/>
                          <w:tag w:val="nr_9abf8027b28844d08f9921a037e9f435"/>
                          <w:lock w:val="sdtLocked"/>
                          <w:richText/>
                        </w:sdtPr>
                        <w:sdtContent>
                          <w:r>
                            <w:rPr>
                              <w:color w:val="000000"/>
                            </w:rPr>
                            <w:t>4.5</w:t>
                          </w:r>
                        </w:sdtContent>
                      </w:sdt>
                      <w:r>
                        <w:rPr>
                          <w:color w:val="000000"/>
                        </w:rPr>
                        <w:t xml:space="preserve">. Lietuvos Respublikos sveikatos apsaugos ministro 2000 m. gegužės 31 d. įsakymas Nr. 301 „Dėl profilaktinių sveikatos tikrinimų sveikatos priežiūros įstaigose“ (Žin., 2000, Nr. </w:t>
                      </w:r>
                      <w:hyperlink r:id="rId18" w:tgtFrame="_blank" w:history="1">
                        <w:r>
                          <w:rPr>
                            <w:color w:val="0000FF" w:themeColor="hyperlink"/>
                            <w:u w:val="single"/>
                          </w:rPr>
                          <w:t>47-1365</w:t>
                        </w:r>
                      </w:hyperlink>
                      <w:r>
                        <w:rPr>
                          <w:color w:val="000000"/>
                        </w:rPr>
                        <w:t>);</w:t>
                      </w:r>
                    </w:p>
                  </w:sdtContent>
                </w:sdt>
                <w:sdt>
                  <w:sdtPr>
                    <w:alias w:val="4.6 p."/>
                    <w:tag w:val="part_4199a92c2b984b0b8e122c07494b4c92"/>
                    <w:lock w:val="sdtLocked"/>
                    <w:richText/>
                  </w:sdtPr>
                  <w:sdtContent>
                    <w:p>
                      <w:pPr>
                        <w:widowControl w:val="0"/>
                        <w:suppressAutoHyphens/>
                        <w:ind w:firstLine="567"/>
                        <w:jc w:val="both"/>
                        <w:rPr>
                          <w:color w:val="000000"/>
                        </w:rPr>
                      </w:pPr>
                      <w:sdt>
                        <w:sdtPr>
                          <w:alias w:val="Numeris"/>
                          <w:tag w:val="nr_4199a92c2b984b0b8e122c07494b4c92"/>
                          <w:lock w:val="sdtLocked"/>
                          <w:richText/>
                        </w:sdtPr>
                        <w:sdtContent>
                          <w:r>
                            <w:rPr>
                              <w:color w:val="000000"/>
                            </w:rPr>
                            <w:t>4.6</w:t>
                          </w:r>
                        </w:sdtContent>
                      </w:sdt>
                      <w:r>
                        <w:rPr>
                          <w:color w:val="000000"/>
                        </w:rPr>
                        <w:t xml:space="preserve">. Lietuvos Respublikos aplinkos ministro 2002 m. gegužės 14 d. įsakymas Nr. 242 „Dėl statybos techninio reglamento STR 1.11. 01:2002 „Statinių pripažinimo tinkamais naudoti tvarka“ patvirtinimo“ (Žin., 2002, Nr. </w:t>
                      </w:r>
                      <w:hyperlink r:id="rId19" w:tgtFrame="_blank" w:history="1">
                        <w:r>
                          <w:rPr>
                            <w:color w:val="0000FF" w:themeColor="hyperlink"/>
                            <w:u w:val="single"/>
                          </w:rPr>
                          <w:t>60-2475</w:t>
                        </w:r>
                      </w:hyperlink>
                      <w:r>
                        <w:rPr>
                          <w:color w:val="000000"/>
                        </w:rPr>
                        <w:t>);</w:t>
                      </w:r>
                    </w:p>
                  </w:sdtContent>
                </w:sdt>
                <w:sdt>
                  <w:sdtPr>
                    <w:alias w:val="4.7 p."/>
                    <w:tag w:val="part_b692894a9bf84765bf2999eabba447ac"/>
                    <w:lock w:val="sdtLocked"/>
                    <w:richText/>
                  </w:sdtPr>
                  <w:sdtContent>
                    <w:p>
                      <w:pPr>
                        <w:widowControl w:val="0"/>
                        <w:suppressAutoHyphens/>
                        <w:ind w:firstLine="567"/>
                        <w:jc w:val="both"/>
                        <w:rPr>
                          <w:color w:val="000000"/>
                        </w:rPr>
                      </w:pPr>
                      <w:sdt>
                        <w:sdtPr>
                          <w:alias w:val="Numeris"/>
                          <w:tag w:val="nr_b692894a9bf84765bf2999eabba447ac"/>
                          <w:lock w:val="sdtLocked"/>
                          <w:richText/>
                        </w:sdtPr>
                        <w:sdtContent>
                          <w:r>
                            <w:rPr>
                              <w:color w:val="000000"/>
                            </w:rPr>
                            <w:t>4.7</w:t>
                          </w:r>
                        </w:sdtContent>
                      </w:sdt>
                      <w:r>
                        <w:rPr>
                          <w:color w:val="000000"/>
                        </w:rPr>
                        <w:t xml:space="preserve">. Lietuvos Respublikos sveikatos apsaugos ministro 2002 m. liepos 8 d. įsakymas Nr. 358 „Dėl Biocidų autorizacijos ir registracijos nuostatų patvirtinimo“ (Žin., 2002, Nr. </w:t>
                      </w:r>
                      <w:hyperlink r:id="rId20" w:tgtFrame="_blank" w:history="1">
                        <w:r>
                          <w:rPr>
                            <w:color w:val="0000FF" w:themeColor="hyperlink"/>
                            <w:u w:val="single"/>
                          </w:rPr>
                          <w:t>79-3361</w:t>
                        </w:r>
                      </w:hyperlink>
                      <w:r>
                        <w:rPr>
                          <w:color w:val="000000"/>
                        </w:rPr>
                        <w:t>);</w:t>
                      </w:r>
                    </w:p>
                  </w:sdtContent>
                </w:sdt>
                <w:sdt>
                  <w:sdtPr>
                    <w:alias w:val="4.8 p."/>
                    <w:tag w:val="part_da4548d994b2463aaf18acdf592dee28"/>
                    <w:lock w:val="sdtLocked"/>
                    <w:richText/>
                  </w:sdtPr>
                  <w:sdtContent>
                    <w:p>
                      <w:pPr>
                        <w:widowControl w:val="0"/>
                        <w:suppressAutoHyphens/>
                        <w:ind w:firstLine="567"/>
                        <w:jc w:val="both"/>
                        <w:rPr>
                          <w:color w:val="000000"/>
                        </w:rPr>
                      </w:pPr>
                      <w:sdt>
                        <w:sdtPr>
                          <w:alias w:val="Numeris"/>
                          <w:tag w:val="nr_da4548d994b2463aaf18acdf592dee28"/>
                          <w:lock w:val="sdtLocked"/>
                          <w:richText/>
                        </w:sdtPr>
                        <w:sdtContent>
                          <w:r>
                            <w:rPr>
                              <w:color w:val="000000"/>
                            </w:rPr>
                            <w:t>4.8</w:t>
                          </w:r>
                        </w:sdtContent>
                      </w:sdt>
                      <w:r>
                        <w:rPr>
                          <w:color w:val="000000"/>
                        </w:rPr>
                        <w:t xml:space="preserve">. Lietuvos Respublikos sveikatos apsaugos ministro 2003 m. liepos 11 d. įsakymas Nr. V-450 „Dėl Sveikatos priežiūros ir farmacijos specialistų kompetencijos teikiant pirmąją medicinos pagalbą, pirmosios medicinos pagalbos vaistinėlių ir pirmosios pagalbos rinkinių“ (Žin., 2003, Nr. </w:t>
                      </w:r>
                      <w:hyperlink r:id="rId21" w:tgtFrame="_blank" w:history="1">
                        <w:r>
                          <w:rPr>
                            <w:color w:val="0000FF" w:themeColor="hyperlink"/>
                            <w:u w:val="single"/>
                          </w:rPr>
                          <w:t>79-3605</w:t>
                        </w:r>
                      </w:hyperlink>
                      <w:r>
                        <w:rPr>
                          <w:color w:val="000000"/>
                        </w:rPr>
                        <w:t>);</w:t>
                      </w:r>
                    </w:p>
                  </w:sdtContent>
                </w:sdt>
                <w:sdt>
                  <w:sdtPr>
                    <w:alias w:val="4.9 p."/>
                    <w:tag w:val="part_2217b498346c4fbab948d9b2238b6f91"/>
                    <w:lock w:val="sdtLocked"/>
                    <w:richText/>
                  </w:sdtPr>
                  <w:sdtContent>
                    <w:p>
                      <w:pPr>
                        <w:widowControl w:val="0"/>
                        <w:suppressAutoHyphens/>
                        <w:ind w:firstLine="567"/>
                        <w:jc w:val="both"/>
                        <w:rPr>
                          <w:color w:val="000000"/>
                        </w:rPr>
                      </w:pPr>
                      <w:sdt>
                        <w:sdtPr>
                          <w:alias w:val="Numeris"/>
                          <w:tag w:val="nr_2217b498346c4fbab948d9b2238b6f91"/>
                          <w:lock w:val="sdtLocked"/>
                          <w:richText/>
                        </w:sdtPr>
                        <w:sdtContent>
                          <w:r>
                            <w:rPr>
                              <w:color w:val="000000"/>
                            </w:rPr>
                            <w:t>4.9</w:t>
                          </w:r>
                        </w:sdtContent>
                      </w:sdt>
                      <w:r>
                        <w:rPr>
                          <w:color w:val="000000"/>
                        </w:rPr>
                        <w:t xml:space="preserve">. Lietuvos Respublikos sveikatos apsaugos ministro 2003 m. liepos 23 d. įsakymas Nr. V-455 „Dėl Lietuvos higienos normos HN 24:2003 „Geriamojo vandens saugos ir kokybės reikalavimai“ patvirtinimo“ (Žin., 2003, Nr. </w:t>
                      </w:r>
                      <w:hyperlink r:id="rId22" w:tgtFrame="_blank" w:history="1">
                        <w:r>
                          <w:rPr>
                            <w:color w:val="0000FF" w:themeColor="hyperlink"/>
                            <w:u w:val="single"/>
                          </w:rPr>
                          <w:t>79-3606</w:t>
                        </w:r>
                      </w:hyperlink>
                      <w:r>
                        <w:rPr>
                          <w:color w:val="000000"/>
                        </w:rPr>
                        <w:t>);</w:t>
                      </w:r>
                    </w:p>
                  </w:sdtContent>
                </w:sdt>
                <w:sdt>
                  <w:sdtPr>
                    <w:alias w:val="4.10 p."/>
                    <w:tag w:val="part_ad6938bb8ab34076a619ec2aa9435712"/>
                    <w:lock w:val="sdtLocked"/>
                    <w:richText/>
                  </w:sdtPr>
                  <w:sdtContent>
                    <w:p>
                      <w:pPr>
                        <w:widowControl w:val="0"/>
                        <w:suppressAutoHyphens/>
                        <w:ind w:firstLine="567"/>
                        <w:jc w:val="both"/>
                        <w:rPr>
                          <w:color w:val="000000"/>
                        </w:rPr>
                      </w:pPr>
                      <w:sdt>
                        <w:sdtPr>
                          <w:alias w:val="Numeris"/>
                          <w:tag w:val="nr_ad6938bb8ab34076a619ec2aa9435712"/>
                          <w:lock w:val="sdtLocked"/>
                          <w:richText/>
                        </w:sdtPr>
                        <w:sdtContent>
                          <w:r>
                            <w:rPr>
                              <w:color w:val="000000"/>
                            </w:rPr>
                            <w:t>4.10</w:t>
                          </w:r>
                        </w:sdtContent>
                      </w:sdt>
                      <w:r>
                        <w:rPr>
                          <w:color w:val="000000"/>
                        </w:rPr>
                        <w:t xml:space="preserve">. Lietuvos Respublikos sveikatos apsaugos ministro 2004 m. gruodžio 24 d. įsakymas Nr. V-951 „Dėl statistinės apskaitos formos Nr. 027-1/a „Vaiko sveikatos pažymėjimas“ patvirtinimo“ (Žin., 2005, Nr. </w:t>
                      </w:r>
                      <w:hyperlink r:id="rId23" w:tgtFrame="_blank" w:history="1">
                        <w:r>
                          <w:rPr>
                            <w:color w:val="0000FF" w:themeColor="hyperlink"/>
                            <w:u w:val="single"/>
                          </w:rPr>
                          <w:t>3-38</w:t>
                        </w:r>
                      </w:hyperlink>
                      <w:r>
                        <w:rPr>
                          <w:color w:val="000000"/>
                        </w:rPr>
                        <w:t>);</w:t>
                      </w:r>
                    </w:p>
                  </w:sdtContent>
                </w:sdt>
                <w:sdt>
                  <w:sdtPr>
                    <w:alias w:val="4.11 p."/>
                    <w:tag w:val="part_9e2f11305d604db2b009e0d922bbaf3a"/>
                    <w:lock w:val="sdtLocked"/>
                    <w:richText/>
                  </w:sdtPr>
                  <w:sdtContent>
                    <w:p>
                      <w:pPr>
                        <w:pStyle w:val="PlainText"/>
                        <w:ind w:firstLine="567"/>
                        <w:jc w:val="both"/>
                        <w:rPr>
                          <w:rFonts w:ascii="Times New Roman" w:hAnsi="Times New Roman"/>
                          <w:b/>
                          <w:bCs/>
                          <w:sz w:val="22"/>
                        </w:rPr>
                      </w:pPr>
                      <w:r>
                        <w:rPr>
                          <w:rFonts w:ascii="Times New Roman" w:hAnsi="Times New Roman"/>
                          <w:sz w:val="22"/>
                        </w:rPr>
                        <w:t>4.11</w:t>
                      </w:r>
                      <w:r>
                        <w:rPr>
                          <w:rFonts w:ascii="Times New Roman" w:hAnsi="Times New Roman"/>
                          <w:sz w:val="22"/>
                        </w:rPr>
                        <w:t>.</w:t>
                      </w:r>
                      <w:r>
                        <w:rPr>
                          <w:rFonts w:ascii="Times New Roman" w:eastAsia="MS Mincho" w:hAnsi="Times New Roman"/>
                          <w:sz w:val="20"/>
                          <w:i/>
                          <w:iCs/>
                        </w:rPr>
                        <w:t xml:space="preserve"> Neteko galios nuo 2012-07-01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sdtContent>
                </w:sdt>
                <w:sdt>
                  <w:sdtPr>
                    <w:alias w:val="4.12 p."/>
                    <w:tag w:val="part_ebc032e35d694413afc52d64d6a64344"/>
                    <w:lock w:val="sdtLocked"/>
                    <w:richText/>
                  </w:sdtPr>
                  <w:sdtContent>
                    <w:p>
                      <w:pPr>
                        <w:pStyle w:val="PlainText"/>
                        <w:ind w:firstLine="567"/>
                        <w:jc w:val="both"/>
                        <w:rPr>
                          <w:rFonts w:ascii="Times New Roman" w:hAnsi="Times New Roman"/>
                          <w:b/>
                          <w:bCs/>
                          <w:sz w:val="22"/>
                        </w:rPr>
                      </w:pPr>
                      <w:r>
                        <w:rPr>
                          <w:rFonts w:ascii="Times New Roman" w:hAnsi="Times New Roman"/>
                          <w:sz w:val="22"/>
                        </w:rPr>
                        <w:t>4.12</w:t>
                      </w:r>
                      <w:r>
                        <w:rPr>
                          <w:rFonts w:ascii="Times New Roman" w:hAnsi="Times New Roman"/>
                          <w:sz w:val="22"/>
                        </w:rPr>
                        <w:t>.</w:t>
                      </w:r>
                      <w:r>
                        <w:rPr>
                          <w:rFonts w:ascii="Times New Roman" w:eastAsia="MS Mincho" w:hAnsi="Times New Roman"/>
                          <w:sz w:val="20"/>
                          <w:i/>
                          <w:iCs/>
                        </w:rPr>
                        <w:t xml:space="preserve"> Neteko galios nuo 2012-07-01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sdtContent>
                </w:sdt>
                <w:sdt>
                  <w:sdtPr>
                    <w:alias w:val="4.13 p."/>
                    <w:tag w:val="part_7d1f1b23fc91439f9c8549acf79e40c9"/>
                    <w:lock w:val="sdtLocked"/>
                    <w:richText/>
                  </w:sdtPr>
                  <w:sdtContent>
                    <w:p>
                      <w:pPr>
                        <w:widowControl w:val="0"/>
                        <w:suppressAutoHyphens/>
                        <w:ind w:firstLine="567"/>
                        <w:jc w:val="both"/>
                        <w:rPr>
                          <w:color w:val="000000"/>
                        </w:rPr>
                      </w:pPr>
                      <w:sdt>
                        <w:sdtPr>
                          <w:alias w:val="Numeris"/>
                          <w:tag w:val="nr_7d1f1b23fc91439f9c8549acf79e40c9"/>
                          <w:lock w:val="sdtLocked"/>
                          <w:richText/>
                        </w:sdtPr>
                        <w:sdtContent>
                          <w:r>
                            <w:rPr>
                              <w:color w:val="000000"/>
                            </w:rPr>
                            <w:t>4.13</w:t>
                          </w:r>
                        </w:sdtContent>
                      </w:sdt>
                      <w:r>
                        <w:rPr>
                          <w:color w:val="000000"/>
                        </w:rPr>
                        <w:t xml:space="preserve">. Lietuvos Respublikos sveikatos apsaugos ministro 2006 m. vasario 27 d. įsakymas Nr. V-137 „Dėl Lietuvos higienos normos HN 90:2006 „Dezinsekcijos ir deratizacijos bendrieji saugos reikalavimai“ patvirtinimo“ (Žin., 2006, Nr. </w:t>
                      </w:r>
                      <w:hyperlink r:id="rId24" w:tgtFrame="_blank" w:history="1">
                        <w:r>
                          <w:rPr>
                            <w:color w:val="0000FF" w:themeColor="hyperlink"/>
                            <w:u w:val="single"/>
                          </w:rPr>
                          <w:t>27-918</w:t>
                        </w:r>
                      </w:hyperlink>
                      <w:r>
                        <w:rPr>
                          <w:color w:val="000000"/>
                        </w:rPr>
                        <w:t>);</w:t>
                      </w:r>
                    </w:p>
                  </w:sdtContent>
                </w:sdt>
                <w:sdt>
                  <w:sdtPr>
                    <w:alias w:val="4.14 p."/>
                    <w:tag w:val="part_0c43805c75eb451590d6cae7aab38193"/>
                    <w:lock w:val="sdtLocked"/>
                    <w:richText/>
                  </w:sdtPr>
                  <w:sdtContent>
                    <w:p>
                      <w:pPr>
                        <w:widowControl w:val="0"/>
                        <w:suppressAutoHyphens/>
                        <w:ind w:firstLine="567"/>
                        <w:jc w:val="both"/>
                        <w:rPr>
                          <w:color w:val="000000"/>
                        </w:rPr>
                      </w:pPr>
                      <w:sdt>
                        <w:sdtPr>
                          <w:alias w:val="Numeris"/>
                          <w:tag w:val="nr_0c43805c75eb451590d6cae7aab38193"/>
                          <w:lock w:val="sdtLocked"/>
                          <w:richText/>
                        </w:sdtPr>
                        <w:sdtContent>
                          <w:r>
                            <w:rPr>
                              <w:color w:val="000000"/>
                            </w:rPr>
                            <w:t>4.14</w:t>
                          </w:r>
                        </w:sdtContent>
                      </w:sdt>
                      <w:r>
                        <w:rPr>
                          <w:color w:val="000000"/>
                        </w:rPr>
                        <w:t xml:space="preserve">. Lietuvos Respublikos sveikatos apsaugos ministro 2007 m. gegužės 10 d. įsakymas Nr. V-362 „Dėl Lietuvos higienos normos HN 35:2007 „Didžiausia leidžiamų cheminių medžiagų (teršalų) koncentracija gyvenamosios aplinkos ore“ patvirtinimo“ (Žin., 2007, Nr. </w:t>
                      </w:r>
                      <w:hyperlink r:id="rId25" w:tgtFrame="_blank" w:history="1">
                        <w:r>
                          <w:rPr>
                            <w:color w:val="0000FF" w:themeColor="hyperlink"/>
                            <w:u w:val="single"/>
                          </w:rPr>
                          <w:t>55-2162</w:t>
                        </w:r>
                      </w:hyperlink>
                      <w:r>
                        <w:rPr>
                          <w:color w:val="000000"/>
                        </w:rPr>
                        <w:t>);</w:t>
                      </w:r>
                    </w:p>
                  </w:sdtContent>
                </w:sdt>
                <w:sdt>
                  <w:sdtPr>
                    <w:alias w:val="4.15 p."/>
                    <w:tag w:val="part_c702fc26d968493cba6172393f181924"/>
                    <w:lock w:val="sdtLocked"/>
                    <w:richText/>
                  </w:sdtPr>
                  <w:sdtContent>
                    <w:p>
                      <w:pPr>
                        <w:widowControl w:val="0"/>
                        <w:suppressAutoHyphens/>
                        <w:ind w:firstLine="567"/>
                        <w:jc w:val="both"/>
                        <w:rPr>
                          <w:color w:val="000000"/>
                        </w:rPr>
                      </w:pPr>
                      <w:sdt>
                        <w:sdtPr>
                          <w:alias w:val="Numeris"/>
                          <w:tag w:val="nr_c702fc26d968493cba6172393f181924"/>
                          <w:lock w:val="sdtLocked"/>
                          <w:richText/>
                        </w:sdtPr>
                        <w:sdtContent>
                          <w:r>
                            <w:rPr>
                              <w:color w:val="000000"/>
                            </w:rPr>
                            <w:t>4.15</w:t>
                          </w:r>
                        </w:sdtContent>
                      </w:sdt>
                      <w:r>
                        <w:rPr>
                          <w:color w:val="000000"/>
                        </w:rPr>
                        <w:t xml:space="preserve">. Lietuvos Respublikos sveikatos apsaugos ministro 2007 m. liepos 2 d. įsakymas Nr. V-555 „Dėl Lietuvos higienos normos HN 33:2007 „Akustinis triukšmas. Triukšmo ribiniai dydžiai gyvenamosios ir visuomenės paskirties pastatuose bei jų aplinkoje“ patvirtinimo“ (Žin., 2007, Nr. </w:t>
                      </w:r>
                      <w:hyperlink r:id="rId26" w:tgtFrame="_blank" w:history="1">
                        <w:r>
                          <w:rPr>
                            <w:color w:val="0000FF" w:themeColor="hyperlink"/>
                            <w:u w:val="single"/>
                          </w:rPr>
                          <w:t>75-2990</w:t>
                        </w:r>
                      </w:hyperlink>
                      <w:r>
                        <w:rPr>
                          <w:color w:val="000000"/>
                        </w:rPr>
                        <w:t>);</w:t>
                      </w:r>
                    </w:p>
                  </w:sdtContent>
                </w:sdt>
                <w:sdt>
                  <w:sdtPr>
                    <w:alias w:val="4.16 p."/>
                    <w:tag w:val="part_061abba526944b4f8af4e88c0d2d5ad3"/>
                    <w:lock w:val="sdtLocked"/>
                    <w:richText/>
                  </w:sdtPr>
                  <w:sdtContent>
                    <w:p>
                      <w:pPr>
                        <w:widowControl w:val="0"/>
                        <w:suppressAutoHyphens/>
                        <w:ind w:firstLine="567"/>
                        <w:jc w:val="both"/>
                        <w:rPr>
                          <w:color w:val="000000"/>
                        </w:rPr>
                      </w:pPr>
                      <w:sdt>
                        <w:sdtPr>
                          <w:alias w:val="Numeris"/>
                          <w:tag w:val="nr_061abba526944b4f8af4e88c0d2d5ad3"/>
                          <w:lock w:val="sdtLocked"/>
                          <w:richText/>
                        </w:sdtPr>
                        <w:sdtContent>
                          <w:r>
                            <w:rPr>
                              <w:color w:val="000000"/>
                            </w:rPr>
                            <w:t>4.16</w:t>
                          </w:r>
                        </w:sdtContent>
                      </w:sdt>
                      <w:r>
                        <w:rPr>
                          <w:color w:val="000000"/>
                        </w:rPr>
                        <w:t xml:space="preserve">. Lietuvos Respublikos sveikatos apsaugos ministro 2007 m. spalio 5 d. įsakymas Nr. V-791 „Dėl Ūkinės komercinės veiklos rūšių, kurioms būtinas leidimas-higienos pasas, sąrašo bei leidimų-higienos pasų išdavimo taisyklių“ patvirtinimo“ (Žin., 2007, Nr. </w:t>
                      </w:r>
                      <w:hyperlink r:id="rId27" w:tgtFrame="_blank" w:history="1">
                        <w:r>
                          <w:rPr>
                            <w:color w:val="0000FF" w:themeColor="hyperlink"/>
                            <w:u w:val="single"/>
                          </w:rPr>
                          <w:t>106-4352</w:t>
                        </w:r>
                      </w:hyperlink>
                      <w:r>
                        <w:rPr>
                          <w:color w:val="000000"/>
                        </w:rPr>
                        <w:t>);</w:t>
                      </w:r>
                    </w:p>
                  </w:sdtContent>
                </w:sdt>
                <w:sdt>
                  <w:sdtPr>
                    <w:alias w:val="4.17 p."/>
                    <w:tag w:val="part_3018246bca414b22af2ede3c00af9c1c"/>
                    <w:lock w:val="sdtLocked"/>
                    <w:richText/>
                  </w:sdtPr>
                  <w:sdtContent>
                    <w:p>
                      <w:pPr>
                        <w:widowControl w:val="0"/>
                        <w:suppressAutoHyphens/>
                        <w:ind w:firstLine="567"/>
                        <w:jc w:val="both"/>
                        <w:rPr>
                          <w:color w:val="000000"/>
                        </w:rPr>
                      </w:pPr>
                      <w:sdt>
                        <w:sdtPr>
                          <w:alias w:val="Numeris"/>
                          <w:tag w:val="nr_3018246bca414b22af2ede3c00af9c1c"/>
                          <w:lock w:val="sdtLocked"/>
                          <w:richText/>
                        </w:sdtPr>
                        <w:sdtContent>
                          <w:r>
                            <w:rPr>
                              <w:color w:val="000000"/>
                            </w:rPr>
                            <w:t>4.17</w:t>
                          </w:r>
                        </w:sdtContent>
                      </w:sdt>
                      <w:r>
                        <w:rPr>
                          <w:color w:val="000000"/>
                        </w:rPr>
                        <w:t xml:space="preserve">. Lietuvos Respublikos sveikatos apsaugos ministro 2008 m. sausio 28 d. įsakymas Nr. V-69 „Dėl privalomojo pirmosios pagalbos mokymo programos, privalomojo higienos įgūdžių mokymo programos ir privalomojo mokymo apie alkoholio ir narkotikų žalą žmogaus sveikatai mokymo programos patvirtinimo“ (Žin., 2008, Nr. </w:t>
                      </w:r>
                      <w:hyperlink r:id="rId28" w:tgtFrame="_blank" w:history="1">
                        <w:r>
                          <w:rPr>
                            <w:color w:val="0000FF" w:themeColor="hyperlink"/>
                            <w:u w:val="single"/>
                          </w:rPr>
                          <w:t>14-490</w:t>
                        </w:r>
                      </w:hyperlink>
                      <w:r>
                        <w:rPr>
                          <w:color w:val="000000"/>
                        </w:rPr>
                        <w:t>);</w:t>
                      </w:r>
                    </w:p>
                  </w:sdtContent>
                </w:sdt>
                <w:sdt>
                  <w:sdtPr>
                    <w:alias w:val="4.18 p."/>
                    <w:tag w:val="part_9b45fd96226a4fa3b53739c07ac1e5e6"/>
                    <w:lock w:val="sdtLocked"/>
                    <w:richText/>
                  </w:sdtPr>
                  <w:sdtContent>
                    <w:p>
                      <w:pPr>
                        <w:widowControl w:val="0"/>
                        <w:suppressAutoHyphens/>
                        <w:ind w:firstLine="567"/>
                        <w:jc w:val="both"/>
                        <w:rPr>
                          <w:color w:val="000000"/>
                        </w:rPr>
                      </w:pPr>
                      <w:sdt>
                        <w:sdtPr>
                          <w:alias w:val="Numeris"/>
                          <w:tag w:val="nr_9b45fd96226a4fa3b53739c07ac1e5e6"/>
                          <w:lock w:val="sdtLocked"/>
                          <w:richText/>
                        </w:sdtPr>
                        <w:sdtContent>
                          <w:r>
                            <w:rPr>
                              <w:color w:val="000000"/>
                              <w:spacing w:val="-2"/>
                            </w:rPr>
                            <w:t>4.18</w:t>
                          </w:r>
                        </w:sdtContent>
                      </w:sdt>
                      <w:r>
                        <w:rPr>
                          <w:color w:val="000000"/>
                          <w:spacing w:val="-2"/>
                        </w:rPr>
                        <w:t xml:space="preserve">. Lietuvos Respublikos sveikatos apsaugos ministro 2005 m. gruodžio 5 d. įsakymas Nr. V-946„Dėl Pavojingų ir ypač pavojingų užkrečiamųjų ligų židinių privalomojo aplinkos kenksmingumo pašalinimo (dezinfekcijos, dezinsekcijos, deratizacijos) tvarkos aprašo patvirtinimo“ (Žin., 2005, Nr. </w:t>
                      </w:r>
                      <w:hyperlink r:id="rId29" w:tgtFrame="_blank" w:history="1">
                        <w:r>
                          <w:rPr>
                            <w:color w:val="0000FF" w:themeColor="hyperlink"/>
                            <w:spacing w:val="-2"/>
                            <w:u w:val="single"/>
                          </w:rPr>
                          <w:t>146-5336</w:t>
                        </w:r>
                      </w:hyperlink>
                      <w:r>
                        <w:rPr>
                          <w:color w:val="000000"/>
                          <w:spacing w:val="-2"/>
                        </w:rPr>
                        <w:t>).</w:t>
                      </w:r>
                    </w:p>
                    <w:p>
                      <w:pPr>
                        <w:widowControl w:val="0"/>
                        <w:suppressAutoHyphens/>
                        <w:ind w:firstLine="567"/>
                        <w:jc w:val="both"/>
                        <w:rPr>
                          <w:color w:val="000000"/>
                        </w:rPr>
                      </w:pPr>
                    </w:p>
                  </w:sdtContent>
                </w:sdt>
              </w:sdtContent>
            </w:sdt>
          </w:sdtContent>
        </w:sdt>
        <w:sdt>
          <w:sdtPr>
            <w:alias w:val="skyrius"/>
            <w:tag w:val="part_1531b2c2352747de8981c8d4218b36b6"/>
            <w:lock w:val="sdtLocked"/>
            <w:richText/>
          </w:sdtPr>
          <w:sdtContent>
            <w:p>
              <w:pPr>
                <w:widowControl w:val="0"/>
                <w:suppressAutoHyphens/>
                <w:jc w:val="center"/>
                <w:rPr>
                  <w:b/>
                  <w:bCs/>
                  <w:caps/>
                  <w:color w:val="000000"/>
                </w:rPr>
              </w:pPr>
              <w:sdt>
                <w:sdtPr>
                  <w:alias w:val="Numeris"/>
                  <w:tag w:val="nr_1531b2c2352747de8981c8d4218b36b6"/>
                  <w:lock w:val="sdtLocked"/>
                  <w:richText/>
                </w:sdtPr>
                <w:sdtContent>
                  <w:r>
                    <w:rPr>
                      <w:b/>
                      <w:bCs/>
                      <w:caps/>
                      <w:color w:val="000000"/>
                    </w:rPr>
                    <w:t>III</w:t>
                  </w:r>
                </w:sdtContent>
              </w:sdt>
              <w:r>
                <w:rPr>
                  <w:b/>
                  <w:bCs/>
                  <w:caps/>
                  <w:color w:val="000000"/>
                </w:rPr>
                <w:t xml:space="preserve">. </w:t>
              </w:r>
              <w:sdt>
                <w:sdtPr>
                  <w:alias w:val="Pavadinimas"/>
                  <w:tag w:val="title_1531b2c2352747de8981c8d4218b36b6"/>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5 p."/>
                <w:tag w:val="part_8c611f5d94aa44bb9fe1cb054c0f6bfb"/>
                <w:lock w:val="sdtLocked"/>
                <w:richText/>
              </w:sdtPr>
              <w:sdtContent>
                <w:p>
                  <w:pPr>
                    <w:widowControl w:val="0"/>
                    <w:suppressAutoHyphens/>
                    <w:ind w:firstLine="567"/>
                    <w:jc w:val="both"/>
                    <w:rPr>
                      <w:color w:val="000000"/>
                    </w:rPr>
                  </w:pPr>
                  <w:sdt>
                    <w:sdtPr>
                      <w:alias w:val="Numeris"/>
                      <w:tag w:val="nr_8c611f5d94aa44bb9fe1cb054c0f6bfb"/>
                      <w:lock w:val="sdtLocked"/>
                      <w:richText/>
                    </w:sdtPr>
                    <w:sdtContent>
                      <w:r>
                        <w:rPr>
                          <w:color w:val="000000"/>
                        </w:rPr>
                        <w:t>5</w:t>
                      </w:r>
                    </w:sdtContent>
                  </w:sdt>
                  <w:r>
                    <w:rPr>
                      <w:color w:val="000000"/>
                    </w:rPr>
                    <w:t>. Šioje higienos normoje vartojamos sąvokos atitinka Lietuvos Respublikos švietimo įstatyme [4.1] ir kituose teisės aktuose vartojamas sąvokas.</w:t>
                  </w:r>
                </w:p>
              </w:sdtContent>
            </w:sdt>
            <w:sdt>
              <w:sdtPr>
                <w:alias w:val="6 p."/>
                <w:tag w:val="part_31653feea40e41bcac2d73467aa07acb"/>
                <w:lock w:val="sdtLocked"/>
                <w:richText/>
              </w:sdtPr>
              <w:sdtContent>
                <w:p>
                  <w:pPr>
                    <w:widowControl w:val="0"/>
                    <w:suppressAutoHyphens/>
                    <w:ind w:firstLine="567"/>
                    <w:jc w:val="both"/>
                    <w:rPr>
                      <w:color w:val="000000"/>
                    </w:rPr>
                  </w:pPr>
                  <w:sdt>
                    <w:sdtPr>
                      <w:alias w:val="Numeris"/>
                      <w:tag w:val="nr_31653feea40e41bcac2d73467aa07acb"/>
                      <w:lock w:val="sdtLocked"/>
                      <w:richText/>
                    </w:sdtPr>
                    <w:sdtContent>
                      <w:r>
                        <w:rPr>
                          <w:color w:val="000000"/>
                        </w:rPr>
                        <w:t>6</w:t>
                      </w:r>
                    </w:sdtContent>
                  </w:sdt>
                  <w:r>
                    <w:rPr>
                      <w:color w:val="000000"/>
                    </w:rPr>
                    <w:t>. Įstaigoje turi būti sudarytos saugios ugdymo sąlygos.</w:t>
                  </w:r>
                </w:p>
              </w:sdtContent>
            </w:sdt>
            <w:sdt>
              <w:sdtPr>
                <w:alias w:val="7 p."/>
                <w:tag w:val="part_1738de0dd51f42cb85fabf26b0df47e3"/>
                <w:lock w:val="sdtLocked"/>
                <w:richText/>
              </w:sdtPr>
              <w:sdtContent>
                <w:p>
                  <w:pPr>
                    <w:widowControl w:val="0"/>
                    <w:suppressAutoHyphens/>
                    <w:ind w:firstLine="567"/>
                    <w:jc w:val="both"/>
                    <w:rPr>
                      <w:color w:val="000000"/>
                    </w:rPr>
                  </w:pPr>
                  <w:sdt>
                    <w:sdtPr>
                      <w:alias w:val="Numeris"/>
                      <w:tag w:val="nr_1738de0dd51f42cb85fabf26b0df47e3"/>
                      <w:lock w:val="sdtLocked"/>
                      <w:richText/>
                    </w:sdtPr>
                    <w:sdtContent>
                      <w:r>
                        <w:rPr>
                          <w:color w:val="000000"/>
                        </w:rPr>
                        <w:t>7</w:t>
                      </w:r>
                    </w:sdtContent>
                  </w:sdt>
                  <w:r>
                    <w:rPr>
                      <w:color w:val="000000"/>
                    </w:rPr>
                    <w:t>. Įstaiga gali veikti tik teisės akto [4.6] nustatyta tvarka pripažintame tinkamu naudoti pastate.</w:t>
                  </w:r>
                </w:p>
              </w:sdtContent>
            </w:sdt>
            <w:sdt>
              <w:sdtPr>
                <w:alias w:val="8 p."/>
                <w:tag w:val="part_1a40cf351818497f9133776a72bafee6"/>
                <w:lock w:val="sdtLocked"/>
                <w:richText/>
              </w:sdtPr>
              <w:sdtContent>
                <w:p>
                  <w:pPr>
                    <w:widowControl w:val="0"/>
                    <w:suppressAutoHyphens/>
                    <w:ind w:firstLine="567"/>
                    <w:jc w:val="both"/>
                    <w:rPr>
                      <w:color w:val="000000"/>
                    </w:rPr>
                  </w:pPr>
                  <w:sdt>
                    <w:sdtPr>
                      <w:alias w:val="Numeris"/>
                      <w:tag w:val="nr_1a40cf351818497f9133776a72bafee6"/>
                      <w:lock w:val="sdtLocked"/>
                      <w:richText/>
                    </w:sdtPr>
                    <w:sdtContent>
                      <w:r>
                        <w:rPr>
                          <w:color w:val="000000"/>
                        </w:rPr>
                        <w:t>8</w:t>
                      </w:r>
                    </w:sdtContent>
                  </w:sdt>
                  <w:r>
                    <w:rPr>
                      <w:color w:val="000000"/>
                    </w:rPr>
                    <w:t>. Įstaiga gali vykdyti veiklą tik teisės akto [4.16] nustatyta tvarka gavusi leidimą-higienos pasą.</w:t>
                  </w:r>
                </w:p>
              </w:sdtContent>
            </w:sdt>
            <w:sdt>
              <w:sdtPr>
                <w:alias w:val="9 p."/>
                <w:tag w:val="part_89c34fd84ceb46289c2688fafda8082b"/>
                <w:lock w:val="sdtLocked"/>
                <w:richText/>
              </w:sdtPr>
              <w:sdtContent>
                <w:p>
                  <w:pPr>
                    <w:widowControl w:val="0"/>
                    <w:suppressAutoHyphens/>
                    <w:ind w:firstLine="567"/>
                    <w:jc w:val="both"/>
                    <w:rPr>
                      <w:color w:val="000000"/>
                    </w:rPr>
                  </w:pPr>
                  <w:sdt>
                    <w:sdtPr>
                      <w:alias w:val="Numeris"/>
                      <w:tag w:val="nr_89c34fd84ceb46289c2688fafda8082b"/>
                      <w:lock w:val="sdtLocked"/>
                      <w:richText/>
                    </w:sdtPr>
                    <w:sdtContent>
                      <w:r>
                        <w:rPr>
                          <w:color w:val="000000"/>
                        </w:rPr>
                        <w:t>9</w:t>
                      </w:r>
                    </w:sdtContent>
                  </w:sdt>
                  <w:r>
                    <w:rPr>
                      <w:color w:val="000000"/>
                    </w:rPr>
                    <w:t>. Ugdymo grupės formuojamos iš to paties arba skirtingo amžiaus vaikų, užtikrinant vaiko dienos ir ugdymo režimo fiziologinius ir amžiaus ypatumus: grupėse iki 1 metų amžiaus gali būti ne daugiau kaip 6 vaikai, nuo 1 iki 1,5 metų – ne daugiau kaip 10 vaikų, nuo 1,5 iki 3 metų – ne daugiau kaip 15 vaikų, nuo 3 iki 7 metų – ne daugiau kaip 20 vaikų. Skirtingo amžiaus vaikų grupėse nuo gimimo iki 3 metų gali būti ne daugiau kaip 8 vaikai. Grupių sąrašai turi būti sudaromi neviršijant pagal amžiaus grupes nurodyto vaikų skaičiaus.</w:t>
                  </w:r>
                </w:p>
              </w:sdtContent>
            </w:sdt>
            <w:sdt>
              <w:sdtPr>
                <w:alias w:val="10 p."/>
                <w:tag w:val="part_1d004e5aa82945d7bff816f75589259d"/>
                <w:lock w:val="sdtLocked"/>
                <w:richText/>
              </w:sdtPr>
              <w:sdtContent>
                <w:p>
                  <w:pPr>
                    <w:widowControl w:val="0"/>
                    <w:suppressAutoHyphens/>
                    <w:ind w:firstLine="567"/>
                    <w:jc w:val="both"/>
                    <w:rPr>
                      <w:color w:val="000000"/>
                    </w:rPr>
                  </w:pPr>
                  <w:sdt>
                    <w:sdtPr>
                      <w:alias w:val="Numeris"/>
                      <w:tag w:val="nr_1d004e5aa82945d7bff816f75589259d"/>
                      <w:lock w:val="sdtLocked"/>
                      <w:richText/>
                    </w:sdtPr>
                    <w:sdtContent>
                      <w:r>
                        <w:rPr>
                          <w:color w:val="000000"/>
                        </w:rPr>
                        <w:t>10</w:t>
                      </w:r>
                    </w:sdtContent>
                  </w:sdt>
                  <w:r>
                    <w:rPr>
                      <w:color w:val="000000"/>
                    </w:rPr>
                    <w:t>. Vienas sutrikusio intelekto, kurčias, neprigirdintis, aklas, silpnaregis, turintis judesio ir padėties, kompleksinių, elgesio, žymių kalbos ar kitų komunikacijos sutrikimų, neįgalus vaikas, integruotai ugdomas įstaigos grupėje, prilyginamas dviem tos grupės, kurioje ugdomas, vaikams, todėl atitinkamai mažinamas 9 punkte nustatytas grupės vaikų skaičius.</w:t>
                  </w:r>
                </w:p>
              </w:sdtContent>
            </w:sdt>
            <w:sdt>
              <w:sdtPr>
                <w:alias w:val="11 p."/>
                <w:tag w:val="part_f5be8715731c4c679856734e4bb6c223"/>
                <w:lock w:val="sdtLocked"/>
                <w:richText/>
              </w:sdtPr>
              <w:sdtContent>
                <w:p>
                  <w:pPr>
                    <w:widowControl w:val="0"/>
                    <w:suppressAutoHyphens/>
                    <w:ind w:firstLine="567"/>
                    <w:jc w:val="both"/>
                    <w:rPr>
                      <w:color w:val="000000"/>
                    </w:rPr>
                  </w:pPr>
                  <w:sdt>
                    <w:sdtPr>
                      <w:alias w:val="Numeris"/>
                      <w:tag w:val="nr_f5be8715731c4c679856734e4bb6c223"/>
                      <w:lock w:val="sdtLocked"/>
                      <w:richText/>
                    </w:sdtPr>
                    <w:sdtContent>
                      <w:r>
                        <w:rPr>
                          <w:color w:val="000000"/>
                        </w:rPr>
                        <w:t>11</w:t>
                      </w:r>
                    </w:sdtContent>
                  </w:sdt>
                  <w:r>
                    <w:rPr>
                      <w:color w:val="000000"/>
                    </w:rPr>
                    <w:t>. Specialiosios ikimokyklinio ir (ar) priešmokyklinio ugdymo grupės komplektuojamos taip:</w:t>
                  </w:r>
                </w:p>
                <w:sdt>
                  <w:sdtPr>
                    <w:alias w:val="11.1 p."/>
                    <w:tag w:val="part_7c5ab04113864c61a4a41b6a96712cca"/>
                    <w:lock w:val="sdtLocked"/>
                    <w:richText/>
                  </w:sdtPr>
                  <w:sdtContent>
                    <w:p>
                      <w:pPr>
                        <w:widowControl w:val="0"/>
                        <w:suppressAutoHyphens/>
                        <w:ind w:firstLine="567"/>
                        <w:jc w:val="both"/>
                        <w:rPr>
                          <w:color w:val="000000"/>
                        </w:rPr>
                      </w:pPr>
                      <w:sdt>
                        <w:sdtPr>
                          <w:alias w:val="Numeris"/>
                          <w:tag w:val="nr_7c5ab04113864c61a4a41b6a96712cca"/>
                          <w:lock w:val="sdtLocked"/>
                          <w:richText/>
                        </w:sdtPr>
                        <w:sdtContent>
                          <w:r>
                            <w:rPr>
                              <w:color w:val="000000"/>
                            </w:rPr>
                            <w:t>11.1</w:t>
                          </w:r>
                        </w:sdtContent>
                      </w:sdt>
                      <w:r>
                        <w:rPr>
                          <w:color w:val="000000"/>
                        </w:rPr>
                        <w:t>. turinčių vidutinį, žymų ir labai žymų intelekto sutrikimą – ne daugiau kaip 6 vaikai; aklųjų – ne daugiau kaip 6 vaikai; silpnaregių – ne daugiau kaip 10 vaikų; sutrikusios klausos – ne daugiau kaip 6 vaikai; turinčių žymių kalbos ar kitų komunikacijos sutrikimų – ne daugiau kaip 10 vaikų; turinčių judesio ir padėties sutrikimų – ne daugiau kaip 8 vaikai; turinčių kompleksinių raidos sutrikimų – ne daugiau kaip 6 vaikai; turinčių kompleksinių raidos sutrikimų (ir judesio, ir padėties) – ne daugiau kaip 3 vaikai;</w:t>
                      </w:r>
                    </w:p>
                  </w:sdtContent>
                </w:sdt>
                <w:sdt>
                  <w:sdtPr>
                    <w:alias w:val="11.2 p."/>
                    <w:tag w:val="part_4b333bd25b3c49d3bb91c786bca40e38"/>
                    <w:lock w:val="sdtLocked"/>
                    <w:richText/>
                  </w:sdtPr>
                  <w:sdtContent>
                    <w:p>
                      <w:pPr>
                        <w:widowControl w:val="0"/>
                        <w:suppressAutoHyphens/>
                        <w:ind w:firstLine="567"/>
                        <w:jc w:val="both"/>
                        <w:rPr>
                          <w:color w:val="000000"/>
                        </w:rPr>
                      </w:pPr>
                      <w:sdt>
                        <w:sdtPr>
                          <w:alias w:val="Numeris"/>
                          <w:tag w:val="nr_4b333bd25b3c49d3bb91c786bca40e38"/>
                          <w:lock w:val="sdtLocked"/>
                          <w:richText/>
                        </w:sdtPr>
                        <w:sdtContent>
                          <w:r>
                            <w:rPr>
                              <w:color w:val="000000"/>
                            </w:rPr>
                            <w:t>11.2</w:t>
                          </w:r>
                        </w:sdtContent>
                      </w:sdt>
                      <w:r>
                        <w:rPr>
                          <w:color w:val="000000"/>
                        </w:rPr>
                        <w:t>. vienas aklasis specialiojoje silpnaregių ikimokyklinio ir (ar) priešmokyklinio ugdymo grupėje, vienas turintis kompleksinių raidos sutrikimų ar neįgalus vaikas specialiojoje ikimokyklinėje ir (ar) priešmokyklinėje grupėje prilyginamas dviem tos grupės vaikams.</w:t>
                      </w:r>
                    </w:p>
                  </w:sdtContent>
                </w:sdt>
              </w:sdtContent>
            </w:sdt>
            <w:sdt>
              <w:sdtPr>
                <w:alias w:val="12 p."/>
                <w:tag w:val="part_f1af518fb0cd460fa1bcbd5034379b03"/>
                <w:lock w:val="sdtLocked"/>
                <w:richText/>
              </w:sdtPr>
              <w:sdtContent>
                <w:p>
                  <w:pPr>
                    <w:widowControl w:val="0"/>
                    <w:suppressAutoHyphens/>
                    <w:ind w:firstLine="567"/>
                    <w:jc w:val="both"/>
                    <w:rPr>
                      <w:color w:val="000000"/>
                    </w:rPr>
                  </w:pPr>
                  <w:sdt>
                    <w:sdtPr>
                      <w:alias w:val="Numeris"/>
                      <w:tag w:val="nr_f1af518fb0cd460fa1bcbd5034379b03"/>
                      <w:lock w:val="sdtLocked"/>
                      <w:richText/>
                    </w:sdtPr>
                    <w:sdtContent>
                      <w:r>
                        <w:rPr>
                          <w:color w:val="000000"/>
                        </w:rPr>
                        <w:t>12</w:t>
                      </w:r>
                    </w:sdtContent>
                  </w:sdt>
                  <w:r>
                    <w:rPr>
                      <w:color w:val="000000"/>
                    </w:rPr>
                    <w:t>. Vienu metu grupėje su vaikais nuo gimimo iki 1 metų amžiaus turi dirbti ne mažiau kaip 2 pedagogai; su vaikais nuo 1 iki 7 metų turi dirbti ne mažiau kaip 2 darbuotojai, iš jų – ne mažiau kaip 1 pedagogas (ikimokyklinio ugdymo auklėtojas ar priešmokyklinio ugdymo pedagogas).</w:t>
                  </w:r>
                </w:p>
              </w:sdtContent>
            </w:sdt>
            <w:sdt>
              <w:sdtPr>
                <w:alias w:val="13 p."/>
                <w:tag w:val="part_d2199cf9485a4992825092736682eec7"/>
                <w:lock w:val="sdtLocked"/>
                <w:richText/>
              </w:sdtPr>
              <w:sdtContent>
                <w:p>
                  <w:pPr>
                    <w:widowControl w:val="0"/>
                    <w:suppressAutoHyphens/>
                    <w:ind w:firstLine="567"/>
                    <w:jc w:val="both"/>
                    <w:rPr>
                      <w:color w:val="000000"/>
                      <w:spacing w:val="-6"/>
                    </w:rPr>
                  </w:pPr>
                  <w:sdt>
                    <w:sdtPr>
                      <w:alias w:val="Numeris"/>
                      <w:tag w:val="nr_d2199cf9485a4992825092736682eec7"/>
                      <w:lock w:val="sdtLocked"/>
                      <w:richText/>
                    </w:sdtPr>
                    <w:sdtContent>
                      <w:r>
                        <w:rPr>
                          <w:color w:val="000000"/>
                          <w:spacing w:val="-6"/>
                        </w:rPr>
                        <w:t>13</w:t>
                      </w:r>
                    </w:sdtContent>
                  </w:sdt>
                  <w:r>
                    <w:rPr>
                      <w:color w:val="000000"/>
                      <w:spacing w:val="-6"/>
                    </w:rPr>
                    <w:t>. Jei įstaigoje vaikų ugdymas vykdomas ilgiau nei 4 val., turi būti organizuojamas vaikų maitinimas ir poilsis tam skirtose patalpose ir (ar) pritaikytose erdvėse.</w:t>
                  </w:r>
                </w:p>
              </w:sdtContent>
            </w:sdt>
            <w:sdt>
              <w:sdtPr>
                <w:alias w:val="14 p."/>
                <w:tag w:val="part_6383fcbe71b049288005f80743b89d3a"/>
                <w:lock w:val="sdtLocked"/>
                <w:richText/>
              </w:sdtPr>
              <w:sdtContent>
                <w:p>
                  <w:pPr>
                    <w:widowControl w:val="0"/>
                    <w:suppressAutoHyphens/>
                    <w:ind w:firstLine="567"/>
                    <w:jc w:val="both"/>
                    <w:rPr>
                      <w:color w:val="000000"/>
                    </w:rPr>
                  </w:pPr>
                  <w:sdt>
                    <w:sdtPr>
                      <w:alias w:val="Numeris"/>
                      <w:tag w:val="nr_6383fcbe71b049288005f80743b89d3a"/>
                      <w:lock w:val="sdtLocked"/>
                      <w:richText/>
                    </w:sdtPr>
                    <w:sdtContent>
                      <w:r>
                        <w:rPr>
                          <w:color w:val="000000"/>
                        </w:rPr>
                        <w:t>14</w:t>
                      </w:r>
                    </w:sdtContent>
                  </w:sdt>
                  <w:r>
                    <w:rPr>
                      <w:color w:val="000000"/>
                    </w:rPr>
                    <w:t>. Kiekvienoje įstaigos grupėje turi būti įmonės pirmosios pagalbos rinkinys. Rinkinio sudėtis ir apimtis turi atitikti teisės akto [4.8] reikalavimus. Už pirmosios pagalbos rinkinio priežiūrą ir jo papildymą turi būti paskirtas atsakingas asmuo.</w:t>
                  </w:r>
                </w:p>
              </w:sdtContent>
            </w:sdt>
            <w:sdt>
              <w:sdtPr>
                <w:alias w:val="15 p."/>
                <w:tag w:val="part_7d33ec60caf3452ba2f8249a67d596e1"/>
                <w:lock w:val="sdtLocked"/>
                <w:richText/>
              </w:sdtPr>
              <w:sdtContent>
                <w:p>
                  <w:pPr>
                    <w:widowControl w:val="0"/>
                    <w:suppressAutoHyphens/>
                    <w:ind w:firstLine="567"/>
                    <w:jc w:val="both"/>
                    <w:rPr>
                      <w:color w:val="000000"/>
                    </w:rPr>
                  </w:pPr>
                  <w:sdt>
                    <w:sdtPr>
                      <w:alias w:val="Numeris"/>
                      <w:tag w:val="nr_7d33ec60caf3452ba2f8249a67d596e1"/>
                      <w:lock w:val="sdtLocked"/>
                      <w:richText/>
                    </w:sdtPr>
                    <w:sdtContent>
                      <w:r>
                        <w:rPr>
                          <w:color w:val="000000"/>
                        </w:rPr>
                        <w:t>15</w:t>
                      </w:r>
                    </w:sdtContent>
                  </w:sdt>
                  <w:r>
                    <w:rPr>
                      <w:color w:val="000000"/>
                    </w:rPr>
                    <w:t>. Įstaigos darbuotojai turi tikrintis sveikatą teisės aktų [4.2, 4.5] nustatyta tvarka.</w:t>
                  </w:r>
                </w:p>
              </w:sdtContent>
            </w:sdt>
            <w:sdt>
              <w:sdtPr>
                <w:alias w:val="16 p."/>
                <w:tag w:val="part_bcb0b98c1e1749e4a2dab8051cb9dc69"/>
                <w:lock w:val="sdtLocked"/>
                <w:richText/>
              </w:sdtPr>
              <w:sdtContent>
                <w:p>
                  <w:pPr>
                    <w:widowControl w:val="0"/>
                    <w:suppressAutoHyphens/>
                    <w:ind w:firstLine="567"/>
                    <w:jc w:val="both"/>
                    <w:rPr>
                      <w:color w:val="000000"/>
                    </w:rPr>
                  </w:pPr>
                  <w:sdt>
                    <w:sdtPr>
                      <w:alias w:val="Numeris"/>
                      <w:tag w:val="nr_bcb0b98c1e1749e4a2dab8051cb9dc69"/>
                      <w:lock w:val="sdtLocked"/>
                      <w:richText/>
                    </w:sdtPr>
                    <w:sdtContent>
                      <w:r>
                        <w:rPr>
                          <w:color w:val="000000"/>
                        </w:rPr>
                        <w:t>16</w:t>
                      </w:r>
                    </w:sdtContent>
                  </w:sdt>
                  <w:r>
                    <w:rPr>
                      <w:color w:val="000000"/>
                    </w:rPr>
                    <w:t>. Įstaigos darbuotojai gali dirbti tik teisės akto [4.17] nustatyta tvarka įgiję žinių higienos, o pedagoginiai darbuotojai – ir pirmosios pagalbos teikimo klausimais.</w:t>
                  </w:r>
                </w:p>
              </w:sdtContent>
            </w:sdt>
            <w:sdt>
              <w:sdtPr>
                <w:alias w:val="17 p."/>
                <w:tag w:val="part_f7b936a7edc6468687b543896c236e1d"/>
                <w:lock w:val="sdtLocked"/>
                <w:richText/>
              </w:sdtPr>
              <w:sdtContent>
                <w:p>
                  <w:pPr>
                    <w:widowControl w:val="0"/>
                    <w:suppressAutoHyphens/>
                    <w:ind w:firstLine="567"/>
                    <w:jc w:val="both"/>
                    <w:rPr>
                      <w:color w:val="000000"/>
                    </w:rPr>
                  </w:pPr>
                  <w:sdt>
                    <w:sdtPr>
                      <w:alias w:val="Numeris"/>
                      <w:tag w:val="nr_f7b936a7edc6468687b543896c236e1d"/>
                      <w:lock w:val="sdtLocked"/>
                      <w:richText/>
                    </w:sdtPr>
                    <w:sdtContent>
                      <w:r>
                        <w:rPr>
                          <w:color w:val="000000"/>
                        </w:rPr>
                        <w:t>17</w:t>
                      </w:r>
                    </w:sdtContent>
                  </w:sdt>
                  <w:r>
                    <w:rPr>
                      <w:color w:val="000000"/>
                    </w:rPr>
                    <w:t>. Asmens medicinines knygeles (forma Nr. F-048/a [4.4]) ir sveikatos žinių pažymėjimus darbuotojai turi laikyti darbovietėje pas vadovo paskirtą atsakingą asmenį.</w:t>
                  </w:r>
                </w:p>
              </w:sdtContent>
            </w:sdt>
            <w:sdt>
              <w:sdtPr>
                <w:alias w:val="18 p."/>
                <w:tag w:val="part_8b92db0ed8214eb1bc716cd8682cdc8c"/>
                <w:lock w:val="sdtLocked"/>
                <w:richText/>
              </w:sdtPr>
              <w:sdtContent>
                <w:p>
                  <w:pPr>
                    <w:widowControl w:val="0"/>
                    <w:suppressAutoHyphens/>
                    <w:ind w:firstLine="567"/>
                    <w:jc w:val="both"/>
                    <w:rPr>
                      <w:color w:val="000000"/>
                    </w:rPr>
                  </w:pPr>
                  <w:sdt>
                    <w:sdtPr>
                      <w:alias w:val="Numeris"/>
                      <w:tag w:val="nr_8b92db0ed8214eb1bc716cd8682cdc8c"/>
                      <w:lock w:val="sdtLocked"/>
                      <w:richText/>
                    </w:sdtPr>
                    <w:sdtContent>
                      <w:r>
                        <w:rPr>
                          <w:color w:val="000000"/>
                          <w:spacing w:val="-3"/>
                        </w:rPr>
                        <w:t>18</w:t>
                      </w:r>
                    </w:sdtContent>
                  </w:sdt>
                  <w:r>
                    <w:rPr>
                      <w:color w:val="000000"/>
                      <w:spacing w:val="-3"/>
                    </w:rPr>
                    <w:t>. Ant įstaigos pastato stogo draudžiama įrengti judriojo radijo ryšio sistemų bazines stotis ar jų dalis, išskyrus atvejus, kai kiti teisės aktai nustato kitaip.</w:t>
                  </w:r>
                </w:p>
                <w:p>
                  <w:pPr>
                    <w:widowControl w:val="0"/>
                    <w:suppressAutoHyphens/>
                    <w:ind w:firstLine="567"/>
                    <w:jc w:val="both"/>
                    <w:rPr>
                      <w:color w:val="000000"/>
                    </w:rPr>
                  </w:pPr>
                </w:p>
              </w:sdtContent>
            </w:sdt>
          </w:sdtContent>
        </w:sdt>
        <w:sdt>
          <w:sdtPr>
            <w:alias w:val="skyrius"/>
            <w:tag w:val="part_95aac9ade8d643acae85e133be17e315"/>
            <w:lock w:val="sdtLocked"/>
            <w:richText/>
          </w:sdtPr>
          <w:sdtContent>
            <w:p>
              <w:pPr>
                <w:widowControl w:val="0"/>
                <w:suppressAutoHyphens/>
                <w:jc w:val="center"/>
                <w:rPr>
                  <w:b/>
                  <w:bCs/>
                  <w:caps/>
                  <w:color w:val="000000"/>
                </w:rPr>
              </w:pPr>
              <w:sdt>
                <w:sdtPr>
                  <w:alias w:val="Numeris"/>
                  <w:tag w:val="nr_95aac9ade8d643acae85e133be17e315"/>
                  <w:lock w:val="sdtLocked"/>
                  <w:richText/>
                </w:sdtPr>
                <w:sdtContent>
                  <w:r>
                    <w:rPr>
                      <w:b/>
                      <w:bCs/>
                      <w:caps/>
                      <w:color w:val="000000"/>
                    </w:rPr>
                    <w:t>IV</w:t>
                  </w:r>
                </w:sdtContent>
              </w:sdt>
              <w:r>
                <w:rPr>
                  <w:b/>
                  <w:bCs/>
                  <w:caps/>
                  <w:color w:val="000000"/>
                </w:rPr>
                <w:t xml:space="preserve">. </w:t>
              </w:r>
              <w:sdt>
                <w:sdtPr>
                  <w:alias w:val="Pavadinimas"/>
                  <w:tag w:val="title_95aac9ade8d643acae85e133be17e315"/>
                  <w:lock w:val="sdtLocked"/>
                  <w:richText/>
                </w:sdtPr>
                <w:sdtContent>
                  <w:r>
                    <w:rPr>
                      <w:b/>
                      <w:bCs/>
                      <w:caps/>
                      <w:color w:val="000000"/>
                    </w:rPr>
                    <w:t>sklypas / TERITORIJA</w:t>
                  </w:r>
                </w:sdtContent>
              </w:sdt>
            </w:p>
            <w:p>
              <w:pPr>
                <w:widowControl w:val="0"/>
                <w:suppressAutoHyphens/>
                <w:ind w:firstLine="567"/>
                <w:jc w:val="both"/>
                <w:rPr>
                  <w:color w:val="000000"/>
                </w:rPr>
              </w:pPr>
            </w:p>
            <w:sdt>
              <w:sdtPr>
                <w:alias w:val="19 p."/>
                <w:tag w:val="part_72a6498108f045bd96bf570c31824945"/>
                <w:lock w:val="sdtLocked"/>
                <w:richText/>
              </w:sdtPr>
              <w:sdtContent>
                <w:p>
                  <w:pPr>
                    <w:widowControl w:val="0"/>
                    <w:suppressAutoHyphens/>
                    <w:ind w:firstLine="567"/>
                    <w:jc w:val="both"/>
                    <w:rPr>
                      <w:color w:val="000000"/>
                    </w:rPr>
                  </w:pPr>
                  <w:sdt>
                    <w:sdtPr>
                      <w:alias w:val="Numeris"/>
                      <w:tag w:val="nr_72a6498108f045bd96bf570c31824945"/>
                      <w:lock w:val="sdtLocked"/>
                      <w:richText/>
                    </w:sdtPr>
                    <w:sdtContent>
                      <w:r>
                        <w:rPr>
                          <w:color w:val="000000"/>
                        </w:rPr>
                        <w:t>19</w:t>
                      </w:r>
                    </w:sdtContent>
                  </w:sdt>
                  <w:r>
                    <w:rPr>
                      <w:color w:val="000000"/>
                    </w:rPr>
                    <w:t>. Naujai statomų įstaigų sklypo / teritorijos dydis nustatomas atsižvelgiant į planuojamą vaikų skaičių. Minimali neužstatyta sklypo / teritorijos dalis, skirta vaikų žaidimo aikštelėms, turi būti ne mažesnė kaip po 6 kv. m ploto vienam vaikui.</w:t>
                  </w:r>
                </w:p>
              </w:sdtContent>
            </w:sdt>
            <w:sdt>
              <w:sdtPr>
                <w:alias w:val="20 p."/>
                <w:tag w:val="part_b99a5621e71b462bafa534ab73d9a874"/>
                <w:lock w:val="sdtLocked"/>
                <w:richText/>
              </w:sdtPr>
              <w:sdtContent>
                <w:p>
                  <w:pPr>
                    <w:widowControl w:val="0"/>
                    <w:suppressAutoHyphens/>
                    <w:ind w:firstLine="567"/>
                    <w:jc w:val="both"/>
                    <w:rPr>
                      <w:color w:val="000000"/>
                    </w:rPr>
                  </w:pPr>
                  <w:sdt>
                    <w:sdtPr>
                      <w:alias w:val="Numeris"/>
                      <w:tag w:val="nr_b99a5621e71b462bafa534ab73d9a874"/>
                      <w:lock w:val="sdtLocked"/>
                      <w:richText/>
                    </w:sdtPr>
                    <w:sdtContent>
                      <w:r>
                        <w:rPr>
                          <w:color w:val="000000"/>
                        </w:rPr>
                        <w:t>20</w:t>
                      </w:r>
                    </w:sdtContent>
                  </w:sdt>
                  <w:r>
                    <w:rPr>
                      <w:color w:val="000000"/>
                    </w:rPr>
                    <w:t>. Įstaiga, ugdanti iki 50 vaikų, gali naudotis kita vaikų žaidimui tinkančia erdve. Tokiu atveju turi būti numatytas saugus vaikų nuvykimas, buvimas toje erdvėje ir grįžimas į įstaigą.</w:t>
                  </w:r>
                </w:p>
              </w:sdtContent>
            </w:sdt>
            <w:sdt>
              <w:sdtPr>
                <w:alias w:val="21 p."/>
                <w:tag w:val="part_9e76d1a245924bf98d31dddf707d75bc"/>
                <w:lock w:val="sdtLocked"/>
                <w:richText/>
              </w:sdtPr>
              <w:sdtContent>
                <w:p>
                  <w:pPr>
                    <w:widowControl w:val="0"/>
                    <w:suppressAutoHyphens/>
                    <w:ind w:firstLine="567"/>
                    <w:jc w:val="both"/>
                    <w:rPr>
                      <w:color w:val="000000"/>
                    </w:rPr>
                  </w:pPr>
                  <w:sdt>
                    <w:sdtPr>
                      <w:alias w:val="Numeris"/>
                      <w:tag w:val="nr_9e76d1a245924bf98d31dddf707d75bc"/>
                      <w:lock w:val="sdtLocked"/>
                      <w:richText/>
                    </w:sdtPr>
                    <w:sdtContent>
                      <w:r>
                        <w:rPr>
                          <w:color w:val="000000"/>
                        </w:rPr>
                        <w:t>21</w:t>
                      </w:r>
                    </w:sdtContent>
                  </w:sdt>
                  <w:r>
                    <w:rPr>
                      <w:color w:val="000000"/>
                    </w:rPr>
                    <w:t>. Draudžiama mažinti veikiančios įstaigos sklypo / teritorijos dydį.</w:t>
                  </w:r>
                </w:p>
              </w:sdtContent>
            </w:sdt>
            <w:sdt>
              <w:sdtPr>
                <w:alias w:val="22 p."/>
                <w:tag w:val="part_aa1305be625844469cd9ff93113b3d99"/>
                <w:lock w:val="sdtLocked"/>
                <w:richText/>
              </w:sdtPr>
              <w:sdtContent>
                <w:p>
                  <w:pPr>
                    <w:widowControl w:val="0"/>
                    <w:suppressAutoHyphens/>
                    <w:ind w:firstLine="567"/>
                    <w:jc w:val="both"/>
                    <w:rPr>
                      <w:color w:val="000000"/>
                    </w:rPr>
                  </w:pPr>
                  <w:sdt>
                    <w:sdtPr>
                      <w:alias w:val="Numeris"/>
                      <w:tag w:val="nr_aa1305be625844469cd9ff93113b3d99"/>
                      <w:lock w:val="sdtLocked"/>
                      <w:richText/>
                    </w:sdtPr>
                    <w:sdtContent>
                      <w:r>
                        <w:rPr>
                          <w:color w:val="000000"/>
                        </w:rPr>
                        <w:t>22</w:t>
                      </w:r>
                    </w:sdtContent>
                  </w:sdt>
                  <w:r>
                    <w:rPr>
                      <w:color w:val="000000"/>
                    </w:rPr>
                    <w:t>. Įstaigos sklypas / teritorija turi būti aptverta ne žemesne kaip 1,5 m aukščio tvora. Įstaigos sklypas / teritorija turi būti sistemingai valomas. Draudžiama sodinti ir auginti 1 priede nurodytus nuodingus augalus.</w:t>
                  </w:r>
                </w:p>
              </w:sdtContent>
            </w:sdt>
            <w:sdt>
              <w:sdtPr>
                <w:alias w:val="23 p."/>
                <w:tag w:val="part_c66d63328c384803a260699ab6bc4a07"/>
                <w:lock w:val="sdtLocked"/>
                <w:richText/>
              </w:sdtPr>
              <w:sdtContent>
                <w:p>
                  <w:pPr>
                    <w:widowControl w:val="0"/>
                    <w:suppressAutoHyphens/>
                    <w:ind w:firstLine="567"/>
                    <w:jc w:val="both"/>
                    <w:rPr>
                      <w:color w:val="000000"/>
                    </w:rPr>
                  </w:pPr>
                  <w:sdt>
                    <w:sdtPr>
                      <w:alias w:val="Numeris"/>
                      <w:tag w:val="nr_c66d63328c384803a260699ab6bc4a07"/>
                      <w:lock w:val="sdtLocked"/>
                      <w:richText/>
                    </w:sdtPr>
                    <w:sdtContent>
                      <w:r>
                        <w:rPr>
                          <w:color w:val="000000"/>
                        </w:rPr>
                        <w:t>23</w:t>
                      </w:r>
                    </w:sdtContent>
                  </w:sdt>
                  <w:r>
                    <w:rPr>
                      <w:color w:val="000000"/>
                    </w:rPr>
                    <w:t>. Visi sklype / teritorijoje esantys įrenginiai turi būti saugūs, t. y. patikimai pritvirtinti, išdėstyti saugiu atstumu, turi atitikti vaikų amžių ir ūgį, ugdymo poreikius.</w:t>
                  </w:r>
                </w:p>
              </w:sdtContent>
            </w:sdt>
            <w:sdt>
              <w:sdtPr>
                <w:alias w:val="24 p."/>
                <w:tag w:val="part_c84ce5f7f89040bdb03f5ea7bba88dc6"/>
                <w:lock w:val="sdtLocked"/>
                <w:richText/>
              </w:sdtPr>
              <w:sdtContent>
                <w:p>
                  <w:pPr>
                    <w:widowControl w:val="0"/>
                    <w:suppressAutoHyphens/>
                    <w:ind w:firstLine="567"/>
                    <w:jc w:val="both"/>
                    <w:rPr>
                      <w:color w:val="000000"/>
                    </w:rPr>
                  </w:pPr>
                  <w:sdt>
                    <w:sdtPr>
                      <w:alias w:val="Numeris"/>
                      <w:tag w:val="nr_c84ce5f7f89040bdb03f5ea7bba88dc6"/>
                      <w:lock w:val="sdtLocked"/>
                      <w:richText/>
                    </w:sdtPr>
                    <w:sdtContent>
                      <w:r>
                        <w:rPr>
                          <w:color w:val="000000"/>
                        </w:rPr>
                        <w:t>24</w:t>
                      </w:r>
                    </w:sdtContent>
                  </w:sdt>
                  <w:r>
                    <w:rPr>
                      <w:color w:val="000000"/>
                    </w:rPr>
                    <w:t>. Žaidimo aikštelėse turi būti sudaryta galimybė apsaugoti vaikus nuo tiesioginių saulės spindulių ir kritulių.</w:t>
                  </w:r>
                </w:p>
              </w:sdtContent>
            </w:sdt>
            <w:sdt>
              <w:sdtPr>
                <w:alias w:val="25 p."/>
                <w:tag w:val="part_84d157d94dc5418aa8d5a3281b05410c"/>
                <w:lock w:val="sdtLocked"/>
                <w:richText/>
              </w:sdtPr>
              <w:sdtContent>
                <w:p>
                  <w:pPr>
                    <w:widowControl w:val="0"/>
                    <w:suppressAutoHyphens/>
                    <w:ind w:firstLine="567"/>
                    <w:jc w:val="both"/>
                    <w:rPr>
                      <w:color w:val="000000"/>
                    </w:rPr>
                  </w:pPr>
                  <w:sdt>
                    <w:sdtPr>
                      <w:alias w:val="Numeris"/>
                      <w:tag w:val="nr_84d157d94dc5418aa8d5a3281b05410c"/>
                      <w:lock w:val="sdtLocked"/>
                      <w:richText/>
                    </w:sdtPr>
                    <w:sdtContent>
                      <w:r>
                        <w:rPr>
                          <w:color w:val="000000"/>
                        </w:rPr>
                        <w:t>25</w:t>
                      </w:r>
                    </w:sdtContent>
                  </w:sdt>
                  <w:r>
                    <w:rPr>
                      <w:color w:val="000000"/>
                    </w:rPr>
                    <w:t>. Žaidimų aikštelės, atsižvelgiant į žaidimų pobūdį, turi būti padengtos saugia danga.</w:t>
                  </w:r>
                </w:p>
              </w:sdtContent>
            </w:sdt>
            <w:sdt>
              <w:sdtPr>
                <w:alias w:val="26 p."/>
                <w:tag w:val="part_376ce5712745403bb60548d695da7f6e"/>
                <w:lock w:val="sdtLocked"/>
                <w:richText/>
              </w:sdtPr>
              <w:sdtContent>
                <w:p>
                  <w:pPr>
                    <w:widowControl w:val="0"/>
                    <w:suppressAutoHyphens/>
                    <w:ind w:firstLine="567"/>
                    <w:jc w:val="both"/>
                    <w:rPr>
                      <w:color w:val="000000"/>
                    </w:rPr>
                  </w:pPr>
                  <w:sdt>
                    <w:sdtPr>
                      <w:alias w:val="Numeris"/>
                      <w:tag w:val="nr_376ce5712745403bb60548d695da7f6e"/>
                      <w:lock w:val="sdtLocked"/>
                      <w:richText/>
                    </w:sdtPr>
                    <w:sdtContent>
                      <w:r>
                        <w:rPr>
                          <w:color w:val="000000"/>
                        </w:rPr>
                        <w:t>26</w:t>
                      </w:r>
                    </w:sdtContent>
                  </w:sdt>
                  <w:r>
                    <w:rPr>
                      <w:color w:val="000000"/>
                    </w:rPr>
                    <w:t>. Ūkinėms reikmėms skirtoje aikštelėje turi būti įrengta buitinių atliekų konteineriams skirta vieta su kieta danga ir pastoge, dengiančia konteinerius nuo kritulių. Ji turi būti aptverta ne žemesniu kaip 1,2 m aukščio aptvaru iš trijų pusių. Konteineriai turi būti su sandariai uždaromais dangčiais. Savivaldybės nustatyta tvarka buitinėms atliekoms tvarkyti gali būti naudojami ir kiti saugūs įrenginiai ir atliekų tvarkymo būdai.</w:t>
                  </w:r>
                </w:p>
              </w:sdtContent>
            </w:sdt>
            <w:sdt>
              <w:sdtPr>
                <w:alias w:val="27 p."/>
                <w:tag w:val="part_743cd626357f4fd59e24504018061a4d"/>
                <w:lock w:val="sdtLocked"/>
                <w:richText/>
              </w:sdtPr>
              <w:sdtContent>
                <w:p>
                  <w:pPr>
                    <w:widowControl w:val="0"/>
                    <w:suppressAutoHyphens/>
                    <w:ind w:firstLine="567"/>
                    <w:jc w:val="both"/>
                    <w:rPr>
                      <w:color w:val="000000"/>
                    </w:rPr>
                  </w:pPr>
                  <w:sdt>
                    <w:sdtPr>
                      <w:alias w:val="Numeris"/>
                      <w:tag w:val="nr_743cd626357f4fd59e24504018061a4d"/>
                      <w:lock w:val="sdtLocked"/>
                      <w:richText/>
                    </w:sdtPr>
                    <w:sdtContent>
                      <w:r>
                        <w:rPr>
                          <w:color w:val="000000"/>
                        </w:rPr>
                        <w:t>27</w:t>
                      </w:r>
                    </w:sdtContent>
                  </w:sdt>
                  <w:r>
                    <w:rPr>
                      <w:color w:val="000000"/>
                    </w:rPr>
                    <w:t>. Tamsiu paros metu įstaigos darbo laiku įėjimas į pastatą ar patalpas turi būti apšviestas.</w:t>
                  </w:r>
                </w:p>
                <w:p>
                  <w:pPr>
                    <w:widowControl w:val="0"/>
                    <w:suppressAutoHyphens/>
                    <w:ind w:firstLine="567"/>
                    <w:jc w:val="both"/>
                    <w:rPr>
                      <w:color w:val="000000"/>
                    </w:rPr>
                  </w:pPr>
                </w:p>
              </w:sdtContent>
            </w:sdt>
          </w:sdtContent>
        </w:sdt>
        <w:sdt>
          <w:sdtPr>
            <w:alias w:val="skyrius"/>
            <w:tag w:val="part_dcd6a3403d23457f8a44af3d08f0fb59"/>
            <w:lock w:val="sdtLocked"/>
            <w:richText/>
          </w:sdtPr>
          <w:sdtContent>
            <w:p>
              <w:pPr>
                <w:widowControl w:val="0"/>
                <w:suppressAutoHyphens/>
                <w:jc w:val="center"/>
                <w:rPr>
                  <w:b/>
                  <w:bCs/>
                  <w:caps/>
                  <w:color w:val="000000"/>
                </w:rPr>
              </w:pPr>
              <w:sdt>
                <w:sdtPr>
                  <w:alias w:val="Numeris"/>
                  <w:tag w:val="nr_dcd6a3403d23457f8a44af3d08f0fb59"/>
                  <w:lock w:val="sdtLocked"/>
                  <w:richText/>
                </w:sdtPr>
                <w:sdtContent>
                  <w:r>
                    <w:rPr>
                      <w:b/>
                      <w:bCs/>
                      <w:caps/>
                      <w:color w:val="000000"/>
                    </w:rPr>
                    <w:t>V</w:t>
                  </w:r>
                </w:sdtContent>
              </w:sdt>
              <w:r>
                <w:rPr>
                  <w:b/>
                  <w:bCs/>
                  <w:caps/>
                  <w:color w:val="000000"/>
                </w:rPr>
                <w:t xml:space="preserve">. </w:t>
              </w:r>
              <w:sdt>
                <w:sdtPr>
                  <w:alias w:val="Pavadinimas"/>
                  <w:tag w:val="title_dcd6a3403d23457f8a44af3d08f0fb59"/>
                  <w:lock w:val="sdtLocked"/>
                  <w:richText/>
                </w:sdtPr>
                <w:sdtContent>
                  <w:r>
                    <w:rPr>
                      <w:b/>
                      <w:bCs/>
                      <w:caps/>
                      <w:color w:val="000000"/>
                    </w:rPr>
                    <w:t>PATALPOS IR JŲ ĮRENGIMAS</w:t>
                  </w:r>
                </w:sdtContent>
              </w:sdt>
            </w:p>
            <w:p>
              <w:pPr>
                <w:widowControl w:val="0"/>
                <w:suppressAutoHyphens/>
                <w:ind w:firstLine="567"/>
                <w:jc w:val="both"/>
                <w:rPr>
                  <w:color w:val="000000"/>
                </w:rPr>
              </w:pPr>
            </w:p>
            <w:sdt>
              <w:sdtPr>
                <w:alias w:val="28 p."/>
                <w:tag w:val="part_eae8218186844f91aa258eae039f2afb"/>
                <w:lock w:val="sdtLocked"/>
                <w:richText/>
              </w:sdtPr>
              <w:sdtContent>
                <w:p>
                  <w:pPr>
                    <w:widowControl w:val="0"/>
                    <w:suppressAutoHyphens/>
                    <w:ind w:firstLine="567"/>
                    <w:jc w:val="both"/>
                    <w:rPr>
                      <w:color w:val="000000"/>
                    </w:rPr>
                  </w:pPr>
                  <w:sdt>
                    <w:sdtPr>
                      <w:alias w:val="Numeris"/>
                      <w:tag w:val="nr_eae8218186844f91aa258eae039f2afb"/>
                      <w:lock w:val="sdtLocked"/>
                      <w:richText/>
                    </w:sdtPr>
                    <w:sdtContent>
                      <w:r>
                        <w:rPr>
                          <w:color w:val="000000"/>
                        </w:rPr>
                        <w:t>28</w:t>
                      </w:r>
                    </w:sdtContent>
                  </w:sdt>
                  <w:r>
                    <w:rPr>
                      <w:color w:val="000000"/>
                    </w:rPr>
                    <w:t>. Įstaigos patalpose gali būti organizuojamas neformalusis suaugusiųjų švietimas ir bendruomenės kultūriniai renginiai, kurie turi būti organizuoti taip, kad vaikai būtų apsaugoti nuo neigiamų veiksnių, galinčių turėti įtakos vaikų ugdymui, saugai ir sveikatai.</w:t>
                  </w:r>
                </w:p>
              </w:sdtContent>
            </w:sdt>
            <w:sdt>
              <w:sdtPr>
                <w:alias w:val="29 p."/>
                <w:tag w:val="part_8a7ae2431f2a4f8184d61ebe585a9760"/>
                <w:lock w:val="sdtLocked"/>
                <w:richText/>
              </w:sdtPr>
              <w:sdtContent>
                <w:p>
                  <w:pPr>
                    <w:widowControl w:val="0"/>
                    <w:suppressAutoHyphens/>
                    <w:ind w:firstLine="567"/>
                    <w:jc w:val="both"/>
                    <w:rPr>
                      <w:color w:val="000000"/>
                    </w:rPr>
                  </w:pPr>
                  <w:sdt>
                    <w:sdtPr>
                      <w:alias w:val="Numeris"/>
                      <w:tag w:val="nr_8a7ae2431f2a4f8184d61ebe585a9760"/>
                      <w:lock w:val="sdtLocked"/>
                      <w:richText/>
                    </w:sdtPr>
                    <w:sdtContent>
                      <w:r>
                        <w:rPr>
                          <w:color w:val="000000"/>
                        </w:rPr>
                        <w:t>29</w:t>
                      </w:r>
                    </w:sdtContent>
                  </w:sdt>
                  <w:r>
                    <w:rPr>
                      <w:color w:val="000000"/>
                    </w:rPr>
                    <w:t>. Laiptai, laiptų aikštelės turi būti įrengtos taip, kad būtų užtikrinta vaikų sauga.</w:t>
                  </w:r>
                </w:p>
              </w:sdtContent>
            </w:sdt>
            <w:sdt>
              <w:sdtPr>
                <w:alias w:val="30 p."/>
                <w:tag w:val="part_48b76a1f4df8412a8cace7be7635310b"/>
                <w:lock w:val="sdtLocked"/>
                <w:richText/>
              </w:sdtPr>
              <w:sdtContent>
                <w:p>
                  <w:pPr>
                    <w:widowControl w:val="0"/>
                    <w:suppressAutoHyphens/>
                    <w:ind w:firstLine="567"/>
                    <w:jc w:val="both"/>
                    <w:rPr>
                      <w:color w:val="000000"/>
                    </w:rPr>
                  </w:pPr>
                  <w:sdt>
                    <w:sdtPr>
                      <w:alias w:val="Numeris"/>
                      <w:tag w:val="nr_48b76a1f4df8412a8cace7be7635310b"/>
                      <w:lock w:val="sdtLocked"/>
                      <w:richText/>
                    </w:sdtPr>
                    <w:sdtContent>
                      <w:r>
                        <w:rPr>
                          <w:color w:val="000000"/>
                        </w:rPr>
                        <w:t>30</w:t>
                      </w:r>
                    </w:sdtContent>
                  </w:sdt>
                  <w:r>
                    <w:rPr>
                      <w:color w:val="000000"/>
                    </w:rPr>
                    <w:t>. Įstiklintos durų dalys iš abiejų pusių turi būti apsaugotos nuo atsitiktinio susidūrimo, atsitrenkimo, smūgių ir susižalojimo rizikos.</w:t>
                  </w:r>
                </w:p>
              </w:sdtContent>
            </w:sdt>
            <w:sdt>
              <w:sdtPr>
                <w:alias w:val="31 p."/>
                <w:tag w:val="part_035afc0fa2f1444994577b03bf841717"/>
                <w:lock w:val="sdtLocked"/>
                <w:richText/>
              </w:sdtPr>
              <w:sdtContent>
                <w:p>
                  <w:pPr>
                    <w:widowControl w:val="0"/>
                    <w:suppressAutoHyphens/>
                    <w:ind w:firstLine="567"/>
                    <w:jc w:val="both"/>
                    <w:rPr>
                      <w:color w:val="000000"/>
                    </w:rPr>
                  </w:pPr>
                  <w:sdt>
                    <w:sdtPr>
                      <w:alias w:val="Numeris"/>
                      <w:tag w:val="nr_035afc0fa2f1444994577b03bf841717"/>
                      <w:lock w:val="sdtLocked"/>
                      <w:richText/>
                    </w:sdtPr>
                    <w:sdtContent>
                      <w:r>
                        <w:rPr>
                          <w:color w:val="000000"/>
                        </w:rPr>
                        <w:t>31</w:t>
                      </w:r>
                    </w:sdtContent>
                  </w:sdt>
                  <w:r>
                    <w:rPr>
                      <w:color w:val="000000"/>
                    </w:rPr>
                    <w:t>. Iki 3 metų amžiaus vaikų grupių patalpos įrengiamos pirmame aukšte su atskiru išėjimu į lauką.</w:t>
                  </w:r>
                </w:p>
              </w:sdtContent>
            </w:sdt>
            <w:sdt>
              <w:sdtPr>
                <w:alias w:val="32 p."/>
                <w:tag w:val="part_e956e7ed57af4cf4b482f85991732fd6"/>
                <w:lock w:val="sdtLocked"/>
                <w:richText/>
              </w:sdtPr>
              <w:sdtContent>
                <w:p>
                  <w:pPr>
                    <w:widowControl w:val="0"/>
                    <w:suppressAutoHyphens/>
                    <w:ind w:firstLine="567"/>
                    <w:jc w:val="both"/>
                    <w:rPr>
                      <w:color w:val="000000"/>
                    </w:rPr>
                  </w:pPr>
                  <w:sdt>
                    <w:sdtPr>
                      <w:alias w:val="Numeris"/>
                      <w:tag w:val="nr_e956e7ed57af4cf4b482f85991732fd6"/>
                      <w:lock w:val="sdtLocked"/>
                      <w:richText/>
                    </w:sdtPr>
                    <w:sdtContent>
                      <w:r>
                        <w:rPr>
                          <w:color w:val="000000"/>
                        </w:rPr>
                        <w:t>32</w:t>
                      </w:r>
                    </w:sdtContent>
                  </w:sdt>
                  <w:r>
                    <w:rPr>
                      <w:color w:val="000000"/>
                    </w:rPr>
                    <w:t>. Įstaigoje turi būti šios patalpos / erdvės:</w:t>
                  </w:r>
                </w:p>
                <w:sdt>
                  <w:sdtPr>
                    <w:alias w:val="32.1 p."/>
                    <w:tag w:val="part_d62df8838f184419813d11891e800966"/>
                    <w:lock w:val="sdtLocked"/>
                    <w:richText/>
                  </w:sdtPr>
                  <w:sdtContent>
                    <w:p>
                      <w:pPr>
                        <w:widowControl w:val="0"/>
                        <w:suppressAutoHyphens/>
                        <w:ind w:firstLine="567"/>
                        <w:jc w:val="both"/>
                        <w:rPr>
                          <w:color w:val="000000"/>
                        </w:rPr>
                      </w:pPr>
                      <w:sdt>
                        <w:sdtPr>
                          <w:alias w:val="Numeris"/>
                          <w:tag w:val="nr_d62df8838f184419813d11891e800966"/>
                          <w:lock w:val="sdtLocked"/>
                          <w:richText/>
                        </w:sdtPr>
                        <w:sdtContent>
                          <w:r>
                            <w:rPr>
                              <w:color w:val="000000"/>
                            </w:rPr>
                            <w:t>32.1</w:t>
                          </w:r>
                        </w:sdtContent>
                      </w:sdt>
                      <w:r>
                        <w:rPr>
                          <w:color w:val="000000"/>
                        </w:rPr>
                        <w:t>. iki 1 metų vaikų grupėse: priėmimo-nusirengimo, žaidimų, miegamojo, tualeto-prausyklos, virtuvėlės;</w:t>
                      </w:r>
                    </w:p>
                  </w:sdtContent>
                </w:sdt>
                <w:sdt>
                  <w:sdtPr>
                    <w:alias w:val="32.2 p."/>
                    <w:tag w:val="part_bd27f514093a40bb8b2eb4c91017c165"/>
                    <w:lock w:val="sdtLocked"/>
                    <w:richText/>
                  </w:sdtPr>
                  <w:sdtContent>
                    <w:p>
                      <w:pPr>
                        <w:widowControl w:val="0"/>
                        <w:suppressAutoHyphens/>
                        <w:ind w:firstLine="567"/>
                        <w:jc w:val="both"/>
                        <w:rPr>
                          <w:color w:val="000000"/>
                        </w:rPr>
                      </w:pPr>
                      <w:sdt>
                        <w:sdtPr>
                          <w:alias w:val="Numeris"/>
                          <w:tag w:val="nr_bd27f514093a40bb8b2eb4c91017c165"/>
                          <w:lock w:val="sdtLocked"/>
                          <w:richText/>
                        </w:sdtPr>
                        <w:sdtContent>
                          <w:r>
                            <w:rPr>
                              <w:color w:val="000000"/>
                            </w:rPr>
                            <w:t>32.2</w:t>
                          </w:r>
                        </w:sdtContent>
                      </w:sdt>
                      <w:r>
                        <w:rPr>
                          <w:color w:val="000000"/>
                        </w:rPr>
                        <w:t>. nuo 1 iki 7 metų vaikų grupėse: priėmimo-nusirengimo, žaidimų-miegamojo / poilsio, tualeto-prausyklos.</w:t>
                      </w:r>
                    </w:p>
                  </w:sdtContent>
                </w:sdt>
              </w:sdtContent>
            </w:sdt>
            <w:sdt>
              <w:sdtPr>
                <w:alias w:val="33 p."/>
                <w:tag w:val="part_e30617e46e8444198e9f082099388cd6"/>
                <w:lock w:val="sdtLocked"/>
                <w:richText/>
              </w:sdtPr>
              <w:sdtContent>
                <w:p>
                  <w:pPr>
                    <w:widowControl w:val="0"/>
                    <w:suppressAutoHyphens/>
                    <w:ind w:firstLine="567"/>
                    <w:jc w:val="both"/>
                    <w:rPr>
                      <w:color w:val="000000"/>
                    </w:rPr>
                  </w:pPr>
                  <w:sdt>
                    <w:sdtPr>
                      <w:alias w:val="Numeris"/>
                      <w:tag w:val="nr_e30617e46e8444198e9f082099388cd6"/>
                      <w:lock w:val="sdtLocked"/>
                      <w:richText/>
                    </w:sdtPr>
                    <w:sdtContent>
                      <w:r>
                        <w:rPr>
                          <w:color w:val="000000"/>
                        </w:rPr>
                        <w:t>33</w:t>
                      </w:r>
                    </w:sdtContent>
                  </w:sdt>
                  <w:r>
                    <w:rPr>
                      <w:color w:val="000000"/>
                    </w:rPr>
                    <w:t>. Įrengiant patalpas / erdves ir komplektuojant grupes, vienam vaikui iki 3 metų grupėje turi būti numatytas ne mažesnis kaip 4,3 kv. m</w:t>
                  </w:r>
                  <w:r>
                    <w:rPr>
                      <w:color w:val="000000"/>
                      <w:vertAlign w:val="superscript"/>
                    </w:rPr>
                    <w:t xml:space="preserve"> </w:t>
                  </w:r>
                  <w:r>
                    <w:rPr>
                      <w:color w:val="000000"/>
                    </w:rPr>
                    <w:t>plotas, 3–7 metų grupėje – 4 kv. m</w:t>
                  </w:r>
                  <w:r>
                    <w:rPr>
                      <w:color w:val="000000"/>
                      <w:vertAlign w:val="superscript"/>
                    </w:rPr>
                    <w:t xml:space="preserve"> </w:t>
                  </w:r>
                  <w:r>
                    <w:rPr>
                      <w:color w:val="000000"/>
                    </w:rPr>
                    <w:t>plotas, o specialiųjų poreikių turinčiam vaikui – 5 kv. m (neįskaičiuojamos tualeto-prausyklos ir virtuvėlės patalpos / erdvės).</w:t>
                  </w:r>
                </w:p>
              </w:sdtContent>
            </w:sdt>
            <w:sdt>
              <w:sdtPr>
                <w:alias w:val="34 p."/>
                <w:tag w:val="part_ea97d69087d248ff9f3a2ab9d5b95f7f"/>
                <w:lock w:val="sdtLocked"/>
                <w:richText/>
              </w:sdtPr>
              <w:sdtContent>
                <w:p>
                  <w:pPr>
                    <w:widowControl w:val="0"/>
                    <w:suppressAutoHyphens/>
                    <w:ind w:firstLine="567"/>
                    <w:jc w:val="both"/>
                    <w:rPr>
                      <w:color w:val="000000"/>
                    </w:rPr>
                  </w:pPr>
                  <w:sdt>
                    <w:sdtPr>
                      <w:alias w:val="Numeris"/>
                      <w:tag w:val="nr_ea97d69087d248ff9f3a2ab9d5b95f7f"/>
                      <w:lock w:val="sdtLocked"/>
                      <w:richText/>
                    </w:sdtPr>
                    <w:sdtContent>
                      <w:r>
                        <w:rPr>
                          <w:color w:val="000000"/>
                        </w:rPr>
                        <w:t>34</w:t>
                      </w:r>
                    </w:sdtContent>
                  </w:sdt>
                  <w:r>
                    <w:rPr>
                      <w:color w:val="000000"/>
                    </w:rPr>
                    <w:t>. Vaikams nuo 1,5 iki 7 metų gali būti įrengiama bendra valgymo salė. Vienam vaikui valgymo salėje turi būti skiriama ne mažiau kaip 1 kv. m ploto. Turi būti numatyta vieta grupių indams laikyti ir indų plovimo patalpa / erdvė.</w:t>
                  </w:r>
                </w:p>
              </w:sdtContent>
            </w:sdt>
            <w:sdt>
              <w:sdtPr>
                <w:alias w:val="35 p."/>
                <w:tag w:val="part_93293bb7460c4ce38db4a7fd1dc9c29e"/>
                <w:lock w:val="sdtLocked"/>
                <w:richText/>
              </w:sdtPr>
              <w:sdtContent>
                <w:p>
                  <w:pPr>
                    <w:widowControl w:val="0"/>
                    <w:suppressAutoHyphens/>
                    <w:ind w:firstLine="567"/>
                    <w:jc w:val="both"/>
                    <w:rPr>
                      <w:color w:val="000000"/>
                    </w:rPr>
                  </w:pPr>
                  <w:sdt>
                    <w:sdtPr>
                      <w:alias w:val="Numeris"/>
                      <w:tag w:val="nr_93293bb7460c4ce38db4a7fd1dc9c29e"/>
                      <w:lock w:val="sdtLocked"/>
                      <w:richText/>
                    </w:sdtPr>
                    <w:sdtContent>
                      <w:r>
                        <w:rPr>
                          <w:color w:val="000000"/>
                        </w:rPr>
                        <w:t>35</w:t>
                      </w:r>
                    </w:sdtContent>
                  </w:sdt>
                  <w:r>
                    <w:rPr>
                      <w:color w:val="000000"/>
                    </w:rPr>
                    <w:t>. Naminiai gyvūnai laikomi tik atskiroje patalpoje, išskyrus akvariumus su žuvytėmis, kurie saugiai įrengti gali būti laikomi ir vaikų ugdymo patalpose. Laikomi gyvūnai turi būti sveiki, saugūs vaikams ir suaugusiesiems, lengvai prižiūrimi.</w:t>
                  </w:r>
                </w:p>
              </w:sdtContent>
            </w:sdt>
            <w:sdt>
              <w:sdtPr>
                <w:alias w:val="36 p."/>
                <w:tag w:val="part_d2ec69e3db834f77b63c174748457926"/>
                <w:lock w:val="sdtLocked"/>
                <w:richText/>
              </w:sdtPr>
              <w:sdtContent>
                <w:p>
                  <w:pPr>
                    <w:widowControl w:val="0"/>
                    <w:suppressAutoHyphens/>
                    <w:ind w:firstLine="567"/>
                    <w:jc w:val="both"/>
                    <w:rPr>
                      <w:color w:val="000000"/>
                    </w:rPr>
                  </w:pPr>
                  <w:sdt>
                    <w:sdtPr>
                      <w:alias w:val="Numeris"/>
                      <w:tag w:val="nr_d2ec69e3db834f77b63c174748457926"/>
                      <w:lock w:val="sdtLocked"/>
                      <w:richText/>
                    </w:sdtPr>
                    <w:sdtContent>
                      <w:r>
                        <w:rPr>
                          <w:color w:val="000000"/>
                        </w:rPr>
                        <w:t>36</w:t>
                      </w:r>
                    </w:sdtContent>
                  </w:sdt>
                  <w:r>
                    <w:rPr>
                      <w:color w:val="000000"/>
                    </w:rPr>
                    <w:t>. Skalbykloje turi būti šios patalpos /erdvės: nešvarių skalbinių priėmimo, skalbimo, lyginimo, džiovinimo, švarių skalbinių laikymo ir išdavimo.</w:t>
                  </w:r>
                </w:p>
              </w:sdtContent>
            </w:sdt>
            <w:sdt>
              <w:sdtPr>
                <w:alias w:val="37 p."/>
                <w:tag w:val="part_2204c96b32134f038667247d1a7193b3"/>
                <w:lock w:val="sdtLocked"/>
                <w:richText/>
              </w:sdtPr>
              <w:sdtContent>
                <w:p>
                  <w:pPr>
                    <w:widowControl w:val="0"/>
                    <w:suppressAutoHyphens/>
                    <w:ind w:firstLine="567"/>
                    <w:jc w:val="both"/>
                    <w:rPr>
                      <w:color w:val="000000"/>
                    </w:rPr>
                  </w:pPr>
                  <w:sdt>
                    <w:sdtPr>
                      <w:alias w:val="Numeris"/>
                      <w:tag w:val="nr_2204c96b32134f038667247d1a7193b3"/>
                      <w:lock w:val="sdtLocked"/>
                      <w:richText/>
                    </w:sdtPr>
                    <w:sdtContent>
                      <w:r>
                        <w:rPr>
                          <w:color w:val="000000"/>
                        </w:rPr>
                        <w:t>37</w:t>
                      </w:r>
                    </w:sdtContent>
                  </w:sdt>
                  <w:r>
                    <w:rPr>
                      <w:color w:val="000000"/>
                    </w:rPr>
                    <w:t>. Skalbyklų patalpos ir technologiniai įrenginiai turi būti išdėstyti taip, kad švarių ir nešvarių skalbinių srautai technologinio proceso metu nesusisiektų. Įstaigoje, kurioje nėra skalbyklos, turi būti speciali vieta nešvariems skalbiniams rinkti ir rūšiuoti.</w:t>
                  </w:r>
                </w:p>
              </w:sdtContent>
            </w:sdt>
            <w:sdt>
              <w:sdtPr>
                <w:alias w:val="38 p."/>
                <w:tag w:val="part_10cec0bfda7b4497b67d2f1f610dbd86"/>
                <w:lock w:val="sdtLocked"/>
                <w:richText/>
              </w:sdtPr>
              <w:sdtContent>
                <w:p>
                  <w:pPr>
                    <w:widowControl w:val="0"/>
                    <w:suppressAutoHyphens/>
                    <w:ind w:firstLine="567"/>
                    <w:jc w:val="both"/>
                    <w:rPr>
                      <w:color w:val="000000"/>
                    </w:rPr>
                  </w:pPr>
                  <w:sdt>
                    <w:sdtPr>
                      <w:alias w:val="Numeris"/>
                      <w:tag w:val="nr_10cec0bfda7b4497b67d2f1f610dbd86"/>
                      <w:lock w:val="sdtLocked"/>
                      <w:richText/>
                    </w:sdtPr>
                    <w:sdtContent>
                      <w:r>
                        <w:rPr>
                          <w:color w:val="000000"/>
                        </w:rPr>
                        <w:t>38</w:t>
                      </w:r>
                    </w:sdtContent>
                  </w:sdt>
                  <w:r>
                    <w:rPr>
                      <w:color w:val="000000"/>
                    </w:rPr>
                    <w:t>. Triukšmas įstaigos patalpose neturi viršyti teisės akte [4.15] nurodytų lygių.</w:t>
                  </w:r>
                </w:p>
              </w:sdtContent>
            </w:sdt>
            <w:sdt>
              <w:sdtPr>
                <w:alias w:val="39 p."/>
                <w:tag w:val="part_45099aee8da64931b2809c4a1621753a"/>
                <w:lock w:val="sdtLocked"/>
                <w:richText/>
              </w:sdtPr>
              <w:sdtContent>
                <w:p>
                  <w:pPr>
                    <w:widowControl w:val="0"/>
                    <w:suppressAutoHyphens/>
                    <w:ind w:firstLine="567"/>
                    <w:jc w:val="both"/>
                    <w:rPr>
                      <w:color w:val="000000"/>
                    </w:rPr>
                  </w:pPr>
                  <w:sdt>
                    <w:sdtPr>
                      <w:alias w:val="Numeris"/>
                      <w:tag w:val="nr_45099aee8da64931b2809c4a1621753a"/>
                      <w:lock w:val="sdtLocked"/>
                      <w:richText/>
                    </w:sdtPr>
                    <w:sdtContent>
                      <w:r>
                        <w:rPr>
                          <w:color w:val="000000"/>
                        </w:rPr>
                        <w:t>39</w:t>
                      </w:r>
                    </w:sdtContent>
                  </w:sdt>
                  <w:r>
                    <w:rPr>
                      <w:color w:val="000000"/>
                    </w:rPr>
                    <w:t>. Įstaigoje visi įrenginiai ir baldai turi būti saugūs, tvarkingi, pritaikyti vaikams pagal jų ūgį, amžiaus ypatumus.</w:t>
                  </w:r>
                </w:p>
              </w:sdtContent>
            </w:sdt>
            <w:sdt>
              <w:sdtPr>
                <w:alias w:val="40 p."/>
                <w:tag w:val="part_c437a5b10d3e4b0d94f2d922b973094f"/>
                <w:lock w:val="sdtLocked"/>
                <w:richText/>
              </w:sdtPr>
              <w:sdtContent>
                <w:p>
                  <w:pPr>
                    <w:widowControl w:val="0"/>
                    <w:suppressAutoHyphens/>
                    <w:ind w:firstLine="567"/>
                    <w:jc w:val="both"/>
                    <w:rPr>
                      <w:color w:val="000000"/>
                    </w:rPr>
                  </w:pPr>
                  <w:sdt>
                    <w:sdtPr>
                      <w:alias w:val="Numeris"/>
                      <w:tag w:val="nr_c437a5b10d3e4b0d94f2d922b973094f"/>
                      <w:lock w:val="sdtLocked"/>
                      <w:richText/>
                    </w:sdtPr>
                    <w:sdtContent>
                      <w:r>
                        <w:rPr>
                          <w:color w:val="000000"/>
                        </w:rPr>
                        <w:t>40</w:t>
                      </w:r>
                    </w:sdtContent>
                  </w:sdt>
                  <w:r>
                    <w:rPr>
                      <w:color w:val="000000"/>
                    </w:rPr>
                    <w:t>. Specialiųjų poreikių vaikai, kurių galimybės ugdytis ir dalyvauti visuomenės gyvenime yra ribotos dėl įgimtų ir įgytų sutrikimų, ugdomi jiems pritaikytoje aplinkoje:</w:t>
                  </w:r>
                </w:p>
                <w:sdt>
                  <w:sdtPr>
                    <w:alias w:val="40.1 p."/>
                    <w:tag w:val="part_feeaa2ffa5544480821cef94b091a4e6"/>
                    <w:lock w:val="sdtLocked"/>
                    <w:richText/>
                  </w:sdtPr>
                  <w:sdtContent>
                    <w:p>
                      <w:pPr>
                        <w:widowControl w:val="0"/>
                        <w:suppressAutoHyphens/>
                        <w:ind w:firstLine="567"/>
                        <w:jc w:val="both"/>
                        <w:rPr>
                          <w:color w:val="000000"/>
                        </w:rPr>
                      </w:pPr>
                      <w:sdt>
                        <w:sdtPr>
                          <w:alias w:val="Numeris"/>
                          <w:tag w:val="nr_feeaa2ffa5544480821cef94b091a4e6"/>
                          <w:lock w:val="sdtLocked"/>
                          <w:richText/>
                        </w:sdtPr>
                        <w:sdtContent>
                          <w:r>
                            <w:rPr>
                              <w:color w:val="000000"/>
                              <w:spacing w:val="-2"/>
                            </w:rPr>
                            <w:t>40.1</w:t>
                          </w:r>
                        </w:sdtContent>
                      </w:sdt>
                      <w:r>
                        <w:rPr>
                          <w:color w:val="000000"/>
                          <w:spacing w:val="-2"/>
                        </w:rPr>
                        <w:t>. sutrikusios klausos vaikai turi sėdėti prie vienviečių stalų, sustatytų puslankiu prieš pedagogo stalą, jiems turi būti įrengta šviesos signalizacija / skambučiai;</w:t>
                      </w:r>
                    </w:p>
                  </w:sdtContent>
                </w:sdt>
                <w:sdt>
                  <w:sdtPr>
                    <w:alias w:val="40.2 p."/>
                    <w:tag w:val="part_e1a1d0b02909433eb689747ffdc31e24"/>
                    <w:lock w:val="sdtLocked"/>
                    <w:richText/>
                  </w:sdtPr>
                  <w:sdtContent>
                    <w:p>
                      <w:pPr>
                        <w:widowControl w:val="0"/>
                        <w:suppressAutoHyphens/>
                        <w:ind w:firstLine="567"/>
                        <w:jc w:val="both"/>
                        <w:rPr>
                          <w:color w:val="000000"/>
                        </w:rPr>
                      </w:pPr>
                      <w:sdt>
                        <w:sdtPr>
                          <w:alias w:val="Numeris"/>
                          <w:tag w:val="nr_e1a1d0b02909433eb689747ffdc31e24"/>
                          <w:lock w:val="sdtLocked"/>
                          <w:richText/>
                        </w:sdtPr>
                        <w:sdtContent>
                          <w:r>
                            <w:rPr>
                              <w:color w:val="000000"/>
                            </w:rPr>
                            <w:t>40.2</w:t>
                          </w:r>
                        </w:sdtContent>
                      </w:sdt>
                      <w:r>
                        <w:rPr>
                          <w:color w:val="000000"/>
                        </w:rPr>
                        <w:t>. sutrikusio regėjimo vaikai turi turėti vienvietį stalą, pritaikytą piešimo/rašymo priemonėms laikyti.</w:t>
                      </w:r>
                    </w:p>
                  </w:sdtContent>
                </w:sdt>
              </w:sdtContent>
            </w:sdt>
            <w:sdt>
              <w:sdtPr>
                <w:alias w:val="41 p."/>
                <w:tag w:val="part_78ec89bc974c4c4c97a7f53a3d5a9474"/>
                <w:lock w:val="sdtLocked"/>
                <w:richText/>
              </w:sdtPr>
              <w:sdtContent>
                <w:p>
                  <w:pPr>
                    <w:widowControl w:val="0"/>
                    <w:suppressAutoHyphens/>
                    <w:ind w:firstLine="567"/>
                    <w:jc w:val="both"/>
                    <w:rPr>
                      <w:color w:val="000000"/>
                    </w:rPr>
                  </w:pPr>
                  <w:sdt>
                    <w:sdtPr>
                      <w:alias w:val="Numeris"/>
                      <w:tag w:val="nr_78ec89bc974c4c4c97a7f53a3d5a9474"/>
                      <w:lock w:val="sdtLocked"/>
                      <w:richText/>
                    </w:sdtPr>
                    <w:sdtContent>
                      <w:r>
                        <w:rPr>
                          <w:color w:val="000000"/>
                        </w:rPr>
                        <w:t>41</w:t>
                      </w:r>
                    </w:sdtContent>
                  </w:sdt>
                  <w:r>
                    <w:rPr>
                      <w:color w:val="000000"/>
                    </w:rPr>
                    <w:t>. Elektros lizdai ugdymo patalpose vaikams prieinamose vietose turi būti uždengti specialiomis apsaugos priemonėmis.</w:t>
                  </w:r>
                </w:p>
              </w:sdtContent>
            </w:sdt>
            <w:sdt>
              <w:sdtPr>
                <w:alias w:val="42 p."/>
                <w:tag w:val="part_518cbb892fe14ba0b27300b1a566ef39"/>
                <w:lock w:val="sdtLocked"/>
                <w:richText/>
              </w:sdtPr>
              <w:sdtContent>
                <w:p>
                  <w:pPr>
                    <w:widowControl w:val="0"/>
                    <w:suppressAutoHyphens/>
                    <w:ind w:firstLine="567"/>
                    <w:jc w:val="both"/>
                    <w:rPr>
                      <w:color w:val="000000"/>
                    </w:rPr>
                  </w:pPr>
                  <w:sdt>
                    <w:sdtPr>
                      <w:alias w:val="Numeris"/>
                      <w:tag w:val="nr_518cbb892fe14ba0b27300b1a566ef39"/>
                      <w:lock w:val="sdtLocked"/>
                      <w:richText/>
                    </w:sdtPr>
                    <w:sdtContent>
                      <w:r>
                        <w:rPr>
                          <w:color w:val="000000"/>
                        </w:rPr>
                        <w:t>42</w:t>
                      </w:r>
                    </w:sdtContent>
                  </w:sdt>
                  <w:r>
                    <w:rPr>
                      <w:color w:val="000000"/>
                    </w:rPr>
                    <w:t>. Vaikų ugdymo patalpose langai turi turėti langų atidarymo ribotuvus.</w:t>
                  </w:r>
                </w:p>
              </w:sdtContent>
            </w:sdt>
            <w:sdt>
              <w:sdtPr>
                <w:alias w:val="43 p."/>
                <w:tag w:val="part_e0b14a813a3c4c1698b01030ab082317"/>
                <w:lock w:val="sdtLocked"/>
                <w:richText/>
              </w:sdtPr>
              <w:sdtContent>
                <w:p>
                  <w:pPr>
                    <w:widowControl w:val="0"/>
                    <w:suppressAutoHyphens/>
                    <w:ind w:firstLine="567"/>
                    <w:jc w:val="both"/>
                    <w:rPr>
                      <w:color w:val="000000"/>
                    </w:rPr>
                  </w:pPr>
                  <w:sdt>
                    <w:sdtPr>
                      <w:alias w:val="Numeris"/>
                      <w:tag w:val="nr_e0b14a813a3c4c1698b01030ab082317"/>
                      <w:lock w:val="sdtLocked"/>
                      <w:richText/>
                    </w:sdtPr>
                    <w:sdtContent>
                      <w:r>
                        <w:rPr>
                          <w:color w:val="000000"/>
                        </w:rPr>
                        <w:t>43</w:t>
                      </w:r>
                    </w:sdtContent>
                  </w:sdt>
                  <w:r>
                    <w:rPr>
                      <w:color w:val="000000"/>
                    </w:rPr>
                    <w:t>. Vaikų priėmimo-nusirengimo patalpoje turi būti įrengtos individualios spintelės ar kitokie įrenginiai vaikų drabužiams ir asmeniniams daiktams.</w:t>
                  </w:r>
                </w:p>
              </w:sdtContent>
            </w:sdt>
            <w:sdt>
              <w:sdtPr>
                <w:alias w:val="44 p."/>
                <w:tag w:val="part_a2b313eb1d7145caa87ed90b1a957bef"/>
                <w:lock w:val="sdtLocked"/>
                <w:richText/>
              </w:sdtPr>
              <w:sdtContent>
                <w:p>
                  <w:pPr>
                    <w:widowControl w:val="0"/>
                    <w:suppressAutoHyphens/>
                    <w:ind w:firstLine="567"/>
                    <w:jc w:val="both"/>
                    <w:rPr>
                      <w:color w:val="000000"/>
                    </w:rPr>
                  </w:pPr>
                  <w:sdt>
                    <w:sdtPr>
                      <w:alias w:val="Numeris"/>
                      <w:tag w:val="nr_a2b313eb1d7145caa87ed90b1a957bef"/>
                      <w:lock w:val="sdtLocked"/>
                      <w:richText/>
                    </w:sdtPr>
                    <w:sdtContent>
                      <w:r>
                        <w:rPr>
                          <w:color w:val="000000"/>
                          <w:spacing w:val="-4"/>
                        </w:rPr>
                        <w:t>44</w:t>
                      </w:r>
                    </w:sdtContent>
                  </w:sdt>
                  <w:r>
                    <w:rPr>
                      <w:color w:val="000000"/>
                      <w:spacing w:val="-4"/>
                    </w:rPr>
                    <w:t>. Jei įstaigoje vaikai maitinami grupėje, turi būti įrengta patalpa / erdvė su plautuve grupių indams plauti, indų džiovykla ir spinta švariems indams laikyti.</w:t>
                  </w:r>
                </w:p>
              </w:sdtContent>
            </w:sdt>
            <w:sdt>
              <w:sdtPr>
                <w:alias w:val="45 p."/>
                <w:tag w:val="part_c22647ca01744f9b8c39f1aac4c78707"/>
                <w:lock w:val="sdtLocked"/>
                <w:richText/>
              </w:sdtPr>
              <w:sdtContent>
                <w:p>
                  <w:pPr>
                    <w:widowControl w:val="0"/>
                    <w:suppressAutoHyphens/>
                    <w:ind w:firstLine="567"/>
                    <w:jc w:val="both"/>
                    <w:rPr>
                      <w:color w:val="000000"/>
                    </w:rPr>
                  </w:pPr>
                  <w:sdt>
                    <w:sdtPr>
                      <w:alias w:val="Numeris"/>
                      <w:tag w:val="nr_c22647ca01744f9b8c39f1aac4c78707"/>
                      <w:lock w:val="sdtLocked"/>
                      <w:richText/>
                    </w:sdtPr>
                    <w:sdtContent>
                      <w:r>
                        <w:rPr>
                          <w:color w:val="000000"/>
                          <w:spacing w:val="-3"/>
                        </w:rPr>
                        <w:t>45</w:t>
                      </w:r>
                    </w:sdtContent>
                  </w:sdt>
                  <w:r>
                    <w:rPr>
                      <w:color w:val="000000"/>
                      <w:spacing w:val="-3"/>
                    </w:rPr>
                    <w:t>. Vaikai gali miegoti jų ūgį atitinkančiose lovose kietu pagrindu arba ant jų ūgį atitinkančių čiužinių, kurių aukštis turi būti ne mažesnis kaip 7 cm. Atsižvelgiant į vaiko amžių ir lovos aukštį, įrengiamos saugos priemonės, kad vaikas neiškristų. Iki 1,5 metų amžiaus vaikams skirtos lovos turi būti su sienelėmis:</w:t>
                  </w:r>
                </w:p>
                <w:sdt>
                  <w:sdtPr>
                    <w:alias w:val="45.1 p."/>
                    <w:tag w:val="part_1fd1fc2b498e4a3fa522542a277c7a92"/>
                    <w:lock w:val="sdtLocked"/>
                    <w:richText/>
                  </w:sdtPr>
                  <w:sdtContent>
                    <w:p>
                      <w:pPr>
                        <w:widowControl w:val="0"/>
                        <w:suppressAutoHyphens/>
                        <w:ind w:firstLine="567"/>
                        <w:jc w:val="both"/>
                        <w:rPr>
                          <w:color w:val="000000"/>
                        </w:rPr>
                      </w:pPr>
                      <w:sdt>
                        <w:sdtPr>
                          <w:alias w:val="Numeris"/>
                          <w:tag w:val="nr_1fd1fc2b498e4a3fa522542a277c7a92"/>
                          <w:lock w:val="sdtLocked"/>
                          <w:richText/>
                        </w:sdtPr>
                        <w:sdtContent>
                          <w:r>
                            <w:rPr>
                              <w:color w:val="000000"/>
                            </w:rPr>
                            <w:t>45.1</w:t>
                          </w:r>
                        </w:sdtContent>
                      </w:sdt>
                      <w:r>
                        <w:rPr>
                          <w:color w:val="000000"/>
                        </w:rPr>
                        <w:t>. lovų ar čiužinių turi būti tiek, kiek grupėje yra pietų miegą miegančių vaikų;</w:t>
                      </w:r>
                    </w:p>
                  </w:sdtContent>
                </w:sdt>
                <w:sdt>
                  <w:sdtPr>
                    <w:alias w:val="45.2 p."/>
                    <w:tag w:val="part_78dfef0ef9584aa58c526f8a5b01f111"/>
                    <w:lock w:val="sdtLocked"/>
                    <w:richText/>
                  </w:sdtPr>
                  <w:sdtContent>
                    <w:p>
                      <w:pPr>
                        <w:widowControl w:val="0"/>
                        <w:suppressAutoHyphens/>
                        <w:ind w:firstLine="567"/>
                        <w:jc w:val="both"/>
                        <w:rPr>
                          <w:color w:val="000000"/>
                        </w:rPr>
                      </w:pPr>
                      <w:sdt>
                        <w:sdtPr>
                          <w:alias w:val="Numeris"/>
                          <w:tag w:val="nr_78dfef0ef9584aa58c526f8a5b01f111"/>
                          <w:lock w:val="sdtLocked"/>
                          <w:richText/>
                        </w:sdtPr>
                        <w:sdtContent>
                          <w:r>
                            <w:rPr>
                              <w:color w:val="000000"/>
                            </w:rPr>
                            <w:t>45.2</w:t>
                          </w:r>
                        </w:sdtContent>
                      </w:sdt>
                      <w:r>
                        <w:rPr>
                          <w:color w:val="000000"/>
                        </w:rPr>
                        <w:t>. lovos ar čiužiniai turi būti sustatyti taip, kad būtų galima laisvai prieiti prie kiekvieno vaiko;</w:t>
                      </w:r>
                    </w:p>
                  </w:sdtContent>
                </w:sdt>
                <w:sdt>
                  <w:sdtPr>
                    <w:alias w:val="45.3 p."/>
                    <w:tag w:val="part_432740cf7809470eaec61b2d74a704b4"/>
                    <w:lock w:val="sdtLocked"/>
                    <w:richText/>
                  </w:sdtPr>
                  <w:sdtContent>
                    <w:p>
                      <w:pPr>
                        <w:widowControl w:val="0"/>
                        <w:suppressAutoHyphens/>
                        <w:ind w:firstLine="567"/>
                        <w:jc w:val="both"/>
                        <w:rPr>
                          <w:color w:val="000000"/>
                        </w:rPr>
                      </w:pPr>
                      <w:sdt>
                        <w:sdtPr>
                          <w:alias w:val="Numeris"/>
                          <w:tag w:val="nr_432740cf7809470eaec61b2d74a704b4"/>
                          <w:lock w:val="sdtLocked"/>
                          <w:richText/>
                        </w:sdtPr>
                        <w:sdtContent>
                          <w:r>
                            <w:rPr>
                              <w:color w:val="000000"/>
                            </w:rPr>
                            <w:t>45.3</w:t>
                          </w:r>
                        </w:sdtContent>
                      </w:sdt>
                      <w:r>
                        <w:rPr>
                          <w:color w:val="000000"/>
                        </w:rPr>
                        <w:t>. kiekvieno vaiko lova ar čiužinys ar patalynė ženklinami tuo pačiu ženklu ar numeriu kaip ir vaiko rankšluostinė ar rankšluostis.</w:t>
                      </w:r>
                    </w:p>
                  </w:sdtContent>
                </w:sdt>
              </w:sdtContent>
            </w:sdt>
            <w:sdt>
              <w:sdtPr>
                <w:alias w:val="46 p."/>
                <w:tag w:val="part_077dd34c91114e369c9b6e51b30242cd"/>
                <w:lock w:val="sdtLocked"/>
                <w:richText/>
              </w:sdtPr>
              <w:sdtContent>
                <w:p>
                  <w:pPr>
                    <w:widowControl w:val="0"/>
                    <w:suppressAutoHyphens/>
                    <w:ind w:firstLine="567"/>
                    <w:jc w:val="both"/>
                    <w:rPr>
                      <w:color w:val="000000"/>
                    </w:rPr>
                  </w:pPr>
                  <w:sdt>
                    <w:sdtPr>
                      <w:alias w:val="Numeris"/>
                      <w:tag w:val="nr_077dd34c91114e369c9b6e51b30242cd"/>
                      <w:lock w:val="sdtLocked"/>
                      <w:richText/>
                    </w:sdtPr>
                    <w:sdtContent>
                      <w:r>
                        <w:rPr>
                          <w:color w:val="000000"/>
                        </w:rPr>
                        <w:t>46</w:t>
                      </w:r>
                    </w:sdtContent>
                  </w:sdt>
                  <w:r>
                    <w:rPr>
                      <w:color w:val="000000"/>
                    </w:rPr>
                    <w:t>. Naujai statomų ir rekonstruojamų įstaigų sanitarinių įrenginių skaičius priklauso nuo vaikų skaičiaus, tačiau turi būti ne mažesnis kaip 1 unitazas septyniems vaikams, 1 praustuvė penkiems vaikams, 1 pusvonė su lanksčiu dušo rageliu vienai vaikų grupei.</w:t>
                  </w:r>
                </w:p>
              </w:sdtContent>
            </w:sdt>
            <w:sdt>
              <w:sdtPr>
                <w:alias w:val="47 p."/>
                <w:tag w:val="part_f08f2db890324d8e98eb334f7d39f957"/>
                <w:lock w:val="sdtLocked"/>
                <w:richText/>
              </w:sdtPr>
              <w:sdtContent>
                <w:p>
                  <w:pPr>
                    <w:widowControl w:val="0"/>
                    <w:suppressAutoHyphens/>
                    <w:ind w:firstLine="567"/>
                    <w:jc w:val="both"/>
                    <w:rPr>
                      <w:color w:val="000000"/>
                    </w:rPr>
                  </w:pPr>
                  <w:sdt>
                    <w:sdtPr>
                      <w:alias w:val="Numeris"/>
                      <w:tag w:val="nr_f08f2db890324d8e98eb334f7d39f957"/>
                      <w:lock w:val="sdtLocked"/>
                      <w:richText/>
                    </w:sdtPr>
                    <w:sdtContent>
                      <w:r>
                        <w:rPr>
                          <w:color w:val="000000"/>
                        </w:rPr>
                        <w:t>47</w:t>
                      </w:r>
                    </w:sdtContent>
                  </w:sdt>
                  <w:r>
                    <w:rPr>
                      <w:color w:val="000000"/>
                    </w:rPr>
                    <w:t>. Jeigu naudojami naktipuodžiai, tualetuose-prausyklose turi būti sąlygos naktipuodžiams plauti. Kiekvieno vaiko naktipuodis ženklinamas tuo pačiu ženklu kaip ir vaiko rankšluostinė ar rankšluostis.</w:t>
                  </w:r>
                </w:p>
              </w:sdtContent>
            </w:sdt>
            <w:sdt>
              <w:sdtPr>
                <w:alias w:val="48 p."/>
                <w:tag w:val="part_6bfc057d63594d91980a2bb590028dcb"/>
                <w:lock w:val="sdtLocked"/>
                <w:richText/>
              </w:sdtPr>
              <w:sdtContent>
                <w:p>
                  <w:pPr>
                    <w:widowControl w:val="0"/>
                    <w:suppressAutoHyphens/>
                    <w:ind w:firstLine="567"/>
                    <w:jc w:val="both"/>
                    <w:rPr>
                      <w:color w:val="000000"/>
                    </w:rPr>
                  </w:pPr>
                  <w:sdt>
                    <w:sdtPr>
                      <w:alias w:val="Numeris"/>
                      <w:tag w:val="nr_6bfc057d63594d91980a2bb590028dcb"/>
                      <w:lock w:val="sdtLocked"/>
                      <w:richText/>
                    </w:sdtPr>
                    <w:sdtContent>
                      <w:r>
                        <w:rPr>
                          <w:color w:val="000000"/>
                        </w:rPr>
                        <w:t>48</w:t>
                      </w:r>
                    </w:sdtContent>
                  </w:sdt>
                  <w:r>
                    <w:rPr>
                      <w:color w:val="000000"/>
                    </w:rPr>
                    <w:t>. Tualetuose-prausyklose turi būti pakankamas kiekis asmens higienos priemonių.</w:t>
                  </w:r>
                </w:p>
              </w:sdtContent>
            </w:sdt>
            <w:sdt>
              <w:sdtPr>
                <w:alias w:val="49 p."/>
                <w:tag w:val="part_02b5c4aa6a584cec9f3bfce675fe2492"/>
                <w:lock w:val="sdtLocked"/>
                <w:richText/>
              </w:sdtPr>
              <w:sdtContent>
                <w:p>
                  <w:pPr>
                    <w:widowControl w:val="0"/>
                    <w:suppressAutoHyphens/>
                    <w:ind w:firstLine="567"/>
                    <w:jc w:val="both"/>
                    <w:rPr>
                      <w:color w:val="000000"/>
                    </w:rPr>
                  </w:pPr>
                  <w:sdt>
                    <w:sdtPr>
                      <w:alias w:val="Numeris"/>
                      <w:tag w:val="nr_02b5c4aa6a584cec9f3bfce675fe2492"/>
                      <w:lock w:val="sdtLocked"/>
                      <w:richText/>
                    </w:sdtPr>
                    <w:sdtContent>
                      <w:r>
                        <w:rPr>
                          <w:color w:val="000000"/>
                        </w:rPr>
                        <w:t>49</w:t>
                      </w:r>
                    </w:sdtContent>
                  </w:sdt>
                  <w:r>
                    <w:rPr>
                      <w:color w:val="000000"/>
                    </w:rPr>
                    <w:t>. Praustuvės įrengiamos tokiame aukštyje, kad skirtingo amžiaus vaikai galėtų patogiai ir saugiai jomis naudotis.</w:t>
                  </w:r>
                </w:p>
              </w:sdtContent>
            </w:sdt>
            <w:sdt>
              <w:sdtPr>
                <w:alias w:val="50 p."/>
                <w:tag w:val="part_dabba51a4ea44ad194d4f4b25a0e413d"/>
                <w:lock w:val="sdtLocked"/>
                <w:richText/>
              </w:sdtPr>
              <w:sdtContent>
                <w:p>
                  <w:pPr>
                    <w:widowControl w:val="0"/>
                    <w:suppressAutoHyphens/>
                    <w:ind w:firstLine="567"/>
                    <w:jc w:val="both"/>
                    <w:rPr>
                      <w:color w:val="000000"/>
                    </w:rPr>
                  </w:pPr>
                  <w:sdt>
                    <w:sdtPr>
                      <w:alias w:val="Numeris"/>
                      <w:tag w:val="nr_dabba51a4ea44ad194d4f4b25a0e413d"/>
                      <w:lock w:val="sdtLocked"/>
                      <w:richText/>
                    </w:sdtPr>
                    <w:sdtContent>
                      <w:r>
                        <w:rPr>
                          <w:color w:val="000000"/>
                        </w:rPr>
                        <w:t>50</w:t>
                      </w:r>
                    </w:sdtContent>
                  </w:sdt>
                  <w:r>
                    <w:rPr>
                      <w:color w:val="000000"/>
                    </w:rPr>
                    <w:t>. Vaikams unitazai įrengiami ne mažesnėse kaip 0,6</w:t>
                  </w:r>
                  <w:r>
                    <w:rPr>
                      <w:color w:val="000000"/>
                      <w:vertAlign w:val="superscript"/>
                    </w:rPr>
                    <w:t xml:space="preserve"> </w:t>
                  </w:r>
                  <w:r>
                    <w:rPr>
                      <w:color w:val="000000"/>
                    </w:rPr>
                    <w:t>kv. m kabinose. Tarp kabinų turi būti ne žemesnė kaip 1,2 m aukščio pertvara su 0,15 m tarpu nuo grindų.</w:t>
                  </w:r>
                </w:p>
              </w:sdtContent>
            </w:sdt>
            <w:sdt>
              <w:sdtPr>
                <w:alias w:val="51 p."/>
                <w:tag w:val="part_4a0a4dece24e4bbeb19e5dfcd0a63794"/>
                <w:lock w:val="sdtLocked"/>
                <w:richText/>
              </w:sdtPr>
              <w:sdtContent>
                <w:p>
                  <w:pPr>
                    <w:widowControl w:val="0"/>
                    <w:suppressAutoHyphens/>
                    <w:ind w:firstLine="567"/>
                    <w:jc w:val="both"/>
                    <w:rPr>
                      <w:color w:val="000000"/>
                    </w:rPr>
                  </w:pPr>
                  <w:sdt>
                    <w:sdtPr>
                      <w:alias w:val="Numeris"/>
                      <w:tag w:val="nr_4a0a4dece24e4bbeb19e5dfcd0a63794"/>
                      <w:lock w:val="sdtLocked"/>
                      <w:richText/>
                    </w:sdtPr>
                    <w:sdtContent>
                      <w:r>
                        <w:rPr>
                          <w:color w:val="000000"/>
                        </w:rPr>
                        <w:t>51</w:t>
                      </w:r>
                    </w:sdtContent>
                  </w:sdt>
                  <w:r>
                    <w:rPr>
                      <w:color w:val="000000"/>
                    </w:rPr>
                    <w:t>. Tualetai darbuotojams įrengiami ne grupės tualeto-prausyklos patalpose.</w:t>
                  </w:r>
                </w:p>
              </w:sdtContent>
            </w:sdt>
            <w:sdt>
              <w:sdtPr>
                <w:alias w:val="52 p."/>
                <w:tag w:val="part_bc635f14f2544e05918a97e2c5804776"/>
                <w:lock w:val="sdtLocked"/>
                <w:richText/>
              </w:sdtPr>
              <w:sdtContent>
                <w:p>
                  <w:pPr>
                    <w:widowControl w:val="0"/>
                    <w:suppressAutoHyphens/>
                    <w:ind w:firstLine="567"/>
                    <w:jc w:val="both"/>
                    <w:rPr>
                      <w:color w:val="000000"/>
                    </w:rPr>
                  </w:pPr>
                  <w:sdt>
                    <w:sdtPr>
                      <w:alias w:val="Numeris"/>
                      <w:tag w:val="nr_bc635f14f2544e05918a97e2c5804776"/>
                      <w:lock w:val="sdtLocked"/>
                      <w:richText/>
                    </w:sdtPr>
                    <w:sdtContent>
                      <w:r>
                        <w:rPr>
                          <w:color w:val="000000"/>
                        </w:rPr>
                        <w:t>52</w:t>
                      </w:r>
                    </w:sdtContent>
                  </w:sdt>
                  <w:r>
                    <w:rPr>
                      <w:color w:val="000000"/>
                    </w:rPr>
                    <w:t>. Visi sanitariniai įrenginiai turi būti veikiantys ir techniškai tvarkingi. Draudžiama mažinti veikiančiose įstaigose įrengtų sanitarinių įrenginių skaičių ir palikti šių įrenginių mažiau, nei nurodyta 46 punkte.</w:t>
                  </w:r>
                </w:p>
              </w:sdtContent>
            </w:sdt>
            <w:sdt>
              <w:sdtPr>
                <w:alias w:val="53 p."/>
                <w:tag w:val="part_93ccdedd603648a8ab2d52022be26654"/>
                <w:lock w:val="sdtLocked"/>
                <w:richText/>
              </w:sdtPr>
              <w:sdtContent>
                <w:p>
                  <w:pPr>
                    <w:widowControl w:val="0"/>
                    <w:suppressAutoHyphens/>
                    <w:ind w:firstLine="567"/>
                    <w:jc w:val="both"/>
                    <w:rPr>
                      <w:color w:val="000000"/>
                    </w:rPr>
                  </w:pPr>
                  <w:sdt>
                    <w:sdtPr>
                      <w:alias w:val="Numeris"/>
                      <w:tag w:val="nr_93ccdedd603648a8ab2d52022be26654"/>
                      <w:lock w:val="sdtLocked"/>
                      <w:richText/>
                    </w:sdtPr>
                    <w:sdtContent>
                      <w:r>
                        <w:rPr>
                          <w:color w:val="000000"/>
                        </w:rPr>
                        <w:t>53</w:t>
                      </w:r>
                    </w:sdtContent>
                  </w:sdt>
                  <w:r>
                    <w:rPr>
                      <w:color w:val="000000"/>
                    </w:rPr>
                    <w:t>. Techninės priemonės (kompiuteriai, televizoriai) gali būti naudojamos ugdant 3 m. ir vyresnius vaikus:</w:t>
                  </w:r>
                </w:p>
                <w:sdt>
                  <w:sdtPr>
                    <w:alias w:val="53.1 p."/>
                    <w:tag w:val="part_01204affe450420aa462edcb4e8c29db"/>
                    <w:lock w:val="sdtLocked"/>
                    <w:richText/>
                  </w:sdtPr>
                  <w:sdtContent>
                    <w:p>
                      <w:pPr>
                        <w:widowControl w:val="0"/>
                        <w:suppressAutoHyphens/>
                        <w:ind w:firstLine="567"/>
                        <w:jc w:val="both"/>
                        <w:rPr>
                          <w:color w:val="000000"/>
                        </w:rPr>
                      </w:pPr>
                      <w:sdt>
                        <w:sdtPr>
                          <w:alias w:val="Numeris"/>
                          <w:tag w:val="nr_01204affe450420aa462edcb4e8c29db"/>
                          <w:lock w:val="sdtLocked"/>
                          <w:richText/>
                        </w:sdtPr>
                        <w:sdtContent>
                          <w:r>
                            <w:rPr>
                              <w:color w:val="000000"/>
                            </w:rPr>
                            <w:t>53.1</w:t>
                          </w:r>
                        </w:sdtContent>
                      </w:sdt>
                      <w:r>
                        <w:rPr>
                          <w:color w:val="000000"/>
                        </w:rPr>
                        <w:t>. visa kompiuterinė įranga turi būti saugi ir nepavojinga sveikatai;</w:t>
                      </w:r>
                    </w:p>
                  </w:sdtContent>
                </w:sdt>
                <w:sdt>
                  <w:sdtPr>
                    <w:alias w:val="53.2 p."/>
                    <w:tag w:val="part_cd72304ed0bb46ab98d9d152abfe2fea"/>
                    <w:lock w:val="sdtLocked"/>
                    <w:richText/>
                  </w:sdtPr>
                  <w:sdtContent>
                    <w:p>
                      <w:pPr>
                        <w:widowControl w:val="0"/>
                        <w:suppressAutoHyphens/>
                        <w:ind w:firstLine="567"/>
                        <w:jc w:val="both"/>
                        <w:rPr>
                          <w:color w:val="000000"/>
                        </w:rPr>
                      </w:pPr>
                      <w:sdt>
                        <w:sdtPr>
                          <w:alias w:val="Numeris"/>
                          <w:tag w:val="nr_cd72304ed0bb46ab98d9d152abfe2fea"/>
                          <w:lock w:val="sdtLocked"/>
                          <w:richText/>
                        </w:sdtPr>
                        <w:sdtContent>
                          <w:r>
                            <w:rPr>
                              <w:color w:val="000000"/>
                            </w:rPr>
                            <w:t>53.2</w:t>
                          </w:r>
                        </w:sdtContent>
                      </w:sdt>
                      <w:r>
                        <w:rPr>
                          <w:color w:val="000000"/>
                        </w:rPr>
                        <w:t>. atstumas nuo vieno vaizduoklio ekrano iki kito vaizduoklio užpakalinio paviršiaus turi būti ne mažesnis kaip 2 m, o tarp šoninių paviršių – ne mažesnis kaip 1,2 m;</w:t>
                      </w:r>
                    </w:p>
                  </w:sdtContent>
                </w:sdt>
                <w:sdt>
                  <w:sdtPr>
                    <w:alias w:val="53.3 p."/>
                    <w:tag w:val="part_b3b39dc9d1384ce99a65d6ba6ac653e7"/>
                    <w:lock w:val="sdtLocked"/>
                    <w:richText/>
                  </w:sdtPr>
                  <w:sdtContent>
                    <w:p>
                      <w:pPr>
                        <w:widowControl w:val="0"/>
                        <w:suppressAutoHyphens/>
                        <w:ind w:firstLine="567"/>
                        <w:jc w:val="both"/>
                        <w:rPr>
                          <w:color w:val="000000"/>
                        </w:rPr>
                      </w:pPr>
                      <w:sdt>
                        <w:sdtPr>
                          <w:alias w:val="Numeris"/>
                          <w:tag w:val="nr_b3b39dc9d1384ce99a65d6ba6ac653e7"/>
                          <w:lock w:val="sdtLocked"/>
                          <w:richText/>
                        </w:sdtPr>
                        <w:sdtContent>
                          <w:r>
                            <w:rPr>
                              <w:color w:val="000000"/>
                              <w:spacing w:val="-4"/>
                            </w:rPr>
                            <w:t>53.3</w:t>
                          </w:r>
                        </w:sdtContent>
                      </w:sdt>
                      <w:r>
                        <w:rPr>
                          <w:color w:val="000000"/>
                          <w:spacing w:val="-4"/>
                        </w:rPr>
                        <w:t>. kompiuterizuota vieta turi būti įrengta taip, kad vaikas galėtų laisvai prie jos prieiti, turėtų pakankamai erdvės judesiams atlikti bei kūno padėčiai keisti;</w:t>
                      </w:r>
                    </w:p>
                  </w:sdtContent>
                </w:sdt>
                <w:sdt>
                  <w:sdtPr>
                    <w:alias w:val="53.4 p."/>
                    <w:tag w:val="part_72c126c43e9e4d2b87baa51cf61d2517"/>
                    <w:lock w:val="sdtLocked"/>
                    <w:richText/>
                  </w:sdtPr>
                  <w:sdtContent>
                    <w:p>
                      <w:pPr>
                        <w:widowControl w:val="0"/>
                        <w:suppressAutoHyphens/>
                        <w:ind w:firstLine="567"/>
                        <w:jc w:val="both"/>
                        <w:rPr>
                          <w:color w:val="000000"/>
                        </w:rPr>
                      </w:pPr>
                      <w:sdt>
                        <w:sdtPr>
                          <w:alias w:val="Numeris"/>
                          <w:tag w:val="nr_72c126c43e9e4d2b87baa51cf61d2517"/>
                          <w:lock w:val="sdtLocked"/>
                          <w:richText/>
                        </w:sdtPr>
                        <w:sdtContent>
                          <w:r>
                            <w:rPr>
                              <w:color w:val="000000"/>
                            </w:rPr>
                            <w:t>53.4</w:t>
                          </w:r>
                        </w:sdtContent>
                      </w:sdt>
                      <w:r>
                        <w:rPr>
                          <w:color w:val="000000"/>
                        </w:rPr>
                        <w:t>. prie vieno vaizduoklio gali sėdėti ne daugiau kaip vienas vaikas;</w:t>
                      </w:r>
                    </w:p>
                  </w:sdtContent>
                </w:sdt>
                <w:sdt>
                  <w:sdtPr>
                    <w:alias w:val="53.5 p."/>
                    <w:tag w:val="part_428c9a62bfb24f9ab381746df2e3e924"/>
                    <w:lock w:val="sdtLocked"/>
                    <w:richText/>
                  </w:sdtPr>
                  <w:sdtContent>
                    <w:p>
                      <w:pPr>
                        <w:widowControl w:val="0"/>
                        <w:suppressAutoHyphens/>
                        <w:ind w:firstLine="567"/>
                        <w:jc w:val="both"/>
                        <w:rPr>
                          <w:color w:val="000000"/>
                        </w:rPr>
                      </w:pPr>
                      <w:sdt>
                        <w:sdtPr>
                          <w:alias w:val="Numeris"/>
                          <w:tag w:val="nr_428c9a62bfb24f9ab381746df2e3e924"/>
                          <w:lock w:val="sdtLocked"/>
                          <w:richText/>
                        </w:sdtPr>
                        <w:sdtContent>
                          <w:r>
                            <w:rPr>
                              <w:color w:val="000000"/>
                              <w:spacing w:val="-3"/>
                            </w:rPr>
                            <w:t>53.5</w:t>
                          </w:r>
                        </w:sdtContent>
                      </w:sdt>
                      <w:r>
                        <w:rPr>
                          <w:color w:val="000000"/>
                          <w:spacing w:val="-3"/>
                        </w:rPr>
                        <w:t>. atstumas nuo vaizduoklio ekrano iki vaiko akių turi būti ne mažesnis kaip 0,4 m, akių žiūrėjimo linija su ekrano plokštuma turi sudaryti statų kampą;</w:t>
                      </w:r>
                    </w:p>
                  </w:sdtContent>
                </w:sdt>
                <w:sdt>
                  <w:sdtPr>
                    <w:alias w:val="53.6 p."/>
                    <w:tag w:val="part_7b68737a46e94de6a145cee37cfee6c6"/>
                    <w:lock w:val="sdtLocked"/>
                    <w:richText/>
                  </w:sdtPr>
                  <w:sdtContent>
                    <w:p>
                      <w:pPr>
                        <w:widowControl w:val="0"/>
                        <w:suppressAutoHyphens/>
                        <w:ind w:firstLine="567"/>
                        <w:jc w:val="both"/>
                        <w:rPr>
                          <w:color w:val="000000"/>
                        </w:rPr>
                      </w:pPr>
                      <w:sdt>
                        <w:sdtPr>
                          <w:alias w:val="Numeris"/>
                          <w:tag w:val="nr_7b68737a46e94de6a145cee37cfee6c6"/>
                          <w:lock w:val="sdtLocked"/>
                          <w:richText/>
                        </w:sdtPr>
                        <w:sdtContent>
                          <w:r>
                            <w:rPr>
                              <w:color w:val="000000"/>
                            </w:rPr>
                            <w:t>53.6</w:t>
                          </w:r>
                        </w:sdtContent>
                      </w:sdt>
                      <w:r>
                        <w:rPr>
                          <w:color w:val="000000"/>
                        </w:rPr>
                        <w:t>. vaizdas ekrane turi būti ryškus, nejudėti, nespindėti, nemirgėti, būti be vaiką varginančių šešėlių ir atspindžių. Šviesos šaltiniai turi neakinti, neatsispindėti ekrane;</w:t>
                      </w:r>
                    </w:p>
                  </w:sdtContent>
                </w:sdt>
                <w:sdt>
                  <w:sdtPr>
                    <w:alias w:val="53.7 p."/>
                    <w:tag w:val="part_866a378029f54378b6b06e32f87c0d23"/>
                    <w:lock w:val="sdtLocked"/>
                    <w:richText/>
                  </w:sdtPr>
                  <w:sdtContent>
                    <w:p>
                      <w:pPr>
                        <w:widowControl w:val="0"/>
                        <w:suppressAutoHyphens/>
                        <w:ind w:firstLine="567"/>
                        <w:jc w:val="both"/>
                        <w:rPr>
                          <w:color w:val="000000"/>
                        </w:rPr>
                      </w:pPr>
                      <w:sdt>
                        <w:sdtPr>
                          <w:alias w:val="Numeris"/>
                          <w:tag w:val="nr_866a378029f54378b6b06e32f87c0d23"/>
                          <w:lock w:val="sdtLocked"/>
                          <w:richText/>
                        </w:sdtPr>
                        <w:sdtContent>
                          <w:r>
                            <w:rPr>
                              <w:color w:val="000000"/>
                              <w:spacing w:val="-4"/>
                            </w:rPr>
                            <w:t>53.7</w:t>
                          </w:r>
                        </w:sdtContent>
                      </w:sdt>
                      <w:r>
                        <w:rPr>
                          <w:color w:val="000000"/>
                          <w:spacing w:val="-4"/>
                        </w:rPr>
                        <w:t>. kompiuteriams prijungti turi būti atskira trilaidė maitinimo linija su atskiru įžeminimo laidu. Laidai turi būti izoliuoti ir apdengti apsauginiais loveliais;</w:t>
                      </w:r>
                    </w:p>
                  </w:sdtContent>
                </w:sdt>
                <w:sdt>
                  <w:sdtPr>
                    <w:alias w:val="53.8 p."/>
                    <w:tag w:val="part_3e802ee404ee45be8b4af2537d152695"/>
                    <w:lock w:val="sdtLocked"/>
                    <w:richText/>
                  </w:sdtPr>
                  <w:sdtContent>
                    <w:p>
                      <w:pPr>
                        <w:widowControl w:val="0"/>
                        <w:suppressAutoHyphens/>
                        <w:ind w:firstLine="567"/>
                        <w:jc w:val="both"/>
                        <w:rPr>
                          <w:color w:val="000000"/>
                        </w:rPr>
                      </w:pPr>
                      <w:sdt>
                        <w:sdtPr>
                          <w:alias w:val="Numeris"/>
                          <w:tag w:val="nr_3e802ee404ee45be8b4af2537d152695"/>
                          <w:lock w:val="sdtLocked"/>
                          <w:richText/>
                        </w:sdtPr>
                        <w:sdtContent>
                          <w:r>
                            <w:rPr>
                              <w:color w:val="000000"/>
                            </w:rPr>
                            <w:t>53.8</w:t>
                          </w:r>
                        </w:sdtContent>
                      </w:sdt>
                      <w:r>
                        <w:rPr>
                          <w:color w:val="000000"/>
                        </w:rPr>
                        <w:t>. elektromagnetinio lauko lygis, jonizuojančioji spinduliuotė turi atitikti visuomenės sveikatos priežiūros teisės akto [4.3] reikalavimus;</w:t>
                      </w:r>
                    </w:p>
                  </w:sdtContent>
                </w:sdt>
                <w:sdt>
                  <w:sdtPr>
                    <w:alias w:val="53.9 p."/>
                    <w:tag w:val="part_00ba257c74614618a2284a3113601fda"/>
                    <w:lock w:val="sdtLocked"/>
                    <w:richText/>
                  </w:sdtPr>
                  <w:sdtContent>
                    <w:p>
                      <w:pPr>
                        <w:widowControl w:val="0"/>
                        <w:suppressAutoHyphens/>
                        <w:ind w:firstLine="567"/>
                        <w:jc w:val="both"/>
                        <w:rPr>
                          <w:color w:val="000000"/>
                        </w:rPr>
                      </w:pPr>
                      <w:sdt>
                        <w:sdtPr>
                          <w:alias w:val="Numeris"/>
                          <w:tag w:val="nr_00ba257c74614618a2284a3113601fda"/>
                          <w:lock w:val="sdtLocked"/>
                          <w:richText/>
                        </w:sdtPr>
                        <w:sdtContent>
                          <w:r>
                            <w:rPr>
                              <w:color w:val="000000"/>
                            </w:rPr>
                            <w:t>53.9</w:t>
                          </w:r>
                        </w:sdtContent>
                      </w:sdt>
                      <w:r>
                        <w:rPr>
                          <w:color w:val="000000"/>
                        </w:rPr>
                        <w:t>. televizoriaus ekrano įstrižainė turi būti ne mažesnė kaip 59 cm. Atstumas nuo ekrano iki arčiausiai sėdinčių vaikų turi būti ne mažesnis kaip 2 m.</w:t>
                      </w:r>
                    </w:p>
                  </w:sdtContent>
                </w:sdt>
              </w:sdtContent>
            </w:sdt>
            <w:sdt>
              <w:sdtPr>
                <w:alias w:val="54 p."/>
                <w:tag w:val="part_57697320004f4e3ea11895579607f667"/>
                <w:lock w:val="sdtLocked"/>
                <w:richText/>
              </w:sdtPr>
              <w:sdtContent>
                <w:p>
                  <w:pPr>
                    <w:widowControl w:val="0"/>
                    <w:suppressAutoHyphens/>
                    <w:ind w:firstLine="567"/>
                    <w:jc w:val="both"/>
                    <w:rPr>
                      <w:color w:val="000000"/>
                    </w:rPr>
                  </w:pPr>
                  <w:sdt>
                    <w:sdtPr>
                      <w:alias w:val="Numeris"/>
                      <w:tag w:val="nr_57697320004f4e3ea11895579607f667"/>
                      <w:lock w:val="sdtLocked"/>
                      <w:richText/>
                    </w:sdtPr>
                    <w:sdtContent>
                      <w:r>
                        <w:rPr>
                          <w:color w:val="000000"/>
                        </w:rPr>
                        <w:t>54</w:t>
                      </w:r>
                    </w:sdtContent>
                  </w:sdt>
                  <w:r>
                    <w:rPr>
                      <w:color w:val="000000"/>
                    </w:rPr>
                    <w:t>. Visų įstaigos patalpų grindys, sienos, tualetų kabinos ir lentynos turi būti lygios, o jų apdaila lengvai valoma drėgnu būdu ir atspari valymo priemonėms.</w:t>
                  </w:r>
                </w:p>
              </w:sdtContent>
            </w:sdt>
            <w:sdt>
              <w:sdtPr>
                <w:alias w:val="55 p."/>
                <w:tag w:val="part_0b607b62ca664681b5498bf7eab59867"/>
                <w:lock w:val="sdtLocked"/>
                <w:richText/>
              </w:sdtPr>
              <w:sdtContent>
                <w:p>
                  <w:pPr>
                    <w:widowControl w:val="0"/>
                    <w:suppressAutoHyphens/>
                    <w:ind w:firstLine="567"/>
                    <w:jc w:val="both"/>
                    <w:rPr>
                      <w:color w:val="000000"/>
                    </w:rPr>
                  </w:pPr>
                  <w:sdt>
                    <w:sdtPr>
                      <w:alias w:val="Numeris"/>
                      <w:tag w:val="nr_0b607b62ca664681b5498bf7eab59867"/>
                      <w:lock w:val="sdtLocked"/>
                      <w:richText/>
                    </w:sdtPr>
                    <w:sdtContent>
                      <w:r>
                        <w:rPr>
                          <w:color w:val="000000"/>
                        </w:rPr>
                        <w:t>55</w:t>
                      </w:r>
                    </w:sdtContent>
                  </w:sdt>
                  <w:r>
                    <w:rPr>
                      <w:color w:val="000000"/>
                    </w:rPr>
                    <w:t>. Įstaigose, kuriose yra vaikų su regėjimo sutrikimais, laiptai, turėklai, grindų danga, durų, durų rankenų, išsikišusių kambario detalių, baldų ir kitų įrenginių spalva turi būti kontrastinga sienų spalvai.</w:t>
                  </w:r>
                </w:p>
                <w:p>
                  <w:pPr>
                    <w:widowControl w:val="0"/>
                    <w:suppressAutoHyphens/>
                    <w:ind w:firstLine="567"/>
                    <w:jc w:val="both"/>
                    <w:rPr>
                      <w:color w:val="000000"/>
                    </w:rPr>
                  </w:pPr>
                </w:p>
              </w:sdtContent>
            </w:sdt>
          </w:sdtContent>
        </w:sdt>
        <w:sdt>
          <w:sdtPr>
            <w:alias w:val="skyrius"/>
            <w:tag w:val="part_204efdbef6da40d7a747a4b31cfd58c3"/>
            <w:lock w:val="sdtLocked"/>
            <w:richText/>
          </w:sdtPr>
          <w:sdtContent>
            <w:p>
              <w:pPr>
                <w:widowControl w:val="0"/>
                <w:suppressAutoHyphens/>
                <w:jc w:val="center"/>
                <w:rPr>
                  <w:b/>
                  <w:bCs/>
                  <w:caps/>
                  <w:color w:val="000000"/>
                </w:rPr>
              </w:pPr>
              <w:sdt>
                <w:sdtPr>
                  <w:alias w:val="Numeris"/>
                  <w:tag w:val="nr_204efdbef6da40d7a747a4b31cfd58c3"/>
                  <w:lock w:val="sdtLocked"/>
                  <w:richText/>
                </w:sdtPr>
                <w:sdtContent>
                  <w:r>
                    <w:rPr>
                      <w:b/>
                      <w:bCs/>
                      <w:caps/>
                      <w:color w:val="000000"/>
                    </w:rPr>
                    <w:t>VI</w:t>
                  </w:r>
                </w:sdtContent>
              </w:sdt>
              <w:r>
                <w:rPr>
                  <w:b/>
                  <w:bCs/>
                  <w:caps/>
                  <w:color w:val="000000"/>
                </w:rPr>
                <w:t xml:space="preserve">. </w:t>
              </w:r>
              <w:sdt>
                <w:sdtPr>
                  <w:alias w:val="Pavadinimas"/>
                  <w:tag w:val="title_204efdbef6da40d7a747a4b31cfd58c3"/>
                  <w:lock w:val="sdtLocked"/>
                  <w:richText/>
                </w:sdtPr>
                <w:sdtContent>
                  <w:r>
                    <w:rPr>
                      <w:b/>
                      <w:bCs/>
                      <w:caps/>
                      <w:color w:val="000000"/>
                    </w:rPr>
                    <w:t>ŠILDYMAS IR VĖDINIMAS</w:t>
                  </w:r>
                </w:sdtContent>
              </w:sdt>
            </w:p>
            <w:p>
              <w:pPr>
                <w:widowControl w:val="0"/>
                <w:suppressAutoHyphens/>
                <w:ind w:firstLine="567"/>
                <w:jc w:val="both"/>
                <w:rPr>
                  <w:color w:val="000000"/>
                </w:rPr>
              </w:pPr>
            </w:p>
            <w:sdt>
              <w:sdtPr>
                <w:alias w:val="56 p."/>
                <w:tag w:val="part_0a965de33ffd4eaa8fdfe1842200f512"/>
                <w:lock w:val="sdtLocked"/>
                <w:richText/>
              </w:sdtPr>
              <w:sdtContent>
                <w:p>
                  <w:pPr>
                    <w:widowControl w:val="0"/>
                    <w:suppressAutoHyphens/>
                    <w:ind w:firstLine="567"/>
                    <w:jc w:val="both"/>
                    <w:rPr>
                      <w:color w:val="000000"/>
                    </w:rPr>
                  </w:pPr>
                  <w:sdt>
                    <w:sdtPr>
                      <w:alias w:val="Numeris"/>
                      <w:tag w:val="nr_0a965de33ffd4eaa8fdfe1842200f512"/>
                      <w:lock w:val="sdtLocked"/>
                      <w:richText/>
                    </w:sdtPr>
                    <w:sdtContent>
                      <w:r>
                        <w:rPr>
                          <w:color w:val="000000"/>
                        </w:rPr>
                        <w:t>56</w:t>
                      </w:r>
                    </w:sdtContent>
                  </w:sdt>
                  <w:r>
                    <w:rPr>
                      <w:color w:val="000000"/>
                    </w:rPr>
                    <w:t>. Naujai statant ir rekonstruojant įstaigos pastatą ir įrengiant patalpas turi būti suprojektuotos ir įrengtos tokios mikroklimato bei oro kokybės parametrus palaikančios ir reguliuojančios šildymo, vėdinimo ir (ar) oro kondicionavimo sistemos, kad visose patalpose būtų galima palaikyti šios higienos normos bei teisės akto [4.14] nustatytus mikroklimato ir oro kokybės parametrus.</w:t>
                  </w:r>
                </w:p>
              </w:sdtContent>
            </w:sdt>
            <w:sdt>
              <w:sdtPr>
                <w:alias w:val="57 p."/>
                <w:tag w:val="part_f6f242d70f5f4cd8bb4c4078502acbaa"/>
                <w:lock w:val="sdtLocked"/>
                <w:richText/>
              </w:sdtPr>
              <w:sdtContent>
                <w:p>
                  <w:pPr>
                    <w:widowControl w:val="0"/>
                    <w:suppressAutoHyphens/>
                    <w:ind w:firstLine="567"/>
                    <w:jc w:val="both"/>
                    <w:rPr>
                      <w:color w:val="000000"/>
                    </w:rPr>
                  </w:pPr>
                  <w:sdt>
                    <w:sdtPr>
                      <w:alias w:val="Numeris"/>
                      <w:tag w:val="nr_f6f242d70f5f4cd8bb4c4078502acbaa"/>
                      <w:lock w:val="sdtLocked"/>
                      <w:richText/>
                    </w:sdtPr>
                    <w:sdtContent>
                      <w:r>
                        <w:rPr>
                          <w:color w:val="000000"/>
                        </w:rPr>
                        <w:t>57</w:t>
                      </w:r>
                    </w:sdtContent>
                  </w:sdt>
                  <w:r>
                    <w:rPr>
                      <w:color w:val="000000"/>
                    </w:rPr>
                    <w:t>. Šildymo prietaisai ir įrenginiai turi būti saugūs, prieinami valyti, aštrios briaunos apsaugotos nuimamomis grotelėmis. Draudžiama tam tikslui naudoti medžio drožlių plokštes.</w:t>
                  </w:r>
                </w:p>
              </w:sdtContent>
            </w:sdt>
            <w:sdt>
              <w:sdtPr>
                <w:alias w:val="58 p."/>
                <w:tag w:val="part_7645ac9969354b8db374420fc09fea7d"/>
                <w:lock w:val="sdtLocked"/>
                <w:richText/>
              </w:sdtPr>
              <w:sdtContent>
                <w:p>
                  <w:pPr>
                    <w:widowControl w:val="0"/>
                    <w:suppressAutoHyphens/>
                    <w:ind w:firstLine="567"/>
                    <w:jc w:val="both"/>
                    <w:rPr>
                      <w:color w:val="000000"/>
                    </w:rPr>
                  </w:pPr>
                  <w:sdt>
                    <w:sdtPr>
                      <w:alias w:val="Numeris"/>
                      <w:tag w:val="nr_7645ac9969354b8db374420fc09fea7d"/>
                      <w:lock w:val="sdtLocked"/>
                      <w:richText/>
                    </w:sdtPr>
                    <w:sdtContent>
                      <w:r>
                        <w:rPr>
                          <w:color w:val="000000"/>
                        </w:rPr>
                        <w:t>58</w:t>
                      </w:r>
                    </w:sdtContent>
                  </w:sdt>
                  <w:r>
                    <w:rPr>
                      <w:color w:val="000000"/>
                    </w:rPr>
                    <w:t>. Temperatūra patalpose šaltuoju metų laikotarpiu turi atitikti dydžius, nurodytus šios higienos normos 1 lentelėje.</w:t>
                  </w:r>
                </w:p>
                <w:p>
                  <w:pPr>
                    <w:widowControl w:val="0"/>
                    <w:suppressAutoHyphens/>
                    <w:jc w:val="both"/>
                    <w:rPr>
                      <w:color w:val="000000"/>
                    </w:rPr>
                  </w:pPr>
                </w:p>
                <w:p>
                  <w:pPr>
                    <w:widowControl w:val="0"/>
                    <w:suppressAutoHyphens/>
                    <w:jc w:val="center"/>
                    <w:rPr>
                      <w:color w:val="000000"/>
                    </w:rPr>
                  </w:pPr>
                  <w:r>
                    <w:rPr>
                      <w:color w:val="000000"/>
                    </w:rPr>
                    <w:t>1 lentelė. Kai kurių patalpų oro temperatūros parametrai šaltuoju metų laikotarpiu</w:t>
                  </w:r>
                </w:p>
                <w:p>
                  <w:pPr>
                    <w:widowControl w:val="0"/>
                    <w:suppressAutoHyphens/>
                    <w:jc w:val="both"/>
                    <w:rPr>
                      <w:color w:val="000000"/>
                    </w:rPr>
                  </w:pPr>
                </w:p>
                <w:tbl>
                  <w:tblPr>
                    <w:tblW w:w="0" w:type="auto"/>
                    <w:tblInd w:w="108" w:type="dxa"/>
                    <w:tblLayout w:type="fixed"/>
                    <w:tblCellMar>
                      <w:left w:w="0" w:type="dxa"/>
                      <w:right w:w="0" w:type="dxa"/>
                    </w:tblCellMar>
                    <w:tblLook w:val="0000" w:firstRow="0" w:lastRow="0" w:firstColumn="0" w:lastColumn="0" w:noHBand="0" w:noVBand="0"/>
                  </w:tblPr>
                  <w:tblGrid>
                    <w:gridCol w:w="4261"/>
                    <w:gridCol w:w="4261"/>
                  </w:tblGrid>
                  <w:tr>
                    <w:trPr>
                      <w:trHeight w:val="20"/>
                      <w:tblHeader/>
                    </w:trPr>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Patalpos pavadinimas </w:t>
                        </w:r>
                      </w:p>
                    </w:tc>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ind w:firstLine="567"/>
                          <w:jc w:val="center"/>
                          <w:rPr>
                            <w:color w:val="000000"/>
                            <w:sz w:val="22"/>
                          </w:rPr>
                        </w:pPr>
                        <w:r>
                          <w:rPr>
                            <w:color w:val="000000"/>
                            <w:sz w:val="22"/>
                          </w:rPr>
                          <w:t>Oro temperatūra, °C</w:t>
                        </w:r>
                      </w:p>
                    </w:tc>
                  </w:tr>
                  <w:tr>
                    <w:trPr>
                      <w:trHeight w:val="60"/>
                    </w:trPr>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both"/>
                          <w:rPr>
                            <w:color w:val="000000"/>
                            <w:sz w:val="22"/>
                          </w:rPr>
                        </w:pPr>
                        <w:r>
                          <w:rPr>
                            <w:color w:val="000000"/>
                            <w:sz w:val="22"/>
                          </w:rPr>
                          <w:t xml:space="preserve">Priėmimo-nusirengimo patalpa </w:t>
                        </w:r>
                      </w:p>
                    </w:tc>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20–23 </w:t>
                        </w:r>
                      </w:p>
                    </w:tc>
                  </w:tr>
                  <w:tr>
                    <w:trPr>
                      <w:trHeight w:val="60"/>
                    </w:trPr>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both"/>
                          <w:rPr>
                            <w:color w:val="000000"/>
                            <w:sz w:val="22"/>
                          </w:rPr>
                        </w:pPr>
                        <w:r>
                          <w:rPr>
                            <w:color w:val="000000"/>
                            <w:sz w:val="22"/>
                          </w:rPr>
                          <w:t xml:space="preserve">Žaidimų kambarys </w:t>
                        </w:r>
                      </w:p>
                    </w:tc>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20–23 </w:t>
                        </w:r>
                      </w:p>
                    </w:tc>
                  </w:tr>
                  <w:tr>
                    <w:trPr>
                      <w:trHeight w:val="60"/>
                    </w:trPr>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both"/>
                          <w:rPr>
                            <w:color w:val="000000"/>
                            <w:sz w:val="22"/>
                          </w:rPr>
                        </w:pPr>
                        <w:r>
                          <w:rPr>
                            <w:color w:val="000000"/>
                            <w:sz w:val="22"/>
                          </w:rPr>
                          <w:t xml:space="preserve">Miegamasis </w:t>
                        </w:r>
                      </w:p>
                    </w:tc>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18–22 </w:t>
                        </w:r>
                      </w:p>
                    </w:tc>
                  </w:tr>
                  <w:tr>
                    <w:trPr>
                      <w:trHeight w:val="60"/>
                    </w:trPr>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both"/>
                          <w:rPr>
                            <w:color w:val="000000"/>
                            <w:sz w:val="22"/>
                          </w:rPr>
                        </w:pPr>
                        <w:r>
                          <w:rPr>
                            <w:color w:val="000000"/>
                            <w:sz w:val="22"/>
                          </w:rPr>
                          <w:t xml:space="preserve">Tualetas-prausykla </w:t>
                        </w:r>
                      </w:p>
                    </w:tc>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19–23 </w:t>
                        </w:r>
                      </w:p>
                    </w:tc>
                  </w:tr>
                  <w:tr>
                    <w:trPr>
                      <w:trHeight w:val="282"/>
                    </w:trPr>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both"/>
                          <w:rPr>
                            <w:color w:val="000000"/>
                            <w:sz w:val="22"/>
                          </w:rPr>
                        </w:pPr>
                        <w:r>
                          <w:rPr>
                            <w:color w:val="000000"/>
                            <w:sz w:val="22"/>
                          </w:rPr>
                          <w:t xml:space="preserve">Kūno kultūros-muzikos salė </w:t>
                        </w:r>
                      </w:p>
                    </w:tc>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18–20 </w:t>
                        </w:r>
                      </w:p>
                    </w:tc>
                  </w:tr>
                  <w:tr>
                    <w:trPr>
                      <w:trHeight w:val="60"/>
                    </w:trPr>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both"/>
                          <w:rPr>
                            <w:color w:val="000000"/>
                            <w:sz w:val="22"/>
                          </w:rPr>
                        </w:pPr>
                        <w:r>
                          <w:rPr>
                            <w:color w:val="000000"/>
                            <w:sz w:val="22"/>
                          </w:rPr>
                          <w:t xml:space="preserve">Sveikatos kabinetas </w:t>
                        </w:r>
                      </w:p>
                    </w:tc>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20–23 </w:t>
                        </w:r>
                      </w:p>
                    </w:tc>
                  </w:tr>
                  <w:tr>
                    <w:trPr>
                      <w:trHeight w:val="60"/>
                    </w:trPr>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both"/>
                          <w:rPr>
                            <w:color w:val="000000"/>
                            <w:sz w:val="22"/>
                          </w:rPr>
                        </w:pPr>
                        <w:r>
                          <w:rPr>
                            <w:color w:val="000000"/>
                            <w:sz w:val="22"/>
                          </w:rPr>
                          <w:t xml:space="preserve">Kompiuterinės įrangos patalpa </w:t>
                        </w:r>
                      </w:p>
                    </w:tc>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20–22 </w:t>
                        </w:r>
                      </w:p>
                    </w:tc>
                  </w:tr>
                  <w:tr>
                    <w:trPr>
                      <w:trHeight w:val="60"/>
                    </w:trPr>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both"/>
                          <w:rPr>
                            <w:color w:val="000000"/>
                            <w:sz w:val="22"/>
                          </w:rPr>
                        </w:pPr>
                        <w:r>
                          <w:rPr>
                            <w:color w:val="000000"/>
                            <w:sz w:val="22"/>
                          </w:rPr>
                          <w:t xml:space="preserve">Koridoriai </w:t>
                        </w:r>
                      </w:p>
                    </w:tc>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18–21 </w:t>
                        </w:r>
                      </w:p>
                    </w:tc>
                  </w:tr>
                  <w:tr>
                    <w:trPr>
                      <w:trHeight w:val="60"/>
                    </w:trPr>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both"/>
                          <w:rPr>
                            <w:color w:val="000000"/>
                            <w:sz w:val="22"/>
                          </w:rPr>
                        </w:pPr>
                        <w:r>
                          <w:rPr>
                            <w:color w:val="000000"/>
                            <w:sz w:val="22"/>
                          </w:rPr>
                          <w:t xml:space="preserve">Laiptinės </w:t>
                        </w:r>
                      </w:p>
                    </w:tc>
                    <w:tc>
                      <w:tcPr>
                        <w:tcW w:w="426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18–21 </w:t>
                        </w:r>
                      </w:p>
                    </w:tc>
                  </w:tr>
                </w:tbl>
                <w:p>
                  <w:pPr>
                    <w:widowControl w:val="0"/>
                    <w:suppressAutoHyphens/>
                    <w:jc w:val="both"/>
                    <w:rPr>
                      <w:color w:val="000000"/>
                    </w:rPr>
                  </w:pPr>
                </w:p>
              </w:sdtContent>
            </w:sdt>
            <w:sdt>
              <w:sdtPr>
                <w:alias w:val="59 p."/>
                <w:tag w:val="part_53df950c9e314b66adcce8d40b84b192"/>
                <w:lock w:val="sdtLocked"/>
                <w:richText/>
              </w:sdtPr>
              <w:sdtContent>
                <w:p>
                  <w:pPr>
                    <w:widowControl w:val="0"/>
                    <w:suppressAutoHyphens/>
                    <w:ind w:firstLine="567"/>
                    <w:jc w:val="both"/>
                    <w:rPr>
                      <w:color w:val="000000"/>
                    </w:rPr>
                  </w:pPr>
                  <w:sdt>
                    <w:sdtPr>
                      <w:alias w:val="Numeris"/>
                      <w:tag w:val="nr_53df950c9e314b66adcce8d40b84b192"/>
                      <w:lock w:val="sdtLocked"/>
                      <w:richText/>
                    </w:sdtPr>
                    <w:sdtContent>
                      <w:r>
                        <w:rPr>
                          <w:color w:val="000000"/>
                        </w:rPr>
                        <w:t>59</w:t>
                      </w:r>
                    </w:sdtContent>
                  </w:sdt>
                  <w:r>
                    <w:rPr>
                      <w:color w:val="000000"/>
                    </w:rPr>
                    <w:t>. Judesio ir padėties sutrikimų turinčių vaikų žaidimų kambariuose ir vaikų iki 1 metų grupių patalpose šaltuoju metų laikotarpiu temperatūra turi būti 21–23 °C.</w:t>
                  </w:r>
                </w:p>
              </w:sdtContent>
            </w:sdt>
            <w:sdt>
              <w:sdtPr>
                <w:alias w:val="60 p."/>
                <w:tag w:val="part_60fd228c033848c4a68737e4c9c6bcde"/>
                <w:lock w:val="sdtLocked"/>
                <w:richText/>
              </w:sdtPr>
              <w:sdtContent>
                <w:p>
                  <w:pPr>
                    <w:widowControl w:val="0"/>
                    <w:suppressAutoHyphens/>
                    <w:ind w:firstLine="567"/>
                    <w:jc w:val="both"/>
                    <w:rPr>
                      <w:color w:val="000000"/>
                    </w:rPr>
                  </w:pPr>
                  <w:sdt>
                    <w:sdtPr>
                      <w:alias w:val="Numeris"/>
                      <w:tag w:val="nr_60fd228c033848c4a68737e4c9c6bcde"/>
                      <w:lock w:val="sdtLocked"/>
                      <w:richText/>
                    </w:sdtPr>
                    <w:sdtContent>
                      <w:r>
                        <w:rPr>
                          <w:color w:val="000000"/>
                        </w:rPr>
                        <w:t>60</w:t>
                      </w:r>
                    </w:sdtContent>
                  </w:sdt>
                  <w:r>
                    <w:rPr>
                      <w:color w:val="000000"/>
                    </w:rPr>
                    <w:t>. Vaikų ugdymo patalpose oro drėgnis turi būti 40–60 proc.</w:t>
                  </w:r>
                </w:p>
              </w:sdtContent>
            </w:sdt>
            <w:sdt>
              <w:sdtPr>
                <w:alias w:val="61 p."/>
                <w:tag w:val="part_7045cc8e08004fffb2fcf6bfee827b94"/>
                <w:lock w:val="sdtLocked"/>
                <w:richText/>
              </w:sdtPr>
              <w:sdtContent>
                <w:p>
                  <w:pPr>
                    <w:widowControl w:val="0"/>
                    <w:suppressAutoHyphens/>
                    <w:ind w:firstLine="567"/>
                    <w:jc w:val="both"/>
                    <w:rPr>
                      <w:color w:val="000000"/>
                    </w:rPr>
                  </w:pPr>
                  <w:sdt>
                    <w:sdtPr>
                      <w:alias w:val="Numeris"/>
                      <w:tag w:val="nr_7045cc8e08004fffb2fcf6bfee827b94"/>
                      <w:lock w:val="sdtLocked"/>
                      <w:richText/>
                    </w:sdtPr>
                    <w:sdtContent>
                      <w:r>
                        <w:rPr>
                          <w:color w:val="000000"/>
                        </w:rPr>
                        <w:t>61</w:t>
                      </w:r>
                    </w:sdtContent>
                  </w:sdt>
                  <w:r>
                    <w:rPr>
                      <w:color w:val="000000"/>
                    </w:rPr>
                    <w:t>. Oro judėjimo greitis šaltuoju metų laikotarpiu vaikų ugdymo patalpose, koridoriuose turi būti ne didesnis kaip 0,15 m/sek.</w:t>
                  </w:r>
                </w:p>
              </w:sdtContent>
            </w:sdt>
            <w:sdt>
              <w:sdtPr>
                <w:alias w:val="62 p."/>
                <w:tag w:val="part_1e27d1e574aa4d7eb68e0dcd02a7ed1f"/>
                <w:lock w:val="sdtLocked"/>
                <w:richText/>
              </w:sdtPr>
              <w:sdtContent>
                <w:p>
                  <w:pPr>
                    <w:widowControl w:val="0"/>
                    <w:suppressAutoHyphens/>
                    <w:ind w:firstLine="567"/>
                    <w:jc w:val="both"/>
                    <w:rPr>
                      <w:color w:val="000000"/>
                    </w:rPr>
                  </w:pPr>
                  <w:sdt>
                    <w:sdtPr>
                      <w:alias w:val="Numeris"/>
                      <w:tag w:val="nr_1e27d1e574aa4d7eb68e0dcd02a7ed1f"/>
                      <w:lock w:val="sdtLocked"/>
                      <w:richText/>
                    </w:sdtPr>
                    <w:sdtContent>
                      <w:r>
                        <w:rPr>
                          <w:color w:val="000000"/>
                        </w:rPr>
                        <w:t>62</w:t>
                      </w:r>
                    </w:sdtContent>
                  </w:sdt>
                  <w:r>
                    <w:rPr>
                      <w:color w:val="000000"/>
                    </w:rPr>
                    <w:t>. Grindų temperatūra šaltuoju metų laikotarpiu vaikų iki 3 metų ugdymo patalpose turi būti 18–26 °C.</w:t>
                  </w:r>
                </w:p>
              </w:sdtContent>
            </w:sdt>
            <w:sdt>
              <w:sdtPr>
                <w:alias w:val="63 p."/>
                <w:tag w:val="part_e86147a006ff4504af762d95ff88e057"/>
                <w:lock w:val="sdtLocked"/>
                <w:richText/>
              </w:sdtPr>
              <w:sdtContent>
                <w:p>
                  <w:pPr>
                    <w:widowControl w:val="0"/>
                    <w:suppressAutoHyphens/>
                    <w:ind w:firstLine="567"/>
                    <w:jc w:val="both"/>
                    <w:rPr>
                      <w:color w:val="000000"/>
                    </w:rPr>
                  </w:pPr>
                  <w:sdt>
                    <w:sdtPr>
                      <w:alias w:val="Numeris"/>
                      <w:tag w:val="nr_e86147a006ff4504af762d95ff88e057"/>
                      <w:lock w:val="sdtLocked"/>
                      <w:richText/>
                    </w:sdtPr>
                    <w:sdtContent>
                      <w:r>
                        <w:rPr>
                          <w:color w:val="000000"/>
                        </w:rPr>
                        <w:t>63</w:t>
                      </w:r>
                    </w:sdtContent>
                  </w:sdt>
                  <w:r>
                    <w:rPr>
                      <w:color w:val="000000"/>
                    </w:rPr>
                    <w:t>. Įstaigose turi būti numatytas natūralus ir mechaninis patalpų vėdinimas.</w:t>
                  </w:r>
                </w:p>
                <w:sdt>
                  <w:sdtPr>
                    <w:alias w:val="63.1 p."/>
                    <w:tag w:val="part_0dcb2b3c11164105af6a78bc234c0ad2"/>
                    <w:lock w:val="sdtLocked"/>
                    <w:richText/>
                  </w:sdtPr>
                  <w:sdtContent>
                    <w:p>
                      <w:pPr>
                        <w:widowControl w:val="0"/>
                        <w:suppressAutoHyphens/>
                        <w:ind w:firstLine="567"/>
                        <w:jc w:val="both"/>
                        <w:rPr>
                          <w:color w:val="000000"/>
                        </w:rPr>
                      </w:pPr>
                      <w:sdt>
                        <w:sdtPr>
                          <w:alias w:val="Numeris"/>
                          <w:tag w:val="nr_0dcb2b3c11164105af6a78bc234c0ad2"/>
                          <w:lock w:val="sdtLocked"/>
                          <w:richText/>
                        </w:sdtPr>
                        <w:sdtContent>
                          <w:r>
                            <w:rPr>
                              <w:color w:val="000000"/>
                            </w:rPr>
                            <w:t>63.1</w:t>
                          </w:r>
                        </w:sdtContent>
                      </w:sdt>
                      <w:r>
                        <w:rPr>
                          <w:color w:val="000000"/>
                        </w:rPr>
                        <w:t>. Įstaigose vaikų ugdymo patalpose natūralus vėdinimas turi būti užtikrinamas varstomais langais ir natūralios traukos kanalais.</w:t>
                      </w:r>
                    </w:p>
                  </w:sdtContent>
                </w:sdt>
                <w:sdt>
                  <w:sdtPr>
                    <w:alias w:val="63.2 p."/>
                    <w:tag w:val="part_2a8c11321df3499493b67001c6d2d898"/>
                    <w:lock w:val="sdtLocked"/>
                    <w:richText/>
                  </w:sdtPr>
                  <w:sdtContent>
                    <w:p>
                      <w:pPr>
                        <w:widowControl w:val="0"/>
                        <w:suppressAutoHyphens/>
                        <w:ind w:firstLine="567"/>
                        <w:jc w:val="both"/>
                        <w:rPr>
                          <w:color w:val="000000"/>
                        </w:rPr>
                      </w:pPr>
                      <w:sdt>
                        <w:sdtPr>
                          <w:alias w:val="Numeris"/>
                          <w:tag w:val="nr_2a8c11321df3499493b67001c6d2d898"/>
                          <w:lock w:val="sdtLocked"/>
                          <w:richText/>
                        </w:sdtPr>
                        <w:sdtContent>
                          <w:r>
                            <w:rPr>
                              <w:color w:val="000000"/>
                            </w:rPr>
                            <w:t>63.2</w:t>
                          </w:r>
                        </w:sdtContent>
                      </w:sdt>
                      <w:r>
                        <w:rPr>
                          <w:color w:val="000000"/>
                        </w:rPr>
                        <w:t>. Naujai statomų ir rekonstruojamų įstaigų vaikų ugdymo patalpose įrengiant langus su stiklo paketais turi būti įrengiamas mechaninis tiekiamasis-ištraukiamasis patalpų vėdinimas.</w:t>
                      </w:r>
                    </w:p>
                  </w:sdtContent>
                </w:sdt>
                <w:sdt>
                  <w:sdtPr>
                    <w:alias w:val="63.3 p."/>
                    <w:tag w:val="part_c2526081b9d24cbfae63f329f1d2c226"/>
                    <w:lock w:val="sdtLocked"/>
                    <w:richText/>
                  </w:sdtPr>
                  <w:sdtContent>
                    <w:p>
                      <w:pPr>
                        <w:widowControl w:val="0"/>
                        <w:suppressAutoHyphens/>
                        <w:ind w:firstLine="567"/>
                        <w:jc w:val="both"/>
                        <w:rPr>
                          <w:color w:val="000000"/>
                        </w:rPr>
                      </w:pPr>
                      <w:sdt>
                        <w:sdtPr>
                          <w:alias w:val="Numeris"/>
                          <w:tag w:val="nr_c2526081b9d24cbfae63f329f1d2c226"/>
                          <w:lock w:val="sdtLocked"/>
                          <w:richText/>
                        </w:sdtPr>
                        <w:sdtContent>
                          <w:r>
                            <w:rPr>
                              <w:color w:val="000000"/>
                            </w:rPr>
                            <w:t>63.3</w:t>
                          </w:r>
                        </w:sdtContent>
                      </w:sdt>
                      <w:r>
                        <w:rPr>
                          <w:color w:val="000000"/>
                        </w:rPr>
                        <w:t>. Virtuvės patalpose turi būti įrengta tokia oro ištraukimo sistema, kuri apribotų garų, kvapų sklidimą į gretimas patalpas.</w:t>
                      </w:r>
                    </w:p>
                  </w:sdtContent>
                </w:sdt>
                <w:sdt>
                  <w:sdtPr>
                    <w:alias w:val="63.4 p."/>
                    <w:tag w:val="part_d5965550420e4eee9076b9307b637621"/>
                    <w:lock w:val="sdtLocked"/>
                    <w:richText/>
                  </w:sdtPr>
                  <w:sdtContent>
                    <w:p>
                      <w:pPr>
                        <w:widowControl w:val="0"/>
                        <w:suppressAutoHyphens/>
                        <w:ind w:firstLine="567"/>
                        <w:jc w:val="both"/>
                        <w:rPr>
                          <w:color w:val="000000"/>
                        </w:rPr>
                      </w:pPr>
                      <w:sdt>
                        <w:sdtPr>
                          <w:alias w:val="Numeris"/>
                          <w:tag w:val="nr_d5965550420e4eee9076b9307b637621"/>
                          <w:lock w:val="sdtLocked"/>
                          <w:richText/>
                        </w:sdtPr>
                        <w:sdtContent>
                          <w:r>
                            <w:rPr>
                              <w:color w:val="000000"/>
                            </w:rPr>
                            <w:t>63.4</w:t>
                          </w:r>
                        </w:sdtContent>
                      </w:sdt>
                      <w:r>
                        <w:rPr>
                          <w:color w:val="000000"/>
                        </w:rPr>
                        <w:t>. Grupių tualetuose-prausyklose, skalbyklose, virtuvės patalpose turi būti atskiri traukos kanalai.</w:t>
                      </w:r>
                    </w:p>
                  </w:sdtContent>
                </w:sdt>
                <w:sdt>
                  <w:sdtPr>
                    <w:alias w:val="63.5 p."/>
                    <w:tag w:val="part_d13442e4450a40db98217fabaee1b742"/>
                    <w:lock w:val="sdtLocked"/>
                    <w:richText/>
                  </w:sdtPr>
                  <w:sdtContent>
                    <w:p>
                      <w:pPr>
                        <w:widowControl w:val="0"/>
                        <w:suppressAutoHyphens/>
                        <w:ind w:firstLine="567"/>
                        <w:jc w:val="both"/>
                        <w:rPr>
                          <w:color w:val="000000"/>
                        </w:rPr>
                      </w:pPr>
                      <w:sdt>
                        <w:sdtPr>
                          <w:alias w:val="Numeris"/>
                          <w:tag w:val="nr_d13442e4450a40db98217fabaee1b742"/>
                          <w:lock w:val="sdtLocked"/>
                          <w:richText/>
                        </w:sdtPr>
                        <w:sdtContent>
                          <w:r>
                            <w:rPr>
                              <w:color w:val="000000"/>
                            </w:rPr>
                            <w:t>63.5</w:t>
                          </w:r>
                        </w:sdtContent>
                      </w:sdt>
                      <w:r>
                        <w:rPr>
                          <w:color w:val="000000"/>
                        </w:rPr>
                        <w:t>. Vėdinimo kanalai iš maisto tvarkymo patalpų neturi eiti per grupių patalpas.</w:t>
                      </w:r>
                    </w:p>
                    <w:p>
                      <w:pPr>
                        <w:widowControl w:val="0"/>
                        <w:suppressAutoHyphens/>
                        <w:ind w:firstLine="567"/>
                        <w:jc w:val="both"/>
                        <w:rPr>
                          <w:color w:val="000000"/>
                        </w:rPr>
                      </w:pPr>
                    </w:p>
                  </w:sdtContent>
                </w:sdt>
              </w:sdtContent>
            </w:sdt>
          </w:sdtContent>
        </w:sdt>
        <w:sdt>
          <w:sdtPr>
            <w:alias w:val="skyrius"/>
            <w:tag w:val="part_042d190705704fc0a83f393dffa3cda8"/>
            <w:lock w:val="sdtLocked"/>
            <w:richText/>
          </w:sdtPr>
          <w:sdtContent>
            <w:p>
              <w:pPr>
                <w:widowControl w:val="0"/>
                <w:suppressAutoHyphens/>
                <w:jc w:val="center"/>
                <w:rPr>
                  <w:b/>
                  <w:bCs/>
                  <w:caps/>
                  <w:color w:val="000000"/>
                </w:rPr>
              </w:pPr>
              <w:sdt>
                <w:sdtPr>
                  <w:alias w:val="Numeris"/>
                  <w:tag w:val="nr_042d190705704fc0a83f393dffa3cda8"/>
                  <w:lock w:val="sdtLocked"/>
                  <w:richText/>
                </w:sdtPr>
                <w:sdtContent>
                  <w:r>
                    <w:rPr>
                      <w:b/>
                      <w:bCs/>
                      <w:caps/>
                      <w:color w:val="000000"/>
                    </w:rPr>
                    <w:t>VII</w:t>
                  </w:r>
                </w:sdtContent>
              </w:sdt>
              <w:r>
                <w:rPr>
                  <w:b/>
                  <w:bCs/>
                  <w:caps/>
                  <w:color w:val="000000"/>
                </w:rPr>
                <w:t xml:space="preserve">. </w:t>
              </w:r>
              <w:sdt>
                <w:sdtPr>
                  <w:alias w:val="Pavadinimas"/>
                  <w:tag w:val="title_042d190705704fc0a83f393dffa3cda8"/>
                  <w:lock w:val="sdtLocked"/>
                  <w:richText/>
                </w:sdtPr>
                <w:sdtContent>
                  <w:r>
                    <w:rPr>
                      <w:b/>
                      <w:bCs/>
                      <w:caps/>
                      <w:color w:val="000000"/>
                    </w:rPr>
                    <w:t>VANDENS TIEKIMAS IR NUOTEKOS</w:t>
                  </w:r>
                </w:sdtContent>
              </w:sdt>
            </w:p>
            <w:p>
              <w:pPr>
                <w:widowControl w:val="0"/>
                <w:suppressAutoHyphens/>
                <w:ind w:firstLine="567"/>
                <w:jc w:val="both"/>
                <w:rPr>
                  <w:color w:val="000000"/>
                </w:rPr>
              </w:pPr>
            </w:p>
            <w:sdt>
              <w:sdtPr>
                <w:alias w:val="64 p."/>
                <w:tag w:val="part_d4e7692bb4c949b69ff0bfb08da5f43b"/>
                <w:lock w:val="sdtLocked"/>
                <w:richText/>
              </w:sdtPr>
              <w:sdtContent>
                <w:p>
                  <w:pPr>
                    <w:widowControl w:val="0"/>
                    <w:suppressAutoHyphens/>
                    <w:ind w:firstLine="567"/>
                    <w:jc w:val="both"/>
                    <w:rPr>
                      <w:color w:val="000000"/>
                    </w:rPr>
                  </w:pPr>
                  <w:sdt>
                    <w:sdtPr>
                      <w:alias w:val="Numeris"/>
                      <w:tag w:val="nr_d4e7692bb4c949b69ff0bfb08da5f43b"/>
                      <w:lock w:val="sdtLocked"/>
                      <w:richText/>
                    </w:sdtPr>
                    <w:sdtContent>
                      <w:r>
                        <w:rPr>
                          <w:color w:val="000000"/>
                        </w:rPr>
                        <w:t>64</w:t>
                      </w:r>
                    </w:sdtContent>
                  </w:sdt>
                  <w:r>
                    <w:rPr>
                      <w:color w:val="000000"/>
                    </w:rPr>
                    <w:t>. Geriamojo vandens kokybė turi atitikti visuomenės sveikatos teisės akto [4.9] reikalavimus.</w:t>
                  </w:r>
                </w:p>
              </w:sdtContent>
            </w:sdt>
            <w:sdt>
              <w:sdtPr>
                <w:alias w:val="65 p."/>
                <w:tag w:val="part_5e02cb7a22e74305a034ee5352dd3860"/>
                <w:lock w:val="sdtLocked"/>
                <w:richText/>
              </w:sdtPr>
              <w:sdtContent>
                <w:p>
                  <w:pPr>
                    <w:widowControl w:val="0"/>
                    <w:suppressAutoHyphens/>
                    <w:ind w:firstLine="567"/>
                    <w:jc w:val="both"/>
                    <w:rPr>
                      <w:color w:val="000000"/>
                    </w:rPr>
                  </w:pPr>
                  <w:sdt>
                    <w:sdtPr>
                      <w:alias w:val="Numeris"/>
                      <w:tag w:val="nr_5e02cb7a22e74305a034ee5352dd3860"/>
                      <w:lock w:val="sdtLocked"/>
                      <w:richText/>
                    </w:sdtPr>
                    <w:sdtContent>
                      <w:r>
                        <w:rPr>
                          <w:color w:val="000000"/>
                        </w:rPr>
                        <w:t>65</w:t>
                      </w:r>
                    </w:sdtContent>
                  </w:sdt>
                  <w:r>
                    <w:rPr>
                      <w:color w:val="000000"/>
                    </w:rPr>
                    <w:t>. Karštas ir šaltas vanduo turi būti nuolat tiekiamas virtuvės patalpose, skalbykloje, sveikatos, logopedo kabinetuose, vaikų iki 1 m. grupės žaidimų kambaryje, grupės indų plovykloje, visų grupių tualetuose-prausyklose, tualetuose, baseinuose, gyvūnų laikymo patalpoje.</w:t>
                  </w:r>
                </w:p>
              </w:sdtContent>
            </w:sdt>
            <w:sdt>
              <w:sdtPr>
                <w:alias w:val="66 p."/>
                <w:tag w:val="part_db779dbae6574575a84ed49e4aae235c"/>
                <w:lock w:val="sdtLocked"/>
                <w:richText/>
              </w:sdtPr>
              <w:sdtContent>
                <w:p>
                  <w:pPr>
                    <w:widowControl w:val="0"/>
                    <w:suppressAutoHyphens/>
                    <w:ind w:firstLine="567"/>
                    <w:jc w:val="both"/>
                    <w:rPr>
                      <w:color w:val="000000"/>
                    </w:rPr>
                  </w:pPr>
                  <w:sdt>
                    <w:sdtPr>
                      <w:alias w:val="Numeris"/>
                      <w:tag w:val="nr_db779dbae6574575a84ed49e4aae235c"/>
                      <w:lock w:val="sdtLocked"/>
                      <w:richText/>
                    </w:sdtPr>
                    <w:sdtContent>
                      <w:r>
                        <w:rPr>
                          <w:color w:val="000000"/>
                          <w:spacing w:val="-2"/>
                        </w:rPr>
                        <w:t>66</w:t>
                      </w:r>
                    </w:sdtContent>
                  </w:sdt>
                  <w:r>
                    <w:rPr>
                      <w:color w:val="000000"/>
                      <w:spacing w:val="-2"/>
                    </w:rPr>
                    <w:t>. Karšto vandens temperatūra tualetuose-prausyklose vaikams įrengtuose maišytuvuose turi būti ne žemesnė kaip 37°</w:t>
                  </w:r>
                  <w:r>
                    <w:rPr>
                      <w:color w:val="000000"/>
                      <w:spacing w:val="-2"/>
                      <w:vertAlign w:val="superscript"/>
                    </w:rPr>
                    <w:t xml:space="preserve"> </w:t>
                  </w:r>
                  <w:r>
                    <w:rPr>
                      <w:color w:val="000000"/>
                      <w:spacing w:val="-2"/>
                    </w:rPr>
                    <w:t>C i</w:t>
                  </w:r>
                  <w:r>
                    <w:rPr>
                      <w:color w:val="000000"/>
                    </w:rPr>
                    <w:t>r ne aukštesnė kaip 42°</w:t>
                  </w:r>
                  <w:r>
                    <w:rPr>
                      <w:color w:val="000000"/>
                      <w:vertAlign w:val="superscript"/>
                    </w:rPr>
                    <w:t xml:space="preserve"> </w:t>
                  </w:r>
                  <w:r>
                    <w:rPr>
                      <w:color w:val="000000"/>
                    </w:rPr>
                    <w:t>C.</w:t>
                  </w:r>
                </w:p>
                <w:p>
                  <w:pPr>
                    <w:widowControl w:val="0"/>
                    <w:suppressAutoHyphens/>
                    <w:ind w:firstLine="567"/>
                    <w:jc w:val="both"/>
                    <w:rPr>
                      <w:color w:val="000000"/>
                    </w:rPr>
                  </w:pPr>
                </w:p>
              </w:sdtContent>
            </w:sdt>
          </w:sdtContent>
        </w:sdt>
        <w:sdt>
          <w:sdtPr>
            <w:alias w:val="skyrius"/>
            <w:tag w:val="part_b2daf95125db4862a706ed8404759202"/>
            <w:lock w:val="sdtLocked"/>
            <w:richText/>
          </w:sdtPr>
          <w:sdtContent>
            <w:p>
              <w:pPr>
                <w:widowControl w:val="0"/>
                <w:suppressAutoHyphens/>
                <w:jc w:val="center"/>
                <w:rPr>
                  <w:b/>
                  <w:bCs/>
                  <w:caps/>
                  <w:color w:val="000000"/>
                </w:rPr>
              </w:pPr>
              <w:sdt>
                <w:sdtPr>
                  <w:alias w:val="Numeris"/>
                  <w:tag w:val="nr_b2daf95125db4862a706ed8404759202"/>
                  <w:lock w:val="sdtLocked"/>
                  <w:richText/>
                </w:sdtPr>
                <w:sdtContent>
                  <w:r>
                    <w:rPr>
                      <w:b/>
                      <w:bCs/>
                      <w:caps/>
                      <w:color w:val="000000"/>
                    </w:rPr>
                    <w:t>VIII</w:t>
                  </w:r>
                </w:sdtContent>
              </w:sdt>
              <w:r>
                <w:rPr>
                  <w:b/>
                  <w:bCs/>
                  <w:caps/>
                  <w:color w:val="000000"/>
                </w:rPr>
                <w:t xml:space="preserve">. </w:t>
              </w:r>
              <w:sdt>
                <w:sdtPr>
                  <w:alias w:val="Pavadinimas"/>
                  <w:tag w:val="title_b2daf95125db4862a706ed8404759202"/>
                  <w:lock w:val="sdtLocked"/>
                  <w:richText/>
                </w:sdtPr>
                <w:sdtContent>
                  <w:r>
                    <w:rPr>
                      <w:b/>
                      <w:bCs/>
                      <w:caps/>
                      <w:color w:val="000000"/>
                    </w:rPr>
                    <w:t>APŠVIETIMAS</w:t>
                  </w:r>
                </w:sdtContent>
              </w:sdt>
            </w:p>
            <w:p>
              <w:pPr>
                <w:widowControl w:val="0"/>
                <w:suppressAutoHyphens/>
                <w:ind w:firstLine="567"/>
                <w:jc w:val="both"/>
                <w:rPr>
                  <w:color w:val="000000"/>
                </w:rPr>
              </w:pPr>
            </w:p>
            <w:sdt>
              <w:sdtPr>
                <w:alias w:val="67 p."/>
                <w:tag w:val="part_2216e7d08f0e49ae8e225d237cd61424"/>
                <w:lock w:val="sdtLocked"/>
                <w:richText/>
              </w:sdtPr>
              <w:sdtContent>
                <w:p>
                  <w:pPr>
                    <w:widowControl w:val="0"/>
                    <w:suppressAutoHyphens/>
                    <w:ind w:firstLine="567"/>
                    <w:jc w:val="both"/>
                    <w:rPr>
                      <w:color w:val="000000"/>
                    </w:rPr>
                  </w:pPr>
                  <w:sdt>
                    <w:sdtPr>
                      <w:alias w:val="Numeris"/>
                      <w:tag w:val="nr_2216e7d08f0e49ae8e225d237cd61424"/>
                      <w:lock w:val="sdtLocked"/>
                      <w:richText/>
                    </w:sdtPr>
                    <w:sdtContent>
                      <w:r>
                        <w:rPr>
                          <w:color w:val="000000"/>
                        </w:rPr>
                        <w:t>67</w:t>
                      </w:r>
                    </w:sdtContent>
                  </w:sdt>
                  <w:r>
                    <w:rPr>
                      <w:color w:val="000000"/>
                    </w:rPr>
                    <w:t>. Natūralus apšvietimas:</w:t>
                  </w:r>
                </w:p>
                <w:sdt>
                  <w:sdtPr>
                    <w:alias w:val="67.1 p."/>
                    <w:tag w:val="part_f0f1946f0a084348851081228de757f6"/>
                    <w:lock w:val="sdtLocked"/>
                    <w:richText/>
                  </w:sdtPr>
                  <w:sdtContent>
                    <w:p>
                      <w:pPr>
                        <w:widowControl w:val="0"/>
                        <w:suppressAutoHyphens/>
                        <w:ind w:firstLine="567"/>
                        <w:jc w:val="both"/>
                        <w:rPr>
                          <w:color w:val="000000"/>
                        </w:rPr>
                      </w:pPr>
                      <w:sdt>
                        <w:sdtPr>
                          <w:alias w:val="Numeris"/>
                          <w:tag w:val="nr_f0f1946f0a084348851081228de757f6"/>
                          <w:lock w:val="sdtLocked"/>
                          <w:richText/>
                        </w:sdtPr>
                        <w:sdtContent>
                          <w:r>
                            <w:rPr>
                              <w:color w:val="000000"/>
                            </w:rPr>
                            <w:t>67.1</w:t>
                          </w:r>
                        </w:sdtContent>
                      </w:sdt>
                      <w:r>
                        <w:rPr>
                          <w:color w:val="000000"/>
                        </w:rPr>
                        <w:t>. vaikų ugdymo patalpose turi būti tiesioginis natūralus apšvietimas. Natūralios apšvietos koeficiento vertė vaikų ugdymo patalpose turi būti ne mažesnė kaip 1,5 proc. toliausiame nuo lango taške, o insoliacija – ne trumpesnė kaip 3 val.;</w:t>
                      </w:r>
                    </w:p>
                  </w:sdtContent>
                </w:sdt>
                <w:sdt>
                  <w:sdtPr>
                    <w:alias w:val="67.2 p."/>
                    <w:tag w:val="part_a32bd998680a4c50980380a9815d45a2"/>
                    <w:lock w:val="sdtLocked"/>
                    <w:richText/>
                  </w:sdtPr>
                  <w:sdtContent>
                    <w:p>
                      <w:pPr>
                        <w:widowControl w:val="0"/>
                        <w:suppressAutoHyphens/>
                        <w:ind w:firstLine="567"/>
                        <w:jc w:val="both"/>
                        <w:rPr>
                          <w:color w:val="000000"/>
                        </w:rPr>
                      </w:pPr>
                      <w:sdt>
                        <w:sdtPr>
                          <w:alias w:val="Numeris"/>
                          <w:tag w:val="nr_a32bd998680a4c50980380a9815d45a2"/>
                          <w:lock w:val="sdtLocked"/>
                          <w:richText/>
                        </w:sdtPr>
                        <w:sdtContent>
                          <w:r>
                            <w:rPr>
                              <w:color w:val="000000"/>
                            </w:rPr>
                            <w:t>67.2</w:t>
                          </w:r>
                        </w:sdtContent>
                      </w:sdt>
                      <w:r>
                        <w:rPr>
                          <w:color w:val="000000"/>
                        </w:rPr>
                        <w:t>. vaikų ugdymo patalpose turi būti įrengtos apsaugos nuo tiesioginių saulės spindulių priemonės.</w:t>
                      </w:r>
                    </w:p>
                  </w:sdtContent>
                </w:sdt>
              </w:sdtContent>
            </w:sdt>
            <w:sdt>
              <w:sdtPr>
                <w:alias w:val="68 p."/>
                <w:tag w:val="part_eb164cb02b9a4773b8ad12d13d6c49ec"/>
                <w:lock w:val="sdtLocked"/>
                <w:richText/>
              </w:sdtPr>
              <w:sdtContent>
                <w:p>
                  <w:pPr>
                    <w:widowControl w:val="0"/>
                    <w:suppressAutoHyphens/>
                    <w:ind w:firstLine="567"/>
                    <w:jc w:val="both"/>
                    <w:rPr>
                      <w:color w:val="000000"/>
                    </w:rPr>
                  </w:pPr>
                  <w:sdt>
                    <w:sdtPr>
                      <w:alias w:val="Numeris"/>
                      <w:tag w:val="nr_eb164cb02b9a4773b8ad12d13d6c49ec"/>
                      <w:lock w:val="sdtLocked"/>
                      <w:richText/>
                    </w:sdtPr>
                    <w:sdtContent>
                      <w:r>
                        <w:rPr>
                          <w:color w:val="000000"/>
                        </w:rPr>
                        <w:t>68</w:t>
                      </w:r>
                    </w:sdtContent>
                  </w:sdt>
                  <w:r>
                    <w:rPr>
                      <w:color w:val="000000"/>
                    </w:rPr>
                    <w:t>. Dirbtinis apšvietimas:</w:t>
                  </w:r>
                </w:p>
                <w:sdt>
                  <w:sdtPr>
                    <w:alias w:val="68.1 p."/>
                    <w:tag w:val="part_ff6f2e1de4fe498d9269f470aab21581"/>
                    <w:lock w:val="sdtLocked"/>
                    <w:richText/>
                  </w:sdtPr>
                  <w:sdtContent>
                    <w:p>
                      <w:pPr>
                        <w:widowControl w:val="0"/>
                        <w:suppressAutoHyphens/>
                        <w:ind w:firstLine="567"/>
                        <w:jc w:val="both"/>
                        <w:rPr>
                          <w:color w:val="000000"/>
                        </w:rPr>
                      </w:pPr>
                      <w:sdt>
                        <w:sdtPr>
                          <w:alias w:val="Numeris"/>
                          <w:tag w:val="nr_ff6f2e1de4fe498d9269f470aab21581"/>
                          <w:lock w:val="sdtLocked"/>
                          <w:richText/>
                        </w:sdtPr>
                        <w:sdtContent>
                          <w:r>
                            <w:rPr>
                              <w:color w:val="000000"/>
                            </w:rPr>
                            <w:t>68.1</w:t>
                          </w:r>
                        </w:sdtContent>
                      </w:sdt>
                      <w:r>
                        <w:rPr>
                          <w:color w:val="000000"/>
                        </w:rPr>
                        <w:t>. visose įstaigos patalpose turi būti įrengtas dirbtinis apšvietimas. Patalpų dirbtinės apšvietos mažiausios ribinės vertės pateiktos šios higienos normos 2 lentelėje;</w:t>
                      </w:r>
                    </w:p>
                    <w:p>
                      <w:pPr>
                        <w:widowControl w:val="0"/>
                        <w:suppressAutoHyphens/>
                        <w:jc w:val="both"/>
                        <w:rPr>
                          <w:color w:val="000000"/>
                        </w:rPr>
                      </w:pPr>
                    </w:p>
                    <w:p>
                      <w:pPr>
                        <w:widowControl w:val="0"/>
                        <w:suppressAutoHyphens/>
                        <w:jc w:val="center"/>
                        <w:rPr>
                          <w:color w:val="000000"/>
                        </w:rPr>
                      </w:pPr>
                      <w:r>
                        <w:rPr>
                          <w:color w:val="000000"/>
                        </w:rPr>
                        <w:t>2 lentelė. Kai kurių patalpų dirbtinės apšvietos mažiausios ribinės vertės</w:t>
                      </w:r>
                    </w:p>
                    <w:p>
                      <w:pPr>
                        <w:widowControl w:val="0"/>
                        <w:suppressAutoHyphens/>
                        <w:jc w:val="both"/>
                        <w:rPr>
                          <w:color w:val="000000"/>
                        </w:rPr>
                      </w:pPr>
                    </w:p>
                    <w:tbl>
                      <w:tblPr>
                        <w:tblW w:w="0" w:type="auto"/>
                        <w:tblInd w:w="108" w:type="dxa"/>
                        <w:tblLayout w:type="fixed"/>
                        <w:tblCellMar>
                          <w:left w:w="0" w:type="dxa"/>
                          <w:right w:w="0" w:type="dxa"/>
                        </w:tblCellMar>
                        <w:tblLook w:val="0000" w:firstRow="0" w:lastRow="0" w:firstColumn="0" w:lastColumn="0" w:noHBand="0" w:noVBand="0"/>
                      </w:tblPr>
                      <w:tblGrid>
                        <w:gridCol w:w="2496"/>
                        <w:gridCol w:w="1736"/>
                        <w:gridCol w:w="1195"/>
                        <w:gridCol w:w="4150"/>
                      </w:tblGrid>
                      <w:tr>
                        <w:trPr>
                          <w:cantSplit/>
                          <w:trHeight w:val="20"/>
                          <w:tblHeader/>
                        </w:trPr>
                        <w:tc>
                          <w:tcPr>
                            <w:tcW w:w="2496" w:type="dxa"/>
                            <w:vMerge w:val="restart"/>
                            <w:tcBorders>
                              <w:top w:val="single" w:sz="4" w:space="0" w:color="000000"/>
                              <w:left w:val="single" w:sz="4" w:space="0" w:color="000000"/>
                              <w:bottom w:val="single" w:sz="8"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Patalpos pavadinimas </w:t>
                            </w:r>
                          </w:p>
                        </w:tc>
                        <w:tc>
                          <w:tcPr>
                            <w:tcW w:w="2931" w:type="dxa"/>
                            <w:gridSpan w:val="2"/>
                            <w:tcBorders>
                              <w:top w:val="single" w:sz="4" w:space="0" w:color="000000"/>
                              <w:left w:val="single" w:sz="4" w:space="0" w:color="000000"/>
                              <w:bottom w:val="single" w:sz="4" w:space="0" w:color="000000"/>
                              <w:right w:val="nil"/>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Apšvieta, lx </w:t>
                            </w:r>
                          </w:p>
                        </w:tc>
                        <w:tc>
                          <w:tcPr>
                            <w:tcW w:w="4150" w:type="dxa"/>
                            <w:vMerge w:val="restart"/>
                            <w:tcBorders>
                              <w:top w:val="single" w:sz="4" w:space="0" w:color="000000"/>
                              <w:left w:val="single" w:sz="4" w:space="0" w:color="000000"/>
                              <w:bottom w:val="single" w:sz="8"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Paviršius, kuriam taikoma apšvieta </w:t>
                            </w:r>
                          </w:p>
                        </w:tc>
                      </w:tr>
                      <w:tr>
                        <w:trPr>
                          <w:cantSplit/>
                          <w:trHeight w:val="20"/>
                          <w:tblHeader/>
                        </w:trPr>
                        <w:tc>
                          <w:tcPr>
                            <w:tcW w:w="2496" w:type="dxa"/>
                            <w:vMerge/>
                            <w:tcBorders>
                              <w:top w:val="single" w:sz="8" w:space="0" w:color="000000"/>
                              <w:left w:val="single" w:sz="4" w:space="0" w:color="000000"/>
                              <w:bottom w:val="single" w:sz="4" w:space="0" w:color="000000"/>
                              <w:right w:val="single" w:sz="4" w:space="0" w:color="000000"/>
                            </w:tcBorders>
                          </w:tcPr>
                          <w:p>
                            <w:pPr>
                              <w:widowControl w:val="0"/>
                              <w:jc w:val="center"/>
                              <w:rPr>
                                <w:sz w:val="22"/>
                              </w:rPr>
                            </w:pPr>
                          </w:p>
                        </w:tc>
                        <w:tc>
                          <w:tcPr>
                            <w:tcW w:w="173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liuminescencinės lempos </w:t>
                            </w:r>
                          </w:p>
                        </w:tc>
                        <w:tc>
                          <w:tcPr>
                            <w:tcW w:w="11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kaitrinės lempos </w:t>
                            </w:r>
                          </w:p>
                        </w:tc>
                        <w:tc>
                          <w:tcPr>
                            <w:tcW w:w="4150" w:type="dxa"/>
                            <w:vMerge/>
                            <w:tcBorders>
                              <w:top w:val="single" w:sz="8" w:space="0" w:color="000000"/>
                              <w:left w:val="single" w:sz="4" w:space="0" w:color="000000"/>
                              <w:bottom w:val="single" w:sz="4" w:space="0" w:color="000000"/>
                              <w:right w:val="single" w:sz="4" w:space="0" w:color="000000"/>
                            </w:tcBorders>
                          </w:tcPr>
                          <w:p>
                            <w:pPr>
                              <w:widowControl w:val="0"/>
                              <w:jc w:val="center"/>
                              <w:rPr>
                                <w:sz w:val="22"/>
                              </w:rPr>
                            </w:pPr>
                          </w:p>
                        </w:tc>
                      </w:tr>
                      <w:tr>
                        <w:trPr>
                          <w:cantSplit/>
                          <w:trHeight w:val="20"/>
                        </w:trPr>
                        <w:tc>
                          <w:tcPr>
                            <w:tcW w:w="24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Žaidimų kambarys </w:t>
                            </w:r>
                          </w:p>
                        </w:tc>
                        <w:tc>
                          <w:tcPr>
                            <w:tcW w:w="173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300 </w:t>
                            </w:r>
                          </w:p>
                        </w:tc>
                        <w:tc>
                          <w:tcPr>
                            <w:tcW w:w="11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150 </w:t>
                            </w:r>
                          </w:p>
                        </w:tc>
                        <w:tc>
                          <w:tcPr>
                            <w:tcW w:w="415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Horizontalus paviršius 0,5 m aukštyje nuo grindų </w:t>
                            </w:r>
                          </w:p>
                        </w:tc>
                      </w:tr>
                      <w:tr>
                        <w:trPr>
                          <w:cantSplit/>
                          <w:trHeight w:val="20"/>
                        </w:trPr>
                        <w:tc>
                          <w:tcPr>
                            <w:tcW w:w="24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Kūno kultūros-muzikos salė </w:t>
                            </w:r>
                          </w:p>
                        </w:tc>
                        <w:tc>
                          <w:tcPr>
                            <w:tcW w:w="173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200 </w:t>
                            </w:r>
                          </w:p>
                        </w:tc>
                        <w:tc>
                          <w:tcPr>
                            <w:tcW w:w="11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100 </w:t>
                            </w:r>
                          </w:p>
                        </w:tc>
                        <w:tc>
                          <w:tcPr>
                            <w:tcW w:w="415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Horizontalus paviršius 0,5 m aukštyje nuo grindų </w:t>
                            </w:r>
                          </w:p>
                        </w:tc>
                      </w:tr>
                      <w:tr>
                        <w:trPr>
                          <w:cantSplit/>
                          <w:trHeight w:val="20"/>
                        </w:trPr>
                        <w:tc>
                          <w:tcPr>
                            <w:tcW w:w="24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Priėmimo-nusirengimo patalpa </w:t>
                            </w:r>
                          </w:p>
                        </w:tc>
                        <w:tc>
                          <w:tcPr>
                            <w:tcW w:w="173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200 </w:t>
                            </w:r>
                          </w:p>
                        </w:tc>
                        <w:tc>
                          <w:tcPr>
                            <w:tcW w:w="11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100 </w:t>
                            </w:r>
                          </w:p>
                        </w:tc>
                        <w:tc>
                          <w:tcPr>
                            <w:tcW w:w="415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Horizontalus paviršius 0,8 m aukštyje nuo grindų </w:t>
                            </w:r>
                          </w:p>
                        </w:tc>
                      </w:tr>
                      <w:tr>
                        <w:trPr>
                          <w:cantSplit/>
                          <w:trHeight w:val="20"/>
                        </w:trPr>
                        <w:tc>
                          <w:tcPr>
                            <w:tcW w:w="24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Miegamasis </w:t>
                            </w:r>
                          </w:p>
                        </w:tc>
                        <w:tc>
                          <w:tcPr>
                            <w:tcW w:w="173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75 </w:t>
                            </w:r>
                          </w:p>
                        </w:tc>
                        <w:tc>
                          <w:tcPr>
                            <w:tcW w:w="11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30 </w:t>
                            </w:r>
                          </w:p>
                        </w:tc>
                        <w:tc>
                          <w:tcPr>
                            <w:tcW w:w="415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Horizontalus paviršius 0,5 m aukštyje nuo grindų </w:t>
                            </w:r>
                          </w:p>
                        </w:tc>
                      </w:tr>
                      <w:tr>
                        <w:trPr>
                          <w:cantSplit/>
                          <w:trHeight w:val="20"/>
                        </w:trPr>
                        <w:tc>
                          <w:tcPr>
                            <w:tcW w:w="24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Kompiuterinės įrangos patalpa </w:t>
                            </w:r>
                          </w:p>
                        </w:tc>
                        <w:tc>
                          <w:tcPr>
                            <w:tcW w:w="173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300 </w:t>
                            </w:r>
                          </w:p>
                        </w:tc>
                        <w:tc>
                          <w:tcPr>
                            <w:tcW w:w="11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 </w:t>
                            </w:r>
                          </w:p>
                        </w:tc>
                        <w:tc>
                          <w:tcPr>
                            <w:tcW w:w="415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 xml:space="preserve">Horizontalus paviršius 0,5 m aukštyje nuo grindų </w:t>
                            </w:r>
                          </w:p>
                        </w:tc>
                      </w:tr>
                    </w:tbl>
                    <w:p>
                      <w:pPr>
                        <w:widowControl w:val="0"/>
                        <w:suppressAutoHyphens/>
                        <w:jc w:val="both"/>
                        <w:rPr>
                          <w:color w:val="000000"/>
                        </w:rPr>
                      </w:pPr>
                    </w:p>
                  </w:sdtContent>
                </w:sdt>
                <w:sdt>
                  <w:sdtPr>
                    <w:alias w:val="68.2 p."/>
                    <w:tag w:val="part_3bf8b7f8ad1b4662a6a0673001b5acea"/>
                    <w:lock w:val="sdtLocked"/>
                    <w:richText/>
                  </w:sdtPr>
                  <w:sdtContent>
                    <w:p>
                      <w:pPr>
                        <w:widowControl w:val="0"/>
                        <w:suppressAutoHyphens/>
                        <w:ind w:firstLine="567"/>
                        <w:jc w:val="both"/>
                        <w:rPr>
                          <w:color w:val="000000"/>
                        </w:rPr>
                      </w:pPr>
                      <w:sdt>
                        <w:sdtPr>
                          <w:alias w:val="Numeris"/>
                          <w:tag w:val="nr_3bf8b7f8ad1b4662a6a0673001b5acea"/>
                          <w:lock w:val="sdtLocked"/>
                          <w:richText/>
                        </w:sdtPr>
                        <w:sdtContent>
                          <w:r>
                            <w:rPr>
                              <w:color w:val="000000"/>
                            </w:rPr>
                            <w:t>68.2</w:t>
                          </w:r>
                        </w:sdtContent>
                      </w:sdt>
                      <w:r>
                        <w:rPr>
                          <w:color w:val="000000"/>
                        </w:rPr>
                        <w:t>. patalpoje / erdvėje, kurioje ugdomas sutrikusio regėjimo vaikas, apšvietimas turi būti ne mažesnis kaip 500 lx. Esant gydytojo rekomendacijai, turi būti papildomai įrengtas vietinis apšvietimas;</w:t>
                      </w:r>
                    </w:p>
                  </w:sdtContent>
                </w:sdt>
                <w:sdt>
                  <w:sdtPr>
                    <w:alias w:val="68.3 p."/>
                    <w:tag w:val="part_b10354d01bb64a19bfea6fa2920a6688"/>
                    <w:lock w:val="sdtLocked"/>
                    <w:richText/>
                  </w:sdtPr>
                  <w:sdtContent>
                    <w:p>
                      <w:pPr>
                        <w:widowControl w:val="0"/>
                        <w:suppressAutoHyphens/>
                        <w:ind w:firstLine="567"/>
                        <w:jc w:val="both"/>
                        <w:rPr>
                          <w:color w:val="000000"/>
                        </w:rPr>
                      </w:pPr>
                      <w:sdt>
                        <w:sdtPr>
                          <w:alias w:val="Numeris"/>
                          <w:tag w:val="nr_b10354d01bb64a19bfea6fa2920a6688"/>
                          <w:lock w:val="sdtLocked"/>
                          <w:richText/>
                        </w:sdtPr>
                        <w:sdtContent>
                          <w:r>
                            <w:rPr>
                              <w:color w:val="000000"/>
                            </w:rPr>
                            <w:t>68.3</w:t>
                          </w:r>
                        </w:sdtContent>
                      </w:sdt>
                      <w:r>
                        <w:rPr>
                          <w:color w:val="000000"/>
                        </w:rPr>
                        <w:t>. įstaigos vaikų ugdymo patalpose turi būti naudojami vienodai šviesą išsklaidantys šviestuvai.</w:t>
                      </w:r>
                    </w:p>
                    <w:p>
                      <w:pPr>
                        <w:widowControl w:val="0"/>
                        <w:suppressAutoHyphens/>
                        <w:ind w:firstLine="567"/>
                        <w:jc w:val="both"/>
                        <w:rPr>
                          <w:color w:val="000000"/>
                        </w:rPr>
                      </w:pPr>
                    </w:p>
                  </w:sdtContent>
                </w:sdt>
              </w:sdtContent>
            </w:sdt>
          </w:sdtContent>
        </w:sdt>
        <w:sdt>
          <w:sdtPr>
            <w:alias w:val="skyrius"/>
            <w:tag w:val="part_974403cd760242448a854b1ecb08b41d"/>
            <w:lock w:val="sdtLocked"/>
            <w:richText/>
          </w:sdtPr>
          <w:sdtContent>
            <w:p>
              <w:pPr>
                <w:widowControl w:val="0"/>
                <w:suppressAutoHyphens/>
                <w:jc w:val="center"/>
                <w:rPr>
                  <w:b/>
                  <w:bCs/>
                  <w:caps/>
                  <w:color w:val="000000"/>
                </w:rPr>
              </w:pPr>
              <w:sdt>
                <w:sdtPr>
                  <w:alias w:val="Numeris"/>
                  <w:tag w:val="nr_974403cd760242448a854b1ecb08b41d"/>
                  <w:lock w:val="sdtLocked"/>
                  <w:richText/>
                </w:sdtPr>
                <w:sdtContent>
                  <w:r>
                    <w:rPr>
                      <w:b/>
                      <w:bCs/>
                      <w:caps/>
                      <w:color w:val="000000"/>
                    </w:rPr>
                    <w:t>IX</w:t>
                  </w:r>
                </w:sdtContent>
              </w:sdt>
              <w:r>
                <w:rPr>
                  <w:b/>
                  <w:bCs/>
                  <w:caps/>
                  <w:color w:val="000000"/>
                </w:rPr>
                <w:t xml:space="preserve">. </w:t>
              </w:r>
              <w:sdt>
                <w:sdtPr>
                  <w:alias w:val="Pavadinimas"/>
                  <w:tag w:val="title_974403cd760242448a854b1ecb08b41d"/>
                  <w:lock w:val="sdtLocked"/>
                  <w:richText/>
                </w:sdtPr>
                <w:sdtContent>
                  <w:r>
                    <w:rPr>
                      <w:b/>
                      <w:bCs/>
                      <w:caps/>
                      <w:color w:val="000000"/>
                    </w:rPr>
                    <w:t>SKLYPO / TERITORIJOS, PATALPŲ, ĮRENGINIŲ, INVENTORIAUS, ŽAISLŲ PRIEŽIŪRA</w:t>
                  </w:r>
                </w:sdtContent>
              </w:sdt>
            </w:p>
            <w:p>
              <w:pPr>
                <w:widowControl w:val="0"/>
                <w:suppressAutoHyphens/>
                <w:ind w:firstLine="567"/>
                <w:jc w:val="both"/>
                <w:rPr>
                  <w:color w:val="000000"/>
                </w:rPr>
              </w:pPr>
            </w:p>
            <w:sdt>
              <w:sdtPr>
                <w:alias w:val="69 p."/>
                <w:tag w:val="part_4df1e8a78093403eb54d08be7d629ca8"/>
                <w:lock w:val="sdtLocked"/>
                <w:richText/>
              </w:sdtPr>
              <w:sdtContent>
                <w:p>
                  <w:pPr>
                    <w:widowControl w:val="0"/>
                    <w:suppressAutoHyphens/>
                    <w:ind w:firstLine="567"/>
                    <w:jc w:val="both"/>
                    <w:rPr>
                      <w:color w:val="000000"/>
                    </w:rPr>
                  </w:pPr>
                  <w:sdt>
                    <w:sdtPr>
                      <w:alias w:val="Numeris"/>
                      <w:tag w:val="nr_4df1e8a78093403eb54d08be7d629ca8"/>
                      <w:lock w:val="sdtLocked"/>
                      <w:richText/>
                    </w:sdtPr>
                    <w:sdtContent>
                      <w:r>
                        <w:rPr>
                          <w:color w:val="000000"/>
                        </w:rPr>
                        <w:t>69</w:t>
                      </w:r>
                    </w:sdtContent>
                  </w:sdt>
                  <w:r>
                    <w:rPr>
                      <w:color w:val="000000"/>
                    </w:rPr>
                    <w:t>. Įstaigos sklypas / teritorija turi būti sistemingai valomas, prižiūrimas.</w:t>
                  </w:r>
                </w:p>
              </w:sdtContent>
            </w:sdt>
            <w:sdt>
              <w:sdtPr>
                <w:alias w:val="70 p."/>
                <w:tag w:val="part_6aa569dcde694a9999305cfbcbd435fb"/>
                <w:lock w:val="sdtLocked"/>
                <w:richText/>
              </w:sdtPr>
              <w:sdtContent>
                <w:p>
                  <w:pPr>
                    <w:widowControl w:val="0"/>
                    <w:suppressAutoHyphens/>
                    <w:ind w:firstLine="567"/>
                    <w:jc w:val="both"/>
                    <w:rPr>
                      <w:color w:val="000000"/>
                    </w:rPr>
                  </w:pPr>
                  <w:sdt>
                    <w:sdtPr>
                      <w:alias w:val="Numeris"/>
                      <w:tag w:val="nr_6aa569dcde694a9999305cfbcbd435fb"/>
                      <w:lock w:val="sdtLocked"/>
                      <w:richText/>
                    </w:sdtPr>
                    <w:sdtContent>
                      <w:r>
                        <w:rPr>
                          <w:color w:val="000000"/>
                        </w:rPr>
                        <w:t>70</w:t>
                      </w:r>
                    </w:sdtContent>
                  </w:sdt>
                  <w:r>
                    <w:rPr>
                      <w:color w:val="000000"/>
                    </w:rPr>
                    <w:t>. Smėlis sklypo / teritorijos vaikų žaidimo dėžėse turi būti keičiamas ar atnaujinamas kasmet ir pagal epidemiologines reikmes, nustačius askaridžių, plaukagalvių, toksokarų kiaušinėlius. Smėlis turi būti perkasamas pagal poreikį.</w:t>
                  </w:r>
                </w:p>
              </w:sdtContent>
            </w:sdt>
            <w:sdt>
              <w:sdtPr>
                <w:alias w:val="71 p."/>
                <w:tag w:val="part_0f214711a2c04283bc44fdea85dbf1aa"/>
                <w:lock w:val="sdtLocked"/>
                <w:richText/>
              </w:sdtPr>
              <w:sdtContent>
                <w:p>
                  <w:pPr>
                    <w:widowControl w:val="0"/>
                    <w:suppressAutoHyphens/>
                    <w:ind w:firstLine="567"/>
                    <w:jc w:val="both"/>
                    <w:rPr>
                      <w:color w:val="000000"/>
                    </w:rPr>
                  </w:pPr>
                  <w:sdt>
                    <w:sdtPr>
                      <w:alias w:val="Numeris"/>
                      <w:tag w:val="nr_0f214711a2c04283bc44fdea85dbf1aa"/>
                      <w:lock w:val="sdtLocked"/>
                      <w:richText/>
                    </w:sdtPr>
                    <w:sdtContent>
                      <w:r>
                        <w:rPr>
                          <w:color w:val="000000"/>
                        </w:rPr>
                        <w:t>71</w:t>
                      </w:r>
                    </w:sdtContent>
                  </w:sdt>
                  <w:r>
                    <w:rPr>
                      <w:color w:val="000000"/>
                    </w:rPr>
                    <w:t>. Smėlio dėžės turi būti apsaugotos nuo užteršimo.</w:t>
                  </w:r>
                </w:p>
              </w:sdtContent>
            </w:sdt>
            <w:sdt>
              <w:sdtPr>
                <w:alias w:val="72 p."/>
                <w:tag w:val="part_354414c1131f4672b52bf13413c6da57"/>
                <w:lock w:val="sdtLocked"/>
                <w:richText/>
              </w:sdtPr>
              <w:sdtContent>
                <w:p>
                  <w:pPr>
                    <w:widowControl w:val="0"/>
                    <w:suppressAutoHyphens/>
                    <w:ind w:firstLine="567"/>
                    <w:jc w:val="both"/>
                    <w:rPr>
                      <w:color w:val="000000"/>
                    </w:rPr>
                  </w:pPr>
                  <w:sdt>
                    <w:sdtPr>
                      <w:alias w:val="Numeris"/>
                      <w:tag w:val="nr_354414c1131f4672b52bf13413c6da57"/>
                      <w:lock w:val="sdtLocked"/>
                      <w:richText/>
                    </w:sdtPr>
                    <w:sdtContent>
                      <w:r>
                        <w:rPr>
                          <w:color w:val="000000"/>
                        </w:rPr>
                        <w:t>72</w:t>
                      </w:r>
                    </w:sdtContent>
                  </w:sdt>
                  <w:r>
                    <w:rPr>
                      <w:color w:val="000000"/>
                    </w:rPr>
                    <w:t>. Šiukšlių konteineriai turi būti reguliariai ištuštinami.</w:t>
                  </w:r>
                </w:p>
              </w:sdtContent>
            </w:sdt>
            <w:sdt>
              <w:sdtPr>
                <w:alias w:val="73 p."/>
                <w:tag w:val="part_5bf3617e56ce4362b689abd8490b1fb6"/>
                <w:lock w:val="sdtLocked"/>
                <w:richText/>
              </w:sdtPr>
              <w:sdtContent>
                <w:p>
                  <w:pPr>
                    <w:widowControl w:val="0"/>
                    <w:suppressAutoHyphens/>
                    <w:ind w:firstLine="567"/>
                    <w:jc w:val="both"/>
                    <w:rPr>
                      <w:color w:val="000000"/>
                    </w:rPr>
                  </w:pPr>
                  <w:sdt>
                    <w:sdtPr>
                      <w:alias w:val="Numeris"/>
                      <w:tag w:val="nr_5bf3617e56ce4362b689abd8490b1fb6"/>
                      <w:lock w:val="sdtLocked"/>
                      <w:richText/>
                    </w:sdtPr>
                    <w:sdtContent>
                      <w:r>
                        <w:rPr>
                          <w:color w:val="000000"/>
                        </w:rPr>
                        <w:t>73</w:t>
                      </w:r>
                    </w:sdtContent>
                  </w:sdt>
                  <w:r>
                    <w:rPr>
                      <w:color w:val="000000"/>
                    </w:rPr>
                    <w:t>. Įstaigos patalpos, įrenginiai ir kitas inventorius prižiūrimi ir valomi taip, kad būtų užtikrinta švara.</w:t>
                  </w:r>
                </w:p>
              </w:sdtContent>
            </w:sdt>
            <w:sdt>
              <w:sdtPr>
                <w:alias w:val="74 p."/>
                <w:tag w:val="part_03a52ddc536042c0807b4a41f243d7cf"/>
                <w:lock w:val="sdtLocked"/>
                <w:richText/>
              </w:sdtPr>
              <w:sdtContent>
                <w:p>
                  <w:pPr>
                    <w:widowControl w:val="0"/>
                    <w:suppressAutoHyphens/>
                    <w:ind w:firstLine="567"/>
                    <w:jc w:val="both"/>
                    <w:rPr>
                      <w:color w:val="000000"/>
                    </w:rPr>
                  </w:pPr>
                  <w:sdt>
                    <w:sdtPr>
                      <w:alias w:val="Numeris"/>
                      <w:tag w:val="nr_03a52ddc536042c0807b4a41f243d7cf"/>
                      <w:lock w:val="sdtLocked"/>
                      <w:richText/>
                    </w:sdtPr>
                    <w:sdtContent>
                      <w:r>
                        <w:rPr>
                          <w:color w:val="000000"/>
                        </w:rPr>
                        <w:t>74</w:t>
                      </w:r>
                    </w:sdtContent>
                  </w:sdt>
                  <w:r>
                    <w:rPr>
                      <w:color w:val="000000"/>
                    </w:rPr>
                    <w:t>. Tualetų-prausyklų valymo inventorius turi būti paženklintas ir laikomas atskirai nuo kitų grupių patalpų valymo inventoriaus.</w:t>
                  </w:r>
                </w:p>
              </w:sdtContent>
            </w:sdt>
            <w:sdt>
              <w:sdtPr>
                <w:alias w:val="75 p."/>
                <w:tag w:val="part_4748f06848704bcd805a0014d13e747d"/>
                <w:lock w:val="sdtLocked"/>
                <w:richText/>
              </w:sdtPr>
              <w:sdtContent>
                <w:p>
                  <w:pPr>
                    <w:widowControl w:val="0"/>
                    <w:suppressAutoHyphens/>
                    <w:ind w:firstLine="567"/>
                    <w:jc w:val="both"/>
                    <w:rPr>
                      <w:color w:val="000000"/>
                    </w:rPr>
                  </w:pPr>
                  <w:sdt>
                    <w:sdtPr>
                      <w:alias w:val="Numeris"/>
                      <w:tag w:val="nr_4748f06848704bcd805a0014d13e747d"/>
                      <w:lock w:val="sdtLocked"/>
                      <w:richText/>
                    </w:sdtPr>
                    <w:sdtContent>
                      <w:r>
                        <w:rPr>
                          <w:color w:val="000000"/>
                        </w:rPr>
                        <w:t>75</w:t>
                      </w:r>
                    </w:sdtContent>
                  </w:sdt>
                  <w:r>
                    <w:rPr>
                      <w:color w:val="000000"/>
                    </w:rPr>
                    <w:t>. Valymo priemonės ir dezinfektantai turi būti laikomi saugiai, vaikams neprieinamoje vietoje.</w:t>
                  </w:r>
                </w:p>
              </w:sdtContent>
            </w:sdt>
            <w:sdt>
              <w:sdtPr>
                <w:alias w:val="76 p."/>
                <w:tag w:val="part_338fa862a0cd4ca280f25fd90a52ef99"/>
                <w:lock w:val="sdtLocked"/>
                <w:richText/>
              </w:sdtPr>
              <w:sdtContent>
                <w:p>
                  <w:pPr>
                    <w:widowControl w:val="0"/>
                    <w:suppressAutoHyphens/>
                    <w:ind w:firstLine="567"/>
                    <w:jc w:val="both"/>
                    <w:rPr>
                      <w:color w:val="000000"/>
                    </w:rPr>
                  </w:pPr>
                  <w:sdt>
                    <w:sdtPr>
                      <w:alias w:val="Numeris"/>
                      <w:tag w:val="nr_338fa862a0cd4ca280f25fd90a52ef99"/>
                      <w:lock w:val="sdtLocked"/>
                      <w:richText/>
                    </w:sdtPr>
                    <w:sdtContent>
                      <w:r>
                        <w:rPr>
                          <w:color w:val="000000"/>
                        </w:rPr>
                        <w:t>76</w:t>
                      </w:r>
                    </w:sdtContent>
                  </w:sdt>
                  <w:r>
                    <w:rPr>
                      <w:color w:val="000000"/>
                    </w:rPr>
                    <w:t>. Vaikų ugdymo patalpos turi būti vėdinamos skersvėjiniu būdu, kai patalpose nėra vaikų. Patalpų negalima vėdinti per tualeto-prausyklos patalpas. Vėdinamų patalpų temperatūra neturi nukristi žemiau 12° C.</w:t>
                  </w:r>
                </w:p>
              </w:sdtContent>
            </w:sdt>
            <w:sdt>
              <w:sdtPr>
                <w:alias w:val="77 p."/>
                <w:tag w:val="part_5fce39ec1bcb49af81b104cd6e8842dd"/>
                <w:lock w:val="sdtLocked"/>
                <w:richText/>
              </w:sdtPr>
              <w:sdtContent>
                <w:p>
                  <w:pPr>
                    <w:widowControl w:val="0"/>
                    <w:suppressAutoHyphens/>
                    <w:ind w:firstLine="567"/>
                    <w:jc w:val="both"/>
                    <w:rPr>
                      <w:color w:val="000000"/>
                    </w:rPr>
                  </w:pPr>
                  <w:sdt>
                    <w:sdtPr>
                      <w:alias w:val="Numeris"/>
                      <w:tag w:val="nr_5fce39ec1bcb49af81b104cd6e8842dd"/>
                      <w:lock w:val="sdtLocked"/>
                      <w:richText/>
                    </w:sdtPr>
                    <w:sdtContent>
                      <w:r>
                        <w:rPr>
                          <w:color w:val="000000"/>
                        </w:rPr>
                        <w:t>77</w:t>
                      </w:r>
                    </w:sdtContent>
                  </w:sdt>
                  <w:r>
                    <w:rPr>
                      <w:color w:val="000000"/>
                    </w:rPr>
                    <w:t>. Kiekvienam vaikui turi būti numatyta ne mažiau kaip po 2 komplektus lovos skalbinių, rankšluosčių rankoms, rankšluosčių kojoms ir čiužinių užvalkalų. Lovos skalbiniai, rankšluosčiai keičiami pagal poreikį, bet ne rečiau kaip vieną kartą per savaitę savaitinėse grupėse ir vieną kartą per dvi savaites – dieninėse grupėse.</w:t>
                  </w:r>
                </w:p>
              </w:sdtContent>
            </w:sdt>
            <w:sdt>
              <w:sdtPr>
                <w:alias w:val="78 p."/>
                <w:tag w:val="part_69ddea2f4fb947b08f6e1e52d599d2bd"/>
                <w:lock w:val="sdtLocked"/>
                <w:richText/>
              </w:sdtPr>
              <w:sdtContent>
                <w:p>
                  <w:pPr>
                    <w:widowControl w:val="0"/>
                    <w:suppressAutoHyphens/>
                    <w:ind w:firstLine="567"/>
                    <w:jc w:val="both"/>
                    <w:rPr>
                      <w:color w:val="000000"/>
                    </w:rPr>
                  </w:pPr>
                  <w:sdt>
                    <w:sdtPr>
                      <w:alias w:val="Numeris"/>
                      <w:tag w:val="nr_69ddea2f4fb947b08f6e1e52d599d2bd"/>
                      <w:lock w:val="sdtLocked"/>
                      <w:richText/>
                    </w:sdtPr>
                    <w:sdtContent>
                      <w:r>
                        <w:rPr>
                          <w:color w:val="000000"/>
                        </w:rPr>
                        <w:t>78</w:t>
                      </w:r>
                    </w:sdtContent>
                  </w:sdt>
                  <w:r>
                    <w:rPr>
                      <w:color w:val="000000"/>
                    </w:rPr>
                    <w:t>. Žaislai neturi kelti pavojaus vaikų sveikatai ar rizikos juos nuryti, įkvėpti ar susižeisti jais palietus odą, gleivinę, akis. Žaislai turi atitikti vaikų amžių, būti švarūs.</w:t>
                  </w:r>
                </w:p>
              </w:sdtContent>
            </w:sdt>
            <w:sdt>
              <w:sdtPr>
                <w:alias w:val="79 p."/>
                <w:tag w:val="part_6459d8a2e5f1468f97584ac88b3522a3"/>
                <w:lock w:val="sdtLocked"/>
                <w:richText/>
              </w:sdtPr>
              <w:sdtContent>
                <w:p>
                  <w:pPr>
                    <w:widowControl w:val="0"/>
                    <w:suppressAutoHyphens/>
                    <w:ind w:firstLine="567"/>
                    <w:jc w:val="both"/>
                    <w:rPr>
                      <w:color w:val="000000"/>
                    </w:rPr>
                  </w:pPr>
                  <w:sdt>
                    <w:sdtPr>
                      <w:alias w:val="Numeris"/>
                      <w:tag w:val="nr_6459d8a2e5f1468f97584ac88b3522a3"/>
                      <w:lock w:val="sdtLocked"/>
                      <w:richText/>
                    </w:sdtPr>
                    <w:sdtContent>
                      <w:r>
                        <w:rPr>
                          <w:color w:val="000000"/>
                        </w:rPr>
                        <w:t>79</w:t>
                      </w:r>
                    </w:sdtContent>
                  </w:sdt>
                  <w:r>
                    <w:rPr>
                      <w:color w:val="000000"/>
                    </w:rPr>
                    <w:t>. Patalpose turi nebūti graužikų ir kitų buitinių kenkėjų. Privalomą profilaktinį aplinkos kenksmingumo pašalinimą (dezinfekciją, dezinsekciją, deratizaciją) atlieka šiai veiklai licencijuoti asmenys [4.13].</w:t>
                  </w:r>
                </w:p>
              </w:sdtContent>
            </w:sdt>
            <w:sdt>
              <w:sdtPr>
                <w:alias w:val="80 p."/>
                <w:tag w:val="part_37d7c9f342bb4fda9e77b99ca99d2f9c"/>
                <w:lock w:val="sdtLocked"/>
                <w:richText/>
              </w:sdtPr>
              <w:sdtContent>
                <w:p>
                  <w:pPr>
                    <w:widowControl w:val="0"/>
                    <w:suppressAutoHyphens/>
                    <w:ind w:firstLine="567"/>
                    <w:jc w:val="both"/>
                    <w:rPr>
                      <w:color w:val="000000"/>
                    </w:rPr>
                  </w:pPr>
                  <w:sdt>
                    <w:sdtPr>
                      <w:alias w:val="Numeris"/>
                      <w:tag w:val="nr_37d7c9f342bb4fda9e77b99ca99d2f9c"/>
                      <w:lock w:val="sdtLocked"/>
                      <w:richText/>
                    </w:sdtPr>
                    <w:sdtContent>
                      <w:r>
                        <w:rPr>
                          <w:color w:val="000000"/>
                        </w:rPr>
                        <w:t>80</w:t>
                      </w:r>
                    </w:sdtContent>
                  </w:sdt>
                  <w:r>
                    <w:rPr>
                      <w:color w:val="000000"/>
                    </w:rPr>
                    <w:t>. Draudžiama atlikti privalomą profilaktinį aplinkos kenksmingumo pašalinimą (dezinfekciją, dezinsekciją, deratizaciją) vaikams esant įstaigoje. Įstaigos patalpos, kuriose atliekami remonto darbai, turi būti izoliuojamos nuo kitų patalpų / erdvių.</w:t>
                  </w:r>
                </w:p>
              </w:sdtContent>
            </w:sdt>
            <w:sdt>
              <w:sdtPr>
                <w:alias w:val="81 p."/>
                <w:tag w:val="part_3dba75d2902a4b2593afad515b5833df"/>
                <w:lock w:val="sdtLocked"/>
                <w:richText/>
              </w:sdtPr>
              <w:sdtContent>
                <w:p>
                  <w:pPr>
                    <w:widowControl w:val="0"/>
                    <w:suppressAutoHyphens/>
                    <w:ind w:firstLine="567"/>
                    <w:jc w:val="both"/>
                    <w:rPr>
                      <w:color w:val="000000"/>
                    </w:rPr>
                  </w:pPr>
                  <w:sdt>
                    <w:sdtPr>
                      <w:alias w:val="Numeris"/>
                      <w:tag w:val="nr_3dba75d2902a4b2593afad515b5833df"/>
                      <w:lock w:val="sdtLocked"/>
                      <w:richText/>
                    </w:sdtPr>
                    <w:sdtContent>
                      <w:r>
                        <w:rPr>
                          <w:color w:val="000000"/>
                        </w:rPr>
                        <w:t>81</w:t>
                      </w:r>
                    </w:sdtContent>
                  </w:sdt>
                  <w:r>
                    <w:rPr>
                      <w:color w:val="000000"/>
                    </w:rPr>
                    <w:t>. Nustačius ar įtarus užkrečiamosios ligos atvejį ar (ir) protrūkį, patalpos, įrenginiai, žaislai, inventorius valomi, dezinfekuojami pagal specialistų, vykdančių užkrečiamųjų ligų epidemiologinę priežiūrą ir kontrolę, nurodymus.</w:t>
                  </w:r>
                </w:p>
              </w:sdtContent>
            </w:sdt>
            <w:sdt>
              <w:sdtPr>
                <w:alias w:val="82 p."/>
                <w:tag w:val="part_4f21c1fcf28e4734b2995ea2b5a0d134"/>
                <w:lock w:val="sdtLocked"/>
                <w:richText/>
              </w:sdtPr>
              <w:sdtContent>
                <w:p>
                  <w:pPr>
                    <w:widowControl w:val="0"/>
                    <w:suppressAutoHyphens/>
                    <w:ind w:firstLine="567"/>
                    <w:jc w:val="both"/>
                    <w:rPr>
                      <w:color w:val="000000"/>
                    </w:rPr>
                  </w:pPr>
                  <w:sdt>
                    <w:sdtPr>
                      <w:alias w:val="Numeris"/>
                      <w:tag w:val="nr_4f21c1fcf28e4734b2995ea2b5a0d134"/>
                      <w:lock w:val="sdtLocked"/>
                      <w:richText/>
                    </w:sdtPr>
                    <w:sdtContent>
                      <w:r>
                        <w:rPr>
                          <w:color w:val="000000"/>
                        </w:rPr>
                        <w:t>82</w:t>
                      </w:r>
                    </w:sdtContent>
                  </w:sdt>
                  <w:r>
                    <w:rPr>
                      <w:color w:val="000000"/>
                    </w:rPr>
                    <w:t>. Privalomasis aplinkos kenksmingumo pašalinimas atliekamas teisės akto [4.18] nustatyta tvarka pagal epidemiologines reikmes.</w:t>
                  </w:r>
                </w:p>
              </w:sdtContent>
            </w:sdt>
            <w:sdt>
              <w:sdtPr>
                <w:alias w:val="83 p."/>
                <w:tag w:val="part_894793e8512341b59907be4fae250609"/>
                <w:lock w:val="sdtLocked"/>
                <w:richText/>
              </w:sdtPr>
              <w:sdtContent>
                <w:p>
                  <w:pPr>
                    <w:widowControl w:val="0"/>
                    <w:suppressAutoHyphens/>
                    <w:ind w:firstLine="567"/>
                    <w:jc w:val="both"/>
                    <w:rPr>
                      <w:color w:val="000000"/>
                    </w:rPr>
                  </w:pPr>
                  <w:sdt>
                    <w:sdtPr>
                      <w:alias w:val="Numeris"/>
                      <w:tag w:val="nr_894793e8512341b59907be4fae250609"/>
                      <w:lock w:val="sdtLocked"/>
                      <w:richText/>
                    </w:sdtPr>
                    <w:sdtContent>
                      <w:r>
                        <w:rPr>
                          <w:color w:val="000000"/>
                        </w:rPr>
                        <w:t>83</w:t>
                      </w:r>
                    </w:sdtContent>
                  </w:sdt>
                  <w:r>
                    <w:rPr>
                      <w:color w:val="000000"/>
                    </w:rPr>
                    <w:t>. Valymo priemonės turi būti naudojamos pagal paskirtį. Biocidai leidžiami naudoti teisės akto [4.7] nustatyta tvarka.</w:t>
                  </w:r>
                </w:p>
              </w:sdtContent>
            </w:sdt>
            <w:sdt>
              <w:sdtPr>
                <w:alias w:val="84 p."/>
                <w:tag w:val="part_7ab4eb6b13d54c0f8ecdb5671706d3bb"/>
                <w:lock w:val="sdtLocked"/>
                <w:richText/>
              </w:sdtPr>
              <w:sdtContent>
                <w:p>
                  <w:pPr>
                    <w:widowControl w:val="0"/>
                    <w:suppressAutoHyphens/>
                    <w:ind w:firstLine="567"/>
                    <w:jc w:val="both"/>
                    <w:rPr>
                      <w:color w:val="000000"/>
                    </w:rPr>
                  </w:pPr>
                  <w:sdt>
                    <w:sdtPr>
                      <w:alias w:val="Numeris"/>
                      <w:tag w:val="nr_7ab4eb6b13d54c0f8ecdb5671706d3bb"/>
                      <w:lock w:val="sdtLocked"/>
                      <w:richText/>
                    </w:sdtPr>
                    <w:sdtContent>
                      <w:r>
                        <w:rPr>
                          <w:color w:val="000000"/>
                        </w:rPr>
                        <w:t>84</w:t>
                      </w:r>
                    </w:sdtContent>
                  </w:sdt>
                  <w:r>
                    <w:rPr>
                      <w:color w:val="000000"/>
                    </w:rPr>
                    <w:t>. Asmenys, dirbantys su valymo ir dezinfekcijos priemonėmis, turi mokėti naudotis šiomis priemonėmis ir laikytis gamintojo ar tiekėjo saugos duomenų lapuose nurodytų sveikatos saugos reikalavimų.</w:t>
                  </w:r>
                </w:p>
              </w:sdtContent>
            </w:sdt>
            <w:sdt>
              <w:sdtPr>
                <w:alias w:val="85 p."/>
                <w:tag w:val="part_8736f1747dc44ec79a33edbcc94a7545"/>
                <w:lock w:val="sdtLocked"/>
                <w:richText/>
              </w:sdtPr>
              <w:sdtContent>
                <w:p>
                  <w:pPr>
                    <w:widowControl w:val="0"/>
                    <w:suppressAutoHyphens/>
                    <w:ind w:firstLine="567"/>
                    <w:jc w:val="both"/>
                    <w:rPr>
                      <w:color w:val="000000"/>
                    </w:rPr>
                  </w:pPr>
                  <w:sdt>
                    <w:sdtPr>
                      <w:alias w:val="Numeris"/>
                      <w:tag w:val="nr_8736f1747dc44ec79a33edbcc94a7545"/>
                      <w:lock w:val="sdtLocked"/>
                      <w:richText/>
                    </w:sdtPr>
                    <w:sdtContent>
                      <w:r>
                        <w:rPr>
                          <w:color w:val="000000"/>
                        </w:rPr>
                        <w:t>85</w:t>
                      </w:r>
                    </w:sdtContent>
                  </w:sdt>
                  <w:r>
                    <w:rPr>
                      <w:color w:val="000000"/>
                    </w:rPr>
                    <w:t>. Patalpų naudojimo metu atsiradę sienų, lubų, grindų, įrenginių ar inventoriaus defektai, galintys turėti įtakos vaikų sveikatai ir saugumui, šalinami nedelsiant.</w:t>
                  </w:r>
                </w:p>
                <w:p>
                  <w:pPr>
                    <w:widowControl w:val="0"/>
                    <w:suppressAutoHyphens/>
                    <w:ind w:firstLine="567"/>
                    <w:jc w:val="both"/>
                    <w:rPr>
                      <w:color w:val="000000"/>
                    </w:rPr>
                  </w:pPr>
                </w:p>
              </w:sdtContent>
            </w:sdt>
          </w:sdtContent>
        </w:sdt>
        <w:sdt>
          <w:sdtPr>
            <w:alias w:val="skyrius"/>
            <w:tag w:val="part_739a27ac04994dcfa9482dafc46186bc"/>
            <w:lock w:val="sdtLocked"/>
            <w:richText/>
          </w:sdtPr>
          <w:sdtContent>
            <w:p>
              <w:pPr>
                <w:widowControl w:val="0"/>
                <w:suppressAutoHyphens/>
                <w:jc w:val="center"/>
                <w:rPr>
                  <w:b/>
                  <w:bCs/>
                  <w:caps/>
                  <w:color w:val="000000"/>
                </w:rPr>
              </w:pPr>
              <w:sdt>
                <w:sdtPr>
                  <w:alias w:val="Numeris"/>
                  <w:tag w:val="nr_739a27ac04994dcfa9482dafc46186bc"/>
                  <w:lock w:val="sdtLocked"/>
                  <w:richText/>
                </w:sdtPr>
                <w:sdtContent>
                  <w:r>
                    <w:rPr>
                      <w:b/>
                      <w:bCs/>
                      <w:caps/>
                      <w:color w:val="000000"/>
                    </w:rPr>
                    <w:t>X</w:t>
                  </w:r>
                </w:sdtContent>
              </w:sdt>
              <w:r>
                <w:rPr>
                  <w:b/>
                  <w:bCs/>
                  <w:caps/>
                  <w:color w:val="000000"/>
                </w:rPr>
                <w:t xml:space="preserve">. </w:t>
              </w:r>
              <w:sdt>
                <w:sdtPr>
                  <w:alias w:val="Pavadinimas"/>
                  <w:tag w:val="title_739a27ac04994dcfa9482dafc46186bc"/>
                  <w:lock w:val="sdtLocked"/>
                  <w:richText/>
                </w:sdtPr>
                <w:sdtContent>
                  <w:r>
                    <w:rPr>
                      <w:b/>
                      <w:bCs/>
                      <w:caps/>
                      <w:color w:val="000000"/>
                    </w:rPr>
                    <w:t>MAISTO TVARKYMO PATALPŲ ĮRENGIMAS, PRIEŽIŪRA, MAISTO RUOŠIMAS</w:t>
                  </w:r>
                </w:sdtContent>
              </w:sdt>
            </w:p>
            <w:p>
              <w:pPr>
                <w:widowControl w:val="0"/>
                <w:suppressAutoHyphens/>
                <w:ind w:firstLine="567"/>
                <w:jc w:val="both"/>
                <w:rPr>
                  <w:color w:val="000000"/>
                </w:rPr>
              </w:pPr>
            </w:p>
            <w:sdt>
              <w:sdtPr>
                <w:alias w:val="86 p."/>
                <w:tag w:val="part_cc73d25f1d874160a9ebfce7436bc5b5"/>
                <w:lock w:val="sdtLocked"/>
                <w:richText/>
              </w:sdtPr>
              <w:sdtContent>
                <w:p>
                  <w:pPr>
                    <w:widowControl w:val="0"/>
                    <w:suppressAutoHyphens/>
                    <w:ind w:firstLine="567"/>
                    <w:jc w:val="both"/>
                    <w:rPr>
                      <w:color w:val="000000"/>
                    </w:rPr>
                  </w:pPr>
                  <w:sdt>
                    <w:sdtPr>
                      <w:alias w:val="Numeris"/>
                      <w:tag w:val="nr_cc73d25f1d874160a9ebfce7436bc5b5"/>
                      <w:lock w:val="sdtLocked"/>
                      <w:richText/>
                    </w:sdtPr>
                    <w:sdtContent>
                      <w:r>
                        <w:rPr>
                          <w:color w:val="000000"/>
                        </w:rPr>
                        <w:t>86</w:t>
                      </w:r>
                    </w:sdtContent>
                  </w:sdt>
                  <w:r>
                    <w:rPr>
                      <w:color w:val="000000"/>
                    </w:rPr>
                    <w:t>. Vaikai įstaigoje maitinami šiltu maistu.</w:t>
                  </w:r>
                </w:p>
              </w:sdtContent>
            </w:sdt>
            <w:sdt>
              <w:sdtPr>
                <w:alias w:val="87 p."/>
                <w:tag w:val="part_4977648c59074614b3ca3ef0734ee94f"/>
                <w:lock w:val="sdtLocked"/>
                <w:richText/>
              </w:sdtPr>
              <w:sdtContent>
                <w:p>
                  <w:pPr>
                    <w:pStyle w:val="PlainText"/>
                    <w:ind w:firstLine="567"/>
                    <w:jc w:val="both"/>
                    <w:rPr>
                      <w:rFonts w:ascii="Times New Roman" w:hAnsi="Times New Roman"/>
                      <w:b/>
                      <w:bCs/>
                      <w:sz w:val="22"/>
                    </w:rPr>
                  </w:pPr>
                  <w:r>
                    <w:rPr>
                      <w:rFonts w:ascii="Times New Roman" w:hAnsi="Times New Roman"/>
                      <w:sz w:val="22"/>
                    </w:rPr>
                    <w:t>87</w:t>
                  </w:r>
                  <w:r>
                    <w:rPr>
                      <w:rFonts w:ascii="Times New Roman" w:hAnsi="Times New Roman"/>
                      <w:sz w:val="22"/>
                    </w:rPr>
                    <w:t>.</w:t>
                  </w:r>
                  <w:r>
                    <w:rPr>
                      <w:rFonts w:ascii="Times New Roman" w:eastAsia="MS Mincho" w:hAnsi="Times New Roman"/>
                      <w:sz w:val="20"/>
                      <w:i/>
                      <w:iCs/>
                    </w:rPr>
                    <w:t xml:space="preserve"> Neteko galios nuo 2012-07-01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sdtContent>
            </w:sdt>
            <w:sdt>
              <w:sdtPr>
                <w:alias w:val="88 p."/>
                <w:tag w:val="part_ab53b25b0b4945f3af5272466de0bbfc"/>
                <w:lock w:val="sdtLocked"/>
                <w:richText/>
              </w:sdtPr>
              <w:sdtContent>
                <w:p>
                  <w:pPr>
                    <w:pStyle w:val="PlainText"/>
                    <w:ind w:firstLine="567"/>
                    <w:jc w:val="both"/>
                    <w:rPr>
                      <w:rFonts w:ascii="Times New Roman" w:hAnsi="Times New Roman"/>
                      <w:b/>
                      <w:bCs/>
                      <w:sz w:val="22"/>
                    </w:rPr>
                  </w:pPr>
                  <w:r>
                    <w:rPr>
                      <w:rFonts w:ascii="Times New Roman" w:hAnsi="Times New Roman"/>
                      <w:sz w:val="22"/>
                    </w:rPr>
                    <w:t>88</w:t>
                  </w:r>
                  <w:r>
                    <w:rPr>
                      <w:rFonts w:ascii="Times New Roman" w:hAnsi="Times New Roman"/>
                      <w:sz w:val="22"/>
                    </w:rPr>
                    <w:t>.</w:t>
                  </w:r>
                  <w:r>
                    <w:rPr>
                      <w:rFonts w:ascii="Times New Roman" w:eastAsia="MS Mincho" w:hAnsi="Times New Roman"/>
                      <w:sz w:val="20"/>
                      <w:i/>
                      <w:iCs/>
                    </w:rPr>
                    <w:t xml:space="preserve"> Neteko galios nuo 2012-07-01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sdtContent>
            </w:sdt>
            <w:sdt>
              <w:sdtPr>
                <w:alias w:val="89 p."/>
                <w:tag w:val="part_e9ae6d1e6d514e97ad00589903cf7bde"/>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2012-07-01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sdtContent>
            </w:sdt>
            <w:sdt>
              <w:sdtPr>
                <w:alias w:val="90 p."/>
                <w:tag w:val="part_39d77f6c85b34dd0a3c211ad3581a1a5"/>
                <w:lock w:val="sdtLocked"/>
                <w:richText/>
              </w:sdtPr>
              <w:sdtContent>
                <w:p>
                  <w:pPr>
                    <w:pStyle w:val="PlainText"/>
                    <w:ind w:firstLine="567"/>
                    <w:jc w:val="both"/>
                    <w:rPr>
                      <w:rFonts w:ascii="Times New Roman" w:hAnsi="Times New Roman"/>
                      <w:b/>
                      <w:bCs/>
                      <w:sz w:val="22"/>
                    </w:rPr>
                  </w:pPr>
                  <w:r>
                    <w:rPr>
                      <w:rFonts w:ascii="Times New Roman" w:hAnsi="Times New Roman"/>
                      <w:sz w:val="22"/>
                    </w:rPr>
                    <w:t>90</w:t>
                  </w:r>
                  <w:r>
                    <w:rPr>
                      <w:rFonts w:ascii="Times New Roman" w:hAnsi="Times New Roman"/>
                      <w:sz w:val="22"/>
                    </w:rPr>
                    <w:t>.</w:t>
                  </w:r>
                  <w:r>
                    <w:rPr>
                      <w:rFonts w:ascii="Times New Roman" w:eastAsia="MS Mincho" w:hAnsi="Times New Roman"/>
                      <w:sz w:val="20"/>
                      <w:i/>
                      <w:iCs/>
                    </w:rPr>
                    <w:t xml:space="preserve"> Neteko galios nuo 2012-07-01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sdtContent>
            </w:sdt>
            <w:sdt>
              <w:sdtPr>
                <w:alias w:val="91 p."/>
                <w:tag w:val="part_d837cbddfedd43398d538338d23dfca3"/>
                <w:lock w:val="sdtLocked"/>
                <w:richText/>
              </w:sdtPr>
              <w:sdtContent>
                <w:p>
                  <w:pPr>
                    <w:pStyle w:val="PlainText"/>
                    <w:ind w:firstLine="567"/>
                    <w:jc w:val="both"/>
                    <w:rPr>
                      <w:rFonts w:ascii="Times New Roman" w:hAnsi="Times New Roman"/>
                      <w:b/>
                      <w:bCs/>
                      <w:sz w:val="22"/>
                    </w:rPr>
                  </w:pPr>
                  <w:r>
                    <w:rPr>
                      <w:rFonts w:ascii="Times New Roman" w:hAnsi="Times New Roman"/>
                      <w:sz w:val="22"/>
                    </w:rPr>
                    <w:t>91</w:t>
                  </w:r>
                  <w:r>
                    <w:rPr>
                      <w:rFonts w:ascii="Times New Roman" w:hAnsi="Times New Roman"/>
                      <w:sz w:val="22"/>
                    </w:rPr>
                    <w:t>.</w:t>
                  </w:r>
                  <w:r>
                    <w:rPr>
                      <w:rFonts w:ascii="Times New Roman" w:eastAsia="MS Mincho" w:hAnsi="Times New Roman"/>
                      <w:sz w:val="20"/>
                      <w:i/>
                      <w:iCs/>
                    </w:rPr>
                    <w:t xml:space="preserve"> Neteko galios nuo 2012-07-01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sdtContent>
            </w:sdt>
            <w:sdt>
              <w:sdtPr>
                <w:alias w:val="92 p."/>
                <w:tag w:val="part_c3339c4ce85f45f29da9cd3bb8343a30"/>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2012-07-01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sdtContent>
            </w:sdt>
            <w:sdt>
              <w:sdtPr>
                <w:alias w:val="93 p."/>
                <w:tag w:val="part_190c8f5dfbb2456183e52196c96f967e"/>
                <w:lock w:val="sdtLocked"/>
                <w:richText/>
              </w:sdtPr>
              <w:sdtContent>
                <w:p>
                  <w:pPr>
                    <w:widowControl w:val="0"/>
                    <w:suppressAutoHyphens/>
                    <w:ind w:firstLine="567"/>
                    <w:jc w:val="both"/>
                    <w:rPr>
                      <w:color w:val="000000"/>
                    </w:rPr>
                  </w:pPr>
                  <w:sdt>
                    <w:sdtPr>
                      <w:alias w:val="Numeris"/>
                      <w:tag w:val="nr_190c8f5dfbb2456183e52196c96f967e"/>
                      <w:lock w:val="sdtLocked"/>
                      <w:richText/>
                    </w:sdtPr>
                    <w:sdtContent>
                      <w:r>
                        <w:rPr>
                          <w:color w:val="000000"/>
                        </w:rPr>
                        <w:t>93</w:t>
                      </w:r>
                    </w:sdtContent>
                  </w:sdt>
                  <w:r>
                    <w:rPr>
                      <w:color w:val="000000"/>
                    </w:rPr>
                    <w:t>. Maisto atliekos turi būti surenkamos į specialiai tam skirtą ir paženklintą kibirą ar kitą talpyklą. Po kiekvieno maitinimo atliekos išnešamos iš grupės patalpų. Kasdien, pašalinus atliekas, talpyklos turi būti išplaunamos.</w:t>
                  </w:r>
                </w:p>
                <w:p>
                  <w:pPr>
                    <w:widowControl w:val="0"/>
                    <w:suppressAutoHyphens/>
                    <w:ind w:firstLine="567"/>
                    <w:jc w:val="both"/>
                    <w:rPr>
                      <w:color w:val="000000"/>
                    </w:rPr>
                  </w:pPr>
                </w:p>
              </w:sdtContent>
            </w:sdt>
          </w:sdtContent>
        </w:sdt>
        <w:sdt>
          <w:sdtPr>
            <w:alias w:val="skyrius"/>
            <w:tag w:val="part_87b7533dab6946119f491f68e8ad83a7"/>
            <w:lock w:val="sdtLocked"/>
            <w:richText/>
          </w:sdtPr>
          <w:sdtContent>
            <w:p>
              <w:pPr>
                <w:widowControl w:val="0"/>
                <w:suppressAutoHyphens/>
                <w:jc w:val="center"/>
                <w:rPr>
                  <w:b/>
                  <w:bCs/>
                  <w:caps/>
                  <w:color w:val="000000"/>
                </w:rPr>
              </w:pPr>
              <w:sdt>
                <w:sdtPr>
                  <w:alias w:val="Numeris"/>
                  <w:tag w:val="nr_87b7533dab6946119f491f68e8ad83a7"/>
                  <w:lock w:val="sdtLocked"/>
                  <w:richText/>
                </w:sdtPr>
                <w:sdtContent>
                  <w:r>
                    <w:rPr>
                      <w:b/>
                      <w:bCs/>
                      <w:caps/>
                      <w:color w:val="000000"/>
                    </w:rPr>
                    <w:t>XI</w:t>
                  </w:r>
                </w:sdtContent>
              </w:sdt>
              <w:r>
                <w:rPr>
                  <w:b/>
                  <w:bCs/>
                  <w:caps/>
                  <w:color w:val="000000"/>
                </w:rPr>
                <w:t xml:space="preserve">. </w:t>
              </w:r>
              <w:sdt>
                <w:sdtPr>
                  <w:alias w:val="Pavadinimas"/>
                  <w:tag w:val="title_87b7533dab6946119f491f68e8ad83a7"/>
                  <w:lock w:val="sdtLocked"/>
                  <w:richText/>
                </w:sdtPr>
                <w:sdtContent>
                  <w:r>
                    <w:rPr>
                      <w:b/>
                      <w:bCs/>
                      <w:caps/>
                      <w:color w:val="000000"/>
                    </w:rPr>
                    <w:t>VAIKŲ PRIĖMIMAS, DIENOS REŽIMAS</w:t>
                  </w:r>
                </w:sdtContent>
              </w:sdt>
            </w:p>
            <w:p>
              <w:pPr>
                <w:widowControl w:val="0"/>
                <w:suppressAutoHyphens/>
                <w:ind w:firstLine="567"/>
                <w:jc w:val="both"/>
                <w:rPr>
                  <w:color w:val="000000"/>
                </w:rPr>
              </w:pPr>
            </w:p>
            <w:sdt>
              <w:sdtPr>
                <w:alias w:val="94 p."/>
                <w:tag w:val="part_eac00b85e838426e966346f87f53ccaf"/>
                <w:lock w:val="sdtLocked"/>
                <w:richText/>
              </w:sdtPr>
              <w:sdtContent>
                <w:p>
                  <w:pPr>
                    <w:widowControl w:val="0"/>
                    <w:suppressAutoHyphens/>
                    <w:ind w:firstLine="567"/>
                    <w:jc w:val="both"/>
                    <w:rPr>
                      <w:color w:val="000000"/>
                    </w:rPr>
                  </w:pPr>
                  <w:sdt>
                    <w:sdtPr>
                      <w:alias w:val="Numeris"/>
                      <w:tag w:val="nr_eac00b85e838426e966346f87f53ccaf"/>
                      <w:lock w:val="sdtLocked"/>
                      <w:richText/>
                    </w:sdtPr>
                    <w:sdtContent>
                      <w:r>
                        <w:rPr>
                          <w:color w:val="000000"/>
                        </w:rPr>
                        <w:t>94</w:t>
                      </w:r>
                    </w:sdtContent>
                  </w:sdt>
                  <w:r>
                    <w:rPr>
                      <w:color w:val="000000"/>
                    </w:rPr>
                    <w:t>. Priimant vaiką į įstaigą ir vėliau kiekvienais metais turi būti pateiktas Vaiko sveikatos pažymėjimas (forma Nr. 027-1/a) [4.5, 4.10].</w:t>
                  </w:r>
                </w:p>
              </w:sdtContent>
            </w:sdt>
            <w:sdt>
              <w:sdtPr>
                <w:alias w:val="95 p."/>
                <w:tag w:val="part_6d60c6bb4d5d4322b156d8460a6585d7"/>
                <w:lock w:val="sdtLocked"/>
                <w:richText/>
              </w:sdtPr>
              <w:sdtContent>
                <w:p>
                  <w:pPr>
                    <w:widowControl w:val="0"/>
                    <w:suppressAutoHyphens/>
                    <w:ind w:firstLine="567"/>
                    <w:jc w:val="both"/>
                    <w:rPr>
                      <w:color w:val="000000"/>
                    </w:rPr>
                  </w:pPr>
                  <w:sdt>
                    <w:sdtPr>
                      <w:alias w:val="Numeris"/>
                      <w:tag w:val="nr_6d60c6bb4d5d4322b156d8460a6585d7"/>
                      <w:lock w:val="sdtLocked"/>
                      <w:richText/>
                    </w:sdtPr>
                    <w:sdtContent>
                      <w:r>
                        <w:rPr>
                          <w:color w:val="000000"/>
                        </w:rPr>
                        <w:t>95</w:t>
                      </w:r>
                    </w:sdtContent>
                  </w:sdt>
                  <w:r>
                    <w:rPr>
                      <w:color w:val="000000"/>
                    </w:rPr>
                    <w:t>. Draudžiama priimti sergančius ar (ir) turinčius užkrečiamųjų ligų požymių (karščiuoja, skundžiasi skausmu, viduriuoja, vemia, kosti, yra išskyrų iš nosies ir kt.) vaikus, taip pat turinčius utėlių ar glindų.</w:t>
                  </w:r>
                </w:p>
              </w:sdtContent>
            </w:sdt>
            <w:sdt>
              <w:sdtPr>
                <w:alias w:val="96 p."/>
                <w:tag w:val="part_3cedefb5d8594f45bd7dcefaddb9f7a3"/>
                <w:lock w:val="sdtLocked"/>
                <w:richText/>
              </w:sdtPr>
              <w:sdtContent>
                <w:p>
                  <w:pPr>
                    <w:widowControl w:val="0"/>
                    <w:suppressAutoHyphens/>
                    <w:ind w:firstLine="567"/>
                    <w:jc w:val="both"/>
                    <w:rPr>
                      <w:color w:val="000000"/>
                    </w:rPr>
                  </w:pPr>
                  <w:sdt>
                    <w:sdtPr>
                      <w:alias w:val="Numeris"/>
                      <w:tag w:val="nr_3cedefb5d8594f45bd7dcefaddb9f7a3"/>
                      <w:lock w:val="sdtLocked"/>
                      <w:richText/>
                    </w:sdtPr>
                    <w:sdtContent>
                      <w:r>
                        <w:rPr>
                          <w:color w:val="000000"/>
                        </w:rPr>
                        <w:t>96</w:t>
                      </w:r>
                    </w:sdtContent>
                  </w:sdt>
                  <w:r>
                    <w:rPr>
                      <w:color w:val="000000"/>
                    </w:rPr>
                    <w:t>. Vaikui sunegalavus įstaigoje, jis izoliuojamas iki atvykstant tėvams.</w:t>
                  </w:r>
                </w:p>
              </w:sdtContent>
            </w:sdt>
            <w:sdt>
              <w:sdtPr>
                <w:alias w:val="97 p."/>
                <w:tag w:val="part_56467c46ea8a4e71b02727e43dcc3206"/>
                <w:lock w:val="sdtLocked"/>
                <w:richText/>
              </w:sdtPr>
              <w:sdtContent>
                <w:p>
                  <w:pPr>
                    <w:widowControl w:val="0"/>
                    <w:suppressAutoHyphens/>
                    <w:ind w:firstLine="567"/>
                    <w:jc w:val="both"/>
                    <w:rPr>
                      <w:color w:val="000000"/>
                    </w:rPr>
                  </w:pPr>
                  <w:sdt>
                    <w:sdtPr>
                      <w:alias w:val="Numeris"/>
                      <w:tag w:val="nr_56467c46ea8a4e71b02727e43dcc3206"/>
                      <w:lock w:val="sdtLocked"/>
                      <w:richText/>
                    </w:sdtPr>
                    <w:sdtContent>
                      <w:r>
                        <w:rPr>
                          <w:color w:val="000000"/>
                        </w:rPr>
                        <w:t>97</w:t>
                      </w:r>
                    </w:sdtContent>
                  </w:sdt>
                  <w:r>
                    <w:rPr>
                      <w:color w:val="000000"/>
                    </w:rPr>
                    <w:t>. Po ligos vaikas gali būti priimtas į įstaigą tik tėvams (globėjams) pateikus gydytojo pažymą (F 094/a )[4.4].</w:t>
                  </w:r>
                </w:p>
              </w:sdtContent>
            </w:sdt>
            <w:sdt>
              <w:sdtPr>
                <w:alias w:val="98 p."/>
                <w:tag w:val="part_6036e0ddec8c4a9aace0ada642eeee49"/>
                <w:lock w:val="sdtLocked"/>
                <w:richText/>
              </w:sdtPr>
              <w:sdtContent>
                <w:p>
                  <w:pPr>
                    <w:widowControl w:val="0"/>
                    <w:suppressAutoHyphens/>
                    <w:ind w:firstLine="567"/>
                    <w:jc w:val="both"/>
                    <w:rPr>
                      <w:color w:val="000000"/>
                    </w:rPr>
                  </w:pPr>
                  <w:sdt>
                    <w:sdtPr>
                      <w:alias w:val="Numeris"/>
                      <w:tag w:val="nr_6036e0ddec8c4a9aace0ada642eeee49"/>
                      <w:lock w:val="sdtLocked"/>
                      <w:richText/>
                    </w:sdtPr>
                    <w:sdtContent>
                      <w:r>
                        <w:rPr>
                          <w:color w:val="000000"/>
                        </w:rPr>
                        <w:t>98</w:t>
                      </w:r>
                    </w:sdtContent>
                  </w:sdt>
                  <w:r>
                    <w:rPr>
                      <w:color w:val="000000"/>
                    </w:rPr>
                    <w:t>. Vaiko dienos režimas turi atitikti vaiko fiziologinius poreikius, jo amžiaus ypatumus, sveikatos būklę.</w:t>
                  </w:r>
                </w:p>
              </w:sdtContent>
            </w:sdt>
            <w:sdt>
              <w:sdtPr>
                <w:alias w:val="99 p."/>
                <w:tag w:val="part_1eb3749b890c41b29f9c674450431d35"/>
                <w:lock w:val="sdtLocked"/>
                <w:richText/>
              </w:sdtPr>
              <w:sdtContent>
                <w:p>
                  <w:pPr>
                    <w:widowControl w:val="0"/>
                    <w:suppressAutoHyphens/>
                    <w:ind w:firstLine="567"/>
                    <w:jc w:val="both"/>
                    <w:rPr>
                      <w:color w:val="000000"/>
                    </w:rPr>
                  </w:pPr>
                  <w:sdt>
                    <w:sdtPr>
                      <w:alias w:val="Numeris"/>
                      <w:tag w:val="nr_1eb3749b890c41b29f9c674450431d35"/>
                      <w:lock w:val="sdtLocked"/>
                      <w:richText/>
                    </w:sdtPr>
                    <w:sdtContent>
                      <w:r>
                        <w:rPr>
                          <w:color w:val="000000"/>
                        </w:rPr>
                        <w:t>99</w:t>
                      </w:r>
                    </w:sdtContent>
                  </w:sdt>
                  <w:r>
                    <w:rPr>
                      <w:color w:val="000000"/>
                    </w:rPr>
                    <w:t>. Aktyvi fizinė veikla turi būti organizuojama kasdien, atsižvelgiant į vaikų amžių ir sveikatos būklę.</w:t>
                  </w:r>
                </w:p>
              </w:sdtContent>
            </w:sdt>
            <w:sdt>
              <w:sdtPr>
                <w:alias w:val="100 p."/>
                <w:tag w:val="part_696d1ad6f372498da5f57cc0bf4fdbd5"/>
                <w:lock w:val="sdtLocked"/>
                <w:richText/>
              </w:sdtPr>
              <w:sdtContent>
                <w:p>
                  <w:pPr>
                    <w:widowControl w:val="0"/>
                    <w:suppressAutoHyphens/>
                    <w:ind w:firstLine="567"/>
                    <w:jc w:val="both"/>
                    <w:rPr>
                      <w:color w:val="000000"/>
                    </w:rPr>
                  </w:pPr>
                  <w:sdt>
                    <w:sdtPr>
                      <w:alias w:val="Numeris"/>
                      <w:tag w:val="nr_696d1ad6f372498da5f57cc0bf4fdbd5"/>
                      <w:lock w:val="sdtLocked"/>
                      <w:richText/>
                    </w:sdtPr>
                    <w:sdtContent>
                      <w:r>
                        <w:rPr>
                          <w:color w:val="000000"/>
                        </w:rPr>
                        <w:t>100</w:t>
                      </w:r>
                    </w:sdtContent>
                  </w:sdt>
                  <w:r>
                    <w:rPr>
                      <w:color w:val="000000"/>
                    </w:rPr>
                    <w:t>. Kasdien 2 kartus šviesiu paros metu vaikai turi būti išvedami į lauką. Žiemos metu – esant ne žemesnei kaip minus 12 °C temperatūrai ir silpnam vėjo greičiui (iki 2 m/sek.) arba ne žemesnei kaip minus 8 °C temperatūrai ir vidutiniam vėjo greičiui (nuo 2 iki 6 m/sek.).</w:t>
                  </w:r>
                </w:p>
                <w:p>
                  <w:pPr>
                    <w:widowControl w:val="0"/>
                    <w:suppressAutoHyphens/>
                    <w:ind w:firstLine="567"/>
                    <w:jc w:val="both"/>
                    <w:rPr>
                      <w:color w:val="000000"/>
                    </w:rPr>
                  </w:pPr>
                </w:p>
              </w:sdtContent>
            </w:sdt>
          </w:sdtContent>
        </w:sdt>
        <w:sdt>
          <w:sdtPr>
            <w:alias w:val="skyrius"/>
            <w:tag w:val="part_53eced4d16dc49058f509ab0395474a6"/>
            <w:lock w:val="sdtLocked"/>
            <w:richText/>
          </w:sdtPr>
          <w:sdtContent>
            <w:p>
              <w:pPr>
                <w:widowControl w:val="0"/>
                <w:suppressAutoHyphens/>
                <w:jc w:val="center"/>
                <w:rPr>
                  <w:b/>
                  <w:bCs/>
                  <w:caps/>
                  <w:color w:val="000000"/>
                </w:rPr>
              </w:pPr>
              <w:sdt>
                <w:sdtPr>
                  <w:alias w:val="Numeris"/>
                  <w:tag w:val="nr_53eced4d16dc49058f509ab0395474a6"/>
                  <w:lock w:val="sdtLocked"/>
                  <w:richText/>
                </w:sdtPr>
                <w:sdtContent>
                  <w:r>
                    <w:rPr>
                      <w:b/>
                      <w:bCs/>
                      <w:caps/>
                      <w:color w:val="000000"/>
                    </w:rPr>
                    <w:t>XII</w:t>
                  </w:r>
                </w:sdtContent>
              </w:sdt>
              <w:r>
                <w:rPr>
                  <w:b/>
                  <w:bCs/>
                  <w:caps/>
                  <w:color w:val="000000"/>
                </w:rPr>
                <w:t xml:space="preserve">. </w:t>
              </w:r>
              <w:sdt>
                <w:sdtPr>
                  <w:alias w:val="Pavadinimas"/>
                  <w:tag w:val="title_53eced4d16dc49058f509ab0395474a6"/>
                  <w:lock w:val="sdtLocked"/>
                  <w:richText/>
                </w:sdtPr>
                <w:sdtContent>
                  <w:r>
                    <w:rPr>
                      <w:b/>
                      <w:bCs/>
                      <w:caps/>
                      <w:color w:val="000000"/>
                    </w:rPr>
                    <w:t>VAIKŲ IKI 1 METŲ AMŽIAUS PRIEŽIŪROS REIKALAVIMAI</w:t>
                  </w:r>
                </w:sdtContent>
              </w:sdt>
            </w:p>
            <w:p>
              <w:pPr>
                <w:widowControl w:val="0"/>
                <w:suppressAutoHyphens/>
                <w:ind w:firstLine="567"/>
                <w:jc w:val="both"/>
                <w:rPr>
                  <w:color w:val="000000"/>
                </w:rPr>
              </w:pPr>
            </w:p>
            <w:sdt>
              <w:sdtPr>
                <w:alias w:val="101 p."/>
                <w:tag w:val="part_86755e1d8a8f46f19c699154bab4321f"/>
                <w:lock w:val="sdtLocked"/>
                <w:richText/>
              </w:sdtPr>
              <w:sdtContent>
                <w:p>
                  <w:pPr>
                    <w:widowControl w:val="0"/>
                    <w:suppressAutoHyphens/>
                    <w:ind w:firstLine="567"/>
                    <w:jc w:val="both"/>
                    <w:rPr>
                      <w:color w:val="000000"/>
                    </w:rPr>
                  </w:pPr>
                  <w:sdt>
                    <w:sdtPr>
                      <w:alias w:val="Numeris"/>
                      <w:tag w:val="nr_86755e1d8a8f46f19c699154bab4321f"/>
                      <w:lock w:val="sdtLocked"/>
                      <w:richText/>
                    </w:sdtPr>
                    <w:sdtContent>
                      <w:r>
                        <w:rPr>
                          <w:color w:val="000000"/>
                        </w:rPr>
                        <w:t>101</w:t>
                      </w:r>
                    </w:sdtContent>
                  </w:sdt>
                  <w:r>
                    <w:rPr>
                      <w:color w:val="000000"/>
                    </w:rPr>
                    <w:t>. Šalia grupės patalpų turi būti numatyta vieta vežimėliams laikyti.</w:t>
                  </w:r>
                </w:p>
              </w:sdtContent>
            </w:sdt>
            <w:sdt>
              <w:sdtPr>
                <w:alias w:val="102 p."/>
                <w:tag w:val="part_ee0656b53c5240e496202cd575ccf5b3"/>
                <w:lock w:val="sdtLocked"/>
                <w:richText/>
              </w:sdtPr>
              <w:sdtContent>
                <w:p>
                  <w:pPr>
                    <w:widowControl w:val="0"/>
                    <w:suppressAutoHyphens/>
                    <w:ind w:firstLine="567"/>
                    <w:jc w:val="both"/>
                    <w:rPr>
                      <w:color w:val="000000"/>
                    </w:rPr>
                  </w:pPr>
                  <w:sdt>
                    <w:sdtPr>
                      <w:alias w:val="Numeris"/>
                      <w:tag w:val="nr_ee0656b53c5240e496202cd575ccf5b3"/>
                      <w:lock w:val="sdtLocked"/>
                      <w:richText/>
                    </w:sdtPr>
                    <w:sdtContent>
                      <w:r>
                        <w:rPr>
                          <w:color w:val="000000"/>
                        </w:rPr>
                        <w:t>102</w:t>
                      </w:r>
                    </w:sdtContent>
                  </w:sdt>
                  <w:r>
                    <w:rPr>
                      <w:color w:val="000000"/>
                    </w:rPr>
                    <w:t>. Priėmimo-nusirengimo patalpoje turi būti vystymo stalas.</w:t>
                  </w:r>
                </w:p>
              </w:sdtContent>
            </w:sdt>
            <w:sdt>
              <w:sdtPr>
                <w:alias w:val="103 p."/>
                <w:tag w:val="part_983b3b89600d474e8385a5792517f5df"/>
                <w:lock w:val="sdtLocked"/>
                <w:richText/>
              </w:sdtPr>
              <w:sdtContent>
                <w:p>
                  <w:pPr>
                    <w:widowControl w:val="0"/>
                    <w:suppressAutoHyphens/>
                    <w:ind w:firstLine="567"/>
                    <w:jc w:val="both"/>
                    <w:rPr>
                      <w:color w:val="000000"/>
                    </w:rPr>
                  </w:pPr>
                  <w:sdt>
                    <w:sdtPr>
                      <w:alias w:val="Numeris"/>
                      <w:tag w:val="nr_983b3b89600d474e8385a5792517f5df"/>
                      <w:lock w:val="sdtLocked"/>
                      <w:richText/>
                    </w:sdtPr>
                    <w:sdtContent>
                      <w:r>
                        <w:rPr>
                          <w:color w:val="000000"/>
                        </w:rPr>
                        <w:t>103</w:t>
                      </w:r>
                    </w:sdtContent>
                  </w:sdt>
                  <w:r>
                    <w:rPr>
                      <w:color w:val="000000"/>
                    </w:rPr>
                    <w:t>. Žaidimo kambaryje ne mažesniu kaip 1 m atstumu nuo lango turi būti įrengtas maniežas su aptvaru, maitinimo kėdės.</w:t>
                  </w:r>
                </w:p>
              </w:sdtContent>
            </w:sdt>
            <w:sdt>
              <w:sdtPr>
                <w:alias w:val="104 p."/>
                <w:tag w:val="part_36be982f970b4921859fcc1ba034e7ca"/>
                <w:lock w:val="sdtLocked"/>
                <w:richText/>
              </w:sdtPr>
              <w:sdtContent>
                <w:p>
                  <w:pPr>
                    <w:widowControl w:val="0"/>
                    <w:suppressAutoHyphens/>
                    <w:ind w:firstLine="567"/>
                    <w:jc w:val="both"/>
                    <w:rPr>
                      <w:color w:val="000000"/>
                    </w:rPr>
                  </w:pPr>
                  <w:sdt>
                    <w:sdtPr>
                      <w:alias w:val="Numeris"/>
                      <w:tag w:val="nr_36be982f970b4921859fcc1ba034e7ca"/>
                      <w:lock w:val="sdtLocked"/>
                      <w:richText/>
                    </w:sdtPr>
                    <w:sdtContent>
                      <w:r>
                        <w:rPr>
                          <w:color w:val="000000"/>
                        </w:rPr>
                        <w:t>104</w:t>
                      </w:r>
                    </w:sdtContent>
                  </w:sdt>
                  <w:r>
                    <w:rPr>
                      <w:color w:val="000000"/>
                    </w:rPr>
                    <w:t>. Žaidimų kambaryje turi būti vystymo stalas, šalia jo praustuvė, rankšluosčių kabykla, uždaras indas nešvariems skalbiniams.</w:t>
                  </w:r>
                </w:p>
              </w:sdtContent>
            </w:sdt>
            <w:sdt>
              <w:sdtPr>
                <w:alias w:val="105 p."/>
                <w:tag w:val="part_fdc0f8c62fbd4376b1ed0bf829adde95"/>
                <w:lock w:val="sdtLocked"/>
                <w:richText/>
              </w:sdtPr>
              <w:sdtContent>
                <w:p>
                  <w:pPr>
                    <w:widowControl w:val="0"/>
                    <w:suppressAutoHyphens/>
                    <w:ind w:firstLine="567"/>
                    <w:jc w:val="both"/>
                    <w:rPr>
                      <w:color w:val="000000"/>
                    </w:rPr>
                  </w:pPr>
                  <w:sdt>
                    <w:sdtPr>
                      <w:alias w:val="Numeris"/>
                      <w:tag w:val="nr_fdc0f8c62fbd4376b1ed0bf829adde95"/>
                      <w:lock w:val="sdtLocked"/>
                      <w:richText/>
                    </w:sdtPr>
                    <w:sdtContent>
                      <w:r>
                        <w:rPr>
                          <w:color w:val="000000"/>
                        </w:rPr>
                        <w:t>105</w:t>
                      </w:r>
                    </w:sdtContent>
                  </w:sdt>
                  <w:r>
                    <w:rPr>
                      <w:color w:val="000000"/>
                    </w:rPr>
                    <w:t>. Vaikų grupėje pertvaros dalis tarp miegamojo ir žaidimų kambario turi būti įstiklinta.</w:t>
                  </w:r>
                </w:p>
              </w:sdtContent>
            </w:sdt>
            <w:sdt>
              <w:sdtPr>
                <w:alias w:val="106 p."/>
                <w:tag w:val="part_917a2709d32d4fb78a106fb5a9027a8d"/>
                <w:lock w:val="sdtLocked"/>
                <w:richText/>
              </w:sdtPr>
              <w:sdtContent>
                <w:p>
                  <w:pPr>
                    <w:widowControl w:val="0"/>
                    <w:suppressAutoHyphens/>
                    <w:ind w:firstLine="567"/>
                    <w:jc w:val="both"/>
                    <w:rPr>
                      <w:color w:val="000000"/>
                    </w:rPr>
                  </w:pPr>
                  <w:sdt>
                    <w:sdtPr>
                      <w:alias w:val="Numeris"/>
                      <w:tag w:val="nr_917a2709d32d4fb78a106fb5a9027a8d"/>
                      <w:lock w:val="sdtLocked"/>
                      <w:richText/>
                    </w:sdtPr>
                    <w:sdtContent>
                      <w:r>
                        <w:rPr>
                          <w:color w:val="000000"/>
                        </w:rPr>
                        <w:t>106</w:t>
                      </w:r>
                    </w:sdtContent>
                  </w:sdt>
                  <w:r>
                    <w:rPr>
                      <w:color w:val="000000"/>
                    </w:rPr>
                    <w:t>. Čiužiniai turi būti su atspariais drėgmei užvalkalais.</w:t>
                  </w:r>
                </w:p>
              </w:sdtContent>
            </w:sdt>
            <w:sdt>
              <w:sdtPr>
                <w:alias w:val="107 p."/>
                <w:tag w:val="part_b20734c72ba044f786d2759519218e4d"/>
                <w:lock w:val="sdtLocked"/>
                <w:richText/>
              </w:sdtPr>
              <w:sdtContent>
                <w:p>
                  <w:pPr>
                    <w:widowControl w:val="0"/>
                    <w:suppressAutoHyphens/>
                    <w:ind w:firstLine="567"/>
                    <w:jc w:val="both"/>
                    <w:rPr>
                      <w:color w:val="000000"/>
                    </w:rPr>
                  </w:pPr>
                  <w:sdt>
                    <w:sdtPr>
                      <w:alias w:val="Numeris"/>
                      <w:tag w:val="nr_b20734c72ba044f786d2759519218e4d"/>
                      <w:lock w:val="sdtLocked"/>
                      <w:richText/>
                    </w:sdtPr>
                    <w:sdtContent>
                      <w:r>
                        <w:rPr>
                          <w:color w:val="000000"/>
                        </w:rPr>
                        <w:t>107</w:t>
                      </w:r>
                    </w:sdtContent>
                  </w:sdt>
                  <w:r>
                    <w:rPr>
                      <w:color w:val="000000"/>
                    </w:rPr>
                    <w:t>. Maniežo, vystymo stalų danga turi būti lygi, atspari drėgmei, lengvai valoma ir dezinfekuojama.</w:t>
                  </w:r>
                </w:p>
              </w:sdtContent>
            </w:sdt>
            <w:sdt>
              <w:sdtPr>
                <w:alias w:val="108 p."/>
                <w:tag w:val="part_499b45a6f96f45caae53aca647460ecf"/>
                <w:lock w:val="sdtLocked"/>
                <w:richText/>
              </w:sdtPr>
              <w:sdtContent>
                <w:p>
                  <w:pPr>
                    <w:widowControl w:val="0"/>
                    <w:suppressAutoHyphens/>
                    <w:ind w:firstLine="567"/>
                    <w:jc w:val="both"/>
                    <w:rPr>
                      <w:color w:val="000000"/>
                    </w:rPr>
                  </w:pPr>
                  <w:sdt>
                    <w:sdtPr>
                      <w:alias w:val="Numeris"/>
                      <w:tag w:val="nr_499b45a6f96f45caae53aca647460ecf"/>
                      <w:lock w:val="sdtLocked"/>
                      <w:richText/>
                    </w:sdtPr>
                    <w:sdtContent>
                      <w:r>
                        <w:rPr>
                          <w:color w:val="000000"/>
                        </w:rPr>
                        <w:t>108</w:t>
                      </w:r>
                    </w:sdtContent>
                  </w:sdt>
                  <w:r>
                    <w:rPr>
                      <w:color w:val="000000"/>
                    </w:rPr>
                    <w:t>. Maniežo, lovelių sienelių vertikalūs tarpai turi būti ne didesni kaip 0,05 m. Maniežo aptvaro aukštis turi būti ne mažesnis kaip 0,8 m. Nevaikštančių vaikų maniežo apačios aukštis nuo grindų turi būti ne mažesnis 0,5 m.</w:t>
                  </w:r>
                </w:p>
              </w:sdtContent>
            </w:sdt>
            <w:sdt>
              <w:sdtPr>
                <w:alias w:val="109 p."/>
                <w:tag w:val="part_92d0f9506ccc44718566dbc26aafe8b9"/>
                <w:lock w:val="sdtLocked"/>
                <w:richText/>
              </w:sdtPr>
              <w:sdtContent>
                <w:p>
                  <w:pPr>
                    <w:widowControl w:val="0"/>
                    <w:suppressAutoHyphens/>
                    <w:ind w:firstLine="567"/>
                    <w:jc w:val="both"/>
                    <w:rPr>
                      <w:color w:val="000000"/>
                    </w:rPr>
                  </w:pPr>
                  <w:sdt>
                    <w:sdtPr>
                      <w:alias w:val="Numeris"/>
                      <w:tag w:val="nr_92d0f9506ccc44718566dbc26aafe8b9"/>
                      <w:lock w:val="sdtLocked"/>
                      <w:richText/>
                    </w:sdtPr>
                    <w:sdtContent>
                      <w:r>
                        <w:rPr>
                          <w:color w:val="000000"/>
                        </w:rPr>
                        <w:t>109</w:t>
                      </w:r>
                    </w:sdtContent>
                  </w:sdt>
                  <w:r>
                    <w:rPr>
                      <w:color w:val="000000"/>
                    </w:rPr>
                    <w:t>. Virtuvėlėje turi būti maisto paruošimo vieta, 2 skyrių plautuvė, šaldytuvas, įrenginys buteliukams virinti ar sterilizuoti.</w:t>
                  </w:r>
                </w:p>
              </w:sdtContent>
            </w:sdt>
            <w:sdt>
              <w:sdtPr>
                <w:alias w:val="110 p."/>
                <w:tag w:val="part_84d05406689f4e2f8275cea0cba6fe67"/>
                <w:lock w:val="sdtLocked"/>
                <w:richText/>
              </w:sdtPr>
              <w:sdtContent>
                <w:p>
                  <w:pPr>
                    <w:widowControl w:val="0"/>
                    <w:suppressAutoHyphens/>
                    <w:ind w:firstLine="567"/>
                    <w:jc w:val="both"/>
                    <w:rPr>
                      <w:color w:val="000000"/>
                    </w:rPr>
                  </w:pPr>
                  <w:sdt>
                    <w:sdtPr>
                      <w:alias w:val="Numeris"/>
                      <w:tag w:val="nr_84d05406689f4e2f8275cea0cba6fe67"/>
                      <w:lock w:val="sdtLocked"/>
                      <w:richText/>
                    </w:sdtPr>
                    <w:sdtContent>
                      <w:r>
                        <w:rPr>
                          <w:color w:val="000000"/>
                        </w:rPr>
                        <w:t>110</w:t>
                      </w:r>
                    </w:sdtContent>
                  </w:sdt>
                  <w:r>
                    <w:rPr>
                      <w:color w:val="000000"/>
                    </w:rPr>
                    <w:t>. Po kiekvieno panaudojimo buteliukai ir čiulptukai, buteliukų plovimo šepetėliai turi būti gerai išplaunami ir virinami apsemti vandens uždengtame inde 15 min.</w:t>
                  </w:r>
                </w:p>
              </w:sdtContent>
            </w:sdt>
            <w:sdt>
              <w:sdtPr>
                <w:alias w:val="111 p."/>
                <w:tag w:val="part_d5bb1c410e6f4b45b61c9d0cc0e61850"/>
                <w:lock w:val="sdtLocked"/>
                <w:richText/>
              </w:sdtPr>
              <w:sdtContent>
                <w:p>
                  <w:pPr>
                    <w:widowControl w:val="0"/>
                    <w:suppressAutoHyphens/>
                    <w:ind w:firstLine="567"/>
                    <w:jc w:val="both"/>
                    <w:rPr>
                      <w:color w:val="000000"/>
                    </w:rPr>
                  </w:pPr>
                  <w:sdt>
                    <w:sdtPr>
                      <w:alias w:val="Numeris"/>
                      <w:tag w:val="nr_d5bb1c410e6f4b45b61c9d0cc0e61850"/>
                      <w:lock w:val="sdtLocked"/>
                      <w:richText/>
                    </w:sdtPr>
                    <w:sdtContent>
                      <w:r>
                        <w:rPr>
                          <w:color w:val="000000"/>
                        </w:rPr>
                        <w:t>111</w:t>
                      </w:r>
                    </w:sdtContent>
                  </w:sdt>
                  <w:r>
                    <w:rPr>
                      <w:color w:val="000000"/>
                    </w:rPr>
                    <w:t>. Švarūs buteliukai ir čiulptukai laikomi uždarame inde, buteliukų plovimo šepetėliai išdžiovinami ir laikomi sausi.</w:t>
                  </w:r>
                </w:p>
              </w:sdtContent>
            </w:sdt>
            <w:sdt>
              <w:sdtPr>
                <w:alias w:val="112 p."/>
                <w:tag w:val="part_32134d204a454b0f84c0caa25f78bb34"/>
                <w:lock w:val="sdtLocked"/>
                <w:richText/>
              </w:sdtPr>
              <w:sdtContent>
                <w:p>
                  <w:pPr>
                    <w:widowControl w:val="0"/>
                    <w:suppressAutoHyphens/>
                    <w:ind w:firstLine="567"/>
                    <w:jc w:val="both"/>
                    <w:rPr>
                      <w:color w:val="000000"/>
                    </w:rPr>
                  </w:pPr>
                  <w:sdt>
                    <w:sdtPr>
                      <w:alias w:val="Numeris"/>
                      <w:tag w:val="nr_32134d204a454b0f84c0caa25f78bb34"/>
                      <w:lock w:val="sdtLocked"/>
                      <w:richText/>
                    </w:sdtPr>
                    <w:sdtContent>
                      <w:r>
                        <w:rPr>
                          <w:color w:val="000000"/>
                        </w:rPr>
                        <w:t>112</w:t>
                      </w:r>
                    </w:sdtContent>
                  </w:sdt>
                  <w:r>
                    <w:rPr>
                      <w:color w:val="000000"/>
                    </w:rPr>
                    <w:t>. Vystymo stalai, maitinimo kėdės turi būti valomos po kiekvieno panaudojimo.</w:t>
                  </w:r>
                </w:p>
              </w:sdtContent>
            </w:sdt>
            <w:sdt>
              <w:sdtPr>
                <w:alias w:val="113 p."/>
                <w:tag w:val="part_790e6b2f446a452fafb862b3845ba034"/>
                <w:lock w:val="sdtLocked"/>
                <w:richText/>
              </w:sdtPr>
              <w:sdtContent>
                <w:p>
                  <w:pPr>
                    <w:widowControl w:val="0"/>
                    <w:suppressAutoHyphens/>
                    <w:ind w:firstLine="567"/>
                    <w:jc w:val="both"/>
                    <w:rPr>
                      <w:color w:val="000000"/>
                    </w:rPr>
                  </w:pPr>
                  <w:sdt>
                    <w:sdtPr>
                      <w:alias w:val="Numeris"/>
                      <w:tag w:val="nr_790e6b2f446a452fafb862b3845ba034"/>
                      <w:lock w:val="sdtLocked"/>
                      <w:richText/>
                    </w:sdtPr>
                    <w:sdtContent>
                      <w:r>
                        <w:rPr>
                          <w:color w:val="000000"/>
                        </w:rPr>
                        <w:t>113</w:t>
                      </w:r>
                    </w:sdtContent>
                  </w:sdt>
                  <w:r>
                    <w:rPr>
                      <w:color w:val="000000"/>
                    </w:rPr>
                    <w:t>. Nešvarios sauskelnės turi būti surenkamos ir laikomos atspariame drėgmei, lengvai valomame ir dezinfekuojamame inde su sandariu dangčiu, pastatytame vaikams neprieinamoje vietoje.</w:t>
                  </w:r>
                </w:p>
                <w:p>
                  <w:pPr>
                    <w:widowControl w:val="0"/>
                    <w:suppressAutoHyphens/>
                    <w:jc w:val="both"/>
                    <w:rPr>
                      <w:color w:val="000000"/>
                    </w:rPr>
                  </w:pPr>
                </w:p>
              </w:sdtContent>
            </w:sdt>
          </w:sdtContent>
        </w:sdt>
        <w:sdt>
          <w:sdtPr>
            <w:alias w:val="pabaiga"/>
            <w:tag w:val="part_f200efd3d0cb4558856a9da009b5cfe0"/>
            <w:lock w:val="sdtLocked"/>
            <w:richText/>
          </w:sdtPr>
          <w:sdtContent>
            <w:p>
              <w:pPr>
                <w:widowControl w:val="0"/>
                <w:suppressAutoHyphens/>
                <w:jc w:val="center"/>
                <w:rPr>
                  <w:color w:val="000000"/>
                </w:rPr>
              </w:pPr>
              <w:r>
                <w:rPr>
                  <w:color w:val="000000"/>
                </w:rPr>
                <w:t>________________</w:t>
              </w:r>
            </w:p>
          </w:sdtContent>
        </w:sdt>
      </w:sdtContent>
    </w:sdt>
    <w:sdt>
      <w:sdtPr>
        <w:alias w:val="1 pr."/>
        <w:tag w:val="part_2a798469243649ab8a6ccfe63a9d87e1"/>
        <w:lock w:val="sdtLocked"/>
        <w:richText/>
      </w:sdtPr>
      <w:sdtContent>
        <w:p>
          <w:pPr>
            <w:widowControl w:val="0"/>
            <w:suppressAutoHyphens/>
            <w:ind w:left="4536"/>
            <w:rPr>
              <w:color w:val="000000"/>
            </w:rPr>
          </w:pPr>
          <w:r>
            <w:rPr>
              <w:color w:val="000000"/>
            </w:rPr>
            <w:br w:type="page"/>
            <w:t>Lietuvos higienos normos HN 75:2010</w:t>
          </w:r>
        </w:p>
        <w:p>
          <w:pPr>
            <w:widowControl w:val="0"/>
            <w:suppressAutoHyphens/>
            <w:ind w:left="4535"/>
            <w:rPr>
              <w:color w:val="000000"/>
            </w:rPr>
          </w:pPr>
          <w:r>
            <w:rPr>
              <w:color w:val="000000"/>
            </w:rPr>
            <w:t xml:space="preserve">„Įstaiga, vykdanti ikimokyklinio ir (ar) </w:t>
          </w:r>
        </w:p>
        <w:p>
          <w:pPr>
            <w:widowControl w:val="0"/>
            <w:suppressAutoHyphens/>
            <w:ind w:left="4535"/>
            <w:rPr>
              <w:color w:val="000000"/>
            </w:rPr>
          </w:pPr>
          <w:r>
            <w:rPr>
              <w:color w:val="000000"/>
            </w:rPr>
            <w:t xml:space="preserve">priešmokyklinio ugdymo programą. Bendrieji </w:t>
          </w:r>
        </w:p>
        <w:p>
          <w:pPr>
            <w:widowControl w:val="0"/>
            <w:suppressAutoHyphens/>
            <w:ind w:left="4535"/>
            <w:rPr>
              <w:color w:val="000000"/>
            </w:rPr>
          </w:pPr>
          <w:r>
            <w:rPr>
              <w:color w:val="000000"/>
            </w:rPr>
            <w:t>sveikatos saugos reikalavimai“</w:t>
          </w:r>
        </w:p>
        <w:p>
          <w:pPr>
            <w:widowControl w:val="0"/>
            <w:suppressAutoHyphens/>
            <w:ind w:left="4535"/>
            <w:rPr>
              <w:color w:val="000000"/>
            </w:rPr>
          </w:pPr>
          <w:sdt>
            <w:sdtPr>
              <w:alias w:val="Numeris"/>
              <w:tag w:val="nr_2a798469243649ab8a6ccfe63a9d87e1"/>
              <w:lock w:val="sdtLocked"/>
              <w:richText/>
            </w:sdtPr>
            <w:sdtContent>
              <w:r>
                <w:rPr>
                  <w:color w:val="000000"/>
                </w:rPr>
                <w:t>1</w:t>
              </w:r>
            </w:sdtContent>
          </w:sdt>
          <w:r>
            <w:rPr>
              <w:color w:val="000000"/>
            </w:rPr>
            <w:t xml:space="preserve"> priedas</w:t>
          </w:r>
        </w:p>
        <w:p>
          <w:pPr>
            <w:widowControl w:val="0"/>
            <w:suppressAutoHyphens/>
            <w:jc w:val="both"/>
            <w:rPr>
              <w:color w:val="000000"/>
            </w:rPr>
          </w:pPr>
        </w:p>
        <w:p>
          <w:pPr>
            <w:widowControl w:val="0"/>
            <w:suppressAutoHyphens/>
            <w:jc w:val="center"/>
            <w:rPr>
              <w:b/>
              <w:bCs/>
              <w:caps/>
              <w:color w:val="000000"/>
            </w:rPr>
          </w:pPr>
          <w:sdt>
            <w:sdtPr>
              <w:alias w:val="Pavadinimas"/>
              <w:tag w:val="title_2a798469243649ab8a6ccfe63a9d87e1"/>
              <w:lock w:val="sdtLocked"/>
              <w:richText/>
            </w:sdtPr>
            <w:sdtContent>
              <w:r>
                <w:rPr>
                  <w:b/>
                  <w:bCs/>
                  <w:caps/>
                  <w:color w:val="000000"/>
                </w:rPr>
                <w:t>NUODINGŲ AUGALŲ, DRAUDŽIAMŲ SODINTI ĮSTAIGOS TERITORIJOJE APŽELDINIMO TIKSLU, SĄRAŠAS</w:t>
              </w:r>
            </w:sdtContent>
          </w:sdt>
        </w:p>
        <w:p>
          <w:pPr>
            <w:widowControl w:val="0"/>
            <w:suppressAutoHyphens/>
            <w:jc w:val="both"/>
            <w:rPr>
              <w:color w:val="000000"/>
            </w:rPr>
          </w:pPr>
        </w:p>
        <w:tbl>
          <w:tblPr>
            <w:tblW w:w="9223" w:type="dxa"/>
            <w:tblInd w:w="108" w:type="dxa"/>
            <w:tblLayout w:type="fixed"/>
            <w:tblCellMar>
              <w:left w:w="0" w:type="dxa"/>
              <w:right w:w="0" w:type="dxa"/>
            </w:tblCellMar>
            <w:tblLook w:val="0000" w:firstRow="0" w:lastRow="0" w:firstColumn="0" w:lastColumn="0" w:noHBand="0" w:noVBand="0"/>
          </w:tblPr>
          <w:tblGrid>
            <w:gridCol w:w="3000"/>
            <w:gridCol w:w="2838"/>
            <w:gridCol w:w="3385"/>
          </w:tblGrid>
          <w:tr>
            <w:trPr>
              <w:trHeight w:val="60"/>
              <w:tblHeader/>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b/>
                    <w:bCs/>
                    <w:color w:val="000000"/>
                    <w:sz w:val="22"/>
                  </w:rPr>
                  <w:t xml:space="preserve">Augalas / augalų rūšys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b/>
                    <w:bCs/>
                    <w:color w:val="000000"/>
                    <w:sz w:val="22"/>
                  </w:rPr>
                  <w:t xml:space="preserve">Lotyniškas pavadinimas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b/>
                    <w:bCs/>
                    <w:color w:val="000000"/>
                    <w:sz w:val="22"/>
                  </w:rPr>
                  <w:t xml:space="preserve">Nuodingos augalo dalys </w:t>
                </w:r>
              </w:p>
            </w:tc>
          </w:tr>
          <w:tr>
            <w:trPr>
              <w:trHeight w:val="60"/>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Amerikinė fitolaka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i/>
                    <w:iCs/>
                    <w:color w:val="000000"/>
                    <w:sz w:val="22"/>
                  </w:rPr>
                  <w:t xml:space="preserve">Phytolacca americana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Visas augalas, ypač lapai ir uogos </w:t>
                </w:r>
              </w:p>
            </w:tc>
          </w:tr>
          <w:tr>
            <w:trPr>
              <w:trHeight w:val="60"/>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Baltasis čemerys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i/>
                    <w:iCs/>
                    <w:color w:val="000000"/>
                    <w:sz w:val="22"/>
                  </w:rPr>
                  <w:t xml:space="preserve">Veratrum album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Visas augalas, ypač šaknys </w:t>
                </w:r>
              </w:p>
            </w:tc>
          </w:tr>
          <w:tr>
            <w:trPr>
              <w:trHeight w:val="60"/>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Brugmansijos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i/>
                    <w:iCs/>
                    <w:color w:val="000000"/>
                    <w:sz w:val="22"/>
                  </w:rPr>
                  <w:t xml:space="preserve">Brugmansia spp.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Visas augalas </w:t>
                </w:r>
              </w:p>
            </w:tc>
          </w:tr>
          <w:tr>
            <w:trPr>
              <w:trHeight w:val="60"/>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Darželinis pupmedis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i/>
                    <w:iCs/>
                    <w:color w:val="000000"/>
                    <w:sz w:val="22"/>
                  </w:rPr>
                  <w:t xml:space="preserve">Laburnum anagyroides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Visas augalas </w:t>
                </w:r>
              </w:p>
            </w:tc>
          </w:tr>
          <w:tr>
            <w:trPr>
              <w:trHeight w:val="60"/>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Juodoji drignė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i/>
                    <w:iCs/>
                    <w:color w:val="000000"/>
                    <w:sz w:val="22"/>
                  </w:rPr>
                  <w:t xml:space="preserve">Hyoscyamus niger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Visas augalas </w:t>
                </w:r>
              </w:p>
            </w:tc>
          </w:tr>
          <w:tr>
            <w:trPr>
              <w:trHeight w:val="60"/>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Kukmedžiai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i/>
                    <w:iCs/>
                    <w:color w:val="000000"/>
                    <w:sz w:val="22"/>
                  </w:rPr>
                  <w:t xml:space="preserve">Taxus spp.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Visas augalas </w:t>
                </w:r>
              </w:p>
            </w:tc>
          </w:tr>
          <w:tr>
            <w:trPr>
              <w:trHeight w:val="60"/>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Kurpelės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i/>
                    <w:iCs/>
                    <w:color w:val="000000"/>
                    <w:sz w:val="22"/>
                  </w:rPr>
                  <w:t xml:space="preserve">Aconitum spp.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Visas augalas, ypač lapai ir šaknys </w:t>
                </w:r>
              </w:p>
            </w:tc>
          </w:tr>
          <w:tr>
            <w:trPr>
              <w:trHeight w:val="60"/>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Lobelio čemerys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i/>
                    <w:iCs/>
                    <w:color w:val="000000"/>
                    <w:sz w:val="22"/>
                  </w:rPr>
                  <w:t xml:space="preserve">Veratrum lobelianum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Visas augalas, ypač šaknys </w:t>
                </w:r>
              </w:p>
            </w:tc>
          </w:tr>
          <w:tr>
            <w:trPr>
              <w:trHeight w:val="60"/>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Paprastasis ricinmedis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i/>
                    <w:iCs/>
                    <w:color w:val="000000"/>
                    <w:sz w:val="22"/>
                  </w:rPr>
                  <w:t xml:space="preserve">Ricinus communis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Visas augalas, ypač sėklos </w:t>
                </w:r>
              </w:p>
            </w:tc>
          </w:tr>
          <w:tr>
            <w:trPr>
              <w:trHeight w:val="60"/>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Paprastasis žalčialunkis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i/>
                    <w:iCs/>
                    <w:color w:val="000000"/>
                    <w:sz w:val="22"/>
                  </w:rPr>
                  <w:t xml:space="preserve">Daphne mezereum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Visas augalas </w:t>
                </w:r>
              </w:p>
            </w:tc>
          </w:tr>
          <w:tr>
            <w:trPr>
              <w:trHeight w:val="60"/>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Paprastoji durnaropė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i/>
                    <w:iCs/>
                    <w:color w:val="000000"/>
                    <w:sz w:val="22"/>
                  </w:rPr>
                  <w:t xml:space="preserve">Datura stramonium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Visas augalas, ypač sėklos ir lapai </w:t>
                </w:r>
              </w:p>
            </w:tc>
          </w:tr>
          <w:tr>
            <w:trPr>
              <w:trHeight w:val="60"/>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Paprastoji pakalnutė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i/>
                    <w:iCs/>
                    <w:color w:val="000000"/>
                    <w:sz w:val="22"/>
                  </w:rPr>
                  <w:t xml:space="preserve">Convallaria majalis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Visas augalas </w:t>
                </w:r>
              </w:p>
            </w:tc>
          </w:tr>
          <w:tr>
            <w:trPr>
              <w:trHeight w:val="60"/>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Paprastoji rusmenė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i/>
                    <w:iCs/>
                    <w:color w:val="000000"/>
                    <w:sz w:val="22"/>
                  </w:rPr>
                  <w:t xml:space="preserve">Digitalis purpurea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Lapai, žiedai, sėklos </w:t>
                </w:r>
              </w:p>
            </w:tc>
          </w:tr>
          <w:tr>
            <w:trPr>
              <w:trHeight w:val="60"/>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Rudeninis vėlyvis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i/>
                    <w:iCs/>
                    <w:color w:val="000000"/>
                    <w:sz w:val="22"/>
                  </w:rPr>
                  <w:t xml:space="preserve">Colchicum autumnale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Visas augalas </w:t>
                </w:r>
              </w:p>
            </w:tc>
          </w:tr>
          <w:tr>
            <w:trPr>
              <w:trHeight w:val="60"/>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Tabakas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i/>
                    <w:iCs/>
                    <w:color w:val="000000"/>
                    <w:sz w:val="22"/>
                  </w:rPr>
                  <w:t xml:space="preserve">Nicotiana spp.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Visas augalas </w:t>
                </w:r>
              </w:p>
            </w:tc>
          </w:tr>
          <w:tr>
            <w:trPr>
              <w:trHeight w:val="60"/>
            </w:trPr>
            <w:tc>
              <w:tcPr>
                <w:tcW w:w="300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Vaistinė šunvyšnė </w:t>
                </w:r>
              </w:p>
            </w:tc>
            <w:tc>
              <w:tcPr>
                <w:tcW w:w="283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i/>
                    <w:iCs/>
                    <w:color w:val="000000"/>
                    <w:sz w:val="22"/>
                  </w:rPr>
                  <w:t xml:space="preserve">Atropa belladona </w:t>
                </w:r>
              </w:p>
            </w:tc>
            <w:tc>
              <w:tcPr>
                <w:tcW w:w="338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Visas augalas, ypač uogos </w:t>
                </w:r>
              </w:p>
            </w:tc>
          </w:tr>
        </w:tbl>
        <w:p>
          <w:pPr>
            <w:widowControl w:val="0"/>
            <w:suppressAutoHyphens/>
            <w:jc w:val="both"/>
            <w:rPr>
              <w:color w:val="000000"/>
              <w:sz w:val="2"/>
            </w:rPr>
          </w:pPr>
        </w:p>
        <w:sdt>
          <w:sdtPr>
            <w:alias w:val="pabaiga"/>
            <w:tag w:val="part_99866941406b4a9495cd6afaaf9220a6"/>
            <w:lock w:val="sdtLocked"/>
            <w:richText/>
          </w:sdtPr>
          <w:sdtContent>
            <w:p>
              <w:pPr>
                <w:widowControl w:val="0"/>
                <w:suppressAutoHyphens/>
                <w:jc w:val="center"/>
                <w:rPr>
                  <w:color w:val="000000"/>
                </w:rPr>
              </w:pPr>
              <w:r>
                <w:rPr>
                  <w:color w:val="000000"/>
                </w:rPr>
                <w:t>_________________</w:t>
              </w:r>
            </w:p>
            <w:p>
              <w:pPr>
                <w:widowControl w:val="0"/>
                <w:suppressAutoHyphens/>
                <w:rPr>
                  <w:color w:val="000000"/>
                </w:rPr>
              </w:pPr>
            </w:p>
          </w:sdtContent>
        </w:sdt>
      </w:sdtContent>
    </w:sdt>
    <w:sdt>
      <w:sdtPr>
        <w:alias w:val=""/>
        <w:tag w:val="part_d52c5e1ecff7419bab73fc03e2ba38cc"/>
        <w:lock w:val="sdtLocked"/>
        <w:richText/>
      </w:sdtPr>
      <w:sdtContent>
        <w:p>
          <w:pPr>
            <w:widowControl w:val="0"/>
            <w:suppressAutoHyphens/>
            <w:ind w:left="4535"/>
            <w:rPr>
              <w:color w:val="000000"/>
            </w:rPr>
          </w:pPr>
          <w:r>
            <w:rPr>
              <w:color w:val="000000"/>
            </w:rPr>
            <w:br w:type="page"/>
            <w:t>PATVIRTINTA</w:t>
          </w:r>
        </w:p>
        <w:p>
          <w:pPr>
            <w:widowControl w:val="0"/>
            <w:suppressAutoHyphens/>
            <w:ind w:left="4535"/>
            <w:rPr>
              <w:color w:val="000000"/>
            </w:rPr>
          </w:pPr>
          <w:r>
            <w:rPr>
              <w:color w:val="000000"/>
            </w:rPr>
            <w:t xml:space="preserve">Lietuvos Respublikos </w:t>
          </w:r>
        </w:p>
        <w:p>
          <w:pPr>
            <w:widowControl w:val="0"/>
            <w:suppressAutoHyphens/>
            <w:ind w:left="4535"/>
            <w:rPr>
              <w:color w:val="000000"/>
            </w:rPr>
          </w:pPr>
          <w:r>
            <w:rPr>
              <w:color w:val="000000"/>
            </w:rPr>
            <w:t xml:space="preserve">sveikatos apsaugos ministro </w:t>
          </w:r>
        </w:p>
        <w:p>
          <w:pPr>
            <w:widowControl w:val="0"/>
            <w:suppressAutoHyphens/>
            <w:ind w:left="4535"/>
            <w:rPr>
              <w:color w:val="000000"/>
            </w:rPr>
          </w:pPr>
          <w:r>
            <w:rPr>
              <w:color w:val="000000"/>
            </w:rPr>
            <w:t>2011 m. lapkričio 11 d. įsakymu Nr. V-964</w:t>
          </w:r>
        </w:p>
        <w:p>
          <w:pPr>
            <w:widowControl w:val="0"/>
            <w:suppressAutoHyphens/>
            <w:jc w:val="both"/>
            <w:rPr>
              <w:color w:val="000000"/>
            </w:rPr>
          </w:pPr>
        </w:p>
        <w:p>
          <w:pPr>
            <w:widowControl w:val="0"/>
            <w:suppressAutoHyphens/>
            <w:jc w:val="center"/>
            <w:rPr>
              <w:b/>
              <w:bCs/>
              <w:caps/>
              <w:color w:val="000000"/>
            </w:rPr>
          </w:pPr>
          <w:sdt>
            <w:sdtPr>
              <w:alias w:val="Pavadinimas"/>
              <w:tag w:val="title_d52c5e1ecff7419bab73fc03e2ba38cc"/>
              <w:lock w:val="sdtLocked"/>
              <w:richText/>
            </w:sdtPr>
            <w:sdtContent>
              <w:r>
                <w:rPr>
                  <w:b/>
                  <w:bCs/>
                  <w:caps/>
                  <w:color w:val="000000"/>
                </w:rPr>
                <w:t>MAITINIMO ORGANIZAVIMO IKIMOKYKLINIO UGDYMO, BENDROJO UGDYMO MOKYKLOSE IR VAIKŲ SOCIALINĖS GLOBOS ĮSTAIGOSE TVARKOS APRAŠAS</w:t>
              </w:r>
            </w:sdtContent>
          </w:sdt>
        </w:p>
        <w:p>
          <w:pPr>
            <w:widowControl w:val="0"/>
            <w:suppressAutoHyphens/>
            <w:jc w:val="both"/>
            <w:rPr>
              <w:color w:val="000000"/>
            </w:rPr>
          </w:pPr>
        </w:p>
        <w:sdt>
          <w:sdtPr>
            <w:alias w:val="skyrius"/>
            <w:tag w:val="part_1d9f61092bbe420083346bf8233672c6"/>
            <w:lock w:val="sdtLocked"/>
            <w:richText/>
          </w:sdtPr>
          <w:sdtContent>
            <w:p>
              <w:pPr>
                <w:widowControl w:val="0"/>
                <w:suppressAutoHyphens/>
                <w:jc w:val="center"/>
                <w:rPr>
                  <w:b/>
                  <w:bCs/>
                  <w:caps/>
                  <w:color w:val="000000"/>
                </w:rPr>
              </w:pPr>
              <w:sdt>
                <w:sdtPr>
                  <w:alias w:val="Numeris"/>
                  <w:tag w:val="nr_1d9f61092bbe420083346bf8233672c6"/>
                  <w:lock w:val="sdtLocked"/>
                  <w:richText/>
                </w:sdtPr>
                <w:sdtContent>
                  <w:r>
                    <w:rPr>
                      <w:b/>
                      <w:bCs/>
                      <w:caps/>
                      <w:color w:val="000000"/>
                    </w:rPr>
                    <w:t>I</w:t>
                  </w:r>
                </w:sdtContent>
              </w:sdt>
              <w:r>
                <w:rPr>
                  <w:b/>
                  <w:bCs/>
                  <w:caps/>
                  <w:color w:val="000000"/>
                </w:rPr>
                <w:t xml:space="preserve">. </w:t>
              </w:r>
              <w:sdt>
                <w:sdtPr>
                  <w:alias w:val="Pavadinimas"/>
                  <w:tag w:val="title_1d9f61092bbe420083346bf8233672c6"/>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b55498d5eb034173906f245bd603753b"/>
                <w:lock w:val="sdtLocked"/>
                <w:richText/>
              </w:sdtPr>
              <w:sdtContent>
                <w:p>
                  <w:pPr>
                    <w:widowControl w:val="0"/>
                    <w:suppressAutoHyphens/>
                    <w:ind w:firstLine="567"/>
                    <w:jc w:val="both"/>
                    <w:rPr>
                      <w:color w:val="000000"/>
                    </w:rPr>
                  </w:pPr>
                  <w:sdt>
                    <w:sdtPr>
                      <w:alias w:val="Numeris"/>
                      <w:tag w:val="nr_b55498d5eb034173906f245bd603753b"/>
                      <w:lock w:val="sdtLocked"/>
                      <w:richText/>
                    </w:sdtPr>
                    <w:sdtContent>
                      <w:r>
                        <w:rPr>
                          <w:color w:val="000000"/>
                        </w:rPr>
                        <w:t>1</w:t>
                      </w:r>
                    </w:sdtContent>
                  </w:sdt>
                  <w:r>
                    <w:rPr>
                      <w:color w:val="000000"/>
                    </w:rPr>
                    <w:t>. Maitinimo organizavimo ikimokyklinio ugdymo, bendrojo ugdymo mokyklose ir vaikų socialinės globos įstaigose tvarkos aprašas (toliau – Tvarkos aprašas) nustato vaikų maitinimo, vykdomo ikimokyklinio ugdymo, bendrojo ugdymo mokyklose (toliau – Mokyklos) ir vaikų socialinės globos įstaigose, reikalavimus.</w:t>
                  </w:r>
                </w:p>
              </w:sdtContent>
            </w:sdt>
            <w:sdt>
              <w:sdtPr>
                <w:alias w:val="2 p."/>
                <w:tag w:val="part_cae7c1085bfc41d6b245a91c208ce965"/>
                <w:lock w:val="sdtLocked"/>
                <w:richText/>
              </w:sdtPr>
              <w:sdtContent>
                <w:p>
                  <w:pPr>
                    <w:widowControl w:val="0"/>
                    <w:suppressAutoHyphens/>
                    <w:ind w:firstLine="567"/>
                    <w:jc w:val="both"/>
                    <w:rPr>
                      <w:color w:val="000000"/>
                    </w:rPr>
                  </w:pPr>
                  <w:sdt>
                    <w:sdtPr>
                      <w:alias w:val="Numeris"/>
                      <w:tag w:val="nr_cae7c1085bfc41d6b245a91c208ce965"/>
                      <w:lock w:val="sdtLocked"/>
                      <w:richText/>
                    </w:sdtPr>
                    <w:sdtContent>
                      <w:r>
                        <w:rPr>
                          <w:color w:val="000000"/>
                        </w:rPr>
                        <w:t>2</w:t>
                      </w:r>
                    </w:sdtContent>
                  </w:sdt>
                  <w:r>
                    <w:rPr>
                      <w:color w:val="000000"/>
                    </w:rPr>
                    <w:t xml:space="preserve">. Dėl maitinimo organizavimo pagal šį Tvarkos aprašą profesinio mokymo įstaigose, vykdančiose pirminį profesinį mokymą, neformaliojo vaikų švietimo mokyklose ir formalųjį ugdymą papildančiose ugdymo mokyklose (pvz., muzikos, meno, sporto mokyklos ir kt.) savininko teises ir pareigas įgyvendinanti institucija ar savininkas sprendžia savarankiškai ir apie teigiamą sprendimą informuoja teritorinę visuomenės sveikatos priežiūros įstaigą bei teritorinę Valstybinę maisto ir veterinarijos tarnybą. </w:t>
                  </w:r>
                </w:p>
              </w:sdtContent>
            </w:sdt>
            <w:sdt>
              <w:sdtPr>
                <w:alias w:val="3 p."/>
                <w:tag w:val="part_ecc73bf61da64faea6d27ffe7fb743b6"/>
                <w:lock w:val="sdtLocked"/>
                <w:richText/>
              </w:sdtPr>
              <w:sdtContent>
                <w:p>
                  <w:pPr>
                    <w:widowControl w:val="0"/>
                    <w:suppressAutoHyphens/>
                    <w:ind w:firstLine="567"/>
                    <w:jc w:val="both"/>
                    <w:rPr>
                      <w:color w:val="000000"/>
                    </w:rPr>
                  </w:pPr>
                  <w:sdt>
                    <w:sdtPr>
                      <w:alias w:val="Numeris"/>
                      <w:tag w:val="nr_ecc73bf61da64faea6d27ffe7fb743b6"/>
                      <w:lock w:val="sdtLocked"/>
                      <w:richText/>
                    </w:sdtPr>
                    <w:sdtContent>
                      <w:r>
                        <w:rPr>
                          <w:color w:val="000000"/>
                        </w:rPr>
                        <w:t>3</w:t>
                      </w:r>
                    </w:sdtContent>
                  </w:sdt>
                  <w:r>
                    <w:rPr>
                      <w:color w:val="000000"/>
                    </w:rPr>
                    <w:t xml:space="preserve">. Šio Tvarkos aprašo tikslas – sudaryti sąlygas sveikatai palankiai vaikų mitybai, užtikrinti geriausią maisto saugą ir kokybę, patenkinti vaikų maisto medžiagų fiziologinius poreikius, ugdyti sveikos mitybos įgūdžius. </w:t>
                  </w:r>
                </w:p>
              </w:sdtContent>
            </w:sdt>
            <w:sdt>
              <w:sdtPr>
                <w:alias w:val="4 p."/>
                <w:tag w:val="part_658233f49ead4311b844f96fe1c3d61c"/>
                <w:lock w:val="sdtLocked"/>
                <w:richText/>
              </w:sdtPr>
              <w:sdtContent>
                <w:p>
                  <w:pPr>
                    <w:widowControl w:val="0"/>
                    <w:suppressAutoHyphens/>
                    <w:ind w:firstLine="567"/>
                    <w:jc w:val="both"/>
                    <w:rPr>
                      <w:color w:val="000000"/>
                    </w:rPr>
                  </w:pPr>
                  <w:sdt>
                    <w:sdtPr>
                      <w:alias w:val="Numeris"/>
                      <w:tag w:val="nr_658233f49ead4311b844f96fe1c3d61c"/>
                      <w:lock w:val="sdtLocked"/>
                      <w:richText/>
                    </w:sdtPr>
                    <w:sdtContent>
                      <w:r>
                        <w:rPr>
                          <w:color w:val="000000"/>
                        </w:rPr>
                        <w:t>4</w:t>
                      </w:r>
                    </w:sdtContent>
                  </w:sdt>
                  <w:r>
                    <w:rPr>
                      <w:color w:val="000000"/>
                    </w:rPr>
                    <w:t>. Tvarkos aprašo reikalavimai privalomi Mokyklų ir vaikų socialinės globos įstaigų savininko teises ir pareigas įgyvendinančioms institucijoms ar savininkams, vadovams, juridiniams ir fiziniams asmenims, teikiantiems vaikų maitinimo ar maisto produktų tiekimo paslaugas Mokyklose ir vaikų socialinės globos įstaigose, bei pagal kompetenciją kontrolę vykdančioms institucijoms.</w:t>
                  </w:r>
                </w:p>
                <w:p>
                  <w:pPr>
                    <w:widowControl w:val="0"/>
                    <w:suppressAutoHyphens/>
                    <w:ind w:firstLine="567"/>
                    <w:jc w:val="both"/>
                    <w:rPr>
                      <w:color w:val="000000"/>
                    </w:rPr>
                  </w:pPr>
                </w:p>
              </w:sdtContent>
            </w:sdt>
          </w:sdtContent>
        </w:sdt>
        <w:sdt>
          <w:sdtPr>
            <w:alias w:val="skyrius"/>
            <w:tag w:val="part_3edaf8ecf1a04fd19803fbb51fd27803"/>
            <w:lock w:val="sdtLocked"/>
            <w:richText/>
          </w:sdtPr>
          <w:sdtContent>
            <w:p>
              <w:pPr>
                <w:widowControl w:val="0"/>
                <w:suppressAutoHyphens/>
                <w:jc w:val="center"/>
                <w:rPr>
                  <w:b/>
                  <w:bCs/>
                  <w:caps/>
                  <w:color w:val="000000"/>
                </w:rPr>
              </w:pPr>
              <w:sdt>
                <w:sdtPr>
                  <w:alias w:val="Numeris"/>
                  <w:tag w:val="nr_3edaf8ecf1a04fd19803fbb51fd27803"/>
                  <w:lock w:val="sdtLocked"/>
                  <w:richText/>
                </w:sdtPr>
                <w:sdtContent>
                  <w:r>
                    <w:rPr>
                      <w:b/>
                      <w:bCs/>
                      <w:caps/>
                      <w:color w:val="000000"/>
                    </w:rPr>
                    <w:t>II</w:t>
                  </w:r>
                </w:sdtContent>
              </w:sdt>
              <w:r>
                <w:rPr>
                  <w:b/>
                  <w:bCs/>
                  <w:caps/>
                  <w:color w:val="000000"/>
                </w:rPr>
                <w:t xml:space="preserve">. </w:t>
              </w:r>
              <w:sdt>
                <w:sdtPr>
                  <w:alias w:val="Pavadinimas"/>
                  <w:tag w:val="title_3edaf8ecf1a04fd19803fbb51fd27803"/>
                  <w:lock w:val="sdtLocked"/>
                  <w:richText/>
                </w:sdtPr>
                <w:sdtContent>
                  <w:r>
                    <w:rPr>
                      <w:b/>
                      <w:bCs/>
                      <w:caps/>
                      <w:color w:val="000000"/>
                    </w:rPr>
                    <w:t>NUORODOS</w:t>
                  </w:r>
                </w:sdtContent>
              </w:sdt>
            </w:p>
            <w:p>
              <w:pPr>
                <w:widowControl w:val="0"/>
                <w:suppressAutoHyphens/>
                <w:ind w:firstLine="567"/>
                <w:jc w:val="both"/>
                <w:rPr>
                  <w:color w:val="000000"/>
                </w:rPr>
              </w:pPr>
            </w:p>
            <w:sdt>
              <w:sdtPr>
                <w:alias w:val="5 p."/>
                <w:tag w:val="part_17ef0d7022804067bc003d76581eceab"/>
                <w:lock w:val="sdtLocked"/>
                <w:richText/>
              </w:sdtPr>
              <w:sdtContent>
                <w:p>
                  <w:pPr>
                    <w:widowControl w:val="0"/>
                    <w:suppressAutoHyphens/>
                    <w:ind w:firstLine="567"/>
                    <w:jc w:val="both"/>
                    <w:rPr>
                      <w:color w:val="000000"/>
                    </w:rPr>
                  </w:pPr>
                  <w:sdt>
                    <w:sdtPr>
                      <w:alias w:val="Numeris"/>
                      <w:tag w:val="nr_17ef0d7022804067bc003d76581eceab"/>
                      <w:lock w:val="sdtLocked"/>
                      <w:richText/>
                    </w:sdtPr>
                    <w:sdtContent>
                      <w:r>
                        <w:rPr>
                          <w:color w:val="000000"/>
                        </w:rPr>
                        <w:t>5</w:t>
                      </w:r>
                    </w:sdtContent>
                  </w:sdt>
                  <w:r>
                    <w:rPr>
                      <w:color w:val="000000"/>
                    </w:rPr>
                    <w:t>. Šiame Tvarkos apraše pateikiamos nuorodos į šiuos teisės aktus:</w:t>
                  </w:r>
                </w:p>
                <w:sdt>
                  <w:sdtPr>
                    <w:alias w:val="5.1 p."/>
                    <w:tag w:val="part_82130ab6681c4712a9b79dd0611b6699"/>
                    <w:lock w:val="sdtLocked"/>
                    <w:richText/>
                  </w:sdtPr>
                  <w:sdtContent>
                    <w:p>
                      <w:pPr>
                        <w:widowControl w:val="0"/>
                        <w:suppressAutoHyphens/>
                        <w:ind w:firstLine="567"/>
                        <w:jc w:val="both"/>
                        <w:rPr>
                          <w:color w:val="000000"/>
                        </w:rPr>
                      </w:pPr>
                      <w:sdt>
                        <w:sdtPr>
                          <w:alias w:val="Numeris"/>
                          <w:tag w:val="nr_82130ab6681c4712a9b79dd0611b6699"/>
                          <w:lock w:val="sdtLocked"/>
                          <w:richText/>
                        </w:sdtPr>
                        <w:sdtContent>
                          <w:r>
                            <w:rPr>
                              <w:color w:val="000000"/>
                            </w:rPr>
                            <w:t>5.1</w:t>
                          </w:r>
                        </w:sdtContent>
                      </w:sdt>
                      <w:r>
                        <w:rPr>
                          <w:color w:val="000000"/>
                        </w:rPr>
                        <w:t xml:space="preserve">. Lietuvos Respublikos Vyriausybės 1999 m. gegužės 7 d. nutarimą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30" w:tgtFrame="_blank" w:history="1">
                        <w:r>
                          <w:rPr>
                            <w:color w:val="0000FF" w:themeColor="hyperlink"/>
                            <w:u w:val="single"/>
                          </w:rPr>
                          <w:t>41-1294</w:t>
                        </w:r>
                      </w:hyperlink>
                      <w:r>
                        <w:rPr>
                          <w:color w:val="000000"/>
                        </w:rPr>
                        <w:t>; 2002, Nr. 73-3127);</w:t>
                      </w:r>
                    </w:p>
                  </w:sdtContent>
                </w:sdt>
                <w:sdt>
                  <w:sdtPr>
                    <w:alias w:val="5.2 p."/>
                    <w:tag w:val="part_01ae47ce8f2f4aa1b719f9bbd877c3e3"/>
                    <w:lock w:val="sdtLocked"/>
                    <w:richText/>
                  </w:sdtPr>
                  <w:sdtContent>
                    <w:p>
                      <w:pPr>
                        <w:widowControl w:val="0"/>
                        <w:suppressAutoHyphens/>
                        <w:ind w:firstLine="567"/>
                        <w:jc w:val="both"/>
                        <w:rPr>
                          <w:color w:val="000000"/>
                        </w:rPr>
                      </w:pPr>
                      <w:sdt>
                        <w:sdtPr>
                          <w:alias w:val="Numeris"/>
                          <w:tag w:val="nr_01ae47ce8f2f4aa1b719f9bbd877c3e3"/>
                          <w:lock w:val="sdtLocked"/>
                          <w:richText/>
                        </w:sdtPr>
                        <w:sdtContent>
                          <w:r>
                            <w:rPr>
                              <w:color w:val="000000"/>
                            </w:rPr>
                            <w:t>5.2</w:t>
                          </w:r>
                        </w:sdtContent>
                      </w:sdt>
                      <w:r>
                        <w:rPr>
                          <w:color w:val="000000"/>
                        </w:rPr>
                        <w:t xml:space="preserve">. Lietuvos Respublikos žemės ūkio ministro 1999 m. liepos 1 d. įsakymą Nr. 288 „Dėl Privalomųjų kakavos ir šokolado produktų kokybės reikalavimų patvirtinimo“ (Žin., 1999, Nr. </w:t>
                      </w:r>
                      <w:hyperlink r:id="rId31" w:tgtFrame="_blank" w:history="1">
                        <w:r>
                          <w:rPr>
                            <w:color w:val="0000FF" w:themeColor="hyperlink"/>
                            <w:u w:val="single"/>
                          </w:rPr>
                          <w:t>60-1964</w:t>
                        </w:r>
                      </w:hyperlink>
                      <w:r>
                        <w:rPr>
                          <w:color w:val="000000"/>
                        </w:rPr>
                        <w:t>);</w:t>
                      </w:r>
                    </w:p>
                  </w:sdtContent>
                </w:sdt>
                <w:sdt>
                  <w:sdtPr>
                    <w:alias w:val="5.3 p."/>
                    <w:tag w:val="part_d2891093e0ba4ff6b7a55bd6aa33fa8e"/>
                    <w:lock w:val="sdtLocked"/>
                    <w:richText/>
                  </w:sdtPr>
                  <w:sdtContent>
                    <w:p>
                      <w:pPr>
                        <w:widowControl w:val="0"/>
                        <w:suppressAutoHyphens/>
                        <w:ind w:firstLine="567"/>
                        <w:jc w:val="both"/>
                        <w:rPr>
                          <w:color w:val="000000"/>
                        </w:rPr>
                      </w:pPr>
                      <w:sdt>
                        <w:sdtPr>
                          <w:alias w:val="Numeris"/>
                          <w:tag w:val="nr_d2891093e0ba4ff6b7a55bd6aa33fa8e"/>
                          <w:lock w:val="sdtLocked"/>
                          <w:richText/>
                        </w:sdtPr>
                        <w:sdtContent>
                          <w:r>
                            <w:rPr>
                              <w:color w:val="000000"/>
                            </w:rPr>
                            <w:t>5.3</w:t>
                          </w:r>
                        </w:sdtContent>
                      </w:sdt>
                      <w:r>
                        <w:rPr>
                          <w:color w:val="000000"/>
                        </w:rPr>
                        <w:t xml:space="preserve">. Lietuvos Respublikos sveikatos apsaugos ministro 1999 m. lapkričio 25 d. įsakymą Nr. 510 „Dėl Rekomenduojamų paros maistinių medžiagų ir energijos normų tvirtinimo“ (Žin., 1999, Nr. </w:t>
                      </w:r>
                      <w:hyperlink r:id="rId32" w:tgtFrame="_blank" w:history="1">
                        <w:r>
                          <w:rPr>
                            <w:color w:val="0000FF" w:themeColor="hyperlink"/>
                            <w:u w:val="single"/>
                          </w:rPr>
                          <w:t>102-2936</w:t>
                        </w:r>
                      </w:hyperlink>
                      <w:r>
                        <w:rPr>
                          <w:color w:val="000000"/>
                        </w:rPr>
                        <w:t>);</w:t>
                      </w:r>
                    </w:p>
                  </w:sdtContent>
                </w:sdt>
                <w:sdt>
                  <w:sdtPr>
                    <w:alias w:val="5.4 p."/>
                    <w:tag w:val="part_2e63c81299f44bcaa55352b281810496"/>
                    <w:lock w:val="sdtLocked"/>
                    <w:richText/>
                  </w:sdtPr>
                  <w:sdtContent>
                    <w:p>
                      <w:pPr>
                        <w:widowControl w:val="0"/>
                        <w:suppressAutoHyphens/>
                        <w:ind w:firstLine="567"/>
                        <w:jc w:val="both"/>
                        <w:rPr>
                          <w:color w:val="000000"/>
                        </w:rPr>
                      </w:pPr>
                      <w:sdt>
                        <w:sdtPr>
                          <w:alias w:val="Numeris"/>
                          <w:tag w:val="nr_2e63c81299f44bcaa55352b281810496"/>
                          <w:lock w:val="sdtLocked"/>
                          <w:richText/>
                        </w:sdtPr>
                        <w:sdtContent>
                          <w:r>
                            <w:rPr>
                              <w:color w:val="000000"/>
                            </w:rPr>
                            <w:t>5.4</w:t>
                          </w:r>
                        </w:sdtContent>
                      </w:sdt>
                      <w:r>
                        <w:rPr>
                          <w:color w:val="000000"/>
                        </w:rPr>
                        <w:t xml:space="preserve">. Lietuvos Respublikos produktų saugos įstatymą (Žin., 1999, Nr. </w:t>
                      </w:r>
                      <w:hyperlink r:id="rId33" w:tgtFrame="_blank" w:history="1">
                        <w:r>
                          <w:rPr>
                            <w:color w:val="0000FF" w:themeColor="hyperlink"/>
                            <w:u w:val="single"/>
                          </w:rPr>
                          <w:t>52-1673</w:t>
                        </w:r>
                      </w:hyperlink>
                      <w:r>
                        <w:rPr>
                          <w:color w:val="000000"/>
                        </w:rPr>
                        <w:t xml:space="preserve">; 2001, Nr. </w:t>
                      </w:r>
                      <w:hyperlink r:id="rId34" w:tgtFrame="_blank" w:history="1">
                        <w:r>
                          <w:rPr>
                            <w:color w:val="0000FF" w:themeColor="hyperlink"/>
                            <w:u w:val="single"/>
                          </w:rPr>
                          <w:t>64-2324</w:t>
                        </w:r>
                      </w:hyperlink>
                      <w:r>
                        <w:rPr>
                          <w:color w:val="000000"/>
                        </w:rPr>
                        <w:t>);</w:t>
                      </w:r>
                    </w:p>
                  </w:sdtContent>
                </w:sdt>
                <w:sdt>
                  <w:sdtPr>
                    <w:alias w:val="5.5 p."/>
                    <w:tag w:val="part_71a93ffb491042fb8a9bd0e57323d006"/>
                    <w:lock w:val="sdtLocked"/>
                    <w:richText/>
                  </w:sdtPr>
                  <w:sdtContent>
                    <w:p>
                      <w:pPr>
                        <w:widowControl w:val="0"/>
                        <w:suppressAutoHyphens/>
                        <w:ind w:firstLine="567"/>
                        <w:jc w:val="both"/>
                        <w:rPr>
                          <w:color w:val="000000"/>
                        </w:rPr>
                      </w:pPr>
                      <w:sdt>
                        <w:sdtPr>
                          <w:alias w:val="Numeris"/>
                          <w:tag w:val="nr_71a93ffb491042fb8a9bd0e57323d006"/>
                          <w:lock w:val="sdtLocked"/>
                          <w:richText/>
                        </w:sdtPr>
                        <w:sdtContent>
                          <w:r>
                            <w:rPr>
                              <w:color w:val="000000"/>
                            </w:rPr>
                            <w:t>5.5</w:t>
                          </w:r>
                        </w:sdtContent>
                      </w:sdt>
                      <w:r>
                        <w:rPr>
                          <w:color w:val="000000"/>
                        </w:rPr>
                        <w:t xml:space="preserve">. Lietuvos Respublikos maisto įstatymą (Žin., 2000, Nr. </w:t>
                      </w:r>
                      <w:hyperlink r:id="rId35" w:tgtFrame="_blank" w:history="1">
                        <w:r>
                          <w:rPr>
                            <w:color w:val="0000FF" w:themeColor="hyperlink"/>
                            <w:u w:val="single"/>
                          </w:rPr>
                          <w:t>32-893</w:t>
                        </w:r>
                      </w:hyperlink>
                      <w:r>
                        <w:rPr>
                          <w:color w:val="000000"/>
                        </w:rPr>
                        <w:t xml:space="preserve">; 2005, Nr. </w:t>
                      </w:r>
                      <w:hyperlink r:id="rId36" w:tgtFrame="_blank" w:history="1">
                        <w:r>
                          <w:rPr>
                            <w:color w:val="0000FF" w:themeColor="hyperlink"/>
                            <w:u w:val="single"/>
                          </w:rPr>
                          <w:t>142-5107</w:t>
                        </w:r>
                      </w:hyperlink>
                      <w:r>
                        <w:rPr>
                          <w:color w:val="000000"/>
                        </w:rPr>
                        <w:t>);</w:t>
                      </w:r>
                    </w:p>
                  </w:sdtContent>
                </w:sdt>
                <w:sdt>
                  <w:sdtPr>
                    <w:alias w:val="5.6 p."/>
                    <w:tag w:val="part_09942ede2bd5452599c1fe33f4c27e81"/>
                    <w:lock w:val="sdtLocked"/>
                    <w:richText/>
                  </w:sdtPr>
                  <w:sdtContent>
                    <w:p>
                      <w:pPr>
                        <w:widowControl w:val="0"/>
                        <w:suppressAutoHyphens/>
                        <w:ind w:firstLine="567"/>
                        <w:jc w:val="both"/>
                        <w:rPr>
                          <w:color w:val="000000"/>
                        </w:rPr>
                      </w:pPr>
                      <w:sdt>
                        <w:sdtPr>
                          <w:alias w:val="Numeris"/>
                          <w:tag w:val="nr_09942ede2bd5452599c1fe33f4c27e81"/>
                          <w:lock w:val="sdtLocked"/>
                          <w:richText/>
                        </w:sdtPr>
                        <w:sdtContent>
                          <w:r>
                            <w:rPr>
                              <w:color w:val="000000"/>
                            </w:rPr>
                            <w:t>5.6</w:t>
                          </w:r>
                        </w:sdtContent>
                      </w:sdt>
                      <w:r>
                        <w:rPr>
                          <w:color w:val="000000"/>
                        </w:rPr>
                        <w:t xml:space="preserve">. 2002 m. sausio 28 d. Europos Parlamento ir Tarybos reglamentą (EB) 178/2002, nustatantį maistui skirtų teisės aktų bendruosius principus ir reikalavimus, įsteigiantį Europos maisto saugos tarnybą ir nustatantį su maisto saugos klausimais susijusias procedūras (OL </w:t>
                      </w:r>
                      <w:r>
                        <w:rPr>
                          <w:i/>
                          <w:iCs/>
                          <w:color w:val="000000"/>
                        </w:rPr>
                        <w:t>2004 m. specialusis leidimas</w:t>
                      </w:r>
                      <w:r>
                        <w:rPr>
                          <w:color w:val="000000"/>
                        </w:rPr>
                        <w:t>, 15 skyrius, 6 tomas, p. 463);</w:t>
                      </w:r>
                    </w:p>
                  </w:sdtContent>
                </w:sdt>
                <w:sdt>
                  <w:sdtPr>
                    <w:alias w:val="5.7 p."/>
                    <w:tag w:val="part_1539d706a3644501ac4c6c79ed0f9e91"/>
                    <w:lock w:val="sdtLocked"/>
                    <w:richText/>
                  </w:sdtPr>
                  <w:sdtContent>
                    <w:p>
                      <w:pPr>
                        <w:widowControl w:val="0"/>
                        <w:suppressAutoHyphens/>
                        <w:ind w:firstLine="567"/>
                        <w:jc w:val="both"/>
                        <w:rPr>
                          <w:color w:val="000000"/>
                        </w:rPr>
                      </w:pPr>
                      <w:sdt>
                        <w:sdtPr>
                          <w:alias w:val="Numeris"/>
                          <w:tag w:val="nr_1539d706a3644501ac4c6c79ed0f9e91"/>
                          <w:lock w:val="sdtLocked"/>
                          <w:richText/>
                        </w:sdtPr>
                        <w:sdtContent>
                          <w:r>
                            <w:rPr>
                              <w:color w:val="000000"/>
                            </w:rPr>
                            <w:t>5.7</w:t>
                          </w:r>
                        </w:sdtContent>
                      </w:sdt>
                      <w:r>
                        <w:rPr>
                          <w:color w:val="000000"/>
                        </w:rPr>
                        <w:t xml:space="preserve">. 2002 m. balandžio 12 d. Lietuvos Respublikos Vyriausybės nutarimą Nr. 519 „Dėl valstybinio strateginio atliekų tvarkymo plano patvirtinimo“ (Žin., 2002, Nr. </w:t>
                      </w:r>
                      <w:hyperlink r:id="rId37" w:tgtFrame="_blank" w:history="1">
                        <w:r>
                          <w:rPr>
                            <w:color w:val="0000FF" w:themeColor="hyperlink"/>
                            <w:u w:val="single"/>
                          </w:rPr>
                          <w:t>40-1499</w:t>
                        </w:r>
                      </w:hyperlink>
                      <w:r>
                        <w:rPr>
                          <w:color w:val="000000"/>
                        </w:rPr>
                        <w:t xml:space="preserve">; 2007, Nr. </w:t>
                      </w:r>
                      <w:hyperlink r:id="rId38" w:tgtFrame="_blank" w:history="1">
                        <w:r>
                          <w:rPr>
                            <w:color w:val="0000FF" w:themeColor="hyperlink"/>
                            <w:u w:val="single"/>
                          </w:rPr>
                          <w:t>122-5003</w:t>
                        </w:r>
                      </w:hyperlink>
                      <w:r>
                        <w:rPr>
                          <w:color w:val="000000"/>
                        </w:rPr>
                        <w:t xml:space="preserve">); </w:t>
                      </w:r>
                    </w:p>
                  </w:sdtContent>
                </w:sdt>
                <w:sdt>
                  <w:sdtPr>
                    <w:alias w:val="5.8 p."/>
                    <w:tag w:val="part_397f008189d549c1b3b63a3aa4fba60f"/>
                    <w:lock w:val="sdtLocked"/>
                    <w:richText/>
                  </w:sdtPr>
                  <w:sdtContent>
                    <w:p>
                      <w:pPr>
                        <w:widowControl w:val="0"/>
                        <w:suppressAutoHyphens/>
                        <w:ind w:firstLine="567"/>
                        <w:jc w:val="both"/>
                        <w:rPr>
                          <w:color w:val="000000"/>
                        </w:rPr>
                      </w:pPr>
                      <w:sdt>
                        <w:sdtPr>
                          <w:alias w:val="Numeris"/>
                          <w:tag w:val="nr_397f008189d549c1b3b63a3aa4fba60f"/>
                          <w:lock w:val="sdtLocked"/>
                          <w:richText/>
                        </w:sdtPr>
                        <w:sdtContent>
                          <w:r>
                            <w:rPr>
                              <w:color w:val="000000"/>
                            </w:rPr>
                            <w:t>5.8</w:t>
                          </w:r>
                        </w:sdtContent>
                      </w:sdt>
                      <w:r>
                        <w:rPr>
                          <w:color w:val="000000"/>
                        </w:rPr>
                        <w:t xml:space="preserve">. Lietuvos Respublikos visuomenės sveikatos priežiūros įstatymą (Žin., 2002, Nr. </w:t>
                      </w:r>
                      <w:hyperlink r:id="rId39" w:tgtFrame="_blank" w:history="1">
                        <w:r>
                          <w:rPr>
                            <w:color w:val="0000FF" w:themeColor="hyperlink"/>
                            <w:u w:val="single"/>
                          </w:rPr>
                          <w:t>56-2225</w:t>
                        </w:r>
                      </w:hyperlink>
                      <w:r>
                        <w:rPr>
                          <w:color w:val="000000"/>
                        </w:rPr>
                        <w:t>);</w:t>
                      </w:r>
                    </w:p>
                  </w:sdtContent>
                </w:sdt>
                <w:sdt>
                  <w:sdtPr>
                    <w:alias w:val="5.9 p."/>
                    <w:tag w:val="part_32fafcd674cd4046b7ab6165703d4451"/>
                    <w:lock w:val="sdtLocked"/>
                    <w:richText/>
                  </w:sdtPr>
                  <w:sdtContent>
                    <w:p>
                      <w:pPr>
                        <w:widowControl w:val="0"/>
                        <w:suppressAutoHyphens/>
                        <w:ind w:firstLine="567"/>
                        <w:jc w:val="both"/>
                        <w:rPr>
                          <w:color w:val="000000"/>
                        </w:rPr>
                      </w:pPr>
                      <w:sdt>
                        <w:sdtPr>
                          <w:alias w:val="Numeris"/>
                          <w:tag w:val="nr_32fafcd674cd4046b7ab6165703d4451"/>
                          <w:lock w:val="sdtLocked"/>
                          <w:richText/>
                        </w:sdtPr>
                        <w:sdtContent>
                          <w:r>
                            <w:rPr>
                              <w:color w:val="000000"/>
                            </w:rPr>
                            <w:t>5.9</w:t>
                          </w:r>
                        </w:sdtContent>
                      </w:sdt>
                      <w:r>
                        <w:rPr>
                          <w:color w:val="000000"/>
                        </w:rPr>
                        <w:t xml:space="preserve">. Lietuvos Respublikos švietimo įstatymą (Žin., 1991, Nr. </w:t>
                      </w:r>
                      <w:hyperlink r:id="rId40" w:tgtFrame="_blank" w:history="1">
                        <w:r>
                          <w:rPr>
                            <w:color w:val="0000FF" w:themeColor="hyperlink"/>
                            <w:u w:val="single"/>
                          </w:rPr>
                          <w:t>23-593</w:t>
                        </w:r>
                      </w:hyperlink>
                      <w:r>
                        <w:rPr>
                          <w:color w:val="000000"/>
                        </w:rPr>
                        <w:t xml:space="preserve">; 2003, Nr. </w:t>
                      </w:r>
                      <w:hyperlink r:id="rId41" w:tgtFrame="_blank" w:history="1">
                        <w:r>
                          <w:rPr>
                            <w:color w:val="0000FF" w:themeColor="hyperlink"/>
                            <w:u w:val="single"/>
                          </w:rPr>
                          <w:t>63-2853</w:t>
                        </w:r>
                      </w:hyperlink>
                      <w:r>
                        <w:rPr>
                          <w:color w:val="000000"/>
                        </w:rPr>
                        <w:t xml:space="preserve">; 2011, Nr. </w:t>
                      </w:r>
                      <w:hyperlink r:id="rId42" w:tgtFrame="_blank" w:history="1">
                        <w:r>
                          <w:rPr>
                            <w:color w:val="0000FF" w:themeColor="hyperlink"/>
                            <w:u w:val="single"/>
                          </w:rPr>
                          <w:t>38-1804</w:t>
                        </w:r>
                      </w:hyperlink>
                      <w:r>
                        <w:rPr>
                          <w:color w:val="000000"/>
                        </w:rPr>
                        <w:t>);</w:t>
                      </w:r>
                    </w:p>
                  </w:sdtContent>
                </w:sdt>
                <w:sdt>
                  <w:sdtPr>
                    <w:alias w:val="5.10 p."/>
                    <w:tag w:val="part_8ab696d006f14bbea02ecf08204469dd"/>
                    <w:lock w:val="sdtLocked"/>
                    <w:richText/>
                  </w:sdtPr>
                  <w:sdtContent>
                    <w:p>
                      <w:pPr>
                        <w:widowControl w:val="0"/>
                        <w:suppressAutoHyphens/>
                        <w:ind w:firstLine="567"/>
                        <w:jc w:val="both"/>
                        <w:rPr>
                          <w:color w:val="000000"/>
                        </w:rPr>
                      </w:pPr>
                      <w:sdt>
                        <w:sdtPr>
                          <w:alias w:val="Numeris"/>
                          <w:tag w:val="nr_8ab696d006f14bbea02ecf08204469dd"/>
                          <w:lock w:val="sdtLocked"/>
                          <w:richText/>
                        </w:sdtPr>
                        <w:sdtContent>
                          <w:r>
                            <w:rPr>
                              <w:color w:val="000000"/>
                            </w:rPr>
                            <w:t>5.10</w:t>
                          </w:r>
                        </w:sdtContent>
                      </w:sdt>
                      <w:r>
                        <w:rPr>
                          <w:color w:val="000000"/>
                        </w:rPr>
                        <w:t xml:space="preserve">. Lietuvos Respublikos sveikatos apsaugos ministro 2003 m. liepos 23 d. įsakymą Nr. V-455 „Dėl Lietuvos higienos normos HN 24:2003 „Geriamojo vandens saugos ir kokybės reikalavimai“ patvirtinimo“ (Žin., 2003, Nr. </w:t>
                      </w:r>
                      <w:hyperlink r:id="rId43" w:tgtFrame="_blank" w:history="1">
                        <w:r>
                          <w:rPr>
                            <w:color w:val="0000FF" w:themeColor="hyperlink"/>
                            <w:u w:val="single"/>
                          </w:rPr>
                          <w:t>79-3606</w:t>
                        </w:r>
                      </w:hyperlink>
                      <w:r>
                        <w:rPr>
                          <w:color w:val="000000"/>
                        </w:rPr>
                        <w:t xml:space="preserve">); </w:t>
                      </w:r>
                    </w:p>
                  </w:sdtContent>
                </w:sdt>
                <w:sdt>
                  <w:sdtPr>
                    <w:alias w:val="5.11 p."/>
                    <w:tag w:val="part_c72b5b10a10248b38477a2439940407c"/>
                    <w:lock w:val="sdtLocked"/>
                    <w:richText/>
                  </w:sdtPr>
                  <w:sdtContent>
                    <w:p>
                      <w:pPr>
                        <w:widowControl w:val="0"/>
                        <w:suppressAutoHyphens/>
                        <w:ind w:firstLine="567"/>
                        <w:jc w:val="both"/>
                        <w:rPr>
                          <w:color w:val="000000"/>
                        </w:rPr>
                      </w:pPr>
                      <w:sdt>
                        <w:sdtPr>
                          <w:alias w:val="Numeris"/>
                          <w:tag w:val="nr_c72b5b10a10248b38477a2439940407c"/>
                          <w:lock w:val="sdtLocked"/>
                          <w:richText/>
                        </w:sdtPr>
                        <w:sdtContent>
                          <w:r>
                            <w:rPr>
                              <w:color w:val="000000"/>
                            </w:rPr>
                            <w:t>5.11</w:t>
                          </w:r>
                        </w:sdtContent>
                      </w:sdt>
                      <w:r>
                        <w:rPr>
                          <w:color w:val="000000"/>
                        </w:rPr>
                        <w:t xml:space="preserve">. Valstybinės maisto ir veterinarijos tarnybos direktoriaus 2003 m. gruodžio 15 d. įsakymą Nr. B1-955 „Dėl Lietuvos Respublikoje išaugintų šviežių vaisių, daržovių, uogų, bulvių atitikties deklaracijos išdavimo reikalavimų patvirtinimo“ (Žin., 2004, Nr. </w:t>
                      </w:r>
                      <w:hyperlink r:id="rId44" w:tgtFrame="_blank" w:history="1">
                        <w:r>
                          <w:rPr>
                            <w:color w:val="0000FF" w:themeColor="hyperlink"/>
                            <w:u w:val="single"/>
                          </w:rPr>
                          <w:t>3-21</w:t>
                        </w:r>
                      </w:hyperlink>
                      <w:r>
                        <w:rPr>
                          <w:color w:val="000000"/>
                        </w:rPr>
                        <w:t>);</w:t>
                      </w:r>
                    </w:p>
                  </w:sdtContent>
                </w:sdt>
                <w:sdt>
                  <w:sdtPr>
                    <w:alias w:val="5.12 p."/>
                    <w:tag w:val="part_5c485b4d4aaf4517ac01362c93d6b1d5"/>
                    <w:lock w:val="sdtLocked"/>
                    <w:richText/>
                  </w:sdtPr>
                  <w:sdtContent>
                    <w:p>
                      <w:pPr>
                        <w:widowControl w:val="0"/>
                        <w:suppressAutoHyphens/>
                        <w:ind w:firstLine="567"/>
                        <w:jc w:val="both"/>
                        <w:rPr>
                          <w:color w:val="000000"/>
                        </w:rPr>
                      </w:pPr>
                      <w:sdt>
                        <w:sdtPr>
                          <w:alias w:val="Numeris"/>
                          <w:tag w:val="nr_5c485b4d4aaf4517ac01362c93d6b1d5"/>
                          <w:lock w:val="sdtLocked"/>
                          <w:richText/>
                        </w:sdtPr>
                        <w:sdtContent>
                          <w:r>
                            <w:rPr>
                              <w:color w:val="000000"/>
                            </w:rPr>
                            <w:t>5.12</w:t>
                          </w:r>
                        </w:sdtContent>
                      </w:sdt>
                      <w:r>
                        <w:rPr>
                          <w:color w:val="000000"/>
                        </w:rPr>
                        <w:t xml:space="preserve">. 2004 m. balandžio 29 d. Europos Parlamento ir Tarybos reglamentą (EB) Nr. 852/2004 dėl maisto produktų higienos (OL </w:t>
                      </w:r>
                      <w:r>
                        <w:rPr>
                          <w:i/>
                          <w:iCs/>
                          <w:color w:val="000000"/>
                        </w:rPr>
                        <w:t>2004 m. specialusis leidimas</w:t>
                      </w:r>
                      <w:r>
                        <w:rPr>
                          <w:color w:val="000000"/>
                        </w:rPr>
                        <w:t>, 13 skyrius, 34 tomas, p. 319);</w:t>
                      </w:r>
                    </w:p>
                  </w:sdtContent>
                </w:sdt>
                <w:sdt>
                  <w:sdtPr>
                    <w:alias w:val="5.13 p."/>
                    <w:tag w:val="part_5b8572c77e1f4ac9a0c1f564d9961f4f"/>
                    <w:lock w:val="sdtLocked"/>
                    <w:richText/>
                  </w:sdtPr>
                  <w:sdtContent>
                    <w:p>
                      <w:pPr>
                        <w:widowControl w:val="0"/>
                        <w:suppressAutoHyphens/>
                        <w:ind w:firstLine="567"/>
                        <w:jc w:val="both"/>
                        <w:rPr>
                          <w:color w:val="000000"/>
                        </w:rPr>
                      </w:pPr>
                      <w:sdt>
                        <w:sdtPr>
                          <w:alias w:val="Numeris"/>
                          <w:tag w:val="nr_5b8572c77e1f4ac9a0c1f564d9961f4f"/>
                          <w:lock w:val="sdtLocked"/>
                          <w:richText/>
                        </w:sdtPr>
                        <w:sdtContent>
                          <w:r>
                            <w:rPr>
                              <w:color w:val="000000"/>
                            </w:rPr>
                            <w:t>5.13</w:t>
                          </w:r>
                        </w:sdtContent>
                      </w:sdt>
                      <w:r>
                        <w:rPr>
                          <w:color w:val="000000"/>
                        </w:rPr>
                        <w:t xml:space="preserve">. 2004 m. balandžio 29 d. Europos Parlamento ir Tarybos reglamentą (EB) Nr. 853/2004, nustatantį konkrečius gyvūninės kilmės maisto produktų higienos reikalavimus (OL </w:t>
                      </w:r>
                      <w:r>
                        <w:rPr>
                          <w:i/>
                          <w:iCs/>
                          <w:color w:val="000000"/>
                        </w:rPr>
                        <w:t xml:space="preserve">2004 m. specialusis leidimas, </w:t>
                      </w:r>
                      <w:r>
                        <w:rPr>
                          <w:color w:val="000000"/>
                        </w:rPr>
                        <w:t>3 skyrius, 45 tomas, p. 14);</w:t>
                      </w:r>
                    </w:p>
                  </w:sdtContent>
                </w:sdt>
                <w:sdt>
                  <w:sdtPr>
                    <w:alias w:val="5.14 p."/>
                    <w:tag w:val="part_155ed48066a14416b9ec303ea4a17085"/>
                    <w:lock w:val="sdtLocked"/>
                    <w:richText/>
                  </w:sdtPr>
                  <w:sdtContent>
                    <w:p>
                      <w:pPr>
                        <w:widowControl w:val="0"/>
                        <w:suppressAutoHyphens/>
                        <w:ind w:firstLine="567"/>
                        <w:jc w:val="both"/>
                        <w:rPr>
                          <w:color w:val="000000"/>
                        </w:rPr>
                      </w:pPr>
                      <w:sdt>
                        <w:sdtPr>
                          <w:alias w:val="Numeris"/>
                          <w:tag w:val="nr_155ed48066a14416b9ec303ea4a17085"/>
                          <w:lock w:val="sdtLocked"/>
                          <w:richText/>
                        </w:sdtPr>
                        <w:sdtContent>
                          <w:r>
                            <w:rPr>
                              <w:color w:val="000000"/>
                            </w:rPr>
                            <w:t>5.14</w:t>
                          </w:r>
                        </w:sdtContent>
                      </w:sdt>
                      <w:r>
                        <w:rPr>
                          <w:color w:val="000000"/>
                        </w:rPr>
                        <w:t xml:space="preserve">. 2004 m. balandžio 29 d. Europos Parlamento ir Tarybos reglamentą (EB) Nr. 882/2004 dėl oficialios kontrolės, kuri atliekama siekiant užtikrinti, kad būtų įvertinama, ar laikomasi pašarus ir maistą reglamentuojančių teisės aktų, gyvūnų sveikatos ir gerovės taisyklių (OL </w:t>
                      </w:r>
                      <w:r>
                        <w:rPr>
                          <w:i/>
                          <w:iCs/>
                          <w:color w:val="000000"/>
                        </w:rPr>
                        <w:t xml:space="preserve">2004 m. specialusis leidimas, </w:t>
                      </w:r>
                      <w:r>
                        <w:rPr>
                          <w:color w:val="000000"/>
                        </w:rPr>
                        <w:t xml:space="preserve">3 skyrius, 45 tomas, p. 200); </w:t>
                      </w:r>
                    </w:p>
                  </w:sdtContent>
                </w:sdt>
                <w:sdt>
                  <w:sdtPr>
                    <w:alias w:val="5.15 p."/>
                    <w:tag w:val="part_807c6e9a74384c69a7ddd42fa2e5bdb3"/>
                    <w:lock w:val="sdtLocked"/>
                    <w:richText/>
                  </w:sdtPr>
                  <w:sdtContent>
                    <w:p>
                      <w:pPr>
                        <w:widowControl w:val="0"/>
                        <w:suppressAutoHyphens/>
                        <w:ind w:firstLine="567"/>
                        <w:jc w:val="both"/>
                        <w:rPr>
                          <w:color w:val="000000"/>
                        </w:rPr>
                      </w:pPr>
                      <w:sdt>
                        <w:sdtPr>
                          <w:alias w:val="Numeris"/>
                          <w:tag w:val="nr_807c6e9a74384c69a7ddd42fa2e5bdb3"/>
                          <w:lock w:val="sdtLocked"/>
                          <w:richText/>
                        </w:sdtPr>
                        <w:sdtContent>
                          <w:r>
                            <w:rPr>
                              <w:color w:val="000000"/>
                            </w:rPr>
                            <w:t>5.15</w:t>
                          </w:r>
                        </w:sdtContent>
                      </w:sdt>
                      <w:r>
                        <w:rPr>
                          <w:color w:val="000000"/>
                        </w:rPr>
                        <w:t xml:space="preserve">. Lietuvos Respublikos sveikatos apsaugos ministro 2005 m. rugsėjo 1 d. įsakymą Nr. V-675 „Dėl Lietuvos higienos normos HN 15:2005 „Maisto higiena“ patvirtinimo“ (Žin., 2005, Nr. </w:t>
                      </w:r>
                      <w:hyperlink r:id="rId45" w:tgtFrame="_blank" w:history="1">
                        <w:r>
                          <w:rPr>
                            <w:color w:val="0000FF" w:themeColor="hyperlink"/>
                            <w:u w:val="single"/>
                          </w:rPr>
                          <w:t>110-4023</w:t>
                        </w:r>
                      </w:hyperlink>
                      <w:r>
                        <w:rPr>
                          <w:color w:val="000000"/>
                        </w:rPr>
                        <w:t xml:space="preserve">); </w:t>
                      </w:r>
                    </w:p>
                  </w:sdtContent>
                </w:sdt>
                <w:sdt>
                  <w:sdtPr>
                    <w:alias w:val="5.16 p."/>
                    <w:tag w:val="part_7ae56735c69540d5aa5faa9487bdd4eb"/>
                    <w:lock w:val="sdtLocked"/>
                    <w:richText/>
                  </w:sdtPr>
                  <w:sdtContent>
                    <w:p>
                      <w:pPr>
                        <w:widowControl w:val="0"/>
                        <w:suppressAutoHyphens/>
                        <w:ind w:firstLine="567"/>
                        <w:jc w:val="both"/>
                        <w:rPr>
                          <w:color w:val="000000"/>
                        </w:rPr>
                      </w:pPr>
                      <w:sdt>
                        <w:sdtPr>
                          <w:alias w:val="Numeris"/>
                          <w:tag w:val="nr_7ae56735c69540d5aa5faa9487bdd4eb"/>
                          <w:lock w:val="sdtLocked"/>
                          <w:richText/>
                        </w:sdtPr>
                        <w:sdtContent>
                          <w:r>
                            <w:rPr>
                              <w:color w:val="000000"/>
                            </w:rPr>
                            <w:t>5.16</w:t>
                          </w:r>
                        </w:sdtContent>
                      </w:sdt>
                      <w:r>
                        <w:rPr>
                          <w:color w:val="000000"/>
                        </w:rPr>
                        <w:t xml:space="preserve">. Lietuvos Respublikos socialinių paslaugų įstatymą (Žin., 2006, Nr. </w:t>
                      </w:r>
                      <w:hyperlink r:id="rId46" w:tgtFrame="_blank" w:history="1">
                        <w:r>
                          <w:rPr>
                            <w:color w:val="0000FF" w:themeColor="hyperlink"/>
                            <w:u w:val="single"/>
                          </w:rPr>
                          <w:t>17-589</w:t>
                        </w:r>
                      </w:hyperlink>
                      <w:r>
                        <w:rPr>
                          <w:color w:val="000000"/>
                        </w:rPr>
                        <w:t>);</w:t>
                      </w:r>
                    </w:p>
                  </w:sdtContent>
                </w:sdt>
                <w:sdt>
                  <w:sdtPr>
                    <w:alias w:val="5.17 p."/>
                    <w:tag w:val="part_1755f8ad3ffc49ee8b2fb33ce820341b"/>
                    <w:lock w:val="sdtLocked"/>
                    <w:richText/>
                  </w:sdtPr>
                  <w:sdtContent>
                    <w:p>
                      <w:pPr>
                        <w:widowControl w:val="0"/>
                        <w:suppressAutoHyphens/>
                        <w:ind w:firstLine="567"/>
                        <w:jc w:val="both"/>
                        <w:rPr>
                          <w:color w:val="000000"/>
                        </w:rPr>
                      </w:pPr>
                      <w:sdt>
                        <w:sdtPr>
                          <w:alias w:val="Numeris"/>
                          <w:tag w:val="nr_1755f8ad3ffc49ee8b2fb33ce820341b"/>
                          <w:lock w:val="sdtLocked"/>
                          <w:richText/>
                        </w:sdtPr>
                        <w:sdtContent>
                          <w:r>
                            <w:rPr>
                              <w:color w:val="000000"/>
                            </w:rPr>
                            <w:t>5.17</w:t>
                          </w:r>
                        </w:sdtContent>
                      </w:sdt>
                      <w:r>
                        <w:rPr>
                          <w:color w:val="000000"/>
                        </w:rPr>
                        <w:t xml:space="preserve">. Lietuvos Respublikos sveikatos apsaugos ministro 2006 m. kovo 9 d. įsakymą Nr. V-168 „Dėl Lietuvos higienos normos HN 26:2006 „Maisto produktų mikrobiologiniai kriterijai“ patvirtinimo“ (Žin., 2006, Nr. </w:t>
                      </w:r>
                      <w:hyperlink r:id="rId47" w:tgtFrame="_blank" w:history="1">
                        <w:r>
                          <w:rPr>
                            <w:color w:val="0000FF" w:themeColor="hyperlink"/>
                            <w:u w:val="single"/>
                          </w:rPr>
                          <w:t>31-1096</w:t>
                        </w:r>
                      </w:hyperlink>
                      <w:r>
                        <w:rPr>
                          <w:color w:val="000000"/>
                        </w:rPr>
                        <w:t>);</w:t>
                      </w:r>
                    </w:p>
                  </w:sdtContent>
                </w:sdt>
                <w:sdt>
                  <w:sdtPr>
                    <w:alias w:val="5.18 p."/>
                    <w:tag w:val="part_f09848eab4554854903f5096e8828d96"/>
                    <w:lock w:val="sdtLocked"/>
                    <w:richText/>
                  </w:sdtPr>
                  <w:sdtContent>
                    <w:p>
                      <w:pPr>
                        <w:widowControl w:val="0"/>
                        <w:suppressAutoHyphens/>
                        <w:ind w:firstLine="567"/>
                        <w:jc w:val="both"/>
                        <w:rPr>
                          <w:color w:val="000000"/>
                        </w:rPr>
                      </w:pPr>
                      <w:sdt>
                        <w:sdtPr>
                          <w:alias w:val="Numeris"/>
                          <w:tag w:val="nr_f09848eab4554854903f5096e8828d96"/>
                          <w:lock w:val="sdtLocked"/>
                          <w:richText/>
                        </w:sdtPr>
                        <w:sdtContent>
                          <w:r>
                            <w:rPr>
                              <w:color w:val="000000"/>
                            </w:rPr>
                            <w:t>5.18</w:t>
                          </w:r>
                        </w:sdtContent>
                      </w:sdt>
                      <w:r>
                        <w:rPr>
                          <w:color w:val="000000"/>
                        </w:rPr>
                        <w:t xml:space="preserve">. Lietuvos Respublikos socialinės paramos mokiniams įstatymą (Žin., 2006, Nr. </w:t>
                      </w:r>
                      <w:hyperlink r:id="rId48" w:tgtFrame="_blank" w:history="1">
                        <w:r>
                          <w:rPr>
                            <w:color w:val="0000FF" w:themeColor="hyperlink"/>
                            <w:u w:val="single"/>
                          </w:rPr>
                          <w:t>73-2755</w:t>
                        </w:r>
                      </w:hyperlink>
                      <w:r>
                        <w:rPr>
                          <w:color w:val="000000"/>
                        </w:rPr>
                        <w:t xml:space="preserve">; 2008, Nr. </w:t>
                      </w:r>
                      <w:hyperlink r:id="rId49" w:tgtFrame="_blank" w:history="1">
                        <w:r>
                          <w:rPr>
                            <w:color w:val="0000FF" w:themeColor="hyperlink"/>
                            <w:u w:val="single"/>
                          </w:rPr>
                          <w:t>63-2382</w:t>
                        </w:r>
                      </w:hyperlink>
                      <w:r>
                        <w:rPr>
                          <w:color w:val="000000"/>
                        </w:rPr>
                        <w:t xml:space="preserve">; 2009, Nr. </w:t>
                      </w:r>
                      <w:hyperlink r:id="rId50" w:tgtFrame="_blank" w:history="1">
                        <w:r>
                          <w:rPr>
                            <w:color w:val="0000FF" w:themeColor="hyperlink"/>
                            <w:u w:val="single"/>
                          </w:rPr>
                          <w:t>153-6886</w:t>
                        </w:r>
                      </w:hyperlink>
                      <w:r>
                        <w:rPr>
                          <w:color w:val="000000"/>
                        </w:rPr>
                        <w:t>);</w:t>
                      </w:r>
                    </w:p>
                  </w:sdtContent>
                </w:sdt>
                <w:sdt>
                  <w:sdtPr>
                    <w:alias w:val="5.19 p."/>
                    <w:tag w:val="part_6bc32b66c01b415f95a643e851c88754"/>
                    <w:lock w:val="sdtLocked"/>
                    <w:richText/>
                  </w:sdtPr>
                  <w:sdtContent>
                    <w:p>
                      <w:pPr>
                        <w:widowControl w:val="0"/>
                        <w:suppressAutoHyphens/>
                        <w:ind w:firstLine="567"/>
                        <w:jc w:val="both"/>
                        <w:rPr>
                          <w:color w:val="000000"/>
                        </w:rPr>
                      </w:pPr>
                      <w:sdt>
                        <w:sdtPr>
                          <w:alias w:val="Numeris"/>
                          <w:tag w:val="nr_6bc32b66c01b415f95a643e851c88754"/>
                          <w:lock w:val="sdtLocked"/>
                          <w:richText/>
                        </w:sdtPr>
                        <w:sdtContent>
                          <w:r>
                            <w:rPr>
                              <w:color w:val="000000"/>
                            </w:rPr>
                            <w:t>5.19</w:t>
                          </w:r>
                        </w:sdtContent>
                      </w:sdt>
                      <w:r>
                        <w:rPr>
                          <w:color w:val="000000"/>
                        </w:rPr>
                        <w:t>. 2007 m. spalio 22 d. Tarybos reglamentą (EB) Nr. 1234/2007, nustatantį bendrą žemės ūkio rinkų organizavimą ir konkrečias tam tikriems žemės ūkio produktams taikomas nuostatas (OL 2007, L 299, p. 1);</w:t>
                      </w:r>
                    </w:p>
                  </w:sdtContent>
                </w:sdt>
                <w:sdt>
                  <w:sdtPr>
                    <w:alias w:val="5.20 p."/>
                    <w:tag w:val="part_8c84eb9673ae4489904a667d0886a0f3"/>
                    <w:lock w:val="sdtLocked"/>
                    <w:richText/>
                  </w:sdtPr>
                  <w:sdtContent>
                    <w:p>
                      <w:pPr>
                        <w:widowControl w:val="0"/>
                        <w:suppressAutoHyphens/>
                        <w:ind w:firstLine="567"/>
                        <w:jc w:val="both"/>
                        <w:rPr>
                          <w:color w:val="000000"/>
                        </w:rPr>
                      </w:pPr>
                      <w:sdt>
                        <w:sdtPr>
                          <w:alias w:val="Numeris"/>
                          <w:tag w:val="nr_8c84eb9673ae4489904a667d0886a0f3"/>
                          <w:lock w:val="sdtLocked"/>
                          <w:richText/>
                        </w:sdtPr>
                        <w:sdtContent>
                          <w:r>
                            <w:rPr>
                              <w:color w:val="000000"/>
                            </w:rPr>
                            <w:t>5.20</w:t>
                          </w:r>
                        </w:sdtContent>
                      </w:sdt>
                      <w:r>
                        <w:rPr>
                          <w:color w:val="000000"/>
                        </w:rPr>
                        <w:t xml:space="preserve">. Lietuvos Respublikos žemės ūkio ministro 2007 m. lapkričio 29 d. įsakymą Nr. 3D-524 „Dėl išskirtinės kokybės žemės ūkio ir maisto produktų“ (Žin., 2007, Nr. </w:t>
                      </w:r>
                      <w:hyperlink r:id="rId51" w:tgtFrame="_blank" w:history="1">
                        <w:r>
                          <w:rPr>
                            <w:color w:val="0000FF" w:themeColor="hyperlink"/>
                            <w:u w:val="single"/>
                          </w:rPr>
                          <w:t>126-5142</w:t>
                        </w:r>
                      </w:hyperlink>
                      <w:r>
                        <w:rPr>
                          <w:color w:val="000000"/>
                        </w:rPr>
                        <w:t xml:space="preserve">); </w:t>
                      </w:r>
                    </w:p>
                  </w:sdtContent>
                </w:sdt>
                <w:sdt>
                  <w:sdtPr>
                    <w:alias w:val="5.21 p."/>
                    <w:tag w:val="part_904e578befb54780aa05faa8fa2bded4"/>
                    <w:lock w:val="sdtLocked"/>
                    <w:richText/>
                  </w:sdtPr>
                  <w:sdtContent>
                    <w:p>
                      <w:pPr>
                        <w:widowControl w:val="0"/>
                        <w:suppressAutoHyphens/>
                        <w:ind w:firstLine="567"/>
                        <w:jc w:val="both"/>
                        <w:rPr>
                          <w:color w:val="000000"/>
                        </w:rPr>
                      </w:pPr>
                      <w:sdt>
                        <w:sdtPr>
                          <w:alias w:val="Numeris"/>
                          <w:tag w:val="nr_904e578befb54780aa05faa8fa2bded4"/>
                          <w:lock w:val="sdtLocked"/>
                          <w:richText/>
                        </w:sdtPr>
                        <w:sdtContent>
                          <w:r>
                            <w:rPr>
                              <w:color w:val="000000"/>
                            </w:rPr>
                            <w:t>5.21</w:t>
                          </w:r>
                        </w:sdtContent>
                      </w:sdt>
                      <w:r>
                        <w:rPr>
                          <w:color w:val="000000"/>
                        </w:rPr>
                        <w:t xml:space="preserve">. Lietuvos Respublikos sveikatos apsaugos ministro 2007 m. gruodžio 29 d. įsakymą Nr. V-1090 „Dėl Rekomenduojamų maisto produktų paros normų socialinę globą gaunantiems asmenims patvirtinimo“ (Žin., 2008, Nr. </w:t>
                      </w:r>
                      <w:hyperlink r:id="rId52" w:tgtFrame="_blank" w:history="1">
                        <w:r>
                          <w:rPr>
                            <w:color w:val="0000FF" w:themeColor="hyperlink"/>
                            <w:u w:val="single"/>
                          </w:rPr>
                          <w:t>4-152</w:t>
                        </w:r>
                      </w:hyperlink>
                      <w:r>
                        <w:rPr>
                          <w:color w:val="000000"/>
                        </w:rPr>
                        <w:t>);</w:t>
                      </w:r>
                    </w:p>
                  </w:sdtContent>
                </w:sdt>
                <w:sdt>
                  <w:sdtPr>
                    <w:alias w:val="5.22 p."/>
                    <w:tag w:val="part_61cc27d507cd4eac83a9da9d450f333b"/>
                    <w:lock w:val="sdtLocked"/>
                    <w:richText/>
                  </w:sdtPr>
                  <w:sdtContent>
                    <w:p>
                      <w:pPr>
                        <w:widowControl w:val="0"/>
                        <w:suppressAutoHyphens/>
                        <w:ind w:firstLine="567"/>
                        <w:jc w:val="both"/>
                        <w:rPr>
                          <w:color w:val="000000"/>
                        </w:rPr>
                      </w:pPr>
                      <w:sdt>
                        <w:sdtPr>
                          <w:alias w:val="Numeris"/>
                          <w:tag w:val="nr_61cc27d507cd4eac83a9da9d450f333b"/>
                          <w:lock w:val="sdtLocked"/>
                          <w:richText/>
                        </w:sdtPr>
                        <w:sdtContent>
                          <w:r>
                            <w:rPr>
                              <w:color w:val="000000"/>
                            </w:rPr>
                            <w:t>5.22</w:t>
                          </w:r>
                        </w:sdtContent>
                      </w:sdt>
                      <w:r>
                        <w:rPr>
                          <w:color w:val="000000"/>
                        </w:rPr>
                        <w:t>. 2008 m. liepos 10 d. Komisijos reglamentą (EB) Nr. 657/2008, kuriuo nustatomos išsamios Tarybos reglamento (EB) Nr. 1234/2007 taikymo taisyklės, susijusios su Bendrijos pagalba aprūpinant pienu ir tam tikrais pieno produktais švietimo įstaigų moksleivius (OL 2008, L 183, p. 17);</w:t>
                      </w:r>
                    </w:p>
                  </w:sdtContent>
                </w:sdt>
                <w:sdt>
                  <w:sdtPr>
                    <w:alias w:val="5.23 p."/>
                    <w:tag w:val="part_cb935c667aae4f70a47c98d30923963c"/>
                    <w:lock w:val="sdtLocked"/>
                    <w:richText/>
                  </w:sdtPr>
                  <w:sdtContent>
                    <w:p>
                      <w:pPr>
                        <w:widowControl w:val="0"/>
                        <w:suppressAutoHyphens/>
                        <w:ind w:firstLine="567"/>
                        <w:jc w:val="both"/>
                        <w:rPr>
                          <w:color w:val="000000"/>
                        </w:rPr>
                      </w:pPr>
                      <w:sdt>
                        <w:sdtPr>
                          <w:alias w:val="Numeris"/>
                          <w:tag w:val="nr_cb935c667aae4f70a47c98d30923963c"/>
                          <w:lock w:val="sdtLocked"/>
                          <w:richText/>
                        </w:sdtPr>
                        <w:sdtContent>
                          <w:r>
                            <w:rPr>
                              <w:color w:val="000000"/>
                            </w:rPr>
                            <w:t>5.23</w:t>
                          </w:r>
                        </w:sdtContent>
                      </w:sdt>
                      <w:r>
                        <w:rPr>
                          <w:color w:val="000000"/>
                        </w:rPr>
                        <w:t xml:space="preserve">. Lietuvos Respublikos sveikatos apsaugos ministro 2008 m. rugsėjo 15 d. įsakymą Nr. V-884 „Dėl Lietuvos higienos normos HN 54:2008 „Maisto produktai. Didžiausios leidžiamos teršalų ir pesticidų likučių koncentracijos“ patvirtinimo“ (Žin., 2008, Nr. </w:t>
                      </w:r>
                      <w:hyperlink r:id="rId53" w:tgtFrame="_blank" w:history="1">
                        <w:r>
                          <w:rPr>
                            <w:color w:val="0000FF" w:themeColor="hyperlink"/>
                            <w:u w:val="single"/>
                          </w:rPr>
                          <w:t>109-4175</w:t>
                        </w:r>
                      </w:hyperlink>
                      <w:r>
                        <w:rPr>
                          <w:color w:val="000000"/>
                        </w:rPr>
                        <w:t>);</w:t>
                      </w:r>
                    </w:p>
                  </w:sdtContent>
                </w:sdt>
                <w:sdt>
                  <w:sdtPr>
                    <w:alias w:val="5.24 p."/>
                    <w:tag w:val="part_8dc930533a984e0585ce01b9aa6ed45e"/>
                    <w:lock w:val="sdtLocked"/>
                    <w:richText/>
                  </w:sdtPr>
                  <w:sdtContent>
                    <w:p>
                      <w:pPr>
                        <w:widowControl w:val="0"/>
                        <w:suppressAutoHyphens/>
                        <w:ind w:firstLine="567"/>
                        <w:jc w:val="both"/>
                        <w:rPr>
                          <w:color w:val="000000"/>
                        </w:rPr>
                      </w:pPr>
                      <w:sdt>
                        <w:sdtPr>
                          <w:alias w:val="Numeris"/>
                          <w:tag w:val="nr_8dc930533a984e0585ce01b9aa6ed45e"/>
                          <w:lock w:val="sdtLocked"/>
                          <w:richText/>
                        </w:sdtPr>
                        <w:sdtContent>
                          <w:r>
                            <w:rPr>
                              <w:color w:val="000000"/>
                            </w:rPr>
                            <w:t>5.24</w:t>
                          </w:r>
                        </w:sdtContent>
                      </w:sdt>
                      <w:r>
                        <w:rPr>
                          <w:color w:val="000000"/>
                        </w:rPr>
                        <w:t xml:space="preserve">. Lietuvos Respublikos valstybinės maisto ir veterinarijos tarnybos direktoriaus 2008 m. spalio 15 d. įsakymą Nr. B1-527 „Dėl Maisto tvarkymo subjektų patvirtinimo ir registravimo reikalavimų patvirtinimo“ (Žin., 2008, Nr. </w:t>
                      </w:r>
                      <w:hyperlink r:id="rId54" w:tgtFrame="_blank" w:history="1">
                        <w:r>
                          <w:rPr>
                            <w:color w:val="0000FF" w:themeColor="hyperlink"/>
                            <w:u w:val="single"/>
                          </w:rPr>
                          <w:t>123-4693</w:t>
                        </w:r>
                      </w:hyperlink>
                      <w:r>
                        <w:rPr>
                          <w:color w:val="000000"/>
                        </w:rPr>
                        <w:t>);</w:t>
                      </w:r>
                    </w:p>
                  </w:sdtContent>
                </w:sdt>
                <w:sdt>
                  <w:sdtPr>
                    <w:alias w:val="5.25 p."/>
                    <w:tag w:val="part_ee1564faaae24e5d8ee902fce7226c3c"/>
                    <w:lock w:val="sdtLocked"/>
                    <w:richText/>
                  </w:sdtPr>
                  <w:sdtContent>
                    <w:p>
                      <w:pPr>
                        <w:widowControl w:val="0"/>
                        <w:suppressAutoHyphens/>
                        <w:ind w:firstLine="567"/>
                        <w:jc w:val="both"/>
                        <w:rPr>
                          <w:color w:val="000000"/>
                        </w:rPr>
                      </w:pPr>
                      <w:sdt>
                        <w:sdtPr>
                          <w:alias w:val="Numeris"/>
                          <w:tag w:val="nr_ee1564faaae24e5d8ee902fce7226c3c"/>
                          <w:lock w:val="sdtLocked"/>
                          <w:richText/>
                        </w:sdtPr>
                        <w:sdtContent>
                          <w:r>
                            <w:rPr>
                              <w:color w:val="000000"/>
                            </w:rPr>
                            <w:t>5.25</w:t>
                          </w:r>
                        </w:sdtContent>
                      </w:sdt>
                      <w:r>
                        <w:rPr>
                          <w:color w:val="000000"/>
                        </w:rPr>
                        <w:t xml:space="preserve">. Lietuvos Respublikos žemės ūkio ministro 2009 m. sausio 12 d. įsakymą Nr. 3D-13 „Dėl Nealkoholinių gėrimų ir giros apibūdinimo, gamybos ir prekinio pateikimo techninio reglamento patvirtinimo“ (Žin., 2009, Nr. </w:t>
                      </w:r>
                      <w:hyperlink r:id="rId55" w:tgtFrame="_blank" w:history="1">
                        <w:r>
                          <w:rPr>
                            <w:color w:val="0000FF" w:themeColor="hyperlink"/>
                            <w:u w:val="single"/>
                          </w:rPr>
                          <w:t>7-252</w:t>
                        </w:r>
                      </w:hyperlink>
                      <w:r>
                        <w:rPr>
                          <w:color w:val="000000"/>
                        </w:rPr>
                        <w:t xml:space="preserve">); </w:t>
                      </w:r>
                    </w:p>
                  </w:sdtContent>
                </w:sdt>
                <w:sdt>
                  <w:sdtPr>
                    <w:alias w:val="5.26 p."/>
                    <w:tag w:val="part_6f4d5261d51f4f10bfcd9c191a1dc829"/>
                    <w:lock w:val="sdtLocked"/>
                    <w:richText/>
                  </w:sdtPr>
                  <w:sdtContent>
                    <w:p>
                      <w:pPr>
                        <w:widowControl w:val="0"/>
                        <w:suppressAutoHyphens/>
                        <w:ind w:firstLine="567"/>
                        <w:jc w:val="both"/>
                        <w:rPr>
                          <w:color w:val="000000"/>
                        </w:rPr>
                      </w:pPr>
                      <w:sdt>
                        <w:sdtPr>
                          <w:alias w:val="Numeris"/>
                          <w:tag w:val="nr_6f4d5261d51f4f10bfcd9c191a1dc829"/>
                          <w:lock w:val="sdtLocked"/>
                          <w:richText/>
                        </w:sdtPr>
                        <w:sdtContent>
                          <w:r>
                            <w:rPr>
                              <w:color w:val="000000"/>
                              <w:spacing w:val="-2"/>
                            </w:rPr>
                            <w:t>5.26</w:t>
                          </w:r>
                        </w:sdtContent>
                      </w:sdt>
                      <w:r>
                        <w:rPr>
                          <w:color w:val="000000"/>
                          <w:spacing w:val="-2"/>
                        </w:rPr>
                        <w:t>. 2009 m. balandžio 7 d. Komisijos reglamentą (EB) Nr. 288/2009, kuriuo nustatomos išsamios Tarybos reglamento (EB) Nr. 1234/2007 taikymo taisyklės dėl Bendrijos pagalbos tiekiant vaisius ir daržoves, perdirbtų vaisių ir daržovių bei bananų produktus vaikams į švietimo įstaigas, įgyvendinant vaisių vartojimo skatinimo mokyklose programą (OL 2009, L 94, p. 38);</w:t>
                      </w:r>
                    </w:p>
                  </w:sdtContent>
                </w:sdt>
                <w:sdt>
                  <w:sdtPr>
                    <w:alias w:val="5.27 p."/>
                    <w:tag w:val="part_0797756ed58d429aadcace798eaa8d33"/>
                    <w:lock w:val="sdtLocked"/>
                    <w:richText/>
                  </w:sdtPr>
                  <w:sdtContent>
                    <w:p>
                      <w:pPr>
                        <w:widowControl w:val="0"/>
                        <w:suppressAutoHyphens/>
                        <w:ind w:firstLine="567"/>
                        <w:jc w:val="both"/>
                        <w:rPr>
                          <w:color w:val="000000"/>
                        </w:rPr>
                      </w:pPr>
                      <w:sdt>
                        <w:sdtPr>
                          <w:alias w:val="Numeris"/>
                          <w:tag w:val="nr_0797756ed58d429aadcace798eaa8d33"/>
                          <w:lock w:val="sdtLocked"/>
                          <w:richText/>
                        </w:sdtPr>
                        <w:sdtContent>
                          <w:r>
                            <w:rPr>
                              <w:color w:val="000000"/>
                            </w:rPr>
                            <w:t>5.27</w:t>
                          </w:r>
                        </w:sdtContent>
                      </w:sdt>
                      <w:r>
                        <w:rPr>
                          <w:color w:val="000000"/>
                        </w:rPr>
                        <w:t xml:space="preserve">. Lietuvos Respublikos žemės ūkio ministro 2009 m. liepos 15 d. įsakymą Nr. 3D-488 „Dėl Importuojamų, eksportuojamų ir tiekiamų į vidaus rinką šviežių vaisių ir daržovių atitikties prekybos standartams tikrinimo taisyklių patvirtinimo“ (Žin., 2009, Nr. </w:t>
                      </w:r>
                      <w:hyperlink r:id="rId56" w:tgtFrame="_blank" w:history="1">
                        <w:r>
                          <w:rPr>
                            <w:color w:val="0000FF" w:themeColor="hyperlink"/>
                            <w:u w:val="single"/>
                          </w:rPr>
                          <w:t>84-3548</w:t>
                        </w:r>
                      </w:hyperlink>
                      <w:r>
                        <w:rPr>
                          <w:color w:val="000000"/>
                        </w:rPr>
                        <w:t>);</w:t>
                      </w:r>
                    </w:p>
                  </w:sdtContent>
                </w:sdt>
                <w:sdt>
                  <w:sdtPr>
                    <w:alias w:val="5.28 p."/>
                    <w:tag w:val="part_c6b7fa03d0b64ee4bca89840480cbaef"/>
                    <w:lock w:val="sdtLocked"/>
                    <w:richText/>
                  </w:sdtPr>
                  <w:sdtContent>
                    <w:p>
                      <w:pPr>
                        <w:widowControl w:val="0"/>
                        <w:suppressAutoHyphens/>
                        <w:ind w:firstLine="567"/>
                        <w:jc w:val="both"/>
                        <w:rPr>
                          <w:color w:val="000000"/>
                          <w:spacing w:val="-6"/>
                        </w:rPr>
                      </w:pPr>
                      <w:sdt>
                        <w:sdtPr>
                          <w:alias w:val="Numeris"/>
                          <w:tag w:val="nr_c6b7fa03d0b64ee4bca89840480cbaef"/>
                          <w:lock w:val="sdtLocked"/>
                          <w:richText/>
                        </w:sdtPr>
                        <w:sdtContent>
                          <w:r>
                            <w:rPr>
                              <w:color w:val="000000"/>
                              <w:spacing w:val="-5"/>
                            </w:rPr>
                            <w:t>5.28</w:t>
                          </w:r>
                        </w:sdtContent>
                      </w:sdt>
                      <w:r>
                        <w:rPr>
                          <w:color w:val="000000"/>
                          <w:spacing w:val="-5"/>
                        </w:rPr>
                        <w:t xml:space="preserve">. Lietuvos Respublikos sveikatos apsaugos ministro 2009 m. rugsėjo 1 d. įsakymą Nr. V-714 „Dėl Lietuvos higienos normos </w:t>
                      </w:r>
                      <w:r>
                        <w:rPr>
                          <w:color w:val="000000"/>
                          <w:spacing w:val="-6"/>
                        </w:rPr>
                        <w:t xml:space="preserve">HN 124:2009 „Vaikų socialinės globos įstaigos: bendrieji sveikatos saugos reikalavimai“ patvirtinimo“ (Žin., 2009, Nr. </w:t>
                      </w:r>
                      <w:hyperlink r:id="rId57" w:tgtFrame="_blank" w:history="1">
                        <w:r>
                          <w:rPr>
                            <w:color w:val="0000FF" w:themeColor="hyperlink"/>
                            <w:spacing w:val="-6"/>
                            <w:u w:val="single"/>
                          </w:rPr>
                          <w:t>107-4494</w:t>
                        </w:r>
                      </w:hyperlink>
                      <w:r>
                        <w:rPr>
                          <w:color w:val="000000"/>
                          <w:spacing w:val="-6"/>
                        </w:rPr>
                        <w:t>);</w:t>
                      </w:r>
                    </w:p>
                  </w:sdtContent>
                </w:sdt>
                <w:sdt>
                  <w:sdtPr>
                    <w:alias w:val="5.29 p."/>
                    <w:tag w:val="part_70fbfd246d7040f2bf81b54f1b5edce5"/>
                    <w:lock w:val="sdtLocked"/>
                    <w:richText/>
                  </w:sdtPr>
                  <w:sdtContent>
                    <w:p>
                      <w:pPr>
                        <w:widowControl w:val="0"/>
                        <w:suppressAutoHyphens/>
                        <w:ind w:firstLine="567"/>
                        <w:jc w:val="both"/>
                        <w:rPr>
                          <w:color w:val="000000"/>
                        </w:rPr>
                      </w:pPr>
                      <w:sdt>
                        <w:sdtPr>
                          <w:alias w:val="Numeris"/>
                          <w:tag w:val="nr_70fbfd246d7040f2bf81b54f1b5edce5"/>
                          <w:lock w:val="sdtLocked"/>
                          <w:richText/>
                        </w:sdtPr>
                        <w:sdtContent>
                          <w:r>
                            <w:rPr>
                              <w:color w:val="000000"/>
                            </w:rPr>
                            <w:t>5.29</w:t>
                          </w:r>
                        </w:sdtContent>
                      </w:sdt>
                      <w:r>
                        <w:rPr>
                          <w:color w:val="000000"/>
                        </w:rPr>
                        <w:t xml:space="preserve">. Lietuvos Respublikos sveikatos apsaugos ministro 2010 m. vasario 10 d. įsakymą Nr. V-108 „Dėl Lietuvos higienos normos HN 53:2010 „Leidžiami naudoti maisto priedai“ patvirtinimo (Žin., 2010, Nr. </w:t>
                      </w:r>
                      <w:hyperlink r:id="rId58" w:tgtFrame="_blank" w:history="1">
                        <w:r>
                          <w:rPr>
                            <w:color w:val="0000FF" w:themeColor="hyperlink"/>
                            <w:u w:val="single"/>
                          </w:rPr>
                          <w:t>21-1009</w:t>
                        </w:r>
                      </w:hyperlink>
                      <w:r>
                        <w:rPr>
                          <w:color w:val="000000"/>
                        </w:rPr>
                        <w:t>);</w:t>
                      </w:r>
                    </w:p>
                  </w:sdtContent>
                </w:sdt>
                <w:sdt>
                  <w:sdtPr>
                    <w:alias w:val="5.30 p."/>
                    <w:tag w:val="part_4878d8a149fb41e0a1bad871782cf1b0"/>
                    <w:lock w:val="sdtLocked"/>
                    <w:richText/>
                  </w:sdtPr>
                  <w:sdtContent>
                    <w:p>
                      <w:pPr>
                        <w:widowControl w:val="0"/>
                        <w:suppressAutoHyphens/>
                        <w:ind w:firstLine="567"/>
                        <w:jc w:val="both"/>
                        <w:rPr>
                          <w:color w:val="000000"/>
                        </w:rPr>
                      </w:pPr>
                      <w:sdt>
                        <w:sdtPr>
                          <w:alias w:val="Numeris"/>
                          <w:tag w:val="nr_4878d8a149fb41e0a1bad871782cf1b0"/>
                          <w:lock w:val="sdtLocked"/>
                          <w:richText/>
                        </w:sdtPr>
                        <w:sdtContent>
                          <w:r>
                            <w:rPr>
                              <w:color w:val="000000"/>
                            </w:rPr>
                            <w:t>5.30</w:t>
                          </w:r>
                        </w:sdtContent>
                      </w:sdt>
                      <w:r>
                        <w:rPr>
                          <w:color w:val="000000"/>
                        </w:rPr>
                        <w:t xml:space="preserve">. Lietuvos Respublikos sveikatos apsaugos ministro 2010 m. balandžio 22 d. įsakymą Nr. V-313 „Dėl Lietuvos higienos normos HN 75:2010 „Įstaiga, vykdanti ikimokyklinio ir (ar) priešmokyklinio ugdymo programą. Bendrieji sveikatos saugos reikalavimai“ patvirtinimo“ (Žin., 2010, Nr. </w:t>
                      </w:r>
                      <w:hyperlink r:id="rId59" w:tgtFrame="_blank" w:history="1">
                        <w:r>
                          <w:rPr>
                            <w:color w:val="0000FF" w:themeColor="hyperlink"/>
                            <w:u w:val="single"/>
                          </w:rPr>
                          <w:t>50-2454</w:t>
                        </w:r>
                      </w:hyperlink>
                      <w:r>
                        <w:rPr>
                          <w:color w:val="000000"/>
                        </w:rPr>
                        <w:t>);</w:t>
                      </w:r>
                    </w:p>
                  </w:sdtContent>
                </w:sdt>
                <w:sdt>
                  <w:sdtPr>
                    <w:alias w:val="5.31 p."/>
                    <w:tag w:val="part_5bd31720d759440d898470aff2dd7aea"/>
                    <w:lock w:val="sdtLocked"/>
                    <w:richText/>
                  </w:sdtPr>
                  <w:sdtContent>
                    <w:p>
                      <w:pPr>
                        <w:widowControl w:val="0"/>
                        <w:suppressAutoHyphens/>
                        <w:ind w:firstLine="567"/>
                        <w:jc w:val="both"/>
                        <w:rPr>
                          <w:color w:val="000000"/>
                        </w:rPr>
                      </w:pPr>
                      <w:sdt>
                        <w:sdtPr>
                          <w:alias w:val="Numeris"/>
                          <w:tag w:val="nr_5bd31720d759440d898470aff2dd7aea"/>
                          <w:lock w:val="sdtLocked"/>
                          <w:richText/>
                        </w:sdtPr>
                        <w:sdtContent>
                          <w:r>
                            <w:rPr>
                              <w:color w:val="000000"/>
                            </w:rPr>
                            <w:t>5.31</w:t>
                          </w:r>
                        </w:sdtContent>
                      </w:sdt>
                      <w:r>
                        <w:rPr>
                          <w:color w:val="000000"/>
                        </w:rPr>
                        <w:t xml:space="preserve">. Lietuvos Respublikos sveikatos apsaugos ministro 2010 m. liepos 19 d. įsakymą Nr. V-640 „Dėl „Rekomenduojamų maisto produktų atšildymo, pirminio ir šiluminio apdorojimo nuostolių sąrašo“ patvirtinimo“ (Žin., 2010, Nr. </w:t>
                      </w:r>
                      <w:hyperlink r:id="rId60" w:tgtFrame="_blank" w:history="1">
                        <w:r>
                          <w:rPr>
                            <w:color w:val="0000FF" w:themeColor="hyperlink"/>
                            <w:u w:val="single"/>
                          </w:rPr>
                          <w:t>89-4733</w:t>
                        </w:r>
                      </w:hyperlink>
                      <w:r>
                        <w:rPr>
                          <w:color w:val="000000"/>
                        </w:rPr>
                        <w:t>);</w:t>
                      </w:r>
                    </w:p>
                  </w:sdtContent>
                </w:sdt>
                <w:sdt>
                  <w:sdtPr>
                    <w:alias w:val="5.32 p."/>
                    <w:tag w:val="part_eec5399566f740a5a135c5324b230e43"/>
                    <w:lock w:val="sdtLocked"/>
                    <w:richText/>
                  </w:sdtPr>
                  <w:sdtContent>
                    <w:p>
                      <w:pPr>
                        <w:widowControl w:val="0"/>
                        <w:suppressAutoHyphens/>
                        <w:ind w:firstLine="567"/>
                        <w:jc w:val="both"/>
                        <w:rPr>
                          <w:color w:val="000000"/>
                        </w:rPr>
                      </w:pPr>
                      <w:sdt>
                        <w:sdtPr>
                          <w:alias w:val="Numeris"/>
                          <w:tag w:val="nr_eec5399566f740a5a135c5324b230e43"/>
                          <w:lock w:val="sdtLocked"/>
                          <w:richText/>
                        </w:sdtPr>
                        <w:sdtContent>
                          <w:r>
                            <w:rPr>
                              <w:color w:val="000000"/>
                            </w:rPr>
                            <w:t>5.32</w:t>
                          </w:r>
                        </w:sdtContent>
                      </w:sdt>
                      <w:r>
                        <w:rPr>
                          <w:color w:val="000000"/>
                        </w:rPr>
                        <w:t xml:space="preserve">. Lietuvos Respublikos sveikatos apsaugos ministro 2010 m. spalio 4 d. įsakymą Nr. V-877 „Dėl Pusryčių, pietų ir pavakarių patiekalų gamybai reikalingų produktų rinkinių sąrašo pagal mokinių amžiaus grupes patvirtinimo“ (Žin., 2010, Nr. </w:t>
                      </w:r>
                      <w:hyperlink r:id="rId61" w:tgtFrame="_blank" w:history="1">
                        <w:r>
                          <w:rPr>
                            <w:color w:val="0000FF" w:themeColor="hyperlink"/>
                            <w:u w:val="single"/>
                          </w:rPr>
                          <w:t>120-6147</w:t>
                        </w:r>
                      </w:hyperlink>
                      <w:r>
                        <w:rPr>
                          <w:color w:val="000000"/>
                        </w:rPr>
                        <w:t>);</w:t>
                      </w:r>
                    </w:p>
                  </w:sdtContent>
                </w:sdt>
                <w:sdt>
                  <w:sdtPr>
                    <w:alias w:val="5.33 p."/>
                    <w:tag w:val="part_fd155517e043462b82d91a13ebfffc17"/>
                    <w:lock w:val="sdtLocked"/>
                    <w:richText/>
                  </w:sdtPr>
                  <w:sdtContent>
                    <w:p>
                      <w:pPr>
                        <w:widowControl w:val="0"/>
                        <w:suppressAutoHyphens/>
                        <w:ind w:firstLine="567"/>
                        <w:jc w:val="both"/>
                        <w:rPr>
                          <w:color w:val="000000"/>
                        </w:rPr>
                      </w:pPr>
                      <w:sdt>
                        <w:sdtPr>
                          <w:alias w:val="Numeris"/>
                          <w:tag w:val="nr_fd155517e043462b82d91a13ebfffc17"/>
                          <w:lock w:val="sdtLocked"/>
                          <w:richText/>
                        </w:sdtPr>
                        <w:sdtContent>
                          <w:r>
                            <w:rPr>
                              <w:color w:val="000000"/>
                            </w:rPr>
                            <w:t>5.33</w:t>
                          </w:r>
                        </w:sdtContent>
                      </w:sdt>
                      <w:r>
                        <w:rPr>
                          <w:color w:val="000000"/>
                        </w:rPr>
                        <w:t xml:space="preserve">. Lietuvos Respublikos sveikatos apsaugos ministro 2011 m. gegužės 2 d. įsakymą Nr. V-417 „Dėl Lietuvos higienos normos HN 16:2006 „Medžiagų ir gaminių, skirtų liestis su maistu, specialieji sveikatos saugos reikalavimai“ patvirtinimo“ (Žin., 2011, Nr. </w:t>
                      </w:r>
                      <w:hyperlink r:id="rId62" w:tgtFrame="_blank" w:history="1">
                        <w:r>
                          <w:rPr>
                            <w:color w:val="0000FF" w:themeColor="hyperlink"/>
                            <w:u w:val="single"/>
                          </w:rPr>
                          <w:t>54-2620</w:t>
                        </w:r>
                      </w:hyperlink>
                      <w:r>
                        <w:rPr>
                          <w:color w:val="000000"/>
                        </w:rPr>
                        <w:t>).</w:t>
                      </w:r>
                    </w:p>
                    <w:p>
                      <w:pPr>
                        <w:widowControl w:val="0"/>
                        <w:suppressAutoHyphens/>
                        <w:ind w:firstLine="567"/>
                        <w:jc w:val="both"/>
                        <w:rPr>
                          <w:color w:val="000000"/>
                        </w:rPr>
                      </w:pPr>
                    </w:p>
                  </w:sdtContent>
                </w:sdt>
              </w:sdtContent>
            </w:sdt>
          </w:sdtContent>
        </w:sdt>
        <w:sdt>
          <w:sdtPr>
            <w:alias w:val="skyrius"/>
            <w:tag w:val="part_b9ed6f95133d4fd48f17ddb3e088d9e8"/>
            <w:lock w:val="sdtLocked"/>
            <w:richText/>
          </w:sdtPr>
          <w:sdtContent>
            <w:p>
              <w:pPr>
                <w:widowControl w:val="0"/>
                <w:suppressAutoHyphens/>
                <w:jc w:val="center"/>
                <w:rPr>
                  <w:b/>
                  <w:bCs/>
                  <w:caps/>
                  <w:color w:val="000000"/>
                </w:rPr>
              </w:pPr>
              <w:sdt>
                <w:sdtPr>
                  <w:alias w:val="Numeris"/>
                  <w:tag w:val="nr_b9ed6f95133d4fd48f17ddb3e088d9e8"/>
                  <w:lock w:val="sdtLocked"/>
                  <w:richText/>
                </w:sdtPr>
                <w:sdtContent>
                  <w:r>
                    <w:rPr>
                      <w:b/>
                      <w:bCs/>
                      <w:caps/>
                      <w:color w:val="000000"/>
                    </w:rPr>
                    <w:t>III</w:t>
                  </w:r>
                </w:sdtContent>
              </w:sdt>
              <w:r>
                <w:rPr>
                  <w:b/>
                  <w:bCs/>
                  <w:caps/>
                  <w:color w:val="000000"/>
                </w:rPr>
                <w:t xml:space="preserve">. </w:t>
              </w:r>
              <w:sdt>
                <w:sdtPr>
                  <w:alias w:val="Pavadinimas"/>
                  <w:tag w:val="title_b9ed6f95133d4fd48f17ddb3e088d9e8"/>
                  <w:lock w:val="sdtLocked"/>
                  <w:richText/>
                </w:sdtPr>
                <w:sdtContent>
                  <w:r>
                    <w:rPr>
                      <w:b/>
                      <w:bCs/>
                      <w:caps/>
                      <w:color w:val="000000"/>
                    </w:rPr>
                    <w:t>SĄVOKOS IR JŲ APIBRĖŽIMAI</w:t>
                  </w:r>
                </w:sdtContent>
              </w:sdt>
            </w:p>
            <w:p>
              <w:pPr>
                <w:widowControl w:val="0"/>
                <w:suppressAutoHyphens/>
                <w:ind w:firstLine="567"/>
                <w:jc w:val="both"/>
                <w:rPr>
                  <w:color w:val="000000"/>
                </w:rPr>
              </w:pPr>
            </w:p>
            <w:sdt>
              <w:sdtPr>
                <w:alias w:val="6 p."/>
                <w:tag w:val="part_f629e14b9a764d4198e61c25bed7fda5"/>
                <w:lock w:val="sdtLocked"/>
                <w:richText/>
              </w:sdtPr>
              <w:sdtContent>
                <w:p>
                  <w:pPr>
                    <w:widowControl w:val="0"/>
                    <w:suppressAutoHyphens/>
                    <w:ind w:firstLine="567"/>
                    <w:jc w:val="both"/>
                    <w:rPr>
                      <w:color w:val="000000"/>
                    </w:rPr>
                  </w:pPr>
                  <w:sdt>
                    <w:sdtPr>
                      <w:alias w:val="Numeris"/>
                      <w:tag w:val="nr_f629e14b9a764d4198e61c25bed7fda5"/>
                      <w:lock w:val="sdtLocked"/>
                      <w:richText/>
                    </w:sdtPr>
                    <w:sdtContent>
                      <w:r>
                        <w:rPr>
                          <w:color w:val="000000"/>
                        </w:rPr>
                        <w:t>6</w:t>
                      </w:r>
                    </w:sdtContent>
                  </w:sdt>
                  <w:r>
                    <w:rPr>
                      <w:color w:val="000000"/>
                    </w:rPr>
                    <w:t xml:space="preserve">. Šiame Tvarkos apraše vartojamos sąvokos ir jų apibrėžimai: </w:t>
                  </w:r>
                </w:p>
                <w:p>
                  <w:pPr>
                    <w:widowControl w:val="0"/>
                    <w:suppressAutoHyphens/>
                    <w:ind w:firstLine="567"/>
                    <w:jc w:val="both"/>
                    <w:rPr>
                      <w:color w:val="000000"/>
                    </w:rPr>
                  </w:pPr>
                  <w:r>
                    <w:rPr>
                      <w:b/>
                      <w:bCs/>
                      <w:color w:val="000000"/>
                    </w:rPr>
                    <w:t>Mechaniškai atskirta mėsa</w:t>
                  </w:r>
                  <w:r>
                    <w:rPr>
                      <w:color w:val="000000"/>
                    </w:rPr>
                    <w:t xml:space="preserve"> – produktas, gautas mechaninėmis priemonėmis nuėmus mėsą nuo kaulų, gautų mėsą iškaulinėjus, arba nuo paukščių skerdenų, kai raumens skaidulų struktūra suardoma arba pakeičiama [5.13].</w:t>
                  </w:r>
                </w:p>
                <w:p>
                  <w:pPr>
                    <w:widowControl w:val="0"/>
                    <w:suppressAutoHyphens/>
                    <w:ind w:firstLine="567"/>
                    <w:jc w:val="both"/>
                    <w:rPr>
                      <w:color w:val="000000"/>
                    </w:rPr>
                  </w:pPr>
                  <w:r>
                    <w:rPr>
                      <w:b/>
                      <w:bCs/>
                      <w:color w:val="000000"/>
                    </w:rPr>
                    <w:t xml:space="preserve">Pritaikytas maitinimas </w:t>
                  </w:r>
                  <w:r>
                    <w:rPr>
                      <w:color w:val="000000"/>
                    </w:rPr>
                    <w:t>– toks maitinimas, kuris užtikrina tam tikro sveikatos sutrikimo (alergija tam tikriems maisto produktams, virškinimo sistemos ligos ar remisinės jų būklės ir kt.) nulemtus, vaiko (asmens) individualius maistinių medžiagų ir energijos poreikius, parenkant toleruojamus maisto produktus, jų gamybos būdą, konsistenciją ir valgymo režimą, ir yra raštiškai rekomenduojamas gydytojo.</w:t>
                  </w:r>
                </w:p>
                <w:p>
                  <w:pPr>
                    <w:widowControl w:val="0"/>
                    <w:suppressAutoHyphens/>
                    <w:ind w:firstLine="567"/>
                    <w:jc w:val="both"/>
                    <w:rPr>
                      <w:color w:val="000000"/>
                    </w:rPr>
                  </w:pPr>
                  <w:r>
                    <w:rPr>
                      <w:b/>
                      <w:bCs/>
                      <w:color w:val="000000"/>
                    </w:rPr>
                    <w:t xml:space="preserve">Šiltas maistas </w:t>
                  </w:r>
                  <w:r>
                    <w:rPr>
                      <w:color w:val="000000"/>
                    </w:rPr>
                    <w:t>– maistas, patiekiamas kaip karštas patiekalas, iki patiekimo vartoti laikomas ne žemesnėje kaip +68 ?C temperatūroje.</w:t>
                  </w:r>
                </w:p>
                <w:p>
                  <w:pPr>
                    <w:widowControl w:val="0"/>
                    <w:suppressAutoHyphens/>
                    <w:ind w:firstLine="567"/>
                    <w:jc w:val="both"/>
                    <w:rPr>
                      <w:color w:val="000000"/>
                    </w:rPr>
                  </w:pPr>
                  <w:r>
                    <w:rPr>
                      <w:b/>
                      <w:bCs/>
                      <w:color w:val="000000"/>
                    </w:rPr>
                    <w:t xml:space="preserve">Užkandis </w:t>
                  </w:r>
                  <w:r>
                    <w:rPr>
                      <w:color w:val="000000"/>
                    </w:rPr>
                    <w:t>– maisto produktas ar patiekalas, neįtrauktas į pietų valgiaraštį.</w:t>
                  </w:r>
                </w:p>
                <w:p>
                  <w:pPr>
                    <w:widowControl w:val="0"/>
                    <w:suppressAutoHyphens/>
                    <w:ind w:firstLine="567"/>
                    <w:jc w:val="both"/>
                    <w:rPr>
                      <w:color w:val="000000"/>
                    </w:rPr>
                  </w:pPr>
                  <w:r>
                    <w:rPr>
                      <w:b/>
                      <w:bCs/>
                      <w:color w:val="000000"/>
                    </w:rPr>
                    <w:t xml:space="preserve">Valgiaraštis </w:t>
                  </w:r>
                  <w:r>
                    <w:rPr>
                      <w:color w:val="000000"/>
                    </w:rPr>
                    <w:t>– patiekiamų dienos maisto produktų ir patiekalų sąrašas.</w:t>
                  </w:r>
                </w:p>
                <w:sdt>
                  <w:sdtPr>
                    <w:alias w:val="6.1 p."/>
                    <w:tag w:val="part_f793bf4e87e14ada8545b665902b6803"/>
                    <w:lock w:val="sdtLocked"/>
                    <w:richText/>
                  </w:sdtPr>
                  <w:sdtContent>
                    <w:p>
                      <w:pPr>
                        <w:widowControl w:val="0"/>
                        <w:suppressAutoHyphens/>
                        <w:ind w:firstLine="567"/>
                        <w:jc w:val="both"/>
                        <w:rPr>
                          <w:color w:val="000000"/>
                        </w:rPr>
                      </w:pPr>
                      <w:sdt>
                        <w:sdtPr>
                          <w:alias w:val="Numeris"/>
                          <w:tag w:val="nr_f793bf4e87e14ada8545b665902b6803"/>
                          <w:lock w:val="sdtLocked"/>
                          <w:richText/>
                        </w:sdtPr>
                        <w:sdtContent>
                          <w:r>
                            <w:rPr>
                              <w:color w:val="000000"/>
                            </w:rPr>
                            <w:t>6.1</w:t>
                          </w:r>
                        </w:sdtContent>
                      </w:sdt>
                      <w:r>
                        <w:rPr>
                          <w:color w:val="000000"/>
                        </w:rPr>
                        <w:t>. Kitos sąvokos atitinka kituose teisės aktuose vartojamas sąvokas.</w:t>
                      </w:r>
                    </w:p>
                    <w:p>
                      <w:pPr>
                        <w:widowControl w:val="0"/>
                        <w:suppressAutoHyphens/>
                        <w:ind w:firstLine="567"/>
                        <w:jc w:val="both"/>
                        <w:rPr>
                          <w:color w:val="000000"/>
                        </w:rPr>
                      </w:pPr>
                    </w:p>
                  </w:sdtContent>
                </w:sdt>
              </w:sdtContent>
            </w:sdt>
          </w:sdtContent>
        </w:sdt>
        <w:sdt>
          <w:sdtPr>
            <w:alias w:val="skyrius"/>
            <w:tag w:val="part_2a0eb839455f4cef893db254e7d8b617"/>
            <w:lock w:val="sdtLocked"/>
            <w:richText/>
          </w:sdtPr>
          <w:sdtContent>
            <w:p>
              <w:pPr>
                <w:widowControl w:val="0"/>
                <w:suppressAutoHyphens/>
                <w:jc w:val="center"/>
                <w:rPr>
                  <w:b/>
                  <w:bCs/>
                  <w:caps/>
                  <w:color w:val="000000"/>
                </w:rPr>
              </w:pPr>
              <w:sdt>
                <w:sdtPr>
                  <w:alias w:val="Numeris"/>
                  <w:tag w:val="nr_2a0eb839455f4cef893db254e7d8b617"/>
                  <w:lock w:val="sdtLocked"/>
                  <w:richText/>
                </w:sdtPr>
                <w:sdtContent>
                  <w:r>
                    <w:rPr>
                      <w:b/>
                      <w:bCs/>
                      <w:caps/>
                      <w:color w:val="000000"/>
                    </w:rPr>
                    <w:t>IV</w:t>
                  </w:r>
                </w:sdtContent>
              </w:sdt>
              <w:r>
                <w:rPr>
                  <w:b/>
                  <w:bCs/>
                  <w:caps/>
                  <w:color w:val="000000"/>
                </w:rPr>
                <w:t xml:space="preserve">. </w:t>
              </w:r>
              <w:sdt>
                <w:sdtPr>
                  <w:alias w:val="Pavadinimas"/>
                  <w:tag w:val="title_2a0eb839455f4cef893db254e7d8b617"/>
                  <w:lock w:val="sdtLocked"/>
                  <w:richText/>
                </w:sdtPr>
                <w:sdtContent>
                  <w:r>
                    <w:rPr>
                      <w:b/>
                      <w:bCs/>
                      <w:caps/>
                      <w:color w:val="000000"/>
                    </w:rPr>
                    <w:t>VAIKŲ MAITINIMO ORGANIZAVIMO BENDRIEJI REIKALAVIMAI</w:t>
                  </w:r>
                </w:sdtContent>
              </w:sdt>
            </w:p>
            <w:p>
              <w:pPr>
                <w:widowControl w:val="0"/>
                <w:suppressAutoHyphens/>
                <w:ind w:firstLine="567"/>
                <w:jc w:val="both"/>
                <w:rPr>
                  <w:color w:val="000000"/>
                </w:rPr>
              </w:pPr>
            </w:p>
            <w:sdt>
              <w:sdtPr>
                <w:alias w:val="7 p."/>
                <w:tag w:val="part_c8f3103e8e3f450cb48f2b197b2df8d9"/>
                <w:lock w:val="sdtLocked"/>
                <w:richText/>
              </w:sdtPr>
              <w:sdtContent>
                <w:p>
                  <w:pPr>
                    <w:widowControl w:val="0"/>
                    <w:suppressAutoHyphens/>
                    <w:ind w:firstLine="567"/>
                    <w:jc w:val="both"/>
                    <w:rPr>
                      <w:color w:val="000000"/>
                    </w:rPr>
                  </w:pPr>
                  <w:sdt>
                    <w:sdtPr>
                      <w:alias w:val="Numeris"/>
                      <w:tag w:val="nr_c8f3103e8e3f450cb48f2b197b2df8d9"/>
                      <w:lock w:val="sdtLocked"/>
                      <w:richText/>
                    </w:sdtPr>
                    <w:sdtContent>
                      <w:r>
                        <w:rPr>
                          <w:color w:val="000000"/>
                        </w:rPr>
                        <w:t>7</w:t>
                      </w:r>
                    </w:sdtContent>
                  </w:sdt>
                  <w:r>
                    <w:rPr>
                      <w:color w:val="000000"/>
                    </w:rPr>
                    <w:t xml:space="preserve">. Mokyklos ar vaikų socialinės globos įstaigos savininko teises ir pareigas įgyvendinanti institucija ar savininkas (toliau – Savininkas) yra atsakingas už tai, kad būtų sudarytos sąlygos vaikų maitinimui organizuoti [5.9, 5.16]. </w:t>
                  </w:r>
                </w:p>
              </w:sdtContent>
            </w:sdt>
            <w:sdt>
              <w:sdtPr>
                <w:alias w:val="8 p."/>
                <w:tag w:val="part_37ff471308d54777991a94f5c18ebac7"/>
                <w:lock w:val="sdtLocked"/>
                <w:richText/>
              </w:sdtPr>
              <w:sdtContent>
                <w:p>
                  <w:pPr>
                    <w:widowControl w:val="0"/>
                    <w:suppressAutoHyphens/>
                    <w:ind w:firstLine="567"/>
                    <w:jc w:val="both"/>
                    <w:rPr>
                      <w:color w:val="000000"/>
                    </w:rPr>
                  </w:pPr>
                  <w:sdt>
                    <w:sdtPr>
                      <w:alias w:val="Numeris"/>
                      <w:tag w:val="nr_37ff471308d54777991a94f5c18ebac7"/>
                      <w:lock w:val="sdtLocked"/>
                      <w:richText/>
                    </w:sdtPr>
                    <w:sdtContent>
                      <w:r>
                        <w:rPr>
                          <w:color w:val="000000"/>
                        </w:rPr>
                        <w:t>8</w:t>
                      </w:r>
                    </w:sdtContent>
                  </w:sdt>
                  <w:r>
                    <w:rPr>
                      <w:color w:val="000000"/>
                    </w:rPr>
                    <w:t xml:space="preserve">. Mokyklos ir vaikų socialinės globos įstaigos vadovas (toliau – Vadovas) yra atsakingas už vaikų maitinimo organizavimą ir šio Tvarkos aprašo nuostatų įgyvendinimą. </w:t>
                  </w:r>
                </w:p>
              </w:sdtContent>
            </w:sdt>
            <w:sdt>
              <w:sdtPr>
                <w:alias w:val="9 p."/>
                <w:tag w:val="part_03797d7a543f4bdc90f7e5b1a26e9819"/>
                <w:lock w:val="sdtLocked"/>
                <w:richText/>
              </w:sdtPr>
              <w:sdtContent>
                <w:p>
                  <w:pPr>
                    <w:widowControl w:val="0"/>
                    <w:suppressAutoHyphens/>
                    <w:ind w:firstLine="567"/>
                    <w:jc w:val="both"/>
                    <w:rPr>
                      <w:color w:val="000000"/>
                    </w:rPr>
                  </w:pPr>
                  <w:sdt>
                    <w:sdtPr>
                      <w:alias w:val="Numeris"/>
                      <w:tag w:val="nr_03797d7a543f4bdc90f7e5b1a26e9819"/>
                      <w:lock w:val="sdtLocked"/>
                      <w:richText/>
                    </w:sdtPr>
                    <w:sdtContent>
                      <w:r>
                        <w:rPr>
                          <w:color w:val="000000"/>
                        </w:rPr>
                        <w:t>9</w:t>
                      </w:r>
                    </w:sdtContent>
                  </w:sdt>
                  <w:r>
                    <w:rPr>
                      <w:color w:val="000000"/>
                    </w:rPr>
                    <w:t>. Maisto produktų tiekimas, maisto tvarkymo vietos įrengimas ir maisto tvarkymas turi atitikti teisės aktų [5.6, 5.12, 5.13, 5.15, 5.24, 5.28] reikalavimus.</w:t>
                  </w:r>
                </w:p>
              </w:sdtContent>
            </w:sdt>
            <w:sdt>
              <w:sdtPr>
                <w:alias w:val="10 p."/>
                <w:tag w:val="part_aee22015c0834063834cbd9aa4e4facf"/>
                <w:lock w:val="sdtLocked"/>
                <w:richText/>
              </w:sdtPr>
              <w:sdtContent>
                <w:p>
                  <w:pPr>
                    <w:widowControl w:val="0"/>
                    <w:suppressAutoHyphens/>
                    <w:ind w:firstLine="567"/>
                    <w:jc w:val="both"/>
                    <w:rPr>
                      <w:color w:val="000000"/>
                    </w:rPr>
                  </w:pPr>
                  <w:sdt>
                    <w:sdtPr>
                      <w:alias w:val="Numeris"/>
                      <w:tag w:val="nr_aee22015c0834063834cbd9aa4e4facf"/>
                      <w:lock w:val="sdtLocked"/>
                      <w:richText/>
                    </w:sdtPr>
                    <w:sdtContent>
                      <w:r>
                        <w:rPr>
                          <w:color w:val="000000"/>
                        </w:rPr>
                        <w:t>10</w:t>
                      </w:r>
                    </w:sdtContent>
                  </w:sdt>
                  <w:r>
                    <w:rPr>
                      <w:color w:val="000000"/>
                    </w:rPr>
                    <w:t>. Jei Savininkas ar jo įgaliotas asmuo sudaro sutartį dėl vaikų maitinimo paslaugų teikimo Mokyklose ar vaikų socialinės globos įstaigose (toliau – Sutartis), sutartyje turi būti numatyta atsakomybė už maitinimo organizavimo patalpų higienos reikalavimų užtikrinimą. Sutartys nesudaromos su į „Nesąžiningų maisto tvarkymo įmonių sąrašą“, skelbiamą Valstybinės maisto ir veterinarijos tarnybos internetinėje svetainėje, įtrauktais maitinimo paslaugų teikėjais ir maisto produktų tiekėjais. Sutartys, pasirašytos iki šio Tvarkos aprašo įsigaliojimo, turi būti peržiūrėtos ir, jei reikia, pakeistos, kad atitiktų šio Tvarkos aprašo reikalavimus nuo šio Tvarkos aprašo įsigaliojimo pradžios.</w:t>
                  </w:r>
                </w:p>
              </w:sdtContent>
            </w:sdt>
            <w:sdt>
              <w:sdtPr>
                <w:alias w:val="11 p."/>
                <w:tag w:val="part_8a689e8b46414f67a69b7815f7985ae0"/>
                <w:lock w:val="sdtLocked"/>
                <w:richText/>
              </w:sdtPr>
              <w:sdtContent>
                <w:p>
                  <w:pPr>
                    <w:widowControl w:val="0"/>
                    <w:suppressAutoHyphens/>
                    <w:ind w:firstLine="567"/>
                    <w:jc w:val="both"/>
                    <w:rPr>
                      <w:color w:val="000000"/>
                    </w:rPr>
                  </w:pPr>
                  <w:sdt>
                    <w:sdtPr>
                      <w:alias w:val="Numeris"/>
                      <w:tag w:val="nr_8a689e8b46414f67a69b7815f7985ae0"/>
                      <w:lock w:val="sdtLocked"/>
                      <w:richText/>
                    </w:sdtPr>
                    <w:sdtContent>
                      <w:r>
                        <w:rPr>
                          <w:color w:val="000000"/>
                        </w:rPr>
                        <w:t>11</w:t>
                      </w:r>
                    </w:sdtContent>
                  </w:sdt>
                  <w:r>
                    <w:rPr>
                      <w:color w:val="000000"/>
                    </w:rPr>
                    <w:t>. Vaisiai, daržovės, uogos, bulvės gali būti perkami iš fizinių asmenų, kurie turi laikytis Valstybinės maisto ir veterinarijos tarnybos direktoriaus nustatytų reikalavimų [5.11] ir išduoda atitikties deklaraciją, vadovaudamiesi žemės ūkio ministro įsakymu [5.27]. Atitikties deklaracijos 3 punkto, jeigu minėta produkcija nerūšiuojama pagal klases, pildyti nereikia. Šie reikalavimai netaikomi, jeigu vaisius, daržoves, uogas ir bulves augina pati Mokykla ar socialinės globos įstaiga, tačiau visi vaisiai, uogos, daržovės, bulvės, skirti maistui, turi atitikti kokybės ir saugos reikalavimus [5.12, 5.15, 5.17, 5.23, 5.33].</w:t>
                  </w:r>
                </w:p>
              </w:sdtContent>
            </w:sdt>
            <w:sdt>
              <w:sdtPr>
                <w:alias w:val="12 p."/>
                <w:tag w:val="part_67752093f7544ed6b7eed1790d745edd"/>
                <w:lock w:val="sdtLocked"/>
                <w:richText/>
              </w:sdtPr>
              <w:sdtContent>
                <w:p>
                  <w:pPr>
                    <w:widowControl w:val="0"/>
                    <w:suppressAutoHyphens/>
                    <w:ind w:firstLine="567"/>
                    <w:jc w:val="both"/>
                    <w:rPr>
                      <w:color w:val="000000"/>
                    </w:rPr>
                  </w:pPr>
                  <w:sdt>
                    <w:sdtPr>
                      <w:alias w:val="Numeris"/>
                      <w:tag w:val="nr_67752093f7544ed6b7eed1790d745edd"/>
                      <w:lock w:val="sdtLocked"/>
                      <w:richText/>
                    </w:sdtPr>
                    <w:sdtContent>
                      <w:r>
                        <w:rPr>
                          <w:color w:val="000000"/>
                        </w:rPr>
                        <w:t>12</w:t>
                      </w:r>
                    </w:sdtContent>
                  </w:sdt>
                  <w:r>
                    <w:rPr>
                      <w:color w:val="000000"/>
                    </w:rPr>
                    <w:t xml:space="preserve">. Už šio Tvarkos aprašo nuostatų laikymąsi [5.1, 5.4, 5.6, 5.7, 5.12, 5.15, 5.17, 5.23, 5.24, 5.33] atsakingas maitinimo paslaugos teikėjas. </w:t>
                  </w:r>
                </w:p>
              </w:sdtContent>
            </w:sdt>
            <w:sdt>
              <w:sdtPr>
                <w:alias w:val="13 p."/>
                <w:tag w:val="part_1a2700dc887148859a6e3c0d73ecee83"/>
                <w:lock w:val="sdtLocked"/>
                <w:richText/>
              </w:sdtPr>
              <w:sdtContent>
                <w:p>
                  <w:pPr>
                    <w:widowControl w:val="0"/>
                    <w:suppressAutoHyphens/>
                    <w:ind w:firstLine="567"/>
                    <w:jc w:val="both"/>
                    <w:rPr>
                      <w:color w:val="000000"/>
                    </w:rPr>
                  </w:pPr>
                  <w:sdt>
                    <w:sdtPr>
                      <w:alias w:val="Numeris"/>
                      <w:tag w:val="nr_1a2700dc887148859a6e3c0d73ecee83"/>
                      <w:lock w:val="sdtLocked"/>
                      <w:richText/>
                    </w:sdtPr>
                    <w:sdtContent>
                      <w:r>
                        <w:rPr>
                          <w:color w:val="000000"/>
                        </w:rPr>
                        <w:t>13</w:t>
                      </w:r>
                    </w:sdtContent>
                  </w:sdt>
                  <w:r>
                    <w:rPr>
                      <w:color w:val="000000"/>
                    </w:rPr>
                    <w:t xml:space="preserve">. Vaikų maitinimas organizuojamas valgyklose ir kitose vaikams maitinti pritaikytose patalpose ar vietose laikantis nustatytų maisto saugos ir maisto tvarkymo reikalavimų [5.12, 5.15, 5.17, 5.23, 5.24, 5.33] ir sudarant sąlygas kiekvienam vaikui pavalgyti prie stalo. </w:t>
                  </w:r>
                </w:p>
              </w:sdtContent>
            </w:sdt>
            <w:sdt>
              <w:sdtPr>
                <w:alias w:val="14 p."/>
                <w:tag w:val="part_953fe5a2982442fb809025ee92720f56"/>
                <w:lock w:val="sdtLocked"/>
                <w:richText/>
              </w:sdtPr>
              <w:sdtContent>
                <w:p>
                  <w:pPr>
                    <w:widowControl w:val="0"/>
                    <w:suppressAutoHyphens/>
                    <w:ind w:firstLine="567"/>
                    <w:jc w:val="both"/>
                    <w:rPr>
                      <w:color w:val="000000"/>
                    </w:rPr>
                  </w:pPr>
                  <w:sdt>
                    <w:sdtPr>
                      <w:alias w:val="Numeris"/>
                      <w:tag w:val="nr_953fe5a2982442fb809025ee92720f56"/>
                      <w:lock w:val="sdtLocked"/>
                      <w:richText/>
                    </w:sdtPr>
                    <w:sdtContent>
                      <w:r>
                        <w:rPr>
                          <w:color w:val="000000"/>
                        </w:rPr>
                        <w:t>14</w:t>
                      </w:r>
                    </w:sdtContent>
                  </w:sdt>
                  <w:r>
                    <w:rPr>
                      <w:color w:val="000000"/>
                    </w:rPr>
                    <w:t>. Mokyklose ir vaikų socialinės globos įstaigose vaikai turi gauti šilto maisto.</w:t>
                  </w:r>
                </w:p>
              </w:sdtContent>
            </w:sdt>
            <w:sdt>
              <w:sdtPr>
                <w:alias w:val="15 p."/>
                <w:tag w:val="part_b57e40438d41452ea6075a88452e9b1b"/>
                <w:lock w:val="sdtLocked"/>
                <w:richText/>
              </w:sdtPr>
              <w:sdtContent>
                <w:p>
                  <w:pPr>
                    <w:widowControl w:val="0"/>
                    <w:suppressAutoHyphens/>
                    <w:ind w:firstLine="567"/>
                    <w:jc w:val="both"/>
                    <w:rPr>
                      <w:color w:val="000000"/>
                    </w:rPr>
                  </w:pPr>
                  <w:sdt>
                    <w:sdtPr>
                      <w:alias w:val="Numeris"/>
                      <w:tag w:val="nr_b57e40438d41452ea6075a88452e9b1b"/>
                      <w:lock w:val="sdtLocked"/>
                      <w:richText/>
                    </w:sdtPr>
                    <w:sdtContent>
                      <w:r>
                        <w:rPr>
                          <w:color w:val="000000"/>
                        </w:rPr>
                        <w:t>15</w:t>
                      </w:r>
                    </w:sdtContent>
                  </w:sdt>
                  <w:r>
                    <w:rPr>
                      <w:color w:val="000000"/>
                    </w:rPr>
                    <w:t>. Maisto paruošimas ir patiekalų įvairumas turi atitikti vaikų amžių ir sveikos mitybos rekomendacijas (www.smlpc.lt/metodine_medžiaga).</w:t>
                  </w:r>
                </w:p>
              </w:sdtContent>
            </w:sdt>
            <w:sdt>
              <w:sdtPr>
                <w:alias w:val="16 p."/>
                <w:tag w:val="part_f5206be917774d538b806dcec6fa9250"/>
                <w:lock w:val="sdtLocked"/>
                <w:richText/>
              </w:sdtPr>
              <w:sdtContent>
                <w:p>
                  <w:pPr>
                    <w:widowControl w:val="0"/>
                    <w:suppressAutoHyphens/>
                    <w:ind w:firstLine="567"/>
                    <w:jc w:val="both"/>
                    <w:rPr>
                      <w:color w:val="000000"/>
                    </w:rPr>
                  </w:pPr>
                  <w:sdt>
                    <w:sdtPr>
                      <w:alias w:val="Numeris"/>
                      <w:tag w:val="nr_f5206be917774d538b806dcec6fa9250"/>
                      <w:lock w:val="sdtLocked"/>
                      <w:richText/>
                    </w:sdtPr>
                    <w:sdtContent>
                      <w:r>
                        <w:rPr>
                          <w:color w:val="000000"/>
                        </w:rPr>
                        <w:t>16</w:t>
                      </w:r>
                    </w:sdtContent>
                  </w:sdt>
                  <w:r>
                    <w:rPr>
                      <w:color w:val="000000"/>
                    </w:rPr>
                    <w:t xml:space="preserve">. Pusryčiams vaikas turi gauti 20–25 proc., pietums – 30–40 proc., pavakariams ar priešpiečiams – 10–15 proc. (gali būti organizuojami abu šie maitinimai, tada jų bendras kaloringumas turi sudaryti 10–15 proc.), vakarienei – 20–25 proc. rekomenduojamo paros maisto raciono [5.3] kaloringumo, jei tokie maitinimai numatyti valgiaraščiuose. </w:t>
                  </w:r>
                </w:p>
              </w:sdtContent>
            </w:sdt>
            <w:sdt>
              <w:sdtPr>
                <w:alias w:val="17 p."/>
                <w:tag w:val="part_d3e346f1ce4e4d0896496967afa6477f"/>
                <w:lock w:val="sdtLocked"/>
                <w:richText/>
              </w:sdtPr>
              <w:sdtContent>
                <w:p>
                  <w:pPr>
                    <w:widowControl w:val="0"/>
                    <w:suppressAutoHyphens/>
                    <w:ind w:firstLine="567"/>
                    <w:jc w:val="both"/>
                    <w:rPr>
                      <w:color w:val="000000"/>
                    </w:rPr>
                  </w:pPr>
                  <w:sdt>
                    <w:sdtPr>
                      <w:alias w:val="Numeris"/>
                      <w:tag w:val="nr_d3e346f1ce4e4d0896496967afa6477f"/>
                      <w:lock w:val="sdtLocked"/>
                      <w:richText/>
                    </w:sdtPr>
                    <w:sdtContent>
                      <w:r>
                        <w:rPr>
                          <w:color w:val="000000"/>
                        </w:rPr>
                        <w:t>17</w:t>
                      </w:r>
                    </w:sdtContent>
                  </w:sdt>
                  <w:r>
                    <w:rPr>
                      <w:color w:val="000000"/>
                    </w:rPr>
                    <w:t xml:space="preserve">. Vaikų maitinimui Mokyklose draudžiamos tiekti šios maisto produktų grupės: bulvių, kukurūzų ar kitokie traškučiai, kiti riebaluose virti, skrudinti ar spraginti gaminiai; saldainiai; šokoladas ir jo gaminiai; konditerijos gaminiai su glaistu, šokoladu ar kremu; sūrūs konditerijos gaminiai (kuriuose natrio daugiau kaip 0,4 g/100 g); maisto produktai bei kramtomoji guma su maisto priedais (šio Tvarkos aprašo 3 priedas); gazuoti gėrimai; energiniai gėrimai; gėrimai ir maisto produktai, pagaminti iš (arba kurių sudėtyje yra) kavamedžio pupelių kavos ar jų ekstrakto; cikorijos, gilių ar grūdų gėrimai (kavos pakaitalai); kisieliai; sultinių koncentratai; rūkyta žuvis; konservuoti mėsos ir žuvies gaminiai (jie leidžiami bendrojo ugdymo įstaigose organizuojamų vasaros stovyklų metu ar sudarant maisto paketus į namus); nepramoninės gamybos konservuoti gaminiai; žlėgtainiai; mechaniškai atskirta mėsa ir jos gaminiai; subproduktai (inkstai, smegenys, plaučiai); maisto papildai; maistas, pagamintas iš genetiškai modifikuotų organizmų (toliau – GMO), arba maistas, į kurio sudėtį įeina GMO [5.2, 5.13, 5.25, 5.29]. </w:t>
                  </w:r>
                </w:p>
              </w:sdtContent>
            </w:sdt>
            <w:sdt>
              <w:sdtPr>
                <w:alias w:val="18 p."/>
                <w:tag w:val="part_be7aa4bde131493185abc65e1f22ba62"/>
                <w:lock w:val="sdtLocked"/>
                <w:richText/>
              </w:sdtPr>
              <w:sdtContent>
                <w:p>
                  <w:pPr>
                    <w:widowControl w:val="0"/>
                    <w:suppressAutoHyphens/>
                    <w:ind w:firstLine="567"/>
                    <w:jc w:val="both"/>
                    <w:rPr>
                      <w:color w:val="000000"/>
                    </w:rPr>
                  </w:pPr>
                  <w:sdt>
                    <w:sdtPr>
                      <w:alias w:val="Numeris"/>
                      <w:tag w:val="nr_be7aa4bde131493185abc65e1f22ba62"/>
                      <w:lock w:val="sdtLocked"/>
                      <w:richText/>
                    </w:sdtPr>
                    <w:sdtContent>
                      <w:r>
                        <w:rPr>
                          <w:color w:val="000000"/>
                        </w:rPr>
                        <w:t>18</w:t>
                      </w:r>
                    </w:sdtContent>
                  </w:sdt>
                  <w:r>
                    <w:rPr>
                      <w:color w:val="000000"/>
                    </w:rPr>
                    <w:t>. Vaikams maitinti vaikų socialinės globos įstaigose draudžiamos tiekti šios maisto produktų grupės: maisto produktai bei kramtomoji guma su maisto priedais (šio Tvarkos aprašo 3 priedas), energiniai gėrimai, mechaniškai atskirta mėsa ir jos gaminiai, maistas, pagamintas iš genetiškai modifikuotų organizmų (toliau – GMO), arba maistas, į kurio sudėtį įeina GMO [5.13, 5.25, 5.29].</w:t>
                  </w:r>
                </w:p>
              </w:sdtContent>
            </w:sdt>
            <w:sdt>
              <w:sdtPr>
                <w:alias w:val="19 p."/>
                <w:tag w:val="part_789b3e9251ae4a80812771c66581db60"/>
                <w:lock w:val="sdtLocked"/>
                <w:richText/>
              </w:sdtPr>
              <w:sdtContent>
                <w:p>
                  <w:pPr>
                    <w:widowControl w:val="0"/>
                    <w:suppressAutoHyphens/>
                    <w:ind w:firstLine="567"/>
                    <w:jc w:val="both"/>
                    <w:rPr>
                      <w:color w:val="000000"/>
                    </w:rPr>
                  </w:pPr>
                  <w:sdt>
                    <w:sdtPr>
                      <w:alias w:val="Numeris"/>
                      <w:tag w:val="nr_789b3e9251ae4a80812771c66581db60"/>
                      <w:lock w:val="sdtLocked"/>
                      <w:richText/>
                    </w:sdtPr>
                    <w:sdtContent>
                      <w:r>
                        <w:rPr>
                          <w:color w:val="000000"/>
                        </w:rPr>
                        <w:t>19</w:t>
                      </w:r>
                    </w:sdtContent>
                  </w:sdt>
                  <w:r>
                    <w:rPr>
                      <w:color w:val="000000"/>
                    </w:rPr>
                    <w:t>. Vaikams maitinti rekomenduojami šie maisto produktai: daržovės, bulvės, vaisiai, uogos ir jų patiekalai, sultys (ypač šviežios); grūdiniai (duonos gaminiai, kruopų produktai) ir ankštiniai produktai; pienas ir pieno produktai; liesa mėsa ir jos produktai; žuvis ir jos produktai; aliejus (turi būti mažiau vartojama gyvūninės kilmės riebalų: riebi mėsa ir mėsos produktai turi būti keičiami liesa mėsa, paukštiena, žuvimi ar ankštinėmis daržovėmis; gyvūninės kilmės riebalai ir margarinas, kur įmanoma, keičiami aliejais); kiaušiniai; geriamasis vanduo ir natūralus mineralinis bei šaltinio vanduo (negazuoti). Maisto produktus rekomenduojama tiekti iš ekologinės gamybos ūkių ar išskirtinės kokybės produktų gamintojų [5.20].</w:t>
                  </w:r>
                </w:p>
              </w:sdtContent>
            </w:sdt>
            <w:sdt>
              <w:sdtPr>
                <w:alias w:val="20 p."/>
                <w:tag w:val="part_e90240d916d34f2a9e42036016abba87"/>
                <w:lock w:val="sdtLocked"/>
                <w:richText/>
              </w:sdtPr>
              <w:sdtContent>
                <w:p>
                  <w:pPr>
                    <w:widowControl w:val="0"/>
                    <w:suppressAutoHyphens/>
                    <w:ind w:firstLine="567"/>
                    <w:jc w:val="both"/>
                    <w:rPr>
                      <w:color w:val="000000"/>
                    </w:rPr>
                  </w:pPr>
                  <w:sdt>
                    <w:sdtPr>
                      <w:alias w:val="Numeris"/>
                      <w:tag w:val="nr_e90240d916d34f2a9e42036016abba87"/>
                      <w:lock w:val="sdtLocked"/>
                      <w:richText/>
                    </w:sdtPr>
                    <w:sdtContent>
                      <w:r>
                        <w:rPr>
                          <w:color w:val="000000"/>
                        </w:rPr>
                        <w:t>20</w:t>
                      </w:r>
                    </w:sdtContent>
                  </w:sdt>
                  <w:r>
                    <w:rPr>
                      <w:color w:val="000000"/>
                    </w:rPr>
                    <w:t>. Patiekalų gaminimo ir patiekimo reikalavimai:</w:t>
                  </w:r>
                </w:p>
                <w:sdt>
                  <w:sdtPr>
                    <w:alias w:val="20.1 p."/>
                    <w:tag w:val="part_871a2582e48146979be974c916eb7542"/>
                    <w:lock w:val="sdtLocked"/>
                    <w:richText/>
                  </w:sdtPr>
                  <w:sdtContent>
                    <w:p>
                      <w:pPr>
                        <w:widowControl w:val="0"/>
                        <w:suppressAutoHyphens/>
                        <w:ind w:firstLine="567"/>
                        <w:jc w:val="both"/>
                        <w:rPr>
                          <w:color w:val="000000"/>
                        </w:rPr>
                      </w:pPr>
                      <w:sdt>
                        <w:sdtPr>
                          <w:alias w:val="Numeris"/>
                          <w:tag w:val="nr_871a2582e48146979be974c916eb7542"/>
                          <w:lock w:val="sdtLocked"/>
                          <w:richText/>
                        </w:sdtPr>
                        <w:sdtContent>
                          <w:r>
                            <w:rPr>
                              <w:color w:val="000000"/>
                            </w:rPr>
                            <w:t>20.1</w:t>
                          </w:r>
                        </w:sdtContent>
                      </w:sdt>
                      <w:r>
                        <w:rPr>
                          <w:color w:val="000000"/>
                        </w:rPr>
                        <w:t>. patiekiamas maistas turi būti gaminamas ir patiekiamas tą pačią dieną;</w:t>
                      </w:r>
                    </w:p>
                  </w:sdtContent>
                </w:sdt>
                <w:sdt>
                  <w:sdtPr>
                    <w:alias w:val="20.2 p."/>
                    <w:tag w:val="part_09a0bf29b3da47be9f1d55a13de040c8"/>
                    <w:lock w:val="sdtLocked"/>
                    <w:richText/>
                  </w:sdtPr>
                  <w:sdtContent>
                    <w:p>
                      <w:pPr>
                        <w:widowControl w:val="0"/>
                        <w:suppressAutoHyphens/>
                        <w:ind w:firstLine="567"/>
                        <w:jc w:val="both"/>
                        <w:rPr>
                          <w:color w:val="000000"/>
                        </w:rPr>
                      </w:pPr>
                      <w:sdt>
                        <w:sdtPr>
                          <w:alias w:val="Numeris"/>
                          <w:tag w:val="nr_09a0bf29b3da47be9f1d55a13de040c8"/>
                          <w:lock w:val="sdtLocked"/>
                          <w:richText/>
                        </w:sdtPr>
                        <w:sdtContent>
                          <w:r>
                            <w:rPr>
                              <w:color w:val="000000"/>
                              <w:spacing w:val="-2"/>
                            </w:rPr>
                            <w:t>20.2</w:t>
                          </w:r>
                        </w:sdtContent>
                      </w:sdt>
                      <w:r>
                        <w:rPr>
                          <w:color w:val="000000"/>
                          <w:spacing w:val="-2"/>
                        </w:rPr>
                        <w:t>. patiekiamas maistas turi būti kokybiškas, įvairus ir atitikti saugos reikalavimus [5.12, 5.15, 5.17, 5.23, 5.24, 5.33];</w:t>
                      </w:r>
                    </w:p>
                  </w:sdtContent>
                </w:sdt>
                <w:sdt>
                  <w:sdtPr>
                    <w:alias w:val="20.3 p."/>
                    <w:tag w:val="part_47515256a8734a8ba083d45fa18c19e5"/>
                    <w:lock w:val="sdtLocked"/>
                    <w:richText/>
                  </w:sdtPr>
                  <w:sdtContent>
                    <w:p>
                      <w:pPr>
                        <w:widowControl w:val="0"/>
                        <w:suppressAutoHyphens/>
                        <w:ind w:firstLine="567"/>
                        <w:jc w:val="both"/>
                        <w:rPr>
                          <w:color w:val="000000"/>
                        </w:rPr>
                      </w:pPr>
                      <w:sdt>
                        <w:sdtPr>
                          <w:alias w:val="Numeris"/>
                          <w:tag w:val="nr_47515256a8734a8ba083d45fa18c19e5"/>
                          <w:lock w:val="sdtLocked"/>
                          <w:richText/>
                        </w:sdtPr>
                        <w:sdtContent>
                          <w:r>
                            <w:rPr>
                              <w:color w:val="000000"/>
                            </w:rPr>
                            <w:t>20.3</w:t>
                          </w:r>
                        </w:sdtContent>
                      </w:sdt>
                      <w:r>
                        <w:rPr>
                          <w:color w:val="000000"/>
                        </w:rPr>
                        <w:t>. pirmenybė teikiama maistines savybes tausojantiems patiekalų gamybos būdams: virimui vandenyje ar garuose, troškinimui;</w:t>
                      </w:r>
                    </w:p>
                  </w:sdtContent>
                </w:sdt>
                <w:sdt>
                  <w:sdtPr>
                    <w:alias w:val="20.4 p."/>
                    <w:tag w:val="part_71f501b7b5e14ac490b60c58797188b8"/>
                    <w:lock w:val="sdtLocked"/>
                    <w:richText/>
                  </w:sdtPr>
                  <w:sdtContent>
                    <w:p>
                      <w:pPr>
                        <w:widowControl w:val="0"/>
                        <w:suppressAutoHyphens/>
                        <w:ind w:firstLine="567"/>
                        <w:jc w:val="both"/>
                        <w:rPr>
                          <w:color w:val="000000"/>
                        </w:rPr>
                      </w:pPr>
                      <w:sdt>
                        <w:sdtPr>
                          <w:alias w:val="Numeris"/>
                          <w:tag w:val="nr_71f501b7b5e14ac490b60c58797188b8"/>
                          <w:lock w:val="sdtLocked"/>
                          <w:richText/>
                        </w:sdtPr>
                        <w:sdtContent>
                          <w:r>
                            <w:rPr>
                              <w:color w:val="000000"/>
                            </w:rPr>
                            <w:t>20.4</w:t>
                          </w:r>
                        </w:sdtContent>
                      </w:sdt>
                      <w:r>
                        <w:rPr>
                          <w:color w:val="000000"/>
                        </w:rPr>
                        <w:t>. gaminant maistą neturi būti naudojami prieskonių mišiniai, kurių sudėtyje yra maisto priedų;</w:t>
                      </w:r>
                    </w:p>
                  </w:sdtContent>
                </w:sdt>
                <w:sdt>
                  <w:sdtPr>
                    <w:alias w:val="20.5 p."/>
                    <w:tag w:val="part_da6f21ef1ebc49e098f5b1385fe697a3"/>
                    <w:lock w:val="sdtLocked"/>
                    <w:richText/>
                  </w:sdtPr>
                  <w:sdtContent>
                    <w:p>
                      <w:pPr>
                        <w:widowControl w:val="0"/>
                        <w:suppressAutoHyphens/>
                        <w:ind w:firstLine="567"/>
                        <w:jc w:val="both"/>
                        <w:rPr>
                          <w:color w:val="000000"/>
                        </w:rPr>
                      </w:pPr>
                      <w:sdt>
                        <w:sdtPr>
                          <w:alias w:val="Numeris"/>
                          <w:tag w:val="nr_da6f21ef1ebc49e098f5b1385fe697a3"/>
                          <w:lock w:val="sdtLocked"/>
                          <w:richText/>
                        </w:sdtPr>
                        <w:sdtContent>
                          <w:r>
                            <w:rPr>
                              <w:color w:val="000000"/>
                            </w:rPr>
                            <w:t>20.5</w:t>
                          </w:r>
                        </w:sdtContent>
                      </w:sdt>
                      <w:r>
                        <w:rPr>
                          <w:color w:val="000000"/>
                        </w:rPr>
                        <w:t>. gaminant maistą turi būti naudojama kuo mažiau druskos ir cukraus;</w:t>
                      </w:r>
                    </w:p>
                  </w:sdtContent>
                </w:sdt>
                <w:sdt>
                  <w:sdtPr>
                    <w:alias w:val="20.6 p."/>
                    <w:tag w:val="part_c578f0f022774ab3853d1479067a238b"/>
                    <w:lock w:val="sdtLocked"/>
                    <w:richText/>
                  </w:sdtPr>
                  <w:sdtContent>
                    <w:p>
                      <w:pPr>
                        <w:widowControl w:val="0"/>
                        <w:suppressAutoHyphens/>
                        <w:ind w:firstLine="567"/>
                        <w:jc w:val="both"/>
                        <w:rPr>
                          <w:color w:val="000000"/>
                        </w:rPr>
                      </w:pPr>
                      <w:sdt>
                        <w:sdtPr>
                          <w:alias w:val="Numeris"/>
                          <w:tag w:val="nr_c578f0f022774ab3853d1479067a238b"/>
                          <w:lock w:val="sdtLocked"/>
                          <w:richText/>
                        </w:sdtPr>
                        <w:sdtContent>
                          <w:r>
                            <w:rPr>
                              <w:color w:val="000000"/>
                            </w:rPr>
                            <w:t>20.6</w:t>
                          </w:r>
                        </w:sdtContent>
                      </w:sdt>
                      <w:r>
                        <w:rPr>
                          <w:color w:val="000000"/>
                        </w:rPr>
                        <w:t>. rūkyti mėsos gaminiai tiekiami ne dažniau kaip kartą per savaitę, ikimokyklinio ugdymo mokyklose rūkyti mėsos gaminiai vaikų maitinimui neturi būti tiekiami;</w:t>
                      </w:r>
                    </w:p>
                  </w:sdtContent>
                </w:sdt>
                <w:sdt>
                  <w:sdtPr>
                    <w:alias w:val="20.7 p."/>
                    <w:tag w:val="part_72b5295ae2f34bfeb6133e1ca1617170"/>
                    <w:lock w:val="sdtLocked"/>
                    <w:richText/>
                  </w:sdtPr>
                  <w:sdtContent>
                    <w:p>
                      <w:pPr>
                        <w:widowControl w:val="0"/>
                        <w:suppressAutoHyphens/>
                        <w:ind w:firstLine="567"/>
                        <w:jc w:val="both"/>
                        <w:rPr>
                          <w:color w:val="000000"/>
                        </w:rPr>
                      </w:pPr>
                      <w:sdt>
                        <w:sdtPr>
                          <w:alias w:val="Numeris"/>
                          <w:tag w:val="nr_72b5295ae2f34bfeb6133e1ca1617170"/>
                          <w:lock w:val="sdtLocked"/>
                          <w:richText/>
                        </w:sdtPr>
                        <w:sdtContent>
                          <w:r>
                            <w:rPr>
                              <w:color w:val="000000"/>
                            </w:rPr>
                            <w:t>20.7</w:t>
                          </w:r>
                        </w:sdtContent>
                      </w:sdt>
                      <w:r>
                        <w:rPr>
                          <w:color w:val="000000"/>
                        </w:rPr>
                        <w:t>. jei patiekalui gaminti naudojama malta mėsa ir virtuvėje yra sąlygos, ji turi būti malama patiekalo gaminimo dieną;</w:t>
                      </w:r>
                    </w:p>
                  </w:sdtContent>
                </w:sdt>
                <w:sdt>
                  <w:sdtPr>
                    <w:alias w:val="20.8 p."/>
                    <w:tag w:val="part_195d6abc7ec242b198ebd36cc873269b"/>
                    <w:lock w:val="sdtLocked"/>
                    <w:richText/>
                  </w:sdtPr>
                  <w:sdtContent>
                    <w:p>
                      <w:pPr>
                        <w:widowControl w:val="0"/>
                        <w:suppressAutoHyphens/>
                        <w:ind w:firstLine="567"/>
                        <w:jc w:val="both"/>
                        <w:rPr>
                          <w:color w:val="000000"/>
                        </w:rPr>
                      </w:pPr>
                      <w:sdt>
                        <w:sdtPr>
                          <w:alias w:val="Numeris"/>
                          <w:tag w:val="nr_195d6abc7ec242b198ebd36cc873269b"/>
                          <w:lock w:val="sdtLocked"/>
                          <w:richText/>
                        </w:sdtPr>
                        <w:sdtContent>
                          <w:r>
                            <w:rPr>
                              <w:color w:val="000000"/>
                            </w:rPr>
                            <w:t>20.8</w:t>
                          </w:r>
                        </w:sdtContent>
                      </w:sdt>
                      <w:r>
                        <w:rPr>
                          <w:color w:val="000000"/>
                        </w:rPr>
                        <w:t>. kiekvieną dieną turi būti patiekta daržovių ar vaisių, rekomenduotina, šviežių;</w:t>
                      </w:r>
                    </w:p>
                  </w:sdtContent>
                </w:sdt>
                <w:sdt>
                  <w:sdtPr>
                    <w:alias w:val="20.9 p."/>
                    <w:tag w:val="part_d0789128074d48af89c4d59ee09f4960"/>
                    <w:lock w:val="sdtLocked"/>
                    <w:richText/>
                  </w:sdtPr>
                  <w:sdtContent>
                    <w:p>
                      <w:pPr>
                        <w:widowControl w:val="0"/>
                        <w:suppressAutoHyphens/>
                        <w:ind w:firstLine="567"/>
                        <w:jc w:val="both"/>
                        <w:rPr>
                          <w:color w:val="000000"/>
                        </w:rPr>
                      </w:pPr>
                      <w:sdt>
                        <w:sdtPr>
                          <w:alias w:val="Numeris"/>
                          <w:tag w:val="nr_d0789128074d48af89c4d59ee09f4960"/>
                          <w:lock w:val="sdtLocked"/>
                          <w:richText/>
                        </w:sdtPr>
                        <w:sdtContent>
                          <w:r>
                            <w:rPr>
                              <w:color w:val="000000"/>
                            </w:rPr>
                            <w:t>20.9</w:t>
                          </w:r>
                        </w:sdtContent>
                      </w:sdt>
                      <w:r>
                        <w:rPr>
                          <w:color w:val="000000"/>
                        </w:rPr>
                        <w:t>. tas pats patiekalas neturi būti tiekiamas dažniau nei kartą per savaitę;</w:t>
                      </w:r>
                    </w:p>
                  </w:sdtContent>
                </w:sdt>
                <w:sdt>
                  <w:sdtPr>
                    <w:alias w:val="20.10 p."/>
                    <w:tag w:val="part_b59e164a73644eab8f3a3d7743e4953a"/>
                    <w:lock w:val="sdtLocked"/>
                    <w:richText/>
                  </w:sdtPr>
                  <w:sdtContent>
                    <w:p>
                      <w:pPr>
                        <w:widowControl w:val="0"/>
                        <w:suppressAutoHyphens/>
                        <w:ind w:firstLine="567"/>
                        <w:jc w:val="both"/>
                        <w:rPr>
                          <w:color w:val="000000"/>
                        </w:rPr>
                      </w:pPr>
                      <w:sdt>
                        <w:sdtPr>
                          <w:alias w:val="Numeris"/>
                          <w:tag w:val="nr_b59e164a73644eab8f3a3d7743e4953a"/>
                          <w:lock w:val="sdtLocked"/>
                          <w:richText/>
                        </w:sdtPr>
                        <w:sdtContent>
                          <w:r>
                            <w:rPr>
                              <w:color w:val="000000"/>
                            </w:rPr>
                            <w:t>20.10</w:t>
                          </w:r>
                        </w:sdtContent>
                      </w:sdt>
                      <w:r>
                        <w:rPr>
                          <w:color w:val="000000"/>
                        </w:rPr>
                        <w:t xml:space="preserve">. karštas pietų patiekalas turi būti iš daug baltymų turinčių produktų (mėsa, paukštiena, žuvis, kiaušiniai, ankštiniai, pienas ir pieno produktai) ir angliavandenių turinčių produktų. Su karštu patiekalu turi būti patiekiamos daržovės, vaisiai arba jų salotos; </w:t>
                      </w:r>
                    </w:p>
                  </w:sdtContent>
                </w:sdt>
                <w:sdt>
                  <w:sdtPr>
                    <w:alias w:val="20.11 p."/>
                    <w:tag w:val="part_8e7ea57d26724880ab630937f74b9a94"/>
                    <w:lock w:val="sdtLocked"/>
                    <w:richText/>
                  </w:sdtPr>
                  <w:sdtContent>
                    <w:p>
                      <w:pPr>
                        <w:widowControl w:val="0"/>
                        <w:suppressAutoHyphens/>
                        <w:ind w:firstLine="567"/>
                        <w:jc w:val="both"/>
                        <w:rPr>
                          <w:color w:val="000000"/>
                        </w:rPr>
                      </w:pPr>
                      <w:sdt>
                        <w:sdtPr>
                          <w:alias w:val="Numeris"/>
                          <w:tag w:val="nr_8e7ea57d26724880ab630937f74b9a94"/>
                          <w:lock w:val="sdtLocked"/>
                          <w:richText/>
                        </w:sdtPr>
                        <w:sdtContent>
                          <w:r>
                            <w:rPr>
                              <w:color w:val="000000"/>
                            </w:rPr>
                            <w:t>20.11</w:t>
                          </w:r>
                        </w:sdtContent>
                      </w:sdt>
                      <w:r>
                        <w:rPr>
                          <w:color w:val="000000"/>
                        </w:rPr>
                        <w:t>. valgymo metu ant stalų neturi būti padėta druskos, pipirų, garstyčių;</w:t>
                      </w:r>
                    </w:p>
                  </w:sdtContent>
                </w:sdt>
                <w:sdt>
                  <w:sdtPr>
                    <w:alias w:val="20.12 p."/>
                    <w:tag w:val="part_4463da46f6ee4021846e0953f8eec4b0"/>
                    <w:lock w:val="sdtLocked"/>
                    <w:richText/>
                  </w:sdtPr>
                  <w:sdtContent>
                    <w:p>
                      <w:pPr>
                        <w:widowControl w:val="0"/>
                        <w:suppressAutoHyphens/>
                        <w:ind w:firstLine="567"/>
                        <w:jc w:val="both"/>
                        <w:rPr>
                          <w:color w:val="000000"/>
                        </w:rPr>
                      </w:pPr>
                      <w:sdt>
                        <w:sdtPr>
                          <w:alias w:val="Numeris"/>
                          <w:tag w:val="nr_4463da46f6ee4021846e0953f8eec4b0"/>
                          <w:lock w:val="sdtLocked"/>
                          <w:richText/>
                        </w:sdtPr>
                        <w:sdtContent>
                          <w:r>
                            <w:rPr>
                              <w:color w:val="000000"/>
                            </w:rPr>
                            <w:t>20.12</w:t>
                          </w:r>
                        </w:sdtContent>
                      </w:sdt>
                      <w:r>
                        <w:rPr>
                          <w:color w:val="000000"/>
                        </w:rPr>
                        <w:t>. jei tiekiama arbata, turi būti sudaryta galimybė atsigerti nesaldintos arbatos.</w:t>
                      </w:r>
                    </w:p>
                  </w:sdtContent>
                </w:sdt>
              </w:sdtContent>
            </w:sdt>
            <w:sdt>
              <w:sdtPr>
                <w:alias w:val="21 p."/>
                <w:tag w:val="part_ee3b5442fd634c348d60fbe39ca6a69c"/>
                <w:lock w:val="sdtLocked"/>
                <w:richText/>
              </w:sdtPr>
              <w:sdtContent>
                <w:p>
                  <w:pPr>
                    <w:widowControl w:val="0"/>
                    <w:suppressAutoHyphens/>
                    <w:ind w:firstLine="567"/>
                    <w:jc w:val="both"/>
                    <w:rPr>
                      <w:color w:val="000000"/>
                    </w:rPr>
                  </w:pPr>
                  <w:sdt>
                    <w:sdtPr>
                      <w:alias w:val="Numeris"/>
                      <w:tag w:val="nr_ee3b5442fd634c348d60fbe39ca6a69c"/>
                      <w:lock w:val="sdtLocked"/>
                      <w:richText/>
                    </w:sdtPr>
                    <w:sdtContent>
                      <w:r>
                        <w:rPr>
                          <w:color w:val="000000"/>
                        </w:rPr>
                        <w:t>21</w:t>
                      </w:r>
                    </w:sdtContent>
                  </w:sdt>
                  <w:r>
                    <w:rPr>
                      <w:color w:val="000000"/>
                    </w:rPr>
                    <w:t>. Mokyklose ar vaikų socialinės globos įstaigose turi būti sudarytos higieniškos sąlygos nemokamai atsigerti geriamojo vandens (rekomenduotina, kambario temperatūros, pvz., pilstomo iš geriamajam vandeniui skirtų indų, talpų, automatų ir pan.), net jei vaikai nemaitinami [5.10]. Rekomenduojama sudaryti galimybę vaikams gauti ir karšto virinto geriamojo vandens.</w:t>
                  </w:r>
                </w:p>
              </w:sdtContent>
            </w:sdt>
            <w:sdt>
              <w:sdtPr>
                <w:alias w:val="22 p."/>
                <w:tag w:val="part_d4eafe7363564385b095df26079748aa"/>
                <w:lock w:val="sdtLocked"/>
                <w:richText/>
              </w:sdtPr>
              <w:sdtContent>
                <w:p>
                  <w:pPr>
                    <w:widowControl w:val="0"/>
                    <w:suppressAutoHyphens/>
                    <w:ind w:firstLine="567"/>
                    <w:jc w:val="both"/>
                    <w:rPr>
                      <w:color w:val="000000"/>
                    </w:rPr>
                  </w:pPr>
                  <w:sdt>
                    <w:sdtPr>
                      <w:alias w:val="Numeris"/>
                      <w:tag w:val="nr_d4eafe7363564385b095df26079748aa"/>
                      <w:lock w:val="sdtLocked"/>
                      <w:richText/>
                    </w:sdtPr>
                    <w:sdtContent>
                      <w:r>
                        <w:rPr>
                          <w:color w:val="000000"/>
                        </w:rPr>
                        <w:t>22</w:t>
                      </w:r>
                    </w:sdtContent>
                  </w:sdt>
                  <w:r>
                    <w:rPr>
                      <w:color w:val="000000"/>
                    </w:rPr>
                    <w:t>. Draudžiama naudoti susidėvėjusius, įskilusius, apdaužytais kraštais indus bei aliumininius įrankius ir indus.</w:t>
                  </w:r>
                </w:p>
              </w:sdtContent>
            </w:sdt>
            <w:sdt>
              <w:sdtPr>
                <w:alias w:val="23 p."/>
                <w:tag w:val="part_c491e38ce49e43b3bf106473a44d995f"/>
                <w:lock w:val="sdtLocked"/>
                <w:richText/>
              </w:sdtPr>
              <w:sdtContent>
                <w:p>
                  <w:pPr>
                    <w:widowControl w:val="0"/>
                    <w:suppressAutoHyphens/>
                    <w:ind w:firstLine="567"/>
                    <w:jc w:val="both"/>
                    <w:rPr>
                      <w:color w:val="000000"/>
                    </w:rPr>
                  </w:pPr>
                  <w:sdt>
                    <w:sdtPr>
                      <w:alias w:val="Numeris"/>
                      <w:tag w:val="nr_c491e38ce49e43b3bf106473a44d995f"/>
                      <w:lock w:val="sdtLocked"/>
                      <w:richText/>
                    </w:sdtPr>
                    <w:sdtContent>
                      <w:r>
                        <w:rPr>
                          <w:color w:val="000000"/>
                        </w:rPr>
                        <w:t>23</w:t>
                      </w:r>
                    </w:sdtContent>
                  </w:sdt>
                  <w:r>
                    <w:rPr>
                      <w:color w:val="000000"/>
                    </w:rPr>
                    <w:t>. Mokyklos ir vaikų socialinės globos įstaigos valgykloje ar kitoje patalpoje, kurioje maitinami vaikai, matomoje vietoje turi būti skelbiama:</w:t>
                  </w:r>
                </w:p>
                <w:sdt>
                  <w:sdtPr>
                    <w:alias w:val="23.1 p."/>
                    <w:tag w:val="part_eda3c3f00a83492e8b9cde45dc1385ab"/>
                    <w:lock w:val="sdtLocked"/>
                    <w:richText/>
                  </w:sdtPr>
                  <w:sdtContent>
                    <w:p>
                      <w:pPr>
                        <w:widowControl w:val="0"/>
                        <w:suppressAutoHyphens/>
                        <w:ind w:firstLine="567"/>
                        <w:jc w:val="both"/>
                        <w:rPr>
                          <w:color w:val="000000"/>
                        </w:rPr>
                      </w:pPr>
                      <w:sdt>
                        <w:sdtPr>
                          <w:alias w:val="Numeris"/>
                          <w:tag w:val="nr_eda3c3f00a83492e8b9cde45dc1385ab"/>
                          <w:lock w:val="sdtLocked"/>
                          <w:richText/>
                        </w:sdtPr>
                        <w:sdtContent>
                          <w:r>
                            <w:rPr>
                              <w:color w:val="000000"/>
                            </w:rPr>
                            <w:t>23.1</w:t>
                          </w:r>
                        </w:sdtContent>
                      </w:sdt>
                      <w:r>
                        <w:rPr>
                          <w:color w:val="000000"/>
                        </w:rPr>
                        <w:t>. einamosios dienos valgiaraščiai, išskyrus ikimokyklinio ugdymo mokyklas, kuriose tos dienos valgiaraščiai skelbiami vaikų priėmimo–nusirengimo patalpoje;</w:t>
                      </w:r>
                    </w:p>
                  </w:sdtContent>
                </w:sdt>
                <w:sdt>
                  <w:sdtPr>
                    <w:alias w:val="23.2 p."/>
                    <w:tag w:val="part_65c7250f30094452bf9525cc92661731"/>
                    <w:lock w:val="sdtLocked"/>
                    <w:richText/>
                  </w:sdtPr>
                  <w:sdtContent>
                    <w:p>
                      <w:pPr>
                        <w:widowControl w:val="0"/>
                        <w:suppressAutoHyphens/>
                        <w:ind w:firstLine="567"/>
                        <w:jc w:val="both"/>
                        <w:rPr>
                          <w:color w:val="000000"/>
                        </w:rPr>
                      </w:pPr>
                      <w:sdt>
                        <w:sdtPr>
                          <w:alias w:val="Numeris"/>
                          <w:tag w:val="nr_65c7250f30094452bf9525cc92661731"/>
                          <w:lock w:val="sdtLocked"/>
                          <w:richText/>
                        </w:sdtPr>
                        <w:sdtContent>
                          <w:r>
                            <w:rPr>
                              <w:color w:val="000000"/>
                            </w:rPr>
                            <w:t>23.2</w:t>
                          </w:r>
                        </w:sdtContent>
                      </w:sdt>
                      <w:r>
                        <w:rPr>
                          <w:color w:val="000000"/>
                        </w:rPr>
                        <w:t>. maisto pasirinkimo piramidės plakatas ar kita sveiką mitybą skatinanti informacija;</w:t>
                      </w:r>
                    </w:p>
                  </w:sdtContent>
                </w:sdt>
                <w:sdt>
                  <w:sdtPr>
                    <w:alias w:val="23.3 p."/>
                    <w:tag w:val="part_adc3b20fe2094fbcbebf363ebf343b9a"/>
                    <w:lock w:val="sdtLocked"/>
                    <w:richText/>
                  </w:sdtPr>
                  <w:sdtContent>
                    <w:p>
                      <w:pPr>
                        <w:widowControl w:val="0"/>
                        <w:suppressAutoHyphens/>
                        <w:ind w:firstLine="567"/>
                        <w:jc w:val="both"/>
                        <w:rPr>
                          <w:color w:val="000000"/>
                        </w:rPr>
                      </w:pPr>
                      <w:sdt>
                        <w:sdtPr>
                          <w:alias w:val="Numeris"/>
                          <w:tag w:val="nr_adc3b20fe2094fbcbebf363ebf343b9a"/>
                          <w:lock w:val="sdtLocked"/>
                          <w:richText/>
                        </w:sdtPr>
                        <w:sdtContent>
                          <w:r>
                            <w:rPr>
                              <w:color w:val="000000"/>
                            </w:rPr>
                            <w:t>23.3</w:t>
                          </w:r>
                        </w:sdtContent>
                      </w:sdt>
                      <w:r>
                        <w:rPr>
                          <w:color w:val="000000"/>
                        </w:rPr>
                        <w:t>. Valstybinės maisto ir veterinarijos tarnybos nemokamos telefono linijos numeris (skambinti maisto saugos ir sudėties klausimais) [5.5] bei teritorinės visuomenės sveikatos priežiūros įstaigos telefono numeris (skambinti maitinimo organizavimo ir valgiaraščių klausimais), išskyrus ikimokyklinio ugdymo mokyklas, kuriose ši informacija skelbiama vaikų priėmimo–nusirengimo patalpoje.</w:t>
                      </w:r>
                    </w:p>
                  </w:sdtContent>
                </w:sdt>
              </w:sdtContent>
            </w:sdt>
            <w:sdt>
              <w:sdtPr>
                <w:alias w:val="24 p."/>
                <w:tag w:val="part_fc42c9ed2f404d23baf9029dab46b167"/>
                <w:lock w:val="sdtLocked"/>
                <w:richText/>
              </w:sdtPr>
              <w:sdtContent>
                <w:p>
                  <w:pPr>
                    <w:widowControl w:val="0"/>
                    <w:suppressAutoHyphens/>
                    <w:ind w:firstLine="567"/>
                    <w:jc w:val="both"/>
                    <w:rPr>
                      <w:color w:val="000000"/>
                    </w:rPr>
                  </w:pPr>
                  <w:sdt>
                    <w:sdtPr>
                      <w:alias w:val="Numeris"/>
                      <w:tag w:val="nr_fc42c9ed2f404d23baf9029dab46b167"/>
                      <w:lock w:val="sdtLocked"/>
                      <w:richText/>
                    </w:sdtPr>
                    <w:sdtContent>
                      <w:r>
                        <w:rPr>
                          <w:color w:val="000000"/>
                        </w:rPr>
                        <w:t>24</w:t>
                      </w:r>
                    </w:sdtContent>
                  </w:sdt>
                  <w:r>
                    <w:rPr>
                      <w:color w:val="000000"/>
                    </w:rPr>
                    <w:t>. Už šio Tvarkos aprašo 23 punkte išvardytos informacijos skelbimą atsakingas Vadovas ar jo įgaliotas asmuo.</w:t>
                  </w:r>
                </w:p>
              </w:sdtContent>
            </w:sdt>
            <w:sdt>
              <w:sdtPr>
                <w:alias w:val="25 p."/>
                <w:tag w:val="part_425ee657f9334f789eea2fb5f4b03a63"/>
                <w:lock w:val="sdtLocked"/>
                <w:richText/>
              </w:sdtPr>
              <w:sdtContent>
                <w:p>
                  <w:pPr>
                    <w:widowControl w:val="0"/>
                    <w:suppressAutoHyphens/>
                    <w:ind w:firstLine="567"/>
                    <w:jc w:val="both"/>
                    <w:rPr>
                      <w:color w:val="000000"/>
                    </w:rPr>
                  </w:pPr>
                  <w:sdt>
                    <w:sdtPr>
                      <w:alias w:val="Numeris"/>
                      <w:tag w:val="nr_425ee657f9334f789eea2fb5f4b03a63"/>
                      <w:lock w:val="sdtLocked"/>
                      <w:richText/>
                    </w:sdtPr>
                    <w:sdtContent>
                      <w:r>
                        <w:rPr>
                          <w:color w:val="000000"/>
                        </w:rPr>
                        <w:t>25</w:t>
                      </w:r>
                    </w:sdtContent>
                  </w:sdt>
                  <w:r>
                    <w:rPr>
                      <w:color w:val="000000"/>
                    </w:rPr>
                    <w:t>. Mokykloms rekomenduojama dalyvauti šiose Europos Sąjungos finansuojamose programose:</w:t>
                  </w:r>
                </w:p>
                <w:sdt>
                  <w:sdtPr>
                    <w:alias w:val="25.1 p."/>
                    <w:tag w:val="part_c93eb828fb214a45a88eeed55f772c9e"/>
                    <w:lock w:val="sdtLocked"/>
                    <w:richText/>
                  </w:sdtPr>
                  <w:sdtContent>
                    <w:p>
                      <w:pPr>
                        <w:widowControl w:val="0"/>
                        <w:suppressAutoHyphens/>
                        <w:ind w:firstLine="567"/>
                        <w:jc w:val="both"/>
                        <w:rPr>
                          <w:color w:val="000000"/>
                        </w:rPr>
                      </w:pPr>
                      <w:sdt>
                        <w:sdtPr>
                          <w:alias w:val="Numeris"/>
                          <w:tag w:val="nr_c93eb828fb214a45a88eeed55f772c9e"/>
                          <w:lock w:val="sdtLocked"/>
                          <w:richText/>
                        </w:sdtPr>
                        <w:sdtContent>
                          <w:r>
                            <w:rPr>
                              <w:color w:val="000000"/>
                            </w:rPr>
                            <w:t>25.1</w:t>
                          </w:r>
                        </w:sdtContent>
                      </w:sdt>
                      <w:r>
                        <w:rPr>
                          <w:color w:val="000000"/>
                        </w:rPr>
                        <w:t>. pieno produktų vartojimo vaikų ugdymo ir švietimo įstaigose programoje „Pienas vaikams“ [5.19, 5.22];</w:t>
                      </w:r>
                    </w:p>
                  </w:sdtContent>
                </w:sdt>
                <w:sdt>
                  <w:sdtPr>
                    <w:alias w:val="25.2 p."/>
                    <w:tag w:val="part_f93c37b9e7764fe2965395b17caaae2d"/>
                    <w:lock w:val="sdtLocked"/>
                    <w:richText/>
                  </w:sdtPr>
                  <w:sdtContent>
                    <w:p>
                      <w:pPr>
                        <w:widowControl w:val="0"/>
                        <w:suppressAutoHyphens/>
                        <w:ind w:firstLine="567"/>
                        <w:jc w:val="both"/>
                        <w:rPr>
                          <w:color w:val="000000"/>
                        </w:rPr>
                      </w:pPr>
                      <w:sdt>
                        <w:sdtPr>
                          <w:alias w:val="Numeris"/>
                          <w:tag w:val="nr_f93c37b9e7764fe2965395b17caaae2d"/>
                          <w:lock w:val="sdtLocked"/>
                          <w:richText/>
                        </w:sdtPr>
                        <w:sdtContent>
                          <w:r>
                            <w:rPr>
                              <w:color w:val="000000"/>
                            </w:rPr>
                            <w:t>25.2</w:t>
                          </w:r>
                        </w:sdtContent>
                      </w:sdt>
                      <w:r>
                        <w:rPr>
                          <w:color w:val="000000"/>
                        </w:rPr>
                        <w:t xml:space="preserve">. vaisių vartojimo skatinimo mokyklose programoje [5.26]. </w:t>
                      </w:r>
                    </w:p>
                  </w:sdtContent>
                </w:sdt>
              </w:sdtContent>
            </w:sdt>
            <w:sdt>
              <w:sdtPr>
                <w:alias w:val="26 p."/>
                <w:tag w:val="part_c9bba0b977a841ac99e7397e161f722f"/>
                <w:lock w:val="sdtLocked"/>
                <w:richText/>
              </w:sdtPr>
              <w:sdtContent>
                <w:p>
                  <w:pPr>
                    <w:widowControl w:val="0"/>
                    <w:suppressAutoHyphens/>
                    <w:ind w:firstLine="567"/>
                    <w:jc w:val="both"/>
                    <w:rPr>
                      <w:color w:val="000000"/>
                    </w:rPr>
                  </w:pPr>
                  <w:sdt>
                    <w:sdtPr>
                      <w:alias w:val="Numeris"/>
                      <w:tag w:val="nr_c9bba0b977a841ac99e7397e161f722f"/>
                      <w:lock w:val="sdtLocked"/>
                      <w:richText/>
                    </w:sdtPr>
                    <w:sdtContent>
                      <w:r>
                        <w:rPr>
                          <w:color w:val="000000"/>
                        </w:rPr>
                        <w:t>26</w:t>
                      </w:r>
                    </w:sdtContent>
                  </w:sdt>
                  <w:r>
                    <w:rPr>
                      <w:color w:val="000000"/>
                    </w:rPr>
                    <w:t>. Jei Mokykloje maitinami suaugę asmenys, jiems Mokykloje neturi būti pateikiami šio Tvarkos aprašo reikalavimų neatitinkantys maisto produktai ar patiekalai vaikų maitinimo metu.</w:t>
                  </w:r>
                </w:p>
              </w:sdtContent>
            </w:sdt>
            <w:sdt>
              <w:sdtPr>
                <w:alias w:val="27 p."/>
                <w:tag w:val="part_b50f08def72641a9b707157fde1a1a59"/>
                <w:lock w:val="sdtLocked"/>
                <w:richText/>
              </w:sdtPr>
              <w:sdtContent>
                <w:p>
                  <w:pPr>
                    <w:widowControl w:val="0"/>
                    <w:suppressAutoHyphens/>
                    <w:ind w:firstLine="567"/>
                    <w:jc w:val="both"/>
                    <w:rPr>
                      <w:color w:val="000000"/>
                    </w:rPr>
                  </w:pPr>
                  <w:sdt>
                    <w:sdtPr>
                      <w:alias w:val="Numeris"/>
                      <w:tag w:val="nr_b50f08def72641a9b707157fde1a1a59"/>
                      <w:lock w:val="sdtLocked"/>
                      <w:richText/>
                    </w:sdtPr>
                    <w:sdtContent>
                      <w:r>
                        <w:rPr>
                          <w:color w:val="000000"/>
                        </w:rPr>
                        <w:t>27</w:t>
                      </w:r>
                    </w:sdtContent>
                  </w:sdt>
                  <w:r>
                    <w:rPr>
                      <w:color w:val="000000"/>
                    </w:rPr>
                    <w:t>. Mokyklose negali būti reklamuojami maisto produktai, išvardyti šio Tvarkos aprašo 17 punkte.</w:t>
                  </w:r>
                </w:p>
                <w:p>
                  <w:pPr>
                    <w:widowControl w:val="0"/>
                    <w:suppressAutoHyphens/>
                    <w:ind w:firstLine="567"/>
                    <w:jc w:val="both"/>
                    <w:rPr>
                      <w:color w:val="000000"/>
                    </w:rPr>
                  </w:pPr>
                </w:p>
              </w:sdtContent>
            </w:sdt>
          </w:sdtContent>
        </w:sdt>
        <w:sdt>
          <w:sdtPr>
            <w:alias w:val="skyrius"/>
            <w:tag w:val="part_c20a203338c44c5db4bcad0e10ed5979"/>
            <w:lock w:val="sdtLocked"/>
            <w:richText/>
          </w:sdtPr>
          <w:sdtContent>
            <w:p>
              <w:pPr>
                <w:widowControl w:val="0"/>
                <w:suppressAutoHyphens/>
                <w:jc w:val="center"/>
                <w:rPr>
                  <w:b/>
                  <w:bCs/>
                  <w:caps/>
                  <w:color w:val="000000"/>
                </w:rPr>
              </w:pPr>
              <w:sdt>
                <w:sdtPr>
                  <w:alias w:val="Numeris"/>
                  <w:tag w:val="nr_c20a203338c44c5db4bcad0e10ed5979"/>
                  <w:lock w:val="sdtLocked"/>
                  <w:richText/>
                </w:sdtPr>
                <w:sdtContent>
                  <w:r>
                    <w:rPr>
                      <w:b/>
                      <w:bCs/>
                      <w:caps/>
                      <w:color w:val="000000"/>
                    </w:rPr>
                    <w:t>V</w:t>
                  </w:r>
                </w:sdtContent>
              </w:sdt>
              <w:r>
                <w:rPr>
                  <w:b/>
                  <w:bCs/>
                  <w:caps/>
                  <w:color w:val="000000"/>
                </w:rPr>
                <w:t xml:space="preserve">. </w:t>
              </w:r>
              <w:sdt>
                <w:sdtPr>
                  <w:alias w:val="Pavadinimas"/>
                  <w:tag w:val="title_c20a203338c44c5db4bcad0e10ed5979"/>
                  <w:lock w:val="sdtLocked"/>
                  <w:richText/>
                </w:sdtPr>
                <w:sdtContent>
                  <w:r>
                    <w:rPr>
                      <w:b/>
                      <w:bCs/>
                      <w:caps/>
                      <w:color w:val="000000"/>
                    </w:rPr>
                    <w:t>VAIKŲ MAITINIMO ORGANIZAVIMAS IKIMOKYKLINIO UGDYMO MOKYKLOSE</w:t>
                  </w:r>
                </w:sdtContent>
              </w:sdt>
            </w:p>
            <w:p>
              <w:pPr>
                <w:widowControl w:val="0"/>
                <w:suppressAutoHyphens/>
                <w:ind w:firstLine="567"/>
                <w:jc w:val="both"/>
                <w:rPr>
                  <w:color w:val="000000"/>
                </w:rPr>
              </w:pPr>
            </w:p>
            <w:sdt>
              <w:sdtPr>
                <w:alias w:val="28 p."/>
                <w:tag w:val="part_883d4116c2004af09463d768958097ea"/>
                <w:lock w:val="sdtLocked"/>
                <w:richText/>
              </w:sdtPr>
              <w:sdtContent>
                <w:p>
                  <w:pPr>
                    <w:widowControl w:val="0"/>
                    <w:suppressAutoHyphens/>
                    <w:ind w:firstLine="567"/>
                    <w:jc w:val="both"/>
                    <w:rPr>
                      <w:color w:val="000000"/>
                    </w:rPr>
                  </w:pPr>
                  <w:sdt>
                    <w:sdtPr>
                      <w:alias w:val="Numeris"/>
                      <w:tag w:val="nr_883d4116c2004af09463d768958097ea"/>
                      <w:lock w:val="sdtLocked"/>
                      <w:richText/>
                    </w:sdtPr>
                    <w:sdtContent>
                      <w:r>
                        <w:rPr>
                          <w:color w:val="000000"/>
                        </w:rPr>
                        <w:t>28</w:t>
                      </w:r>
                    </w:sdtContent>
                  </w:sdt>
                  <w:r>
                    <w:rPr>
                      <w:color w:val="000000"/>
                    </w:rPr>
                    <w:t>. Vaikų iki 1 metų amžiaus maitinimo organizavimas:</w:t>
                  </w:r>
                </w:p>
                <w:sdt>
                  <w:sdtPr>
                    <w:alias w:val="28.1 p."/>
                    <w:tag w:val="part_0c7a14998b0d4b2c9a319f0a668a47e9"/>
                    <w:lock w:val="sdtLocked"/>
                    <w:richText/>
                  </w:sdtPr>
                  <w:sdtContent>
                    <w:p>
                      <w:pPr>
                        <w:widowControl w:val="0"/>
                        <w:suppressAutoHyphens/>
                        <w:ind w:firstLine="567"/>
                        <w:jc w:val="both"/>
                        <w:rPr>
                          <w:color w:val="000000"/>
                        </w:rPr>
                      </w:pPr>
                      <w:sdt>
                        <w:sdtPr>
                          <w:alias w:val="Numeris"/>
                          <w:tag w:val="nr_0c7a14998b0d4b2c9a319f0a668a47e9"/>
                          <w:lock w:val="sdtLocked"/>
                          <w:richText/>
                        </w:sdtPr>
                        <w:sdtContent>
                          <w:r>
                            <w:rPr>
                              <w:color w:val="000000"/>
                            </w:rPr>
                            <w:t>28.1</w:t>
                          </w:r>
                        </w:sdtContent>
                      </w:sdt>
                      <w:r>
                        <w:rPr>
                          <w:color w:val="000000"/>
                        </w:rPr>
                        <w:t>. vaikai iki 1 metų amžiaus maitinami pagal individualius valgiaraščius, raštiškai suderintus su tėvais (globėjais), sudaromus kas mėnesį pagal pateiktas gydytojo rekomendacijas. Valgiaraštyje turi būti nurodytos kiekvieno vaiko maitinimo valandos, motinos pieno ar pieno mišinių kūdikiams, kito maisto kiekiai;</w:t>
                      </w:r>
                    </w:p>
                  </w:sdtContent>
                </w:sdt>
                <w:sdt>
                  <w:sdtPr>
                    <w:alias w:val="28.2 p."/>
                    <w:tag w:val="part_5712b7c97c2c44b28b023f2078e7dd9a"/>
                    <w:lock w:val="sdtLocked"/>
                    <w:richText/>
                  </w:sdtPr>
                  <w:sdtContent>
                    <w:p>
                      <w:pPr>
                        <w:widowControl w:val="0"/>
                        <w:suppressAutoHyphens/>
                        <w:ind w:firstLine="567"/>
                        <w:jc w:val="both"/>
                        <w:rPr>
                          <w:color w:val="000000"/>
                        </w:rPr>
                      </w:pPr>
                      <w:sdt>
                        <w:sdtPr>
                          <w:alias w:val="Numeris"/>
                          <w:tag w:val="nr_5712b7c97c2c44b28b023f2078e7dd9a"/>
                          <w:lock w:val="sdtLocked"/>
                          <w:richText/>
                        </w:sdtPr>
                        <w:sdtContent>
                          <w:r>
                            <w:rPr>
                              <w:color w:val="000000"/>
                            </w:rPr>
                            <w:t>28.2</w:t>
                          </w:r>
                        </w:sdtContent>
                      </w:sdt>
                      <w:r>
                        <w:rPr>
                          <w:color w:val="000000"/>
                        </w:rPr>
                        <w:t>. turi būti pildomas ir grupėje laikomas kiekvieno vaiko mitybos lapas, kuriame iš karto po maitinimo užrašomas suvalgyto kiekvienos rūšies maisto kiekis;</w:t>
                      </w:r>
                    </w:p>
                  </w:sdtContent>
                </w:sdt>
                <w:sdt>
                  <w:sdtPr>
                    <w:alias w:val="28.3 p."/>
                    <w:tag w:val="part_2bc520f85077473f87b12ef7bffda826"/>
                    <w:lock w:val="sdtLocked"/>
                    <w:richText/>
                  </w:sdtPr>
                  <w:sdtContent>
                    <w:p>
                      <w:pPr>
                        <w:widowControl w:val="0"/>
                        <w:suppressAutoHyphens/>
                        <w:ind w:firstLine="567"/>
                        <w:jc w:val="both"/>
                        <w:rPr>
                          <w:color w:val="000000"/>
                        </w:rPr>
                      </w:pPr>
                      <w:sdt>
                        <w:sdtPr>
                          <w:alias w:val="Numeris"/>
                          <w:tag w:val="nr_2bc520f85077473f87b12ef7bffda826"/>
                          <w:lock w:val="sdtLocked"/>
                          <w:richText/>
                        </w:sdtPr>
                        <w:sdtContent>
                          <w:r>
                            <w:rPr>
                              <w:color w:val="000000"/>
                            </w:rPr>
                            <w:t>28.3</w:t>
                          </w:r>
                        </w:sdtContent>
                      </w:sdt>
                      <w:r>
                        <w:rPr>
                          <w:color w:val="000000"/>
                        </w:rPr>
                        <w:t>. sausieji mišiniai laikomi gamintojo nurodytomis sąlygomis;</w:t>
                      </w:r>
                    </w:p>
                  </w:sdtContent>
                </w:sdt>
                <w:sdt>
                  <w:sdtPr>
                    <w:alias w:val="28.4 p."/>
                    <w:tag w:val="part_f2c0f877d99345819b60f76c4ebd8ab6"/>
                    <w:lock w:val="sdtLocked"/>
                    <w:richText/>
                  </w:sdtPr>
                  <w:sdtContent>
                    <w:p>
                      <w:pPr>
                        <w:widowControl w:val="0"/>
                        <w:suppressAutoHyphens/>
                        <w:ind w:firstLine="567"/>
                        <w:jc w:val="both"/>
                        <w:rPr>
                          <w:color w:val="000000"/>
                        </w:rPr>
                      </w:pPr>
                      <w:sdt>
                        <w:sdtPr>
                          <w:alias w:val="Numeris"/>
                          <w:tag w:val="nr_f2c0f877d99345819b60f76c4ebd8ab6"/>
                          <w:lock w:val="sdtLocked"/>
                          <w:richText/>
                        </w:sdtPr>
                        <w:sdtContent>
                          <w:r>
                            <w:rPr>
                              <w:color w:val="000000"/>
                            </w:rPr>
                            <w:t>28.4</w:t>
                          </w:r>
                        </w:sdtContent>
                      </w:sdt>
                      <w:r>
                        <w:rPr>
                          <w:color w:val="000000"/>
                        </w:rPr>
                        <w:t>. sausieji mišiniai ruošiami pagal gamintojo instrukciją grupės virtuvėlėje prieš pat maitinimą;</w:t>
                      </w:r>
                    </w:p>
                  </w:sdtContent>
                </w:sdt>
                <w:sdt>
                  <w:sdtPr>
                    <w:alias w:val="28.5 p."/>
                    <w:tag w:val="part_4777cc7fdd8a48b1bda1b0571bf81aee"/>
                    <w:lock w:val="sdtLocked"/>
                    <w:richText/>
                  </w:sdtPr>
                  <w:sdtContent>
                    <w:p>
                      <w:pPr>
                        <w:widowControl w:val="0"/>
                        <w:suppressAutoHyphens/>
                        <w:ind w:firstLine="567"/>
                        <w:jc w:val="both"/>
                        <w:rPr>
                          <w:color w:val="000000"/>
                        </w:rPr>
                      </w:pPr>
                      <w:sdt>
                        <w:sdtPr>
                          <w:alias w:val="Numeris"/>
                          <w:tag w:val="nr_4777cc7fdd8a48b1bda1b0571bf81aee"/>
                          <w:lock w:val="sdtLocked"/>
                          <w:richText/>
                        </w:sdtPr>
                        <w:sdtContent>
                          <w:r>
                            <w:rPr>
                              <w:color w:val="000000"/>
                            </w:rPr>
                            <w:t>28.5</w:t>
                          </w:r>
                        </w:sdtContent>
                      </w:sdt>
                      <w:r>
                        <w:rPr>
                          <w:color w:val="000000"/>
                        </w:rPr>
                        <w:t>. motinos pienas turi būti atnešamas šviežias ar užšaldytas vieno maitinimo porcijomis maistui laikyti skirtuose švariuose induose:</w:t>
                      </w:r>
                    </w:p>
                    <w:sdt>
                      <w:sdtPr>
                        <w:alias w:val="28.5.1 p."/>
                        <w:tag w:val="part_3116948659d445828115d2881f7392e9"/>
                        <w:lock w:val="sdtLocked"/>
                        <w:richText/>
                      </w:sdtPr>
                      <w:sdtContent>
                        <w:p>
                          <w:pPr>
                            <w:widowControl w:val="0"/>
                            <w:suppressAutoHyphens/>
                            <w:ind w:firstLine="567"/>
                            <w:jc w:val="both"/>
                            <w:rPr>
                              <w:color w:val="000000"/>
                            </w:rPr>
                          </w:pPr>
                          <w:sdt>
                            <w:sdtPr>
                              <w:alias w:val="Numeris"/>
                              <w:tag w:val="nr_3116948659d445828115d2881f7392e9"/>
                              <w:lock w:val="sdtLocked"/>
                              <w:richText/>
                            </w:sdtPr>
                            <w:sdtContent>
                              <w:r>
                                <w:rPr>
                                  <w:color w:val="000000"/>
                                </w:rPr>
                                <w:t>28.5.1</w:t>
                              </w:r>
                            </w:sdtContent>
                          </w:sdt>
                          <w:r>
                            <w:rPr>
                              <w:color w:val="000000"/>
                            </w:rPr>
                            <w:t xml:space="preserve">. motinos pienas atnešamas tos dienos maitinimui ir laikomas šaldytuve 4–5 </w:t>
                          </w:r>
                          <w:r>
                            <w:rPr>
                              <w:color w:val="000000"/>
                              <w:vertAlign w:val="superscript"/>
                            </w:rPr>
                            <w:t>o</w:t>
                          </w:r>
                          <w:r>
                            <w:rPr>
                              <w:color w:val="000000"/>
                            </w:rPr>
                            <w:t xml:space="preserve">C, o šaldytas motinos pienas laikomas šaldiklyje minus 18 </w:t>
                          </w:r>
                          <w:r>
                            <w:rPr>
                              <w:color w:val="000000"/>
                              <w:vertAlign w:val="superscript"/>
                            </w:rPr>
                            <w:t>o</w:t>
                          </w:r>
                          <w:r>
                            <w:rPr>
                              <w:color w:val="000000"/>
                            </w:rPr>
                            <w:t>C temperatūroje;</w:t>
                          </w:r>
                        </w:p>
                      </w:sdtContent>
                    </w:sdt>
                    <w:sdt>
                      <w:sdtPr>
                        <w:alias w:val="28.5.2 p."/>
                        <w:tag w:val="part_9dca736aa9554fdb82acb1e418d84153"/>
                        <w:lock w:val="sdtLocked"/>
                        <w:richText/>
                      </w:sdtPr>
                      <w:sdtContent>
                        <w:p>
                          <w:pPr>
                            <w:widowControl w:val="0"/>
                            <w:suppressAutoHyphens/>
                            <w:ind w:firstLine="567"/>
                            <w:jc w:val="both"/>
                            <w:rPr>
                              <w:color w:val="000000"/>
                              <w:spacing w:val="-4"/>
                            </w:rPr>
                          </w:pPr>
                          <w:sdt>
                            <w:sdtPr>
                              <w:alias w:val="Numeris"/>
                              <w:tag w:val="nr_9dca736aa9554fdb82acb1e418d84153"/>
                              <w:lock w:val="sdtLocked"/>
                              <w:richText/>
                            </w:sdtPr>
                            <w:sdtContent>
                              <w:r>
                                <w:rPr>
                                  <w:color w:val="000000"/>
                                  <w:spacing w:val="-4"/>
                                </w:rPr>
                                <w:t>28.5.2</w:t>
                              </w:r>
                            </w:sdtContent>
                          </w:sdt>
                          <w:r>
                            <w:rPr>
                              <w:color w:val="000000"/>
                              <w:spacing w:val="-4"/>
                            </w:rPr>
                            <w:t>. grupės virtuvėlėje turi būti šaldymo įrenginys, užtikrinantis 28.5.1 punkte nustatytas motinos pieno laikymo sąlygas;</w:t>
                          </w:r>
                        </w:p>
                      </w:sdtContent>
                    </w:sdt>
                    <w:sdt>
                      <w:sdtPr>
                        <w:alias w:val="28.5.3 p."/>
                        <w:tag w:val="part_cb4c2667ad0d4a87b1a6a1edd5508c46"/>
                        <w:lock w:val="sdtLocked"/>
                        <w:richText/>
                      </w:sdtPr>
                      <w:sdtContent>
                        <w:p>
                          <w:pPr>
                            <w:widowControl w:val="0"/>
                            <w:suppressAutoHyphens/>
                            <w:ind w:firstLine="567"/>
                            <w:jc w:val="both"/>
                            <w:rPr>
                              <w:color w:val="000000"/>
                            </w:rPr>
                          </w:pPr>
                          <w:sdt>
                            <w:sdtPr>
                              <w:alias w:val="Numeris"/>
                              <w:tag w:val="nr_cb4c2667ad0d4a87b1a6a1edd5508c46"/>
                              <w:lock w:val="sdtLocked"/>
                              <w:richText/>
                            </w:sdtPr>
                            <w:sdtContent>
                              <w:r>
                                <w:rPr>
                                  <w:color w:val="000000"/>
                                </w:rPr>
                                <w:t>28.5.3</w:t>
                              </w:r>
                            </w:sdtContent>
                          </w:sdt>
                          <w:r>
                            <w:rPr>
                              <w:color w:val="000000"/>
                            </w:rPr>
                            <w:t xml:space="preserve">. šaldytas motinos pienas grupės virtuvėlėje atšildomas šilto vandens vonelėje arba kūdikių maisto šildytuve. Draudžiama motinos pieną atšildyti mikrobangų krosnelėje ar verdančio vandens vonelėje. Atšildyto motinos pieno negalima pakartotinai užšaldyti; </w:t>
                          </w:r>
                        </w:p>
                      </w:sdtContent>
                    </w:sdt>
                    <w:sdt>
                      <w:sdtPr>
                        <w:alias w:val="28.5.4 p."/>
                        <w:tag w:val="part_88dd41e6a3a2467587a96ad6922af297"/>
                        <w:lock w:val="sdtLocked"/>
                        <w:richText/>
                      </w:sdtPr>
                      <w:sdtContent>
                        <w:p>
                          <w:pPr>
                            <w:widowControl w:val="0"/>
                            <w:suppressAutoHyphens/>
                            <w:ind w:firstLine="567"/>
                            <w:jc w:val="both"/>
                            <w:rPr>
                              <w:color w:val="000000"/>
                              <w:spacing w:val="-4"/>
                            </w:rPr>
                          </w:pPr>
                          <w:sdt>
                            <w:sdtPr>
                              <w:alias w:val="Numeris"/>
                              <w:tag w:val="nr_88dd41e6a3a2467587a96ad6922af297"/>
                              <w:lock w:val="sdtLocked"/>
                              <w:richText/>
                            </w:sdtPr>
                            <w:sdtContent>
                              <w:r>
                                <w:rPr>
                                  <w:color w:val="000000"/>
                                  <w:spacing w:val="-4"/>
                                </w:rPr>
                                <w:t>28.5.4</w:t>
                              </w:r>
                            </w:sdtContent>
                          </w:sdt>
                          <w:r>
                            <w:rPr>
                              <w:color w:val="000000"/>
                              <w:spacing w:val="-4"/>
                            </w:rPr>
                            <w:t xml:space="preserve">. virtuvėlėje esantis pieno šildytuvų kiekis turi užtikrinti motinos pienu maitinamų vaikų maitinimą pagal valgiaraščius; </w:t>
                          </w:r>
                        </w:p>
                      </w:sdtContent>
                    </w:sdt>
                    <w:sdt>
                      <w:sdtPr>
                        <w:alias w:val="28.5.5 p."/>
                        <w:tag w:val="part_0191c35b41af4b5298d5de118e739413"/>
                        <w:lock w:val="sdtLocked"/>
                        <w:richText/>
                      </w:sdtPr>
                      <w:sdtContent>
                        <w:p>
                          <w:pPr>
                            <w:widowControl w:val="0"/>
                            <w:suppressAutoHyphens/>
                            <w:ind w:firstLine="567"/>
                            <w:jc w:val="both"/>
                            <w:rPr>
                              <w:color w:val="000000"/>
                            </w:rPr>
                          </w:pPr>
                          <w:sdt>
                            <w:sdtPr>
                              <w:alias w:val="Numeris"/>
                              <w:tag w:val="nr_0191c35b41af4b5298d5de118e739413"/>
                              <w:lock w:val="sdtLocked"/>
                              <w:richText/>
                            </w:sdtPr>
                            <w:sdtContent>
                              <w:r>
                                <w:rPr>
                                  <w:color w:val="000000"/>
                                  <w:spacing w:val="-4"/>
                                </w:rPr>
                                <w:t>28.5.5</w:t>
                              </w:r>
                            </w:sdtContent>
                          </w:sdt>
                          <w:r>
                            <w:rPr>
                              <w:color w:val="000000"/>
                              <w:spacing w:val="-4"/>
                            </w:rPr>
                            <w:t>. indai su atneštu motinos pienu turi būti paženklinti, užrašant pieno nutraukimo datą, laiką ir vaiko vardą, pavardę;</w:t>
                          </w:r>
                        </w:p>
                      </w:sdtContent>
                    </w:sdt>
                  </w:sdtContent>
                </w:sdt>
                <w:sdt>
                  <w:sdtPr>
                    <w:alias w:val="28.6 p."/>
                    <w:tag w:val="part_1e177e0ade7f4119af388f4fe0590708"/>
                    <w:lock w:val="sdtLocked"/>
                    <w:richText/>
                  </w:sdtPr>
                  <w:sdtContent>
                    <w:p>
                      <w:pPr>
                        <w:widowControl w:val="0"/>
                        <w:suppressAutoHyphens/>
                        <w:ind w:firstLine="567"/>
                        <w:jc w:val="both"/>
                        <w:rPr>
                          <w:color w:val="000000"/>
                        </w:rPr>
                      </w:pPr>
                      <w:sdt>
                        <w:sdtPr>
                          <w:alias w:val="Numeris"/>
                          <w:tag w:val="nr_1e177e0ade7f4119af388f4fe0590708"/>
                          <w:lock w:val="sdtLocked"/>
                          <w:richText/>
                        </w:sdtPr>
                        <w:sdtContent>
                          <w:r>
                            <w:rPr>
                              <w:color w:val="000000"/>
                            </w:rPr>
                            <w:t>28.6</w:t>
                          </w:r>
                        </w:sdtContent>
                      </w:sdt>
                      <w:r>
                        <w:rPr>
                          <w:color w:val="000000"/>
                        </w:rPr>
                        <w:t>. vaikus maitinti per ankstesnį maitinimą nesuvartotu motinos pienu ar pieno mišiniu kūdikiams draudžiama. Nesuvartotas pienas turi būti išpilamas;</w:t>
                      </w:r>
                    </w:p>
                  </w:sdtContent>
                </w:sdt>
                <w:sdt>
                  <w:sdtPr>
                    <w:alias w:val="28.7 p."/>
                    <w:tag w:val="part_e0c0504fc10247028713d73ffea17f67"/>
                    <w:lock w:val="sdtLocked"/>
                    <w:richText/>
                  </w:sdtPr>
                  <w:sdtContent>
                    <w:p>
                      <w:pPr>
                        <w:widowControl w:val="0"/>
                        <w:suppressAutoHyphens/>
                        <w:ind w:firstLine="567"/>
                        <w:jc w:val="both"/>
                        <w:rPr>
                          <w:color w:val="000000"/>
                        </w:rPr>
                      </w:pPr>
                      <w:sdt>
                        <w:sdtPr>
                          <w:alias w:val="Numeris"/>
                          <w:tag w:val="nr_e0c0504fc10247028713d73ffea17f67"/>
                          <w:lock w:val="sdtLocked"/>
                          <w:richText/>
                        </w:sdtPr>
                        <w:sdtContent>
                          <w:r>
                            <w:rPr>
                              <w:color w:val="000000"/>
                            </w:rPr>
                            <w:t>28.7</w:t>
                          </w:r>
                        </w:sdtContent>
                      </w:sdt>
                      <w:r>
                        <w:rPr>
                          <w:color w:val="000000"/>
                        </w:rPr>
                        <w:t>. po naudojimo indai, kuriuose buvo atneštas motinos pienas, gaminti pieno mišiniai kūdikiams, iš kurių buvo maitinami kūdikiai, turi būti plaunami ir džiovinami grupės virtuvėlėje [5.30];</w:t>
                      </w:r>
                    </w:p>
                  </w:sdtContent>
                </w:sdt>
                <w:sdt>
                  <w:sdtPr>
                    <w:alias w:val="28.8 p."/>
                    <w:tag w:val="part_c9d0234dfb3948839693978a33e3f8af"/>
                    <w:lock w:val="sdtLocked"/>
                    <w:richText/>
                  </w:sdtPr>
                  <w:sdtContent>
                    <w:p>
                      <w:pPr>
                        <w:widowControl w:val="0"/>
                        <w:suppressAutoHyphens/>
                        <w:ind w:firstLine="567"/>
                        <w:jc w:val="both"/>
                        <w:rPr>
                          <w:color w:val="000000"/>
                        </w:rPr>
                      </w:pPr>
                      <w:sdt>
                        <w:sdtPr>
                          <w:alias w:val="Numeris"/>
                          <w:tag w:val="nr_c9d0234dfb3948839693978a33e3f8af"/>
                          <w:lock w:val="sdtLocked"/>
                          <w:richText/>
                        </w:sdtPr>
                        <w:sdtContent>
                          <w:r>
                            <w:rPr>
                              <w:color w:val="000000"/>
                            </w:rPr>
                            <w:t>28.8</w:t>
                          </w:r>
                        </w:sdtContent>
                      </w:sdt>
                      <w:r>
                        <w:rPr>
                          <w:color w:val="000000"/>
                        </w:rPr>
                        <w:t>. kiti kūdikių specialios paskirties maisto produktai turi būti laikomi ir ruošiami gamintojo nurodytomis sąlygomis ir patiekiami vaikams pagal valgiaraščius.</w:t>
                      </w:r>
                    </w:p>
                  </w:sdtContent>
                </w:sdt>
              </w:sdtContent>
            </w:sdt>
            <w:sdt>
              <w:sdtPr>
                <w:alias w:val="29 p."/>
                <w:tag w:val="part_fb7ed9028d244cc090751c1fb5a0bcca"/>
                <w:lock w:val="sdtLocked"/>
                <w:richText/>
              </w:sdtPr>
              <w:sdtContent>
                <w:p>
                  <w:pPr>
                    <w:widowControl w:val="0"/>
                    <w:suppressAutoHyphens/>
                    <w:ind w:firstLine="567"/>
                    <w:jc w:val="both"/>
                    <w:rPr>
                      <w:color w:val="000000"/>
                    </w:rPr>
                  </w:pPr>
                  <w:sdt>
                    <w:sdtPr>
                      <w:alias w:val="Numeris"/>
                      <w:tag w:val="nr_fb7ed9028d244cc090751c1fb5a0bcca"/>
                      <w:lock w:val="sdtLocked"/>
                      <w:richText/>
                    </w:sdtPr>
                    <w:sdtContent>
                      <w:r>
                        <w:rPr>
                          <w:color w:val="000000"/>
                        </w:rPr>
                        <w:t>29</w:t>
                      </w:r>
                    </w:sdtContent>
                  </w:sdt>
                  <w:r>
                    <w:rPr>
                      <w:color w:val="000000"/>
                    </w:rPr>
                    <w:t>. 1–7 m. amžiaus vaikų maitinimo organizavimas:</w:t>
                  </w:r>
                </w:p>
                <w:sdt>
                  <w:sdtPr>
                    <w:alias w:val="29.1 p."/>
                    <w:tag w:val="part_7aef2b721be742a8bbe8ab683ff0c587"/>
                    <w:lock w:val="sdtLocked"/>
                    <w:richText/>
                  </w:sdtPr>
                  <w:sdtContent>
                    <w:p>
                      <w:pPr>
                        <w:widowControl w:val="0"/>
                        <w:suppressAutoHyphens/>
                        <w:ind w:firstLine="567"/>
                        <w:jc w:val="both"/>
                        <w:rPr>
                          <w:color w:val="000000"/>
                        </w:rPr>
                      </w:pPr>
                      <w:sdt>
                        <w:sdtPr>
                          <w:alias w:val="Numeris"/>
                          <w:tag w:val="nr_7aef2b721be742a8bbe8ab683ff0c587"/>
                          <w:lock w:val="sdtLocked"/>
                          <w:richText/>
                        </w:sdtPr>
                        <w:sdtContent>
                          <w:r>
                            <w:rPr>
                              <w:color w:val="000000"/>
                            </w:rPr>
                            <w:t>29.1</w:t>
                          </w:r>
                        </w:sdtContent>
                      </w:sdt>
                      <w:r>
                        <w:rPr>
                          <w:color w:val="000000"/>
                        </w:rPr>
                        <w:t>. vaikai turi būti maitinami ne rečiau kaip kas 3,5–4 val. pagal valgiaraščius;</w:t>
                      </w:r>
                    </w:p>
                  </w:sdtContent>
                </w:sdt>
                <w:sdt>
                  <w:sdtPr>
                    <w:alias w:val="29.2 p."/>
                    <w:tag w:val="part_d1aa3044d06c43068603236e57f8cec7"/>
                    <w:lock w:val="sdtLocked"/>
                    <w:richText/>
                  </w:sdtPr>
                  <w:sdtContent>
                    <w:p>
                      <w:pPr>
                        <w:widowControl w:val="0"/>
                        <w:suppressAutoHyphens/>
                        <w:ind w:firstLine="567"/>
                        <w:jc w:val="both"/>
                        <w:rPr>
                          <w:color w:val="000000"/>
                        </w:rPr>
                      </w:pPr>
                      <w:sdt>
                        <w:sdtPr>
                          <w:alias w:val="Numeris"/>
                          <w:tag w:val="nr_d1aa3044d06c43068603236e57f8cec7"/>
                          <w:lock w:val="sdtLocked"/>
                          <w:richText/>
                        </w:sdtPr>
                        <w:sdtContent>
                          <w:r>
                            <w:rPr>
                              <w:color w:val="000000"/>
                            </w:rPr>
                            <w:t>29.2</w:t>
                          </w:r>
                        </w:sdtContent>
                      </w:sdt>
                      <w:r>
                        <w:rPr>
                          <w:color w:val="000000"/>
                        </w:rPr>
                        <w:t>. atskiri valgiaraščiai sudaromi 1–3 ir 4–7 m. amžiaus vaikams;</w:t>
                      </w:r>
                    </w:p>
                  </w:sdtContent>
                </w:sdt>
                <w:sdt>
                  <w:sdtPr>
                    <w:alias w:val="29.3 p."/>
                    <w:tag w:val="part_322ad2b196bf4d5ab49a56f126fd2ccc"/>
                    <w:lock w:val="sdtLocked"/>
                    <w:richText/>
                  </w:sdtPr>
                  <w:sdtContent>
                    <w:p>
                      <w:pPr>
                        <w:widowControl w:val="0"/>
                        <w:suppressAutoHyphens/>
                        <w:ind w:firstLine="567"/>
                        <w:jc w:val="both"/>
                        <w:rPr>
                          <w:color w:val="000000"/>
                        </w:rPr>
                      </w:pPr>
                      <w:sdt>
                        <w:sdtPr>
                          <w:alias w:val="Numeris"/>
                          <w:tag w:val="nr_322ad2b196bf4d5ab49a56f126fd2ccc"/>
                          <w:lock w:val="sdtLocked"/>
                          <w:richText/>
                        </w:sdtPr>
                        <w:sdtContent>
                          <w:r>
                            <w:rPr>
                              <w:color w:val="000000"/>
                            </w:rPr>
                            <w:t>29.3</w:t>
                          </w:r>
                        </w:sdtContent>
                      </w:sdt>
                      <w:r>
                        <w:rPr>
                          <w:color w:val="000000"/>
                        </w:rPr>
                        <w:t>. pagal gydytojo raštiškus nurodymus (Forma Nr. 027-1/a) turi būti organizuojamas pritaikytas maitinimas.</w:t>
                      </w:r>
                    </w:p>
                    <w:p>
                      <w:pPr>
                        <w:widowControl w:val="0"/>
                        <w:suppressAutoHyphens/>
                        <w:ind w:firstLine="567"/>
                        <w:jc w:val="both"/>
                        <w:rPr>
                          <w:color w:val="000000"/>
                        </w:rPr>
                      </w:pPr>
                    </w:p>
                  </w:sdtContent>
                </w:sdt>
              </w:sdtContent>
            </w:sdt>
          </w:sdtContent>
        </w:sdt>
        <w:sdt>
          <w:sdtPr>
            <w:alias w:val="skyrius"/>
            <w:tag w:val="part_ebb65c8481704f909cbb453786486f07"/>
            <w:lock w:val="sdtLocked"/>
            <w:richText/>
          </w:sdtPr>
          <w:sdtContent>
            <w:p>
              <w:pPr>
                <w:widowControl w:val="0"/>
                <w:suppressAutoHyphens/>
                <w:jc w:val="center"/>
                <w:rPr>
                  <w:b/>
                  <w:bCs/>
                  <w:caps/>
                  <w:color w:val="000000"/>
                </w:rPr>
              </w:pPr>
              <w:sdt>
                <w:sdtPr>
                  <w:alias w:val="Numeris"/>
                  <w:tag w:val="nr_ebb65c8481704f909cbb453786486f07"/>
                  <w:lock w:val="sdtLocked"/>
                  <w:richText/>
                </w:sdtPr>
                <w:sdtContent>
                  <w:r>
                    <w:rPr>
                      <w:b/>
                      <w:bCs/>
                      <w:caps/>
                      <w:color w:val="000000"/>
                    </w:rPr>
                    <w:t>VI</w:t>
                  </w:r>
                </w:sdtContent>
              </w:sdt>
              <w:r>
                <w:rPr>
                  <w:b/>
                  <w:bCs/>
                  <w:caps/>
                  <w:color w:val="000000"/>
                </w:rPr>
                <w:t xml:space="preserve">. </w:t>
              </w:r>
              <w:sdt>
                <w:sdtPr>
                  <w:alias w:val="Pavadinimas"/>
                  <w:tag w:val="title_ebb65c8481704f909cbb453786486f07"/>
                  <w:lock w:val="sdtLocked"/>
                  <w:richText/>
                </w:sdtPr>
                <w:sdtContent>
                  <w:r>
                    <w:rPr>
                      <w:b/>
                      <w:bCs/>
                      <w:caps/>
                      <w:color w:val="000000"/>
                    </w:rPr>
                    <w:t>VAIKŲ MAITINIMO ORGANIZAVIMAS BENDROJO UGDYMO MOKYKLOSE</w:t>
                  </w:r>
                </w:sdtContent>
              </w:sdt>
            </w:p>
            <w:p>
              <w:pPr>
                <w:widowControl w:val="0"/>
                <w:suppressAutoHyphens/>
                <w:ind w:firstLine="567"/>
                <w:jc w:val="both"/>
                <w:rPr>
                  <w:color w:val="000000"/>
                </w:rPr>
              </w:pPr>
            </w:p>
            <w:sdt>
              <w:sdtPr>
                <w:alias w:val="30 p."/>
                <w:tag w:val="part_5dab9a632ab243c6b34c6acedb424aa3"/>
                <w:lock w:val="sdtLocked"/>
                <w:richText/>
              </w:sdtPr>
              <w:sdtContent>
                <w:p>
                  <w:pPr>
                    <w:widowControl w:val="0"/>
                    <w:suppressAutoHyphens/>
                    <w:ind w:firstLine="567"/>
                    <w:jc w:val="both"/>
                    <w:rPr>
                      <w:color w:val="000000"/>
                    </w:rPr>
                  </w:pPr>
                  <w:sdt>
                    <w:sdtPr>
                      <w:alias w:val="Numeris"/>
                      <w:tag w:val="nr_5dab9a632ab243c6b34c6acedb424aa3"/>
                      <w:lock w:val="sdtLocked"/>
                      <w:richText/>
                    </w:sdtPr>
                    <w:sdtContent>
                      <w:r>
                        <w:rPr>
                          <w:color w:val="000000"/>
                        </w:rPr>
                        <w:t>30</w:t>
                      </w:r>
                    </w:sdtContent>
                  </w:sdt>
                  <w:r>
                    <w:rPr>
                      <w:color w:val="000000"/>
                    </w:rPr>
                    <w:t>. Bendrojo ugdymo mokyklose kasdien turi būti organizuojami pietūs, kurių metu turi būti sudarytos sąlygos vaikams pavalgyti šilto maisto.</w:t>
                  </w:r>
                </w:p>
              </w:sdtContent>
            </w:sdt>
            <w:sdt>
              <w:sdtPr>
                <w:alias w:val="31 p."/>
                <w:tag w:val="part_c6b60d403bef407dba04e4da887248b3"/>
                <w:lock w:val="sdtLocked"/>
                <w:richText/>
              </w:sdtPr>
              <w:sdtContent>
                <w:p>
                  <w:pPr>
                    <w:widowControl w:val="0"/>
                    <w:suppressAutoHyphens/>
                    <w:ind w:firstLine="567"/>
                    <w:jc w:val="both"/>
                    <w:rPr>
                      <w:color w:val="000000"/>
                    </w:rPr>
                  </w:pPr>
                  <w:sdt>
                    <w:sdtPr>
                      <w:alias w:val="Numeris"/>
                      <w:tag w:val="nr_c6b60d403bef407dba04e4da887248b3"/>
                      <w:lock w:val="sdtLocked"/>
                      <w:richText/>
                    </w:sdtPr>
                    <w:sdtContent>
                      <w:r>
                        <w:rPr>
                          <w:color w:val="000000"/>
                        </w:rPr>
                        <w:t>31</w:t>
                      </w:r>
                    </w:sdtContent>
                  </w:sdt>
                  <w:r>
                    <w:rPr>
                      <w:color w:val="000000"/>
                    </w:rPr>
                    <w:t>. Patiekalai pietums turi būti patiekiami pagal valgiaraštį.</w:t>
                  </w:r>
                </w:p>
              </w:sdtContent>
            </w:sdt>
            <w:sdt>
              <w:sdtPr>
                <w:alias w:val="32 p."/>
                <w:tag w:val="part_68c9c578214a43efab0b7c4e1fcffffe"/>
                <w:lock w:val="sdtLocked"/>
                <w:richText/>
              </w:sdtPr>
              <w:sdtContent>
                <w:p>
                  <w:pPr>
                    <w:widowControl w:val="0"/>
                    <w:suppressAutoHyphens/>
                    <w:ind w:firstLine="567"/>
                    <w:jc w:val="both"/>
                    <w:rPr>
                      <w:color w:val="000000"/>
                    </w:rPr>
                  </w:pPr>
                  <w:sdt>
                    <w:sdtPr>
                      <w:alias w:val="Numeris"/>
                      <w:tag w:val="nr_68c9c578214a43efab0b7c4e1fcffffe"/>
                      <w:lock w:val="sdtLocked"/>
                      <w:richText/>
                    </w:sdtPr>
                    <w:sdtContent>
                      <w:r>
                        <w:rPr>
                          <w:color w:val="000000"/>
                        </w:rPr>
                        <w:t>32</w:t>
                      </w:r>
                    </w:sdtContent>
                  </w:sdt>
                  <w:r>
                    <w:rPr>
                      <w:color w:val="000000"/>
                    </w:rPr>
                    <w:t xml:space="preserve">. Valgiaraščiai turi būti sudaromi atsižvelgiant į bendrojo ugdymo mokykloje besimokančių mokinių amžių. Skiriamos dvi amžiaus grupės (6–10 metų ir 11 metų bei vyresnio amžiaus mokiniai). Nesant galimybės sudaryti valgiaraščius abiem amžiaus grupėms, sudaromas vienas valgiaraštis pagal 11 metų ir vyresnio amžiaus mokinių maistinių medžiagų fiziologinius poreikius, išskyrus pradines mokyklas. </w:t>
                  </w:r>
                </w:p>
              </w:sdtContent>
            </w:sdt>
            <w:sdt>
              <w:sdtPr>
                <w:alias w:val="33 p."/>
                <w:tag w:val="part_971a0badc5894343ac1cf4ad4e8604a9"/>
                <w:lock w:val="sdtLocked"/>
                <w:richText/>
              </w:sdtPr>
              <w:sdtContent>
                <w:p>
                  <w:pPr>
                    <w:widowControl w:val="0"/>
                    <w:suppressAutoHyphens/>
                    <w:ind w:firstLine="567"/>
                    <w:jc w:val="both"/>
                    <w:rPr>
                      <w:color w:val="000000"/>
                      <w:spacing w:val="-2"/>
                    </w:rPr>
                  </w:pPr>
                  <w:sdt>
                    <w:sdtPr>
                      <w:alias w:val="Numeris"/>
                      <w:tag w:val="nr_971a0badc5894343ac1cf4ad4e8604a9"/>
                      <w:lock w:val="sdtLocked"/>
                      <w:richText/>
                    </w:sdtPr>
                    <w:sdtContent>
                      <w:r>
                        <w:rPr>
                          <w:color w:val="000000"/>
                          <w:spacing w:val="-2"/>
                        </w:rPr>
                        <w:t>33</w:t>
                      </w:r>
                    </w:sdtContent>
                  </w:sdt>
                  <w:r>
                    <w:rPr>
                      <w:color w:val="000000"/>
                      <w:spacing w:val="-2"/>
                    </w:rPr>
                    <w:t xml:space="preserve">. Pietų metu rekomenduojama patiekti pasirinkti kelis karštus pietų patiekalus ir kelis garnyrus. Vienas iš karštų pietų patiekalų (išskyrus bendrojo ugdymo mokyklas, į kurias maistas pristatomas termosuose) turi būti tausojantis virškinimo sistemą – pagamintas verdant vandenyje ar garuose arba troškintas. Valgiaraštyje toks patiekalas pažymimas žodžiu „Tausojantis“. </w:t>
                  </w:r>
                </w:p>
              </w:sdtContent>
            </w:sdt>
            <w:sdt>
              <w:sdtPr>
                <w:alias w:val="34 p."/>
                <w:tag w:val="part_bcbef25cee464bdc8c5471dc424e6356"/>
                <w:lock w:val="sdtLocked"/>
                <w:richText/>
              </w:sdtPr>
              <w:sdtContent>
                <w:p>
                  <w:pPr>
                    <w:widowControl w:val="0"/>
                    <w:suppressAutoHyphens/>
                    <w:ind w:firstLine="567"/>
                    <w:jc w:val="both"/>
                    <w:rPr>
                      <w:color w:val="000000"/>
                    </w:rPr>
                  </w:pPr>
                  <w:sdt>
                    <w:sdtPr>
                      <w:alias w:val="Numeris"/>
                      <w:tag w:val="nr_bcbef25cee464bdc8c5471dc424e6356"/>
                      <w:lock w:val="sdtLocked"/>
                      <w:richText/>
                    </w:sdtPr>
                    <w:sdtContent>
                      <w:r>
                        <w:rPr>
                          <w:color w:val="000000"/>
                        </w:rPr>
                        <w:t>34</w:t>
                      </w:r>
                    </w:sdtContent>
                  </w:sdt>
                  <w:r>
                    <w:rPr>
                      <w:color w:val="000000"/>
                    </w:rPr>
                    <w:t>. Bendrojo ugdymo mokykloje taip pat gali būti:</w:t>
                  </w:r>
                </w:p>
                <w:sdt>
                  <w:sdtPr>
                    <w:alias w:val="34.1 p."/>
                    <w:tag w:val="part_91a06bf1ac33413aa78ac067e6089c98"/>
                    <w:lock w:val="sdtLocked"/>
                    <w:richText/>
                  </w:sdtPr>
                  <w:sdtContent>
                    <w:p>
                      <w:pPr>
                        <w:widowControl w:val="0"/>
                        <w:suppressAutoHyphens/>
                        <w:ind w:firstLine="567"/>
                        <w:jc w:val="both"/>
                        <w:rPr>
                          <w:color w:val="000000"/>
                        </w:rPr>
                      </w:pPr>
                      <w:sdt>
                        <w:sdtPr>
                          <w:alias w:val="Numeris"/>
                          <w:tag w:val="nr_91a06bf1ac33413aa78ac067e6089c98"/>
                          <w:lock w:val="sdtLocked"/>
                          <w:richText/>
                        </w:sdtPr>
                        <w:sdtContent>
                          <w:r>
                            <w:rPr>
                              <w:color w:val="000000"/>
                            </w:rPr>
                            <w:t>34.1</w:t>
                          </w:r>
                        </w:sdtContent>
                      </w:sdt>
                      <w:r>
                        <w:rPr>
                          <w:color w:val="000000"/>
                        </w:rPr>
                        <w:t xml:space="preserve">. papildomas mokinių maitinimas (pusryčiai, pavakariai) [5.18]; </w:t>
                      </w:r>
                    </w:p>
                  </w:sdtContent>
                </w:sdt>
                <w:sdt>
                  <w:sdtPr>
                    <w:alias w:val="34.2 p."/>
                    <w:tag w:val="part_92c9f3f528624261a20dd4e63c7f85ee"/>
                    <w:lock w:val="sdtLocked"/>
                    <w:richText/>
                  </w:sdtPr>
                  <w:sdtContent>
                    <w:p>
                      <w:pPr>
                        <w:widowControl w:val="0"/>
                        <w:suppressAutoHyphens/>
                        <w:ind w:firstLine="567"/>
                        <w:jc w:val="both"/>
                        <w:rPr>
                          <w:color w:val="000000"/>
                        </w:rPr>
                      </w:pPr>
                      <w:sdt>
                        <w:sdtPr>
                          <w:alias w:val="Numeris"/>
                          <w:tag w:val="nr_92c9f3f528624261a20dd4e63c7f85ee"/>
                          <w:lock w:val="sdtLocked"/>
                          <w:richText/>
                        </w:sdtPr>
                        <w:sdtContent>
                          <w:r>
                            <w:rPr>
                              <w:color w:val="000000"/>
                            </w:rPr>
                            <w:t>34.2</w:t>
                          </w:r>
                        </w:sdtContent>
                      </w:sdt>
                      <w:r>
                        <w:rPr>
                          <w:color w:val="000000"/>
                        </w:rPr>
                        <w:t>. laisvai pasirenkami šalti ir (ar) šilti užkandžiai.</w:t>
                      </w:r>
                    </w:p>
                  </w:sdtContent>
                </w:sdt>
              </w:sdtContent>
            </w:sdt>
            <w:sdt>
              <w:sdtPr>
                <w:alias w:val="35 p."/>
                <w:tag w:val="part_e367d96809874b53aea5fa59dbade92d"/>
                <w:lock w:val="sdtLocked"/>
                <w:richText/>
              </w:sdtPr>
              <w:sdtContent>
                <w:p>
                  <w:pPr>
                    <w:widowControl w:val="0"/>
                    <w:suppressAutoHyphens/>
                    <w:ind w:firstLine="567"/>
                    <w:jc w:val="both"/>
                    <w:rPr>
                      <w:color w:val="000000"/>
                    </w:rPr>
                  </w:pPr>
                  <w:sdt>
                    <w:sdtPr>
                      <w:alias w:val="Numeris"/>
                      <w:tag w:val="nr_e367d96809874b53aea5fa59dbade92d"/>
                      <w:lock w:val="sdtLocked"/>
                      <w:richText/>
                    </w:sdtPr>
                    <w:sdtContent>
                      <w:r>
                        <w:rPr>
                          <w:color w:val="000000"/>
                        </w:rPr>
                        <w:t>35</w:t>
                      </w:r>
                    </w:sdtContent>
                  </w:sdt>
                  <w:r>
                    <w:rPr>
                      <w:color w:val="000000"/>
                    </w:rPr>
                    <w:t xml:space="preserve">. Jei organizuojamas papildomas mokinių iš mažas pajamas gaunančių šeimų maitinimas, turi būti sudaryti papildomų maitinimų (pusryčių, pavakarių) valgiaraščiai. </w:t>
                  </w:r>
                </w:p>
              </w:sdtContent>
            </w:sdt>
            <w:sdt>
              <w:sdtPr>
                <w:alias w:val="36 p."/>
                <w:tag w:val="part_3554ce77702c41e1b3f782624794822a"/>
                <w:lock w:val="sdtLocked"/>
                <w:richText/>
              </w:sdtPr>
              <w:sdtContent>
                <w:p>
                  <w:pPr>
                    <w:widowControl w:val="0"/>
                    <w:suppressAutoHyphens/>
                    <w:ind w:firstLine="567"/>
                    <w:jc w:val="both"/>
                    <w:rPr>
                      <w:color w:val="000000"/>
                    </w:rPr>
                  </w:pPr>
                  <w:sdt>
                    <w:sdtPr>
                      <w:alias w:val="Numeris"/>
                      <w:tag w:val="nr_3554ce77702c41e1b3f782624794822a"/>
                      <w:lock w:val="sdtLocked"/>
                      <w:richText/>
                    </w:sdtPr>
                    <w:sdtContent>
                      <w:r>
                        <w:rPr>
                          <w:color w:val="000000"/>
                        </w:rPr>
                        <w:t>36</w:t>
                      </w:r>
                    </w:sdtContent>
                  </w:sdt>
                  <w:r>
                    <w:rPr>
                      <w:color w:val="000000"/>
                    </w:rPr>
                    <w:t xml:space="preserve">. Jei bendrojo ugdymo mokykloje yra numatyta galimybė laisvai pasirinkti užkandžius, jie turi būti tiekiami pagal maisto produktų asortimento sąrašus, atsižvelgiant į šio Tvarkos aprašo 17 punktą. Užkandžių asortimento sąraše turi būti nurodytas maisto produkto ar patiekalo pavadinimas, gamintojas bei etiketėje ar receptūros ir gamybos technologiniuose aprašymuose nurodytos sudedamosios dalys. </w:t>
                  </w:r>
                </w:p>
                <w:p>
                  <w:pPr>
                    <w:widowControl w:val="0"/>
                    <w:suppressAutoHyphens/>
                    <w:ind w:firstLine="567"/>
                    <w:jc w:val="both"/>
                    <w:rPr>
                      <w:color w:val="000000"/>
                    </w:rPr>
                  </w:pPr>
                </w:p>
              </w:sdtContent>
            </w:sdt>
          </w:sdtContent>
        </w:sdt>
        <w:sdt>
          <w:sdtPr>
            <w:alias w:val="skyrius"/>
            <w:tag w:val="part_36b4b531851a44d0856750b7d60179b6"/>
            <w:lock w:val="sdtLocked"/>
            <w:richText/>
          </w:sdtPr>
          <w:sdtContent>
            <w:p>
              <w:pPr>
                <w:widowControl w:val="0"/>
                <w:suppressAutoHyphens/>
                <w:jc w:val="center"/>
                <w:rPr>
                  <w:b/>
                  <w:bCs/>
                  <w:caps/>
                  <w:color w:val="000000"/>
                </w:rPr>
              </w:pPr>
              <w:sdt>
                <w:sdtPr>
                  <w:alias w:val="Numeris"/>
                  <w:tag w:val="nr_36b4b531851a44d0856750b7d60179b6"/>
                  <w:lock w:val="sdtLocked"/>
                  <w:richText/>
                </w:sdtPr>
                <w:sdtContent>
                  <w:r>
                    <w:rPr>
                      <w:b/>
                      <w:bCs/>
                      <w:caps/>
                      <w:color w:val="000000"/>
                    </w:rPr>
                    <w:t>VII</w:t>
                  </w:r>
                </w:sdtContent>
              </w:sdt>
              <w:r>
                <w:rPr>
                  <w:b/>
                  <w:bCs/>
                  <w:caps/>
                  <w:color w:val="000000"/>
                </w:rPr>
                <w:t xml:space="preserve">. </w:t>
              </w:r>
              <w:sdt>
                <w:sdtPr>
                  <w:alias w:val="Pavadinimas"/>
                  <w:tag w:val="title_36b4b531851a44d0856750b7d60179b6"/>
                  <w:lock w:val="sdtLocked"/>
                  <w:richText/>
                </w:sdtPr>
                <w:sdtContent>
                  <w:r>
                    <w:rPr>
                      <w:b/>
                      <w:bCs/>
                      <w:caps/>
                      <w:color w:val="000000"/>
                    </w:rPr>
                    <w:t xml:space="preserve">VAIKŲ MAITINIMO ORGANIZAVIMAS SOCIALINĖS GLOBOS ĮSTAIGOSE </w:t>
                  </w:r>
                </w:sdtContent>
              </w:sdt>
            </w:p>
            <w:p>
              <w:pPr>
                <w:widowControl w:val="0"/>
                <w:suppressAutoHyphens/>
                <w:ind w:firstLine="567"/>
                <w:jc w:val="both"/>
                <w:rPr>
                  <w:color w:val="000000"/>
                </w:rPr>
              </w:pPr>
            </w:p>
            <w:sdt>
              <w:sdtPr>
                <w:alias w:val="37 p."/>
                <w:tag w:val="part_f40e3f76a4634c5a809ed4726a20d074"/>
                <w:lock w:val="sdtLocked"/>
                <w:richText/>
              </w:sdtPr>
              <w:sdtContent>
                <w:p>
                  <w:pPr>
                    <w:widowControl w:val="0"/>
                    <w:suppressAutoHyphens/>
                    <w:ind w:firstLine="567"/>
                    <w:jc w:val="both"/>
                    <w:rPr>
                      <w:color w:val="000000"/>
                    </w:rPr>
                  </w:pPr>
                  <w:sdt>
                    <w:sdtPr>
                      <w:alias w:val="Numeris"/>
                      <w:tag w:val="nr_f40e3f76a4634c5a809ed4726a20d074"/>
                      <w:lock w:val="sdtLocked"/>
                      <w:richText/>
                    </w:sdtPr>
                    <w:sdtContent>
                      <w:r>
                        <w:rPr>
                          <w:color w:val="000000"/>
                        </w:rPr>
                        <w:t>37</w:t>
                      </w:r>
                    </w:sdtContent>
                  </w:sdt>
                  <w:r>
                    <w:rPr>
                      <w:color w:val="000000"/>
                    </w:rPr>
                    <w:t>. Maisto produktų tiekimas, maisto tvarkymo vietų įrengimas ir maisto tvarkymas vaikų socialinės globos įstaigų bendrosiose maisto tvarkymo patalpose, išskyrus vaikų globos įstaigų šeimynas ir vaikų su negalia dienos socialinės globos centrus, maistą gaminančius atskirose virtuvėse, turi atitikti teisės akto [5.15] reikalavimus. Šeimynų, vaikų globos įstaigų šeimynų ir vaikų su negalia dienos socialinės globos centrų virtuvėse, kai šiose įstaigose nėra bendrųjų maisto tvarkymo patalpų, maistas tvarkomas laikantis bendrųjų higienos principų.</w:t>
                  </w:r>
                </w:p>
              </w:sdtContent>
            </w:sdt>
            <w:sdt>
              <w:sdtPr>
                <w:alias w:val="38 p."/>
                <w:tag w:val="part_b0828c3426734ffd972c65b47a76cb26"/>
                <w:lock w:val="sdtLocked"/>
                <w:richText/>
              </w:sdtPr>
              <w:sdtContent>
                <w:p>
                  <w:pPr>
                    <w:widowControl w:val="0"/>
                    <w:suppressAutoHyphens/>
                    <w:ind w:firstLine="567"/>
                    <w:jc w:val="both"/>
                    <w:rPr>
                      <w:color w:val="000000"/>
                    </w:rPr>
                  </w:pPr>
                  <w:sdt>
                    <w:sdtPr>
                      <w:alias w:val="Numeris"/>
                      <w:tag w:val="nr_b0828c3426734ffd972c65b47a76cb26"/>
                      <w:lock w:val="sdtLocked"/>
                      <w:richText/>
                    </w:sdtPr>
                    <w:sdtContent>
                      <w:r>
                        <w:rPr>
                          <w:color w:val="000000"/>
                        </w:rPr>
                        <w:t>38</w:t>
                      </w:r>
                    </w:sdtContent>
                  </w:sdt>
                  <w:r>
                    <w:rPr>
                      <w:color w:val="000000"/>
                    </w:rPr>
                    <w:t>. Vaikų iki 1 amžiaus metų maitinimo organizavimas:</w:t>
                  </w:r>
                </w:p>
                <w:sdt>
                  <w:sdtPr>
                    <w:alias w:val="38.1 p."/>
                    <w:tag w:val="part_3bfc9b99b19442cd93d600ce9afb5a7c"/>
                    <w:lock w:val="sdtLocked"/>
                    <w:richText/>
                  </w:sdtPr>
                  <w:sdtContent>
                    <w:p>
                      <w:pPr>
                        <w:widowControl w:val="0"/>
                        <w:suppressAutoHyphens/>
                        <w:ind w:firstLine="567"/>
                        <w:jc w:val="both"/>
                        <w:rPr>
                          <w:color w:val="000000"/>
                        </w:rPr>
                      </w:pPr>
                      <w:sdt>
                        <w:sdtPr>
                          <w:alias w:val="Numeris"/>
                          <w:tag w:val="nr_3bfc9b99b19442cd93d600ce9afb5a7c"/>
                          <w:lock w:val="sdtLocked"/>
                          <w:richText/>
                        </w:sdtPr>
                        <w:sdtContent>
                          <w:r>
                            <w:rPr>
                              <w:color w:val="000000"/>
                            </w:rPr>
                            <w:t>38.1</w:t>
                          </w:r>
                        </w:sdtContent>
                      </w:sdt>
                      <w:r>
                        <w:rPr>
                          <w:color w:val="000000"/>
                        </w:rPr>
                        <w:t>. vaikai iki 1 amžiaus metų maitinami pagal individualius valgiaraščius, sudaromus kas mėnesį pagal pateiktas gydytojo rekomendacijas. Valgiaraštyje turi būti nurodytos kiekvieno vaiko maitinimo valandos, pieno mišinių kūdikiams, kito maisto kiekiai;</w:t>
                      </w:r>
                    </w:p>
                  </w:sdtContent>
                </w:sdt>
                <w:sdt>
                  <w:sdtPr>
                    <w:alias w:val="38.2 p."/>
                    <w:tag w:val="part_0ee055dc781044b9bd311934ea5561e7"/>
                    <w:lock w:val="sdtLocked"/>
                    <w:richText/>
                  </w:sdtPr>
                  <w:sdtContent>
                    <w:p>
                      <w:pPr>
                        <w:widowControl w:val="0"/>
                        <w:suppressAutoHyphens/>
                        <w:ind w:firstLine="567"/>
                        <w:jc w:val="both"/>
                        <w:rPr>
                          <w:color w:val="000000"/>
                        </w:rPr>
                      </w:pPr>
                      <w:sdt>
                        <w:sdtPr>
                          <w:alias w:val="Numeris"/>
                          <w:tag w:val="nr_0ee055dc781044b9bd311934ea5561e7"/>
                          <w:lock w:val="sdtLocked"/>
                          <w:richText/>
                        </w:sdtPr>
                        <w:sdtContent>
                          <w:r>
                            <w:rPr>
                              <w:color w:val="000000"/>
                            </w:rPr>
                            <w:t>38.2</w:t>
                          </w:r>
                        </w:sdtContent>
                      </w:sdt>
                      <w:r>
                        <w:rPr>
                          <w:color w:val="000000"/>
                        </w:rPr>
                        <w:t>. turi būti pildomas ir grupėje laikomas kiekvieno vaiko mitybos lapas, kuriame iš karto po maitinimo užrašomas suvalgyto kiekvienos rūšies maisto kiekis;</w:t>
                      </w:r>
                    </w:p>
                  </w:sdtContent>
                </w:sdt>
                <w:sdt>
                  <w:sdtPr>
                    <w:alias w:val="38.3 p."/>
                    <w:tag w:val="part_69c11050169a492697afae660c9a6998"/>
                    <w:lock w:val="sdtLocked"/>
                    <w:richText/>
                  </w:sdtPr>
                  <w:sdtContent>
                    <w:p>
                      <w:pPr>
                        <w:widowControl w:val="0"/>
                        <w:suppressAutoHyphens/>
                        <w:ind w:firstLine="567"/>
                        <w:jc w:val="both"/>
                        <w:rPr>
                          <w:color w:val="000000"/>
                        </w:rPr>
                      </w:pPr>
                      <w:sdt>
                        <w:sdtPr>
                          <w:alias w:val="Numeris"/>
                          <w:tag w:val="nr_69c11050169a492697afae660c9a6998"/>
                          <w:lock w:val="sdtLocked"/>
                          <w:richText/>
                        </w:sdtPr>
                        <w:sdtContent>
                          <w:r>
                            <w:rPr>
                              <w:color w:val="000000"/>
                            </w:rPr>
                            <w:t>38.3</w:t>
                          </w:r>
                        </w:sdtContent>
                      </w:sdt>
                      <w:r>
                        <w:rPr>
                          <w:color w:val="000000"/>
                        </w:rPr>
                        <w:t>. sausieji mišiniai ruošiami pagal gamintojo instrukciją virtuvėje prieš pat maitinimą;</w:t>
                      </w:r>
                    </w:p>
                  </w:sdtContent>
                </w:sdt>
                <w:sdt>
                  <w:sdtPr>
                    <w:alias w:val="38.4 p."/>
                    <w:tag w:val="part_ae6b0fe408104564ac5f5e1bbde27ec6"/>
                    <w:lock w:val="sdtLocked"/>
                    <w:richText/>
                  </w:sdtPr>
                  <w:sdtContent>
                    <w:p>
                      <w:pPr>
                        <w:widowControl w:val="0"/>
                        <w:suppressAutoHyphens/>
                        <w:ind w:firstLine="567"/>
                        <w:jc w:val="both"/>
                        <w:rPr>
                          <w:color w:val="000000"/>
                        </w:rPr>
                      </w:pPr>
                      <w:sdt>
                        <w:sdtPr>
                          <w:alias w:val="Numeris"/>
                          <w:tag w:val="nr_ae6b0fe408104564ac5f5e1bbde27ec6"/>
                          <w:lock w:val="sdtLocked"/>
                          <w:richText/>
                        </w:sdtPr>
                        <w:sdtContent>
                          <w:r>
                            <w:rPr>
                              <w:color w:val="000000"/>
                            </w:rPr>
                            <w:t>38.4</w:t>
                          </w:r>
                        </w:sdtContent>
                      </w:sdt>
                      <w:r>
                        <w:rPr>
                          <w:color w:val="000000"/>
                        </w:rPr>
                        <w:t>. vaikus maitinti per ankstesnį maitinimą nesuvartotu pieno mišiniu kūdikiams draudžiama. Nesuvartotas pienas turi būti išpilamas;</w:t>
                      </w:r>
                    </w:p>
                  </w:sdtContent>
                </w:sdt>
                <w:sdt>
                  <w:sdtPr>
                    <w:alias w:val="38.5 p."/>
                    <w:tag w:val="part_b794de5409e44a968f7f77dac2d54760"/>
                    <w:lock w:val="sdtLocked"/>
                    <w:richText/>
                  </w:sdtPr>
                  <w:sdtContent>
                    <w:p>
                      <w:pPr>
                        <w:widowControl w:val="0"/>
                        <w:suppressAutoHyphens/>
                        <w:ind w:firstLine="567"/>
                        <w:jc w:val="both"/>
                        <w:rPr>
                          <w:color w:val="000000"/>
                        </w:rPr>
                      </w:pPr>
                      <w:sdt>
                        <w:sdtPr>
                          <w:alias w:val="Numeris"/>
                          <w:tag w:val="nr_b794de5409e44a968f7f77dac2d54760"/>
                          <w:lock w:val="sdtLocked"/>
                          <w:richText/>
                        </w:sdtPr>
                        <w:sdtContent>
                          <w:r>
                            <w:rPr>
                              <w:color w:val="000000"/>
                            </w:rPr>
                            <w:t>38.5</w:t>
                          </w:r>
                        </w:sdtContent>
                      </w:sdt>
                      <w:r>
                        <w:rPr>
                          <w:color w:val="000000"/>
                        </w:rPr>
                        <w:t>. kiti kūdikių specialios paskirties maisto produktai turi būti laikomi ir ruošiami gamintojo nurodytomis sąlygomis ir patiekiami vaikams pagal valgiaraščius.</w:t>
                      </w:r>
                    </w:p>
                  </w:sdtContent>
                </w:sdt>
              </w:sdtContent>
            </w:sdt>
            <w:sdt>
              <w:sdtPr>
                <w:alias w:val="39 p."/>
                <w:tag w:val="part_13b59c24092e4c2ab40ec5359658f3c7"/>
                <w:lock w:val="sdtLocked"/>
                <w:richText/>
              </w:sdtPr>
              <w:sdtContent>
                <w:p>
                  <w:pPr>
                    <w:widowControl w:val="0"/>
                    <w:suppressAutoHyphens/>
                    <w:ind w:firstLine="567"/>
                    <w:jc w:val="both"/>
                    <w:rPr>
                      <w:color w:val="000000"/>
                    </w:rPr>
                  </w:pPr>
                  <w:sdt>
                    <w:sdtPr>
                      <w:alias w:val="Numeris"/>
                      <w:tag w:val="nr_13b59c24092e4c2ab40ec5359658f3c7"/>
                      <w:lock w:val="sdtLocked"/>
                      <w:richText/>
                    </w:sdtPr>
                    <w:sdtContent>
                      <w:r>
                        <w:rPr>
                          <w:color w:val="000000"/>
                        </w:rPr>
                        <w:t>39</w:t>
                      </w:r>
                    </w:sdtContent>
                  </w:sdt>
                  <w:r>
                    <w:rPr>
                      <w:color w:val="000000"/>
                    </w:rPr>
                    <w:t>. Vaikų nuo 1 iki 18 metų amžiaus maitinimo organizavimas:</w:t>
                  </w:r>
                </w:p>
                <w:sdt>
                  <w:sdtPr>
                    <w:alias w:val="39.1 p."/>
                    <w:tag w:val="part_32d2419ca07a47adac07c30ff7abe8a4"/>
                    <w:lock w:val="sdtLocked"/>
                    <w:richText/>
                  </w:sdtPr>
                  <w:sdtContent>
                    <w:p>
                      <w:pPr>
                        <w:widowControl w:val="0"/>
                        <w:suppressAutoHyphens/>
                        <w:ind w:firstLine="567"/>
                        <w:jc w:val="both"/>
                        <w:rPr>
                          <w:color w:val="000000"/>
                        </w:rPr>
                      </w:pPr>
                      <w:sdt>
                        <w:sdtPr>
                          <w:alias w:val="Numeris"/>
                          <w:tag w:val="nr_32d2419ca07a47adac07c30ff7abe8a4"/>
                          <w:lock w:val="sdtLocked"/>
                          <w:richText/>
                        </w:sdtPr>
                        <w:sdtContent>
                          <w:r>
                            <w:rPr>
                              <w:color w:val="000000"/>
                            </w:rPr>
                            <w:t>39.1</w:t>
                          </w:r>
                        </w:sdtContent>
                      </w:sdt>
                      <w:r>
                        <w:rPr>
                          <w:color w:val="000000"/>
                        </w:rPr>
                        <w:t>. vaikai maitinami ne rečiau kaip kas 3,5–4 val.;</w:t>
                      </w:r>
                    </w:p>
                  </w:sdtContent>
                </w:sdt>
                <w:sdt>
                  <w:sdtPr>
                    <w:alias w:val="39.2 p."/>
                    <w:tag w:val="part_fcff9de6c38a404b9c8a7cdb96d1b8fd"/>
                    <w:lock w:val="sdtLocked"/>
                    <w:richText/>
                  </w:sdtPr>
                  <w:sdtContent>
                    <w:p>
                      <w:pPr>
                        <w:widowControl w:val="0"/>
                        <w:suppressAutoHyphens/>
                        <w:ind w:firstLine="567"/>
                        <w:jc w:val="both"/>
                        <w:rPr>
                          <w:color w:val="000000"/>
                        </w:rPr>
                      </w:pPr>
                      <w:sdt>
                        <w:sdtPr>
                          <w:alias w:val="Numeris"/>
                          <w:tag w:val="nr_fcff9de6c38a404b9c8a7cdb96d1b8fd"/>
                          <w:lock w:val="sdtLocked"/>
                          <w:richText/>
                        </w:sdtPr>
                        <w:sdtContent>
                          <w:r>
                            <w:rPr>
                              <w:color w:val="000000"/>
                            </w:rPr>
                            <w:t>39.2</w:t>
                          </w:r>
                        </w:sdtContent>
                      </w:sdt>
                      <w:r>
                        <w:rPr>
                          <w:color w:val="000000"/>
                        </w:rPr>
                        <w:t>. vaikų socialinės globos įstaigose, išskyrus vaikų globos įstaigų šeimynas ir vaikų su negalia dienos socialinės globos centrus, maistą gaminančius atskirose virtuvėse, vaikai maitinami pagal valgiaraščius. Valgiaraščiai turi būti sudaromi atsižvelgiant į globojamų vaikų amžių. Skiriamos tokios amžiaus grupės: 1–3, 4–6, 7–14 ir 15–18 metų amžiaus vaikai;</w:t>
                      </w:r>
                    </w:p>
                  </w:sdtContent>
                </w:sdt>
                <w:sdt>
                  <w:sdtPr>
                    <w:alias w:val="39.3 p."/>
                    <w:tag w:val="part_2be5d39014c843c693724b910044edbc"/>
                    <w:lock w:val="sdtLocked"/>
                    <w:richText/>
                  </w:sdtPr>
                  <w:sdtContent>
                    <w:p>
                      <w:pPr>
                        <w:widowControl w:val="0"/>
                        <w:suppressAutoHyphens/>
                        <w:ind w:firstLine="567"/>
                        <w:jc w:val="both"/>
                        <w:rPr>
                          <w:color w:val="000000"/>
                        </w:rPr>
                      </w:pPr>
                      <w:sdt>
                        <w:sdtPr>
                          <w:alias w:val="Numeris"/>
                          <w:tag w:val="nr_2be5d39014c843c693724b910044edbc"/>
                          <w:lock w:val="sdtLocked"/>
                          <w:richText/>
                        </w:sdtPr>
                        <w:sdtContent>
                          <w:r>
                            <w:rPr>
                              <w:color w:val="000000"/>
                            </w:rPr>
                            <w:t>39.3</w:t>
                          </w:r>
                        </w:sdtContent>
                      </w:sdt>
                      <w:r>
                        <w:rPr>
                          <w:color w:val="000000"/>
                        </w:rPr>
                        <w:t>. gydytojui rekomendavus (raštu) galima skirti maisto papildų ar vitaminizuoti maistą, atsižvelgiant į vaikų amžių;</w:t>
                      </w:r>
                    </w:p>
                  </w:sdtContent>
                </w:sdt>
                <w:sdt>
                  <w:sdtPr>
                    <w:alias w:val="39.4 p."/>
                    <w:tag w:val="part_f5384e96a01f40a482cc2ceaabaf3a86"/>
                    <w:lock w:val="sdtLocked"/>
                    <w:richText/>
                  </w:sdtPr>
                  <w:sdtContent>
                    <w:p>
                      <w:pPr>
                        <w:widowControl w:val="0"/>
                        <w:suppressAutoHyphens/>
                        <w:ind w:firstLine="567"/>
                        <w:jc w:val="both"/>
                        <w:rPr>
                          <w:color w:val="000000"/>
                        </w:rPr>
                      </w:pPr>
                      <w:sdt>
                        <w:sdtPr>
                          <w:alias w:val="Numeris"/>
                          <w:tag w:val="nr_f5384e96a01f40a482cc2ceaabaf3a86"/>
                          <w:lock w:val="sdtLocked"/>
                          <w:richText/>
                        </w:sdtPr>
                        <w:sdtContent>
                          <w:r>
                            <w:rPr>
                              <w:color w:val="000000"/>
                            </w:rPr>
                            <w:t>39.4</w:t>
                          </w:r>
                        </w:sdtContent>
                      </w:sdt>
                      <w:r>
                        <w:rPr>
                          <w:color w:val="000000"/>
                        </w:rPr>
                        <w:t>. pagal gydytojo raštiškus nurodymus (Forma Nr. 027-1/a) turi būti organizuojamas pritaikytas maitinimas.</w:t>
                      </w:r>
                    </w:p>
                    <w:p>
                      <w:pPr>
                        <w:widowControl w:val="0"/>
                        <w:suppressAutoHyphens/>
                        <w:ind w:firstLine="567"/>
                        <w:jc w:val="both"/>
                        <w:rPr>
                          <w:color w:val="000000"/>
                        </w:rPr>
                      </w:pPr>
                    </w:p>
                  </w:sdtContent>
                </w:sdt>
              </w:sdtContent>
            </w:sdt>
          </w:sdtContent>
        </w:sdt>
        <w:sdt>
          <w:sdtPr>
            <w:alias w:val="skyrius"/>
            <w:tag w:val="part_96c994b78d9d4ea0b491e4af42126681"/>
            <w:lock w:val="sdtLocked"/>
            <w:richText/>
          </w:sdtPr>
          <w:sdtContent>
            <w:p>
              <w:pPr>
                <w:widowControl w:val="0"/>
                <w:suppressAutoHyphens/>
                <w:jc w:val="center"/>
                <w:rPr>
                  <w:b/>
                  <w:bCs/>
                  <w:caps/>
                  <w:color w:val="000000"/>
                </w:rPr>
              </w:pPr>
              <w:sdt>
                <w:sdtPr>
                  <w:alias w:val="Numeris"/>
                  <w:tag w:val="nr_96c994b78d9d4ea0b491e4af42126681"/>
                  <w:lock w:val="sdtLocked"/>
                  <w:richText/>
                </w:sdtPr>
                <w:sdtContent>
                  <w:r>
                    <w:rPr>
                      <w:b/>
                      <w:bCs/>
                      <w:caps/>
                      <w:color w:val="000000"/>
                    </w:rPr>
                    <w:t>VIII</w:t>
                  </w:r>
                </w:sdtContent>
              </w:sdt>
              <w:r>
                <w:rPr>
                  <w:b/>
                  <w:bCs/>
                  <w:caps/>
                  <w:color w:val="000000"/>
                </w:rPr>
                <w:t xml:space="preserve">. </w:t>
              </w:r>
              <w:sdt>
                <w:sdtPr>
                  <w:alias w:val="Pavadinimas"/>
                  <w:tag w:val="title_96c994b78d9d4ea0b491e4af42126681"/>
                  <w:lock w:val="sdtLocked"/>
                  <w:richText/>
                </w:sdtPr>
                <w:sdtContent>
                  <w:r>
                    <w:rPr>
                      <w:b/>
                      <w:bCs/>
                      <w:caps/>
                      <w:color w:val="000000"/>
                    </w:rPr>
                    <w:t>VAIKŲ MAITINIMO VALGIARAŠČIŲ SUDARYMO REIKALAVIMAI</w:t>
                  </w:r>
                </w:sdtContent>
              </w:sdt>
            </w:p>
            <w:p>
              <w:pPr>
                <w:widowControl w:val="0"/>
                <w:suppressAutoHyphens/>
                <w:ind w:firstLine="567"/>
                <w:jc w:val="both"/>
                <w:rPr>
                  <w:color w:val="000000"/>
                </w:rPr>
              </w:pPr>
            </w:p>
            <w:sdt>
              <w:sdtPr>
                <w:alias w:val="40 p."/>
                <w:tag w:val="part_cdb1c33d63054440bc0fd0726d783314"/>
                <w:lock w:val="sdtLocked"/>
                <w:richText/>
              </w:sdtPr>
              <w:sdtContent>
                <w:p>
                  <w:pPr>
                    <w:widowControl w:val="0"/>
                    <w:suppressAutoHyphens/>
                    <w:ind w:firstLine="567"/>
                    <w:jc w:val="both"/>
                    <w:rPr>
                      <w:color w:val="000000"/>
                    </w:rPr>
                  </w:pPr>
                  <w:sdt>
                    <w:sdtPr>
                      <w:alias w:val="Numeris"/>
                      <w:tag w:val="nr_cdb1c33d63054440bc0fd0726d783314"/>
                      <w:lock w:val="sdtLocked"/>
                      <w:richText/>
                    </w:sdtPr>
                    <w:sdtContent>
                      <w:r>
                        <w:rPr>
                          <w:color w:val="000000"/>
                        </w:rPr>
                        <w:t>40</w:t>
                      </w:r>
                    </w:sdtContent>
                  </w:sdt>
                  <w:r>
                    <w:rPr>
                      <w:color w:val="000000"/>
                    </w:rPr>
                    <w:t>. Vaikų maitinimo valgiaraščiai turi būti sudaromi atsižvelgiant į rekomenduojamas paros energijos ir maistinių medžiagų normas vaikams bei į vaikų buvimo trukmę Mokykloje ar socialinės globos įstaigoje [5.3, 5.21, 5.32].</w:t>
                  </w:r>
                </w:p>
              </w:sdtContent>
            </w:sdt>
            <w:sdt>
              <w:sdtPr>
                <w:alias w:val="41 p."/>
                <w:tag w:val="part_ff0bbd49eec24aa9a2c3f5af22e6735e"/>
                <w:lock w:val="sdtLocked"/>
                <w:richText/>
              </w:sdtPr>
              <w:sdtContent>
                <w:p>
                  <w:pPr>
                    <w:widowControl w:val="0"/>
                    <w:suppressAutoHyphens/>
                    <w:ind w:firstLine="567"/>
                    <w:jc w:val="both"/>
                    <w:rPr>
                      <w:color w:val="000000"/>
                    </w:rPr>
                  </w:pPr>
                  <w:sdt>
                    <w:sdtPr>
                      <w:alias w:val="Numeris"/>
                      <w:tag w:val="nr_ff0bbd49eec24aa9a2c3f5af22e6735e"/>
                      <w:lock w:val="sdtLocked"/>
                      <w:richText/>
                    </w:sdtPr>
                    <w:sdtContent>
                      <w:r>
                        <w:rPr>
                          <w:color w:val="000000"/>
                        </w:rPr>
                        <w:t>41</w:t>
                      </w:r>
                    </w:sdtContent>
                  </w:sdt>
                  <w:r>
                    <w:rPr>
                      <w:color w:val="000000"/>
                    </w:rPr>
                    <w:t xml:space="preserve">. Mokyklose valgiaraščiai sudaromi ne mažiau kaip 15 dienų laikotarpiui, vaikų socialinės globos įstaigose – 14 dienų laikotarpiui. </w:t>
                  </w:r>
                </w:p>
              </w:sdtContent>
            </w:sdt>
            <w:sdt>
              <w:sdtPr>
                <w:alias w:val="42 p."/>
                <w:tag w:val="part_6949c775f6f947a0b3d6baab2ec9065d"/>
                <w:lock w:val="sdtLocked"/>
                <w:richText/>
              </w:sdtPr>
              <w:sdtContent>
                <w:p>
                  <w:pPr>
                    <w:widowControl w:val="0"/>
                    <w:suppressAutoHyphens/>
                    <w:ind w:firstLine="567"/>
                    <w:jc w:val="both"/>
                    <w:rPr>
                      <w:color w:val="000000"/>
                    </w:rPr>
                  </w:pPr>
                  <w:sdt>
                    <w:sdtPr>
                      <w:alias w:val="Numeris"/>
                      <w:tag w:val="nr_6949c775f6f947a0b3d6baab2ec9065d"/>
                      <w:lock w:val="sdtLocked"/>
                      <w:richText/>
                    </w:sdtPr>
                    <w:sdtContent>
                      <w:r>
                        <w:rPr>
                          <w:color w:val="000000"/>
                        </w:rPr>
                        <w:t>42</w:t>
                      </w:r>
                    </w:sdtContent>
                  </w:sdt>
                  <w:r>
                    <w:rPr>
                      <w:color w:val="000000"/>
                    </w:rPr>
                    <w:t>. Bendrojo ugdymo mokyklų valgiaraščiuose prie kiekvieno patiekalo turi būti nurodytas jo kiekis (g). Valgiaraščiuose nurodytų patiekalų receptūros ir gamybos technologiniuose aprašymuose turi būti nurodyti naudojami maisto produktai, jų sudėtis, bruto ir neto kiekiai (g), gamybos būdas (virimas vandenyje ar garuose, kepimas ir pan.) [5.31].</w:t>
                  </w:r>
                </w:p>
              </w:sdtContent>
            </w:sdt>
            <w:sdt>
              <w:sdtPr>
                <w:alias w:val="43 p."/>
                <w:tag w:val="part_0226bb490151422eaf02279e0d6f9fb1"/>
                <w:lock w:val="sdtLocked"/>
                <w:richText/>
              </w:sdtPr>
              <w:sdtContent>
                <w:p>
                  <w:pPr>
                    <w:widowControl w:val="0"/>
                    <w:suppressAutoHyphens/>
                    <w:ind w:firstLine="567"/>
                    <w:jc w:val="both"/>
                    <w:rPr>
                      <w:color w:val="000000"/>
                    </w:rPr>
                  </w:pPr>
                  <w:sdt>
                    <w:sdtPr>
                      <w:alias w:val="Numeris"/>
                      <w:tag w:val="nr_0226bb490151422eaf02279e0d6f9fb1"/>
                      <w:lock w:val="sdtLocked"/>
                      <w:richText/>
                    </w:sdtPr>
                    <w:sdtContent>
                      <w:r>
                        <w:rPr>
                          <w:color w:val="000000"/>
                        </w:rPr>
                        <w:t>43</w:t>
                      </w:r>
                    </w:sdtContent>
                  </w:sdt>
                  <w:r>
                    <w:rPr>
                      <w:color w:val="000000"/>
                    </w:rPr>
                    <w:t xml:space="preserve">. Ikimokyklinio ugdymo mokyklų bei vaikų socialinės globos įstaigų, išskyrus vaikų globos įstaigų šeimynas ir vaikų su negalia dienos socialinės globos centrus, maistą gaminančius atskirose virtuvėse, valgiaraščiuose nurodomi pusryčiams, pietums, pavakariams (priešpiečiams), vakarienei patiekiami patiekalai, patiekalų kiekiai (g), maistinė (baltymai, riebalai, angliavandeniai (g)) ir energinė vertė (kcal), taip pat kiekvienos dienos vidutinė maistinė (baltymai, riebalai, angliavandeniai (g) ir energinė vertė (kcal) 1–3, 4–7 (4–6 – vaikų socialinės globos įstaigose), 7–14 ir 15–18 metų amžiaus vaikams. Valgiaraščiuose nurodytų patiekalų receptūros ir gamybos technologiniuose aprašymuose turi būti nurodyti naudojami maisto produktai, jų sudėtis, bruto ir neto kiekiai (g), gamybos būdas (virimas vandenyje ar garuose, kepimas ir pan.) [5.31]. </w:t>
                  </w:r>
                </w:p>
              </w:sdtContent>
            </w:sdt>
            <w:sdt>
              <w:sdtPr>
                <w:alias w:val="44 p."/>
                <w:tag w:val="part_0b909b46deb84e31a035656b0e7200cb"/>
                <w:lock w:val="sdtLocked"/>
                <w:richText/>
              </w:sdtPr>
              <w:sdtContent>
                <w:p>
                  <w:pPr>
                    <w:widowControl w:val="0"/>
                    <w:suppressAutoHyphens/>
                    <w:ind w:firstLine="567"/>
                    <w:jc w:val="both"/>
                    <w:rPr>
                      <w:color w:val="000000"/>
                    </w:rPr>
                  </w:pPr>
                  <w:sdt>
                    <w:sdtPr>
                      <w:alias w:val="Numeris"/>
                      <w:tag w:val="nr_0b909b46deb84e31a035656b0e7200cb"/>
                      <w:lock w:val="sdtLocked"/>
                      <w:richText/>
                    </w:sdtPr>
                    <w:sdtContent>
                      <w:r>
                        <w:rPr>
                          <w:color w:val="000000"/>
                        </w:rPr>
                        <w:t>44</w:t>
                      </w:r>
                    </w:sdtContent>
                  </w:sdt>
                  <w:r>
                    <w:rPr>
                      <w:color w:val="000000"/>
                    </w:rPr>
                    <w:t>. Vaikų nuo 1 iki 18 metų amžiaus maitinimo valgiaraščiai sudaromi (pasirinktinai):</w:t>
                  </w:r>
                </w:p>
                <w:sdt>
                  <w:sdtPr>
                    <w:alias w:val="44.1 p."/>
                    <w:tag w:val="part_637f1ad525f04b8192777667fdd8117d"/>
                    <w:lock w:val="sdtLocked"/>
                    <w:richText/>
                  </w:sdtPr>
                  <w:sdtContent>
                    <w:p>
                      <w:pPr>
                        <w:widowControl w:val="0"/>
                        <w:suppressAutoHyphens/>
                        <w:ind w:firstLine="567"/>
                        <w:jc w:val="both"/>
                        <w:rPr>
                          <w:color w:val="000000"/>
                          <w:spacing w:val="-8"/>
                        </w:rPr>
                      </w:pPr>
                      <w:sdt>
                        <w:sdtPr>
                          <w:alias w:val="Numeris"/>
                          <w:tag w:val="nr_637f1ad525f04b8192777667fdd8117d"/>
                          <w:lock w:val="sdtLocked"/>
                          <w:richText/>
                        </w:sdtPr>
                        <w:sdtContent>
                          <w:r>
                            <w:rPr>
                              <w:color w:val="000000"/>
                              <w:spacing w:val="-8"/>
                            </w:rPr>
                            <w:t>44.1</w:t>
                          </w:r>
                        </w:sdtContent>
                      </w:sdt>
                      <w:r>
                        <w:rPr>
                          <w:color w:val="000000"/>
                          <w:spacing w:val="-8"/>
                        </w:rPr>
                        <w:t>. pagal patiekalų receptūrų pavyzdžius, pateiktus interneto svetainėje (www.smlpc.lt/lt/mityba_ir_fizinis_aktyvumas/mityba);</w:t>
                      </w:r>
                    </w:p>
                  </w:sdtContent>
                </w:sdt>
                <w:sdt>
                  <w:sdtPr>
                    <w:alias w:val="44.2 p."/>
                    <w:tag w:val="part_fcc2c1f4234b42659878bc098600c7ee"/>
                    <w:lock w:val="sdtLocked"/>
                    <w:richText/>
                  </w:sdtPr>
                  <w:sdtContent>
                    <w:p>
                      <w:pPr>
                        <w:widowControl w:val="0"/>
                        <w:suppressAutoHyphens/>
                        <w:ind w:firstLine="567"/>
                        <w:jc w:val="both"/>
                        <w:rPr>
                          <w:color w:val="000000"/>
                        </w:rPr>
                      </w:pPr>
                      <w:sdt>
                        <w:sdtPr>
                          <w:alias w:val="Numeris"/>
                          <w:tag w:val="nr_fcc2c1f4234b42659878bc098600c7ee"/>
                          <w:lock w:val="sdtLocked"/>
                          <w:richText/>
                        </w:sdtPr>
                        <w:sdtContent>
                          <w:r>
                            <w:rPr>
                              <w:color w:val="000000"/>
                            </w:rPr>
                            <w:t>44.2</w:t>
                          </w:r>
                        </w:sdtContent>
                      </w:sdt>
                      <w:r>
                        <w:rPr>
                          <w:color w:val="000000"/>
                        </w:rPr>
                        <w:t>. pagal juridinių ar fizinių asmenų parengtus ir su Sveikatos apsaugos ministerija suderintus patiekalų receptūrų rinkinius ar jų ir šio Tvarkos aprašo 44.1 punkte pateiktų receptūrų kombinacijas;</w:t>
                      </w:r>
                    </w:p>
                  </w:sdtContent>
                </w:sdt>
                <w:sdt>
                  <w:sdtPr>
                    <w:alias w:val="44.3 p."/>
                    <w:tag w:val="part_26ff6a8acbc246dba4ef0370db251df1"/>
                    <w:lock w:val="sdtLocked"/>
                    <w:richText/>
                  </w:sdtPr>
                  <w:sdtContent>
                    <w:p>
                      <w:pPr>
                        <w:widowControl w:val="0"/>
                        <w:suppressAutoHyphens/>
                        <w:ind w:firstLine="567"/>
                        <w:jc w:val="both"/>
                        <w:rPr>
                          <w:color w:val="000000"/>
                        </w:rPr>
                      </w:pPr>
                      <w:sdt>
                        <w:sdtPr>
                          <w:alias w:val="Numeris"/>
                          <w:tag w:val="nr_26ff6a8acbc246dba4ef0370db251df1"/>
                          <w:lock w:val="sdtLocked"/>
                          <w:richText/>
                        </w:sdtPr>
                        <w:sdtContent>
                          <w:r>
                            <w:rPr>
                              <w:color w:val="000000"/>
                            </w:rPr>
                            <w:t>44.3</w:t>
                          </w:r>
                        </w:sdtContent>
                      </w:sdt>
                      <w:r>
                        <w:rPr>
                          <w:color w:val="000000"/>
                        </w:rPr>
                        <w:t xml:space="preserve">. savarankiškai maitinimo paslaugos teikėjo, vadovaujantis šio Tvarkos aprašo reikalavimais; </w:t>
                      </w:r>
                    </w:p>
                  </w:sdtContent>
                </w:sdt>
                <w:sdt>
                  <w:sdtPr>
                    <w:alias w:val="44.4 p."/>
                    <w:tag w:val="part_6b0d4421bb844b6ba27931e3ba1b430e"/>
                    <w:lock w:val="sdtLocked"/>
                    <w:richText/>
                  </w:sdtPr>
                  <w:sdtContent>
                    <w:p>
                      <w:pPr>
                        <w:widowControl w:val="0"/>
                        <w:suppressAutoHyphens/>
                        <w:ind w:firstLine="567"/>
                        <w:jc w:val="both"/>
                        <w:rPr>
                          <w:color w:val="000000"/>
                        </w:rPr>
                      </w:pPr>
                      <w:sdt>
                        <w:sdtPr>
                          <w:alias w:val="Numeris"/>
                          <w:tag w:val="nr_6b0d4421bb844b6ba27931e3ba1b430e"/>
                          <w:lock w:val="sdtLocked"/>
                          <w:richText/>
                        </w:sdtPr>
                        <w:sdtContent>
                          <w:r>
                            <w:rPr>
                              <w:color w:val="000000"/>
                            </w:rPr>
                            <w:t>44.4</w:t>
                          </w:r>
                        </w:sdtContent>
                      </w:sdt>
                      <w:r>
                        <w:rPr>
                          <w:color w:val="000000"/>
                        </w:rPr>
                        <w:t>. pagal gydytojo raštiškas rekomendacijas (pritaikyto maitinimo).</w:t>
                      </w:r>
                    </w:p>
                  </w:sdtContent>
                </w:sdt>
              </w:sdtContent>
            </w:sdt>
            <w:sdt>
              <w:sdtPr>
                <w:alias w:val="45 p."/>
                <w:tag w:val="part_bf5bad785945482586e0ebcdfd6884d6"/>
                <w:lock w:val="sdtLocked"/>
                <w:richText/>
              </w:sdtPr>
              <w:sdtContent>
                <w:p>
                  <w:pPr>
                    <w:widowControl w:val="0"/>
                    <w:suppressAutoHyphens/>
                    <w:ind w:firstLine="567"/>
                    <w:jc w:val="both"/>
                    <w:rPr>
                      <w:color w:val="000000"/>
                    </w:rPr>
                  </w:pPr>
                  <w:sdt>
                    <w:sdtPr>
                      <w:alias w:val="Numeris"/>
                      <w:tag w:val="nr_bf5bad785945482586e0ebcdfd6884d6"/>
                      <w:lock w:val="sdtLocked"/>
                      <w:richText/>
                    </w:sdtPr>
                    <w:sdtContent>
                      <w:r>
                        <w:rPr>
                          <w:color w:val="000000"/>
                        </w:rPr>
                        <w:t>45</w:t>
                      </w:r>
                    </w:sdtContent>
                  </w:sdt>
                  <w:r>
                    <w:rPr>
                      <w:color w:val="000000"/>
                    </w:rPr>
                    <w:t xml:space="preserve">. Valgiaraščiai, parengti pagal šio Tvarkos aprašo 44.3 ir 44.4 punktus, turi atitikti šiame Tvarkos apraše išdėstytus valgiaraščių sudarymo reikalavimus ir turi būti derinami su teritorine visuomenės sveikatos priežiūros įstaiga. Vadovas arba jo įgaliotas asmuo iki maitinimo paslaugos teikimo pradžios pateikia valgiaraščius derinti teritorinei visuomenės sveikatos priežiūros įstaigai [5.8]. </w:t>
                  </w:r>
                </w:p>
              </w:sdtContent>
            </w:sdt>
            <w:sdt>
              <w:sdtPr>
                <w:alias w:val="46 p."/>
                <w:tag w:val="part_0ec20f368f6640c78c631ff16c9ef3c8"/>
                <w:lock w:val="sdtLocked"/>
                <w:richText/>
              </w:sdtPr>
              <w:sdtContent>
                <w:p>
                  <w:pPr>
                    <w:widowControl w:val="0"/>
                    <w:suppressAutoHyphens/>
                    <w:ind w:firstLine="567"/>
                    <w:jc w:val="both"/>
                    <w:rPr>
                      <w:color w:val="000000"/>
                    </w:rPr>
                  </w:pPr>
                  <w:sdt>
                    <w:sdtPr>
                      <w:alias w:val="Numeris"/>
                      <w:tag w:val="nr_0ec20f368f6640c78c631ff16c9ef3c8"/>
                      <w:lock w:val="sdtLocked"/>
                      <w:richText/>
                    </w:sdtPr>
                    <w:sdtContent>
                      <w:r>
                        <w:rPr>
                          <w:color w:val="000000"/>
                        </w:rPr>
                        <w:t>46</w:t>
                      </w:r>
                    </w:sdtContent>
                  </w:sdt>
                  <w:r>
                    <w:rPr>
                      <w:color w:val="000000"/>
                    </w:rPr>
                    <w:t xml:space="preserve">. Teritorinės visuomenės sveikatos priežiūros įstaigos atlieka valgiaraščių, parengtų vadovaujantis šio Tvarkos aprašo 44.3 ir 44.4 punktais, įvertinimą per dvidešimt darbo dienų nuo jų gavimo. Esant poreikiui teritorinė visuomenės sveikatos priežiūros įstaiga gali paprašyti detalesnės informacijos, reikalingos valgiaraščiams įvertinti. Vertinimo rezultatai surašomi „Valgiaraščių vertinimo pažymoje“ 2 egzemplioriais (Tvarkos aprašo 1 priedas). Kiekvienas suderintų valgiaraščių lapas turi būti pažymėtas teritorinės visuomenės sveikatos priežiūros įstaigos žyma. </w:t>
                  </w:r>
                </w:p>
              </w:sdtContent>
            </w:sdt>
            <w:sdt>
              <w:sdtPr>
                <w:alias w:val="47 p."/>
                <w:tag w:val="part_929a2bb98f8b4523ad81c08cc8489d82"/>
                <w:lock w:val="sdtLocked"/>
                <w:richText/>
              </w:sdtPr>
              <w:sdtContent>
                <w:p>
                  <w:pPr>
                    <w:widowControl w:val="0"/>
                    <w:suppressAutoHyphens/>
                    <w:ind w:firstLine="567"/>
                    <w:jc w:val="both"/>
                    <w:rPr>
                      <w:color w:val="000000"/>
                    </w:rPr>
                  </w:pPr>
                  <w:sdt>
                    <w:sdtPr>
                      <w:alias w:val="Numeris"/>
                      <w:tag w:val="nr_929a2bb98f8b4523ad81c08cc8489d82"/>
                      <w:lock w:val="sdtLocked"/>
                      <w:richText/>
                    </w:sdtPr>
                    <w:sdtContent>
                      <w:r>
                        <w:rPr>
                          <w:color w:val="000000"/>
                          <w:spacing w:val="-2"/>
                        </w:rPr>
                        <w:t>47</w:t>
                      </w:r>
                    </w:sdtContent>
                  </w:sdt>
                  <w:r>
                    <w:rPr>
                      <w:color w:val="000000"/>
                      <w:spacing w:val="-2"/>
                    </w:rPr>
                    <w:t>. Pasikeitus valgiaraščiams, parengtiems vadovaujantis šio Tvarkos aprašo 44.3 ir 44.4 punktais, jie turi būti pakartotinai derinami su teritorine visuomenės sveikatos priežiūros įstaiga. Atliekant nereikšmingus keitimus, t. y. pakeitus vieną maisto produktą tos pačios maisto produktų grupės kitu maisto produktu, kai mitybinė vertė nepablogėja, o energinė vertė pasikeičia ne daugiau kaip dešimt procentų, valgiaraščių pakartotinai derinti su teritorine visuomenės sveikatos priežiūros įstaiga nereikia.</w:t>
                  </w:r>
                </w:p>
              </w:sdtContent>
            </w:sdt>
            <w:sdt>
              <w:sdtPr>
                <w:alias w:val="48 p."/>
                <w:tag w:val="part_a6ed7b63084d461295493b51a9c95010"/>
                <w:lock w:val="sdtLocked"/>
                <w:richText/>
              </w:sdtPr>
              <w:sdtContent>
                <w:p>
                  <w:pPr>
                    <w:widowControl w:val="0"/>
                    <w:suppressAutoHyphens/>
                    <w:ind w:firstLine="567"/>
                    <w:jc w:val="both"/>
                    <w:rPr>
                      <w:color w:val="000000"/>
                    </w:rPr>
                  </w:pPr>
                  <w:sdt>
                    <w:sdtPr>
                      <w:alias w:val="Numeris"/>
                      <w:tag w:val="nr_a6ed7b63084d461295493b51a9c95010"/>
                      <w:lock w:val="sdtLocked"/>
                      <w:richText/>
                    </w:sdtPr>
                    <w:sdtContent>
                      <w:r>
                        <w:rPr>
                          <w:color w:val="000000"/>
                        </w:rPr>
                        <w:t>48</w:t>
                      </w:r>
                    </w:sdtContent>
                  </w:sdt>
                  <w:r>
                    <w:rPr>
                      <w:color w:val="000000"/>
                    </w:rPr>
                    <w:t xml:space="preserve">. Mokyklos visuomenės sveikatos priežiūros specialistas (jo nesant – kitas Vadovo įgaliotas asmuo) pagal kompetenciją prižiūri, kad vaikų maitinimas būtų organizuojamas pagal šį Tvarkos aprašą, užkandžių asortimento sąrašus ir kitus šio Tvarkos aprašo reikalavimus. Šis specialistas kartą per savaitę pildo Valgiaraščių ir vaikų maitinimo atitikties patikrinimo žurnalą </w:t>
                  </w:r>
                  <w:r>
                    <w:rPr>
                      <w:color w:val="000000"/>
                      <w:spacing w:val="-2"/>
                    </w:rPr>
                    <w:t>(Tvarkos aprašo 2 priedas), nustatęs neatitikimų, juos užregistruoja Valgiaraščių ir vaikų maitinimo atitikties patikrinimo žurnale, nedelsdamas raštu apie tai informuoja maitinimo paslaugos teikėją ir pranešimo kopiją pateikia Vadovui. Maitinimo paslaugos teikėjas atsako už tai, kad nustatyti vaikų maitinimo organizavimo trūkumai būtų pašalinti tą pačią dieną [5.4, 5.8].</w:t>
                  </w:r>
                </w:p>
                <w:sdt>
                  <w:sdtPr>
                    <w:alias w:val="48.1 p."/>
                    <w:tag w:val="part_410eb557be324c41a16f24de01cc560b"/>
                    <w:lock w:val="sdtLocked"/>
                    <w:richText/>
                  </w:sdtPr>
                  <w:sdtContent>
                    <w:p>
                      <w:pPr>
                        <w:widowControl w:val="0"/>
                        <w:suppressAutoHyphens/>
                        <w:ind w:firstLine="567"/>
                        <w:jc w:val="both"/>
                        <w:rPr>
                          <w:color w:val="000000"/>
                          <w:spacing w:val="-2"/>
                        </w:rPr>
                      </w:pPr>
                      <w:sdt>
                        <w:sdtPr>
                          <w:alias w:val="Numeris"/>
                          <w:tag w:val="nr_410eb557be324c41a16f24de01cc560b"/>
                          <w:lock w:val="sdtLocked"/>
                          <w:richText/>
                        </w:sdtPr>
                        <w:sdtContent>
                          <w:r>
                            <w:rPr>
                              <w:color w:val="000000"/>
                              <w:spacing w:val="-2"/>
                            </w:rPr>
                            <w:t>48.1</w:t>
                          </w:r>
                        </w:sdtContent>
                      </w:sdt>
                      <w:r>
                        <w:rPr>
                          <w:color w:val="000000"/>
                          <w:spacing w:val="-2"/>
                        </w:rPr>
                        <w:t xml:space="preserve">. Valgiaraščių ir vaikų maitinimo atitikties patikrinimo žurnalas (Tvarkos aprašo 2 priedas) saugomas dvejus metus. </w:t>
                      </w:r>
                    </w:p>
                  </w:sdtContent>
                </w:sdt>
              </w:sdtContent>
            </w:sdt>
            <w:sdt>
              <w:sdtPr>
                <w:alias w:val="49 p."/>
                <w:tag w:val="part_a0e7e0f9c0904bf6af291a56dd5ef2aa"/>
                <w:lock w:val="sdtLocked"/>
                <w:richText/>
              </w:sdtPr>
              <w:sdtContent>
                <w:p>
                  <w:pPr>
                    <w:widowControl w:val="0"/>
                    <w:suppressAutoHyphens/>
                    <w:ind w:firstLine="567"/>
                    <w:jc w:val="both"/>
                    <w:rPr>
                      <w:color w:val="000000"/>
                    </w:rPr>
                  </w:pPr>
                  <w:sdt>
                    <w:sdtPr>
                      <w:alias w:val="Numeris"/>
                      <w:tag w:val="nr_a0e7e0f9c0904bf6af291a56dd5ef2aa"/>
                      <w:lock w:val="sdtLocked"/>
                      <w:richText/>
                    </w:sdtPr>
                    <w:sdtContent>
                      <w:r>
                        <w:rPr>
                          <w:color w:val="000000"/>
                        </w:rPr>
                        <w:t>49</w:t>
                      </w:r>
                    </w:sdtContent>
                  </w:sdt>
                  <w:r>
                    <w:rPr>
                      <w:color w:val="000000"/>
                    </w:rPr>
                    <w:t>. Jei per nustatytą laiką po pranešimo raštu vaikų maitinimo organizavimo trūkumai nepašalinami, Vadovas, gavęs pranešimą apie šio Tvarkos aprašo užtikrinimo trūkumus, apie tai praneša Valstybinei maisto ir veterinarijos tarnybai (maisto saugos ir sudėties klausimais) [5.4, 5.5, 5.6, 5.14] arba teritorinei visuomenės sveikatos priežiūros įstaigai (maitinimo organizavimo ir valgiaraščių klausimais) [5.8].</w:t>
                  </w:r>
                </w:p>
                <w:p>
                  <w:pPr>
                    <w:widowControl w:val="0"/>
                    <w:suppressAutoHyphens/>
                    <w:jc w:val="both"/>
                    <w:rPr>
                      <w:color w:val="000000"/>
                    </w:rPr>
                  </w:pPr>
                </w:p>
              </w:sdtContent>
            </w:sdt>
          </w:sdtContent>
        </w:sdt>
        <w:sdt>
          <w:sdtPr>
            <w:alias w:val="pabaiga"/>
            <w:tag w:val="part_e3d3efb8a5bd49caa02489f3945af123"/>
            <w:lock w:val="sdtLocked"/>
            <w:richText/>
          </w:sdtPr>
          <w:sdtContent>
            <w:p>
              <w:pPr>
                <w:widowControl w:val="0"/>
                <w:suppressAutoHyphens/>
                <w:jc w:val="center"/>
                <w:rPr>
                  <w:color w:val="000000"/>
                </w:rPr>
              </w:pPr>
              <w:r>
                <w:rPr>
                  <w:color w:val="000000"/>
                </w:rPr>
                <w:t>_________________</w:t>
              </w:r>
            </w:p>
            <w:p>
              <w:pPr>
                <w:widowControl w:val="0"/>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sdtContent>
    </w:sdt>
    <w:sdt>
      <w:sdtPr>
        <w:alias w:val="1 pr."/>
        <w:tag w:val="part_92f3103dbc494d07baa3997ffe469711"/>
        <w:lock w:val="sdtLocked"/>
        <w:richText/>
      </w:sdtPr>
      <w:sdtContent>
        <w:p>
          <w:pPr>
            <w:widowControl w:val="0"/>
            <w:ind w:left="4535"/>
          </w:pPr>
          <w:r>
            <w:br w:type="page"/>
            <w:t xml:space="preserve">Maitinimo organizavimo ikimokyklinio </w:t>
          </w:r>
        </w:p>
        <w:p>
          <w:pPr>
            <w:widowControl w:val="0"/>
            <w:ind w:left="4535"/>
          </w:pPr>
          <w:r>
            <w:t xml:space="preserve">ugdymo, bendrojo ugdymo mokyklose ir vaikų </w:t>
          </w:r>
        </w:p>
        <w:p>
          <w:pPr>
            <w:widowControl w:val="0"/>
            <w:ind w:left="4535"/>
          </w:pPr>
          <w:r>
            <w:t>socialinės globos įstaigose tvarkos aprašo</w:t>
          </w:r>
        </w:p>
        <w:p>
          <w:pPr>
            <w:widowControl w:val="0"/>
            <w:tabs>
              <w:tab w:val="left" w:pos="1304"/>
              <w:tab w:val="left" w:pos="1457"/>
              <w:tab w:val="left" w:pos="1604"/>
              <w:tab w:val="left" w:pos="1757"/>
            </w:tabs>
            <w:ind w:left="4535"/>
          </w:pPr>
          <w:sdt>
            <w:sdtPr>
              <w:alias w:val="Numeris"/>
              <w:tag w:val="nr_92f3103dbc494d07baa3997ffe469711"/>
              <w:lock w:val="sdtLocked"/>
              <w:richText/>
            </w:sdtPr>
            <w:sdtContent>
              <w:r>
                <w:t>1</w:t>
              </w:r>
            </w:sdtContent>
          </w:sdt>
          <w:r>
            <w:t xml:space="preserve"> priedas</w:t>
          </w:r>
        </w:p>
        <w:p>
          <w:pPr>
            <w:widowControl w:val="0"/>
            <w:tabs>
              <w:tab w:val="left" w:pos="1304"/>
              <w:tab w:val="left" w:pos="1457"/>
              <w:tab w:val="left" w:pos="1604"/>
              <w:tab w:val="left" w:pos="1757"/>
            </w:tabs>
          </w:pPr>
        </w:p>
        <w:p>
          <w:pPr>
            <w:widowControl w:val="0"/>
            <w:jc w:val="center"/>
            <w:rPr>
              <w:color w:val="000000"/>
            </w:rPr>
          </w:pPr>
          <w:r>
            <w:rPr>
              <w:color w:val="000000"/>
            </w:rPr>
            <w:t>________________________________________________</w:t>
          </w:r>
        </w:p>
        <w:p>
          <w:pPr>
            <w:widowControl w:val="0"/>
            <w:jc w:val="center"/>
            <w:rPr>
              <w:color w:val="000000"/>
              <w:sz w:val="22"/>
            </w:rPr>
          </w:pPr>
          <w:r>
            <w:rPr>
              <w:color w:val="000000"/>
              <w:sz w:val="22"/>
            </w:rPr>
            <w:t>(įstaigos pavadinimas)</w:t>
          </w:r>
        </w:p>
        <w:p>
          <w:pPr>
            <w:widowControl w:val="0"/>
            <w:jc w:val="center"/>
            <w:rPr>
              <w:color w:val="000000"/>
            </w:rPr>
          </w:pPr>
        </w:p>
        <w:p>
          <w:pPr>
            <w:widowControl w:val="0"/>
            <w:jc w:val="center"/>
            <w:rPr>
              <w:b/>
            </w:rPr>
          </w:pPr>
          <w:r>
            <w:rPr>
              <w:b/>
            </w:rPr>
            <w:t>VALGIARAŠČIO VERTINIMO PAŽYMA</w:t>
          </w:r>
        </w:p>
        <w:p>
          <w:pPr>
            <w:widowControl w:val="0"/>
            <w:jc w:val="center"/>
          </w:pPr>
        </w:p>
        <w:p>
          <w:pPr>
            <w:widowControl w:val="0"/>
            <w:jc w:val="center"/>
          </w:pPr>
          <w:r>
            <w:t xml:space="preserve">20__m. ____________d.  Nr._____</w:t>
          </w:r>
        </w:p>
        <w:p>
          <w:pPr>
            <w:widowControl w:val="0"/>
            <w:jc w:val="center"/>
          </w:pPr>
          <w:r>
            <w:t>__________________</w:t>
          </w:r>
        </w:p>
        <w:p>
          <w:pPr>
            <w:widowControl w:val="0"/>
            <w:jc w:val="center"/>
            <w:rPr>
              <w:color w:val="000000"/>
              <w:sz w:val="22"/>
            </w:rPr>
          </w:pPr>
          <w:r>
            <w:rPr>
              <w:color w:val="000000"/>
              <w:sz w:val="22"/>
            </w:rPr>
            <w:t>(surašymo vieta)</w:t>
          </w:r>
        </w:p>
        <w:p>
          <w:pPr>
            <w:widowControl w:val="0"/>
            <w:jc w:val="center"/>
            <w:rPr>
              <w:color w:val="000000"/>
            </w:rPr>
          </w:pPr>
        </w:p>
        <w:p>
          <w:pPr>
            <w:widowControl w:val="0"/>
            <w:tabs>
              <w:tab w:val="left" w:pos="-284"/>
              <w:tab w:val="left" w:pos="5103"/>
            </w:tabs>
          </w:pPr>
          <w:r>
            <w:t>Ikimokyklinio ugdymo, bendrojo ugdymo mokyklos ar vaikų socialinės globos įstaigos (tai, kas nereikalinga, išbraukti) pavadinimas, adresas:</w:t>
          </w:r>
        </w:p>
        <w:p>
          <w:pPr>
            <w:widowControl w:val="0"/>
            <w:tabs>
              <w:tab w:val="right" w:leader="underscore" w:pos="9072"/>
            </w:tabs>
            <w:jc w:val="both"/>
          </w:pPr>
          <w:r>
            <w:t>_</w:t>
            <w:tab/>
          </w:r>
        </w:p>
        <w:p>
          <w:pPr>
            <w:widowControl w:val="0"/>
            <w:tabs>
              <w:tab w:val="right" w:leader="underscore" w:pos="9072"/>
            </w:tabs>
            <w:jc w:val="both"/>
          </w:pPr>
        </w:p>
        <w:p>
          <w:pPr>
            <w:widowControl w:val="0"/>
            <w:tabs>
              <w:tab w:val="right" w:leader="underscore" w:pos="9072"/>
            </w:tabs>
            <w:jc w:val="both"/>
          </w:pPr>
          <w:r>
            <w:t xml:space="preserve">Maisto tiekimo įmonės pavadinimas, adresas: </w:t>
          </w:r>
        </w:p>
        <w:p>
          <w:pPr>
            <w:widowControl w:val="0"/>
            <w:tabs>
              <w:tab w:val="right" w:leader="underscore" w:pos="9072"/>
            </w:tabs>
            <w:jc w:val="both"/>
          </w:pPr>
          <w:r>
            <w:t>_</w:t>
            <w:tab/>
          </w:r>
        </w:p>
        <w:p>
          <w:pPr>
            <w:widowControl w:val="0"/>
            <w:tabs>
              <w:tab w:val="right" w:leader="underscore" w:pos="9072"/>
            </w:tabs>
            <w:jc w:val="both"/>
          </w:pPr>
        </w:p>
        <w:p>
          <w:pPr>
            <w:widowControl w:val="0"/>
            <w:tabs>
              <w:tab w:val="right" w:leader="underscore" w:pos="9072"/>
            </w:tabs>
            <w:jc w:val="both"/>
          </w:pPr>
          <w:r>
            <w:t>Valgiaraštį sudariusio asmens vardas, pavardė, pareigos:</w:t>
          </w:r>
        </w:p>
        <w:p>
          <w:pPr>
            <w:widowControl w:val="0"/>
            <w:tabs>
              <w:tab w:val="right" w:leader="underscore" w:pos="9072"/>
            </w:tabs>
            <w:jc w:val="both"/>
          </w:pPr>
          <w:r>
            <w:t>_</w:t>
            <w:tab/>
          </w:r>
        </w:p>
        <w:p>
          <w:pPr>
            <w:widowControl w:val="0"/>
            <w:tabs>
              <w:tab w:val="right" w:leader="underscore" w:pos="9072"/>
            </w:tabs>
            <w:rPr>
              <w:b/>
            </w:rPr>
          </w:pPr>
        </w:p>
        <w:p>
          <w:pPr>
            <w:widowControl w:val="0"/>
            <w:tabs>
              <w:tab w:val="right" w:leader="underscore" w:pos="9072"/>
            </w:tabs>
          </w:pPr>
          <w:r>
            <w:rPr>
              <w:b/>
            </w:rPr>
            <w:t xml:space="preserve">Nustatyta: </w:t>
          </w:r>
          <w:r>
            <w:t>(kokiais teisės aktais vadovaujantis atliktas vertinimas, kokie vertinimo rezultatai, kuo remiantis šie rezultatai gauti)</w:t>
          </w:r>
        </w:p>
        <w:p>
          <w:pPr>
            <w:widowControl w:val="0"/>
            <w:tabs>
              <w:tab w:val="right" w:leader="underscore" w:pos="9072"/>
            </w:tabs>
            <w:jc w:val="both"/>
          </w:pPr>
          <w:r>
            <w:t>_</w:t>
            <w:tab/>
          </w:r>
        </w:p>
        <w:p>
          <w:pPr>
            <w:widowControl w:val="0"/>
            <w:tabs>
              <w:tab w:val="right" w:leader="underscore" w:pos="9072"/>
            </w:tabs>
            <w:jc w:val="both"/>
          </w:pPr>
          <w:r>
            <w:t>_</w:t>
            <w:tab/>
          </w:r>
        </w:p>
        <w:p>
          <w:pPr>
            <w:widowControl w:val="0"/>
            <w:tabs>
              <w:tab w:val="right" w:leader="underscore" w:pos="9072"/>
            </w:tabs>
            <w:jc w:val="both"/>
          </w:pPr>
          <w:r>
            <w:t>_</w:t>
            <w:tab/>
          </w:r>
        </w:p>
        <w:p>
          <w:pPr>
            <w:widowControl w:val="0"/>
            <w:tabs>
              <w:tab w:val="right" w:leader="underscore" w:pos="9072"/>
            </w:tabs>
            <w:jc w:val="both"/>
          </w:pPr>
          <w:r>
            <w:t>_</w:t>
            <w:tab/>
          </w:r>
        </w:p>
        <w:p>
          <w:pPr>
            <w:widowControl w:val="0"/>
            <w:tabs>
              <w:tab w:val="right" w:leader="underscore" w:pos="9072"/>
            </w:tabs>
            <w:jc w:val="both"/>
            <w:rPr>
              <w:b/>
            </w:rPr>
          </w:pPr>
        </w:p>
        <w:p>
          <w:pPr>
            <w:widowControl w:val="0"/>
            <w:tabs>
              <w:tab w:val="right" w:leader="underscore" w:pos="9072"/>
            </w:tabs>
            <w:jc w:val="both"/>
            <w:rPr>
              <w:b/>
            </w:rPr>
          </w:pPr>
          <w:r>
            <w:rPr>
              <w:b/>
            </w:rPr>
            <w:t>Vertinimo išvada:</w:t>
          </w:r>
          <w:r>
            <w:t xml:space="preserve"> (nurodyti, kokių teisės aktų (</w:t>
          </w:r>
          <w:r>
            <w:rPr>
              <w:color w:val="000000"/>
            </w:rPr>
            <w:t>teisės akto pavadinimas, straipsnis, dalis, punktas, papunktis)</w:t>
          </w:r>
          <w:r>
            <w:t xml:space="preserve"> pažeidimai nustatyti) </w:t>
          </w:r>
        </w:p>
        <w:p>
          <w:pPr>
            <w:widowControl w:val="0"/>
            <w:tabs>
              <w:tab w:val="right" w:leader="underscore" w:pos="9072"/>
            </w:tabs>
            <w:jc w:val="both"/>
          </w:pPr>
          <w:r>
            <w:t>_</w:t>
            <w:tab/>
          </w:r>
        </w:p>
        <w:p>
          <w:pPr>
            <w:widowControl w:val="0"/>
            <w:tabs>
              <w:tab w:val="right" w:leader="underscore" w:pos="9072"/>
            </w:tabs>
            <w:jc w:val="both"/>
          </w:pPr>
          <w:r>
            <w:t>_</w:t>
            <w:tab/>
          </w:r>
        </w:p>
        <w:p>
          <w:pPr>
            <w:widowControl w:val="0"/>
            <w:tabs>
              <w:tab w:val="right" w:leader="underscore" w:pos="9072"/>
            </w:tabs>
            <w:jc w:val="both"/>
            <w:rPr>
              <w:b/>
            </w:rPr>
          </w:pPr>
        </w:p>
        <w:p>
          <w:pPr>
            <w:widowControl w:val="0"/>
            <w:tabs>
              <w:tab w:val="right" w:leader="underscore" w:pos="9072"/>
            </w:tabs>
            <w:jc w:val="both"/>
            <w:rPr>
              <w:b/>
            </w:rPr>
          </w:pPr>
          <w:r>
            <w:rPr>
              <w:b/>
            </w:rPr>
            <w:t>Nurodymas:</w:t>
          </w:r>
        </w:p>
        <w:p>
          <w:pPr>
            <w:widowControl w:val="0"/>
            <w:tabs>
              <w:tab w:val="right" w:leader="underscore" w:pos="9072"/>
            </w:tabs>
            <w:jc w:val="both"/>
          </w:pPr>
          <w:r>
            <w:t>_</w:t>
            <w:tab/>
          </w:r>
        </w:p>
        <w:p>
          <w:pPr>
            <w:widowControl w:val="0"/>
            <w:tabs>
              <w:tab w:val="right" w:leader="underscore" w:pos="9072"/>
            </w:tabs>
            <w:jc w:val="both"/>
          </w:pPr>
          <w:r>
            <w:t>_</w:t>
            <w:tab/>
          </w:r>
        </w:p>
        <w:p>
          <w:pPr>
            <w:widowControl w:val="0"/>
            <w:tabs>
              <w:tab w:val="right" w:leader="underscore" w:pos="9072"/>
            </w:tabs>
            <w:jc w:val="both"/>
          </w:pPr>
          <w:r>
            <w:t>_</w:t>
            <w:tab/>
          </w:r>
        </w:p>
        <w:p>
          <w:pPr>
            <w:widowControl w:val="0"/>
            <w:jc w:val="both"/>
          </w:pPr>
        </w:p>
        <w:p>
          <w:pPr>
            <w:widowControl w:val="0"/>
            <w:jc w:val="both"/>
          </w:pPr>
          <w:r>
            <w:t>Vertinimo pažyma surašyta 2 egzemplioriais.</w:t>
          </w:r>
        </w:p>
        <w:p>
          <w:pPr>
            <w:widowControl w:val="0"/>
            <w:jc w:val="both"/>
            <w:rPr>
              <w:b/>
            </w:rPr>
          </w:pPr>
        </w:p>
        <w:p>
          <w:pPr>
            <w:widowControl w:val="0"/>
            <w:jc w:val="both"/>
            <w:rPr>
              <w:b/>
            </w:rPr>
          </w:pPr>
          <w:r>
            <w:rPr>
              <w:b/>
            </w:rPr>
            <w:t>Vertinimą atliko:</w:t>
          </w:r>
        </w:p>
        <w:tbl>
          <w:tblPr>
            <w:tblW w:w="9070" w:type="dxa"/>
            <w:tblLook w:val="01E0" w:firstRow="1" w:lastRow="1" w:firstColumn="1" w:lastColumn="1" w:noHBand="0" w:noVBand="0"/>
          </w:tblPr>
          <w:tblGrid>
            <w:gridCol w:w="3783"/>
            <w:gridCol w:w="2909"/>
            <w:gridCol w:w="2378"/>
          </w:tblGrid>
          <w:tr>
            <w:tc>
              <w:tcPr>
                <w:tcW w:w="1821" w:type="dxa"/>
              </w:tcPr>
              <w:p>
                <w:pPr>
                  <w:widowControl w:val="0"/>
                  <w:rPr>
                    <w:color w:val="000000"/>
                    <w:sz w:val="22"/>
                  </w:rPr>
                </w:pPr>
                <w:r>
                  <w:rPr>
                    <w:color w:val="000000"/>
                    <w:sz w:val="22"/>
                  </w:rPr>
                  <w:t>________________________</w:t>
                </w:r>
              </w:p>
              <w:p>
                <w:pPr>
                  <w:widowControl w:val="0"/>
                  <w:rPr>
                    <w:color w:val="000000"/>
                    <w:sz w:val="22"/>
                  </w:rPr>
                </w:pPr>
                <w:r>
                  <w:rPr>
                    <w:color w:val="000000"/>
                    <w:sz w:val="22"/>
                  </w:rPr>
                  <w:t>(atlikusio asmens pareigos)</w:t>
                </w:r>
              </w:p>
            </w:tc>
            <w:tc>
              <w:tcPr>
                <w:tcW w:w="1778" w:type="dxa"/>
              </w:tcPr>
              <w:p>
                <w:pPr>
                  <w:widowControl w:val="0"/>
                  <w:jc w:val="center"/>
                  <w:rPr>
                    <w:color w:val="000000"/>
                    <w:sz w:val="22"/>
                  </w:rPr>
                </w:pPr>
                <w:r>
                  <w:rPr>
                    <w:color w:val="000000"/>
                    <w:sz w:val="22"/>
                  </w:rPr>
                  <w:t>__________________</w:t>
                </w:r>
              </w:p>
              <w:p>
                <w:pPr>
                  <w:widowControl w:val="0"/>
                  <w:jc w:val="center"/>
                  <w:rPr>
                    <w:color w:val="000000"/>
                    <w:sz w:val="22"/>
                  </w:rPr>
                </w:pPr>
                <w:r>
                  <w:rPr>
                    <w:color w:val="000000"/>
                    <w:sz w:val="22"/>
                  </w:rPr>
                  <w:t>(vardas ir pavardė)</w:t>
                </w:r>
              </w:p>
            </w:tc>
            <w:tc>
              <w:tcPr>
                <w:tcW w:w="1795" w:type="dxa"/>
              </w:tcPr>
              <w:p>
                <w:pPr>
                  <w:widowControl w:val="0"/>
                  <w:jc w:val="center"/>
                  <w:rPr>
                    <w:color w:val="000000"/>
                    <w:sz w:val="22"/>
                  </w:rPr>
                </w:pPr>
                <w:r>
                  <w:rPr>
                    <w:color w:val="000000"/>
                    <w:sz w:val="22"/>
                  </w:rPr>
                  <w:t>____________</w:t>
                </w:r>
              </w:p>
              <w:p>
                <w:pPr>
                  <w:widowControl w:val="0"/>
                  <w:jc w:val="center"/>
                  <w:rPr>
                    <w:color w:val="000000"/>
                    <w:sz w:val="22"/>
                  </w:rPr>
                </w:pPr>
                <w:r>
                  <w:rPr>
                    <w:color w:val="000000"/>
                    <w:sz w:val="22"/>
                  </w:rPr>
                  <w:t>(parašas)</w:t>
                </w:r>
              </w:p>
            </w:tc>
          </w:tr>
        </w:tbl>
        <w:p>
          <w:pPr>
            <w:widowControl w:val="0"/>
            <w:jc w:val="both"/>
            <w:rPr>
              <w:color w:val="000000"/>
            </w:rPr>
          </w:pPr>
        </w:p>
        <w:p>
          <w:pPr>
            <w:widowControl w:val="0"/>
            <w:jc w:val="center"/>
            <w:rPr>
              <w:color w:val="000000"/>
            </w:rPr>
          </w:pPr>
          <w:r>
            <w:rPr>
              <w:color w:val="000000"/>
            </w:rPr>
            <w:t>_________________</w:t>
          </w:r>
        </w:p>
        <w:p>
          <w:pPr>
            <w:widowControl w:val="0"/>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sdtContent>
    </w:sdt>
    <w:sdt>
      <w:sdtPr>
        <w:alias w:val="2 pr."/>
        <w:tag w:val="part_5512df78d90f4280b96d09e5cc867488"/>
        <w:lock w:val="sdtLocked"/>
        <w:richText/>
      </w:sdtPr>
      <w:sdtContent>
        <w:p>
          <w:pPr>
            <w:widowControl w:val="0"/>
            <w:tabs>
              <w:tab w:val="left" w:pos="1304"/>
              <w:tab w:val="left" w:pos="1457"/>
              <w:tab w:val="left" w:pos="1604"/>
              <w:tab w:val="left" w:pos="1757"/>
            </w:tabs>
            <w:ind w:left="4535"/>
          </w:pPr>
          <w:r>
            <w:br w:type="page"/>
            <w:t xml:space="preserve">Maitinimo organizavimo ikimokyklinio </w:t>
          </w:r>
        </w:p>
        <w:p>
          <w:pPr>
            <w:widowControl w:val="0"/>
            <w:tabs>
              <w:tab w:val="left" w:pos="1304"/>
              <w:tab w:val="left" w:pos="1457"/>
              <w:tab w:val="left" w:pos="1604"/>
              <w:tab w:val="left" w:pos="1757"/>
            </w:tabs>
            <w:ind w:left="4535"/>
          </w:pPr>
          <w:r>
            <w:t xml:space="preserve">ugdymo, bendrojo ugdymo mokyklose ir vaikų </w:t>
          </w:r>
        </w:p>
        <w:p>
          <w:pPr>
            <w:widowControl w:val="0"/>
            <w:tabs>
              <w:tab w:val="left" w:pos="1304"/>
              <w:tab w:val="left" w:pos="1457"/>
              <w:tab w:val="left" w:pos="1604"/>
              <w:tab w:val="left" w:pos="1757"/>
            </w:tabs>
            <w:ind w:left="4535"/>
          </w:pPr>
          <w:r>
            <w:t>socialinės globos įstaigose tvarkos aprašo</w:t>
          </w:r>
        </w:p>
        <w:p>
          <w:pPr>
            <w:widowControl w:val="0"/>
            <w:tabs>
              <w:tab w:val="left" w:pos="1304"/>
              <w:tab w:val="left" w:pos="1457"/>
              <w:tab w:val="left" w:pos="1604"/>
              <w:tab w:val="left" w:pos="1757"/>
            </w:tabs>
            <w:ind w:left="4535"/>
            <w:rPr>
              <w:b/>
            </w:rPr>
          </w:pPr>
          <w:sdt>
            <w:sdtPr>
              <w:alias w:val="Numeris"/>
              <w:tag w:val="nr_5512df78d90f4280b96d09e5cc867488"/>
              <w:lock w:val="sdtLocked"/>
              <w:richText/>
            </w:sdtPr>
            <w:sdtContent>
              <w:r>
                <w:t>2</w:t>
              </w:r>
            </w:sdtContent>
          </w:sdt>
          <w:r>
            <w:t xml:space="preserve"> priedas</w:t>
          </w:r>
        </w:p>
        <w:p>
          <w:pPr>
            <w:widowControl w:val="0"/>
            <w:rPr>
              <w:color w:val="000000"/>
            </w:rPr>
          </w:pPr>
        </w:p>
        <w:p>
          <w:pPr>
            <w:widowControl w:val="0"/>
            <w:jc w:val="center"/>
            <w:rPr>
              <w:b/>
            </w:rPr>
          </w:pPr>
          <w:sdt>
            <w:sdtPr>
              <w:alias w:val="Pavadinimas"/>
              <w:tag w:val="title_5512df78d90f4280b96d09e5cc867488"/>
              <w:lock w:val="sdtLocked"/>
              <w:richText/>
            </w:sdtPr>
            <w:sdtContent>
              <w:r>
                <w:rPr>
                  <w:b/>
                </w:rPr>
                <w:t>VALGIARAŠČIŲ IR VAIKŲ MAITINIMO ATITIKTIES PATIKRINIMO ŽURNALAS</w:t>
              </w:r>
            </w:sdtContent>
          </w:sdt>
        </w:p>
        <w:p>
          <w:pPr>
            <w:widowControl w:val="0"/>
            <w:rPr>
              <w:color w:val="000000"/>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2"/>
            <w:gridCol w:w="2228"/>
            <w:gridCol w:w="2044"/>
            <w:gridCol w:w="1217"/>
            <w:gridCol w:w="1086"/>
            <w:gridCol w:w="1673"/>
          </w:tblGrid>
          <w:tr>
            <w:tc>
              <w:tcPr>
                <w:tcW w:w="835" w:type="dxa"/>
                <w:vAlign w:val="center"/>
              </w:tcPr>
              <w:p>
                <w:pPr>
                  <w:widowControl w:val="0"/>
                  <w:jc w:val="center"/>
                  <w:rPr>
                    <w:sz w:val="22"/>
                  </w:rPr>
                </w:pPr>
                <w:r>
                  <w:rPr>
                    <w:sz w:val="22"/>
                  </w:rPr>
                  <w:t>Data</w:t>
                </w:r>
              </w:p>
            </w:tc>
            <w:tc>
              <w:tcPr>
                <w:tcW w:w="2301" w:type="dxa"/>
                <w:vAlign w:val="center"/>
              </w:tcPr>
              <w:p>
                <w:pPr>
                  <w:widowControl w:val="0"/>
                  <w:jc w:val="center"/>
                  <w:rPr>
                    <w:sz w:val="22"/>
                  </w:rPr>
                </w:pPr>
                <w:r>
                  <w:rPr>
                    <w:sz w:val="22"/>
                  </w:rPr>
                  <w:t>Patikrinimo rezultatas</w:t>
                </w:r>
              </w:p>
              <w:p>
                <w:pPr>
                  <w:widowControl w:val="0"/>
                  <w:jc w:val="center"/>
                  <w:rPr>
                    <w:sz w:val="22"/>
                  </w:rPr>
                </w:pPr>
                <w:r>
                  <w:rPr>
                    <w:sz w:val="22"/>
                  </w:rPr>
                  <w:t>(</w:t>
                </w:r>
                <w:r>
                  <w:rPr>
                    <w:i/>
                    <w:sz w:val="22"/>
                  </w:rPr>
                  <w:t>atitinka / neatitikimo aprašymas</w:t>
                </w:r>
                <w:r>
                  <w:rPr>
                    <w:sz w:val="22"/>
                  </w:rPr>
                  <w:t>)</w:t>
                </w:r>
              </w:p>
            </w:tc>
            <w:tc>
              <w:tcPr>
                <w:tcW w:w="2106" w:type="dxa"/>
                <w:vAlign w:val="center"/>
              </w:tcPr>
              <w:p>
                <w:pPr>
                  <w:widowControl w:val="0"/>
                  <w:jc w:val="center"/>
                  <w:rPr>
                    <w:sz w:val="22"/>
                  </w:rPr>
                </w:pPr>
                <w:r>
                  <w:rPr>
                    <w:sz w:val="22"/>
                  </w:rPr>
                  <w:t>Siūlomi neatitikimų taisymai</w:t>
                </w:r>
              </w:p>
            </w:tc>
            <w:tc>
              <w:tcPr>
                <w:tcW w:w="1228" w:type="dxa"/>
                <w:vAlign w:val="center"/>
              </w:tcPr>
              <w:p>
                <w:pPr>
                  <w:widowControl w:val="0"/>
                  <w:jc w:val="center"/>
                  <w:rPr>
                    <w:sz w:val="22"/>
                  </w:rPr>
                </w:pPr>
                <w:r>
                  <w:rPr>
                    <w:sz w:val="22"/>
                  </w:rPr>
                  <w:t>Ištaisymo terminas</w:t>
                </w:r>
              </w:p>
              <w:p>
                <w:pPr>
                  <w:widowControl w:val="0"/>
                  <w:jc w:val="center"/>
                  <w:rPr>
                    <w:sz w:val="22"/>
                  </w:rPr>
                </w:pPr>
                <w:r>
                  <w:rPr>
                    <w:sz w:val="22"/>
                  </w:rPr>
                  <w:t>(data, val.)</w:t>
                </w:r>
              </w:p>
            </w:tc>
            <w:tc>
              <w:tcPr>
                <w:tcW w:w="1092" w:type="dxa"/>
                <w:vAlign w:val="center"/>
              </w:tcPr>
              <w:p>
                <w:pPr>
                  <w:widowControl w:val="0"/>
                  <w:jc w:val="center"/>
                  <w:rPr>
                    <w:sz w:val="22"/>
                  </w:rPr>
                </w:pPr>
                <w:r>
                  <w:rPr>
                    <w:sz w:val="22"/>
                  </w:rPr>
                  <w:t>Įvykdyta</w:t>
                </w:r>
              </w:p>
              <w:p>
                <w:pPr>
                  <w:widowControl w:val="0"/>
                  <w:jc w:val="center"/>
                  <w:rPr>
                    <w:sz w:val="22"/>
                  </w:rPr>
                </w:pPr>
                <w:r>
                  <w:rPr>
                    <w:sz w:val="22"/>
                  </w:rPr>
                  <w:t>(data, val.)</w:t>
                </w:r>
              </w:p>
            </w:tc>
            <w:tc>
              <w:tcPr>
                <w:tcW w:w="1726" w:type="dxa"/>
                <w:vAlign w:val="center"/>
              </w:tcPr>
              <w:p>
                <w:pPr>
                  <w:widowControl w:val="0"/>
                  <w:jc w:val="center"/>
                  <w:rPr>
                    <w:sz w:val="22"/>
                  </w:rPr>
                </w:pPr>
                <w:r>
                  <w:rPr>
                    <w:sz w:val="22"/>
                  </w:rPr>
                  <w:t>V., pavardė, parašas</w:t>
                </w: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r>
            <w:tc>
              <w:tcPr>
                <w:tcW w:w="835" w:type="dxa"/>
              </w:tcPr>
              <w:p>
                <w:pPr>
                  <w:widowControl w:val="0"/>
                  <w:jc w:val="both"/>
                  <w:rPr>
                    <w:color w:val="000000"/>
                    <w:sz w:val="22"/>
                  </w:rPr>
                </w:pPr>
              </w:p>
            </w:tc>
            <w:tc>
              <w:tcPr>
                <w:tcW w:w="2301" w:type="dxa"/>
              </w:tcPr>
              <w:p>
                <w:pPr>
                  <w:widowControl w:val="0"/>
                  <w:jc w:val="both"/>
                  <w:rPr>
                    <w:color w:val="000000"/>
                    <w:sz w:val="22"/>
                  </w:rPr>
                </w:pPr>
              </w:p>
            </w:tc>
            <w:tc>
              <w:tcPr>
                <w:tcW w:w="2106" w:type="dxa"/>
              </w:tcPr>
              <w:p>
                <w:pPr>
                  <w:widowControl w:val="0"/>
                  <w:jc w:val="both"/>
                  <w:rPr>
                    <w:color w:val="000000"/>
                    <w:sz w:val="22"/>
                  </w:rPr>
                </w:pPr>
              </w:p>
            </w:tc>
            <w:tc>
              <w:tcPr>
                <w:tcW w:w="1228" w:type="dxa"/>
              </w:tcPr>
              <w:p>
                <w:pPr>
                  <w:widowControl w:val="0"/>
                  <w:jc w:val="both"/>
                  <w:rPr>
                    <w:color w:val="000000"/>
                    <w:sz w:val="22"/>
                  </w:rPr>
                </w:pPr>
              </w:p>
            </w:tc>
            <w:tc>
              <w:tcPr>
                <w:tcW w:w="1092" w:type="dxa"/>
              </w:tcPr>
              <w:p>
                <w:pPr>
                  <w:widowControl w:val="0"/>
                  <w:jc w:val="both"/>
                  <w:rPr>
                    <w:color w:val="000000"/>
                    <w:sz w:val="22"/>
                  </w:rPr>
                </w:pPr>
              </w:p>
            </w:tc>
            <w:tc>
              <w:tcPr>
                <w:tcW w:w="1726" w:type="dxa"/>
              </w:tcPr>
              <w:p>
                <w:pPr>
                  <w:widowControl w:val="0"/>
                  <w:jc w:val="both"/>
                  <w:rPr>
                    <w:color w:val="000000"/>
                    <w:sz w:val="22"/>
                  </w:rPr>
                </w:pPr>
              </w:p>
            </w:tc>
          </w:tr>
        </w:tbl>
        <w:p>
          <w:pPr>
            <w:widowControl w:val="0"/>
            <w:jc w:val="both"/>
            <w:rPr>
              <w:color w:val="000000"/>
            </w:rPr>
          </w:pPr>
        </w:p>
        <w:p>
          <w:pPr>
            <w:widowControl w:val="0"/>
            <w:jc w:val="center"/>
            <w:rPr>
              <w:color w:val="000000"/>
            </w:rPr>
          </w:pPr>
          <w:r>
            <w:rPr>
              <w:color w:val="000000"/>
            </w:rPr>
            <w:t>_________________</w:t>
          </w:r>
        </w:p>
        <w:p>
          <w:pPr>
            <w:widowControl w:val="0"/>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sdtContent>
    </w:sdt>
    <w:sdt>
      <w:sdtPr>
        <w:alias w:val="3 pr."/>
        <w:tag w:val="part_76dfc7ee267d4347bce8205ce1354010"/>
        <w:lock w:val="sdtLocked"/>
        <w:richText/>
      </w:sdtPr>
      <w:sdtContent>
        <w:p>
          <w:pPr>
            <w:widowControl w:val="0"/>
            <w:tabs>
              <w:tab w:val="left" w:pos="1304"/>
              <w:tab w:val="left" w:pos="1457"/>
              <w:tab w:val="left" w:pos="1604"/>
              <w:tab w:val="left" w:pos="1757"/>
            </w:tabs>
            <w:ind w:left="4535"/>
          </w:pPr>
          <w:r>
            <w:br w:type="page"/>
            <w:t xml:space="preserve">Maitinimo organizavimo ikimokyklinio </w:t>
          </w:r>
        </w:p>
        <w:p>
          <w:pPr>
            <w:widowControl w:val="0"/>
            <w:tabs>
              <w:tab w:val="left" w:pos="1304"/>
              <w:tab w:val="left" w:pos="1457"/>
              <w:tab w:val="left" w:pos="1604"/>
              <w:tab w:val="left" w:pos="1757"/>
            </w:tabs>
            <w:ind w:left="4535"/>
          </w:pPr>
          <w:r>
            <w:t xml:space="preserve">ugdymo, bendrojo ugdymo mokyklose ir vaikų </w:t>
          </w:r>
        </w:p>
        <w:p>
          <w:pPr>
            <w:widowControl w:val="0"/>
            <w:tabs>
              <w:tab w:val="left" w:pos="1304"/>
              <w:tab w:val="left" w:pos="1457"/>
              <w:tab w:val="left" w:pos="1604"/>
              <w:tab w:val="left" w:pos="1757"/>
            </w:tabs>
            <w:ind w:left="4535"/>
          </w:pPr>
          <w:r>
            <w:t>socialinės globos įstaigose tvarkos aprašo</w:t>
          </w:r>
        </w:p>
        <w:p>
          <w:pPr>
            <w:widowControl w:val="0"/>
            <w:ind w:left="4535"/>
            <w:rPr>
              <w:b/>
            </w:rPr>
          </w:pPr>
          <w:sdt>
            <w:sdtPr>
              <w:alias w:val="Numeris"/>
              <w:tag w:val="nr_76dfc7ee267d4347bce8205ce1354010"/>
              <w:lock w:val="sdtLocked"/>
              <w:richText/>
            </w:sdtPr>
            <w:sdtContent>
              <w:r>
                <w:t>3</w:t>
              </w:r>
            </w:sdtContent>
          </w:sdt>
          <w:r>
            <w:t xml:space="preserve"> priedas</w:t>
          </w:r>
        </w:p>
        <w:p>
          <w:pPr>
            <w:widowControl w:val="0"/>
          </w:pPr>
        </w:p>
        <w:p>
          <w:pPr>
            <w:widowControl w:val="0"/>
            <w:jc w:val="center"/>
            <w:rPr>
              <w:rFonts w:eastAsia="Calibri"/>
              <w:b/>
            </w:rPr>
          </w:pPr>
          <w:sdt>
            <w:sdtPr>
              <w:alias w:val="Pavadinimas"/>
              <w:tag w:val="title_76dfc7ee267d4347bce8205ce1354010"/>
              <w:lock w:val="sdtLocked"/>
              <w:richText/>
            </w:sdtPr>
            <w:sdtContent>
              <w:r>
                <w:rPr>
                  <w:rFonts w:eastAsia="Calibri"/>
                  <w:b/>
                </w:rPr>
                <w:t>MAISTO PRIEDŲ, KURIŲ NETURI BŪTI VAIKAMS MAITINTI SKIRTUOSE MAISTO PRODUKTUOSE, SĄRAŠAS</w:t>
              </w:r>
            </w:sdtContent>
          </w:sdt>
        </w:p>
        <w:p>
          <w:pPr>
            <w:widowControl w:val="0"/>
            <w:rPr>
              <w:rFonts w:eastAsia="Calibri"/>
            </w:rPr>
          </w:pPr>
        </w:p>
        <w:p>
          <w:pPr>
            <w:widowControl w:val="0"/>
            <w:rPr>
              <w:rFonts w:eastAsia="Calibri"/>
            </w:rPr>
          </w:pPr>
          <w:r>
            <w:rPr>
              <w:rFonts w:eastAsia="Calibri"/>
              <w:b/>
            </w:rPr>
            <w:t>Dažikliai</w:t>
          </w:r>
          <w:r>
            <w:rPr>
              <w:rFonts w:eastAsia="Calibri"/>
            </w:rPr>
            <w:t>:</w:t>
          </w:r>
        </w:p>
        <w:tbl>
          <w:tblPr>
            <w:tblW w:w="0" w:type="auto"/>
            <w:tblLook w:val="01E0" w:firstRow="1" w:lastRow="1" w:firstColumn="1" w:lastColumn="1" w:noHBand="0" w:noVBand="0"/>
          </w:tblPr>
          <w:tblGrid>
            <w:gridCol w:w="1308"/>
            <w:gridCol w:w="7980"/>
          </w:tblGrid>
          <w:tr>
            <w:tc>
              <w:tcPr>
                <w:tcW w:w="1308" w:type="dxa"/>
              </w:tcPr>
              <w:p>
                <w:pPr>
                  <w:widowControl w:val="0"/>
                  <w:rPr>
                    <w:rFonts w:eastAsia="Calibri"/>
                    <w:sz w:val="22"/>
                  </w:rPr>
                </w:pPr>
                <w:r>
                  <w:rPr>
                    <w:rFonts w:eastAsia="Calibri"/>
                    <w:sz w:val="22"/>
                  </w:rPr>
                  <w:t>E 102</w:t>
                </w:r>
              </w:p>
            </w:tc>
            <w:tc>
              <w:tcPr>
                <w:tcW w:w="7980" w:type="dxa"/>
              </w:tcPr>
              <w:p>
                <w:pPr>
                  <w:widowControl w:val="0"/>
                  <w:rPr>
                    <w:rFonts w:eastAsia="Calibri"/>
                    <w:sz w:val="22"/>
                  </w:rPr>
                </w:pPr>
                <w:r>
                  <w:rPr>
                    <w:rFonts w:eastAsia="Calibri"/>
                    <w:sz w:val="22"/>
                  </w:rPr>
                  <w:t>tartrazinas</w:t>
                </w:r>
              </w:p>
            </w:tc>
          </w:tr>
          <w:tr>
            <w:tc>
              <w:tcPr>
                <w:tcW w:w="1308" w:type="dxa"/>
              </w:tcPr>
              <w:p>
                <w:pPr>
                  <w:widowControl w:val="0"/>
                  <w:rPr>
                    <w:rFonts w:eastAsia="Calibri"/>
                    <w:sz w:val="22"/>
                  </w:rPr>
                </w:pPr>
                <w:r>
                  <w:rPr>
                    <w:rFonts w:eastAsia="Calibri"/>
                    <w:sz w:val="22"/>
                  </w:rPr>
                  <w:t>E 104</w:t>
                </w:r>
              </w:p>
            </w:tc>
            <w:tc>
              <w:tcPr>
                <w:tcW w:w="7980" w:type="dxa"/>
              </w:tcPr>
              <w:p>
                <w:pPr>
                  <w:widowControl w:val="0"/>
                  <w:rPr>
                    <w:rFonts w:eastAsia="Calibri"/>
                    <w:sz w:val="22"/>
                  </w:rPr>
                </w:pPr>
                <w:r>
                  <w:rPr>
                    <w:rFonts w:eastAsia="Calibri"/>
                    <w:sz w:val="22"/>
                  </w:rPr>
                  <w:t>chinolino geltonasis</w:t>
                </w:r>
              </w:p>
            </w:tc>
          </w:tr>
          <w:tr>
            <w:tc>
              <w:tcPr>
                <w:tcW w:w="1308" w:type="dxa"/>
              </w:tcPr>
              <w:p>
                <w:pPr>
                  <w:widowControl w:val="0"/>
                  <w:rPr>
                    <w:rFonts w:eastAsia="Calibri"/>
                    <w:sz w:val="22"/>
                  </w:rPr>
                </w:pPr>
                <w:r>
                  <w:rPr>
                    <w:rFonts w:eastAsia="Calibri"/>
                    <w:sz w:val="22"/>
                  </w:rPr>
                  <w:t>E 110</w:t>
                </w:r>
              </w:p>
            </w:tc>
            <w:tc>
              <w:tcPr>
                <w:tcW w:w="7980" w:type="dxa"/>
              </w:tcPr>
              <w:p>
                <w:pPr>
                  <w:widowControl w:val="0"/>
                  <w:rPr>
                    <w:rFonts w:eastAsia="Calibri"/>
                    <w:sz w:val="22"/>
                  </w:rPr>
                </w:pPr>
                <w:r>
                  <w:rPr>
                    <w:rFonts w:eastAsia="Calibri"/>
                    <w:sz w:val="22"/>
                  </w:rPr>
                  <w:t>saulėlydžio geltonasis FCF, apelsinų geltonasis S</w:t>
                </w:r>
              </w:p>
            </w:tc>
          </w:tr>
          <w:tr>
            <w:tc>
              <w:tcPr>
                <w:tcW w:w="1308" w:type="dxa"/>
              </w:tcPr>
              <w:p>
                <w:pPr>
                  <w:widowControl w:val="0"/>
                  <w:rPr>
                    <w:rFonts w:eastAsia="Calibri"/>
                    <w:sz w:val="22"/>
                  </w:rPr>
                </w:pPr>
                <w:r>
                  <w:rPr>
                    <w:rFonts w:eastAsia="Calibri"/>
                    <w:sz w:val="22"/>
                  </w:rPr>
                  <w:t>E 122</w:t>
                </w:r>
              </w:p>
            </w:tc>
            <w:tc>
              <w:tcPr>
                <w:tcW w:w="7980" w:type="dxa"/>
              </w:tcPr>
              <w:p>
                <w:pPr>
                  <w:widowControl w:val="0"/>
                  <w:rPr>
                    <w:rFonts w:eastAsia="Calibri"/>
                    <w:sz w:val="22"/>
                  </w:rPr>
                </w:pPr>
                <w:r>
                  <w:rPr>
                    <w:rFonts w:eastAsia="Calibri"/>
                    <w:sz w:val="22"/>
                  </w:rPr>
                  <w:t>azorubinas, karmosinas</w:t>
                </w:r>
              </w:p>
            </w:tc>
          </w:tr>
          <w:tr>
            <w:tc>
              <w:tcPr>
                <w:tcW w:w="1308" w:type="dxa"/>
              </w:tcPr>
              <w:p>
                <w:pPr>
                  <w:widowControl w:val="0"/>
                  <w:rPr>
                    <w:rFonts w:eastAsia="Calibri"/>
                    <w:sz w:val="22"/>
                  </w:rPr>
                </w:pPr>
                <w:r>
                  <w:rPr>
                    <w:rFonts w:eastAsia="Calibri"/>
                    <w:sz w:val="22"/>
                  </w:rPr>
                  <w:t>E 123</w:t>
                </w:r>
              </w:p>
            </w:tc>
            <w:tc>
              <w:tcPr>
                <w:tcW w:w="7980" w:type="dxa"/>
              </w:tcPr>
              <w:p>
                <w:pPr>
                  <w:widowControl w:val="0"/>
                  <w:rPr>
                    <w:rFonts w:eastAsia="Calibri"/>
                    <w:sz w:val="22"/>
                  </w:rPr>
                </w:pPr>
                <w:r>
                  <w:rPr>
                    <w:rFonts w:eastAsia="Calibri"/>
                    <w:sz w:val="22"/>
                  </w:rPr>
                  <w:t>amarantas</w:t>
                </w:r>
              </w:p>
            </w:tc>
          </w:tr>
          <w:tr>
            <w:tc>
              <w:tcPr>
                <w:tcW w:w="1308" w:type="dxa"/>
              </w:tcPr>
              <w:p>
                <w:pPr>
                  <w:widowControl w:val="0"/>
                  <w:rPr>
                    <w:rFonts w:eastAsia="Calibri"/>
                    <w:sz w:val="22"/>
                  </w:rPr>
                </w:pPr>
                <w:r>
                  <w:rPr>
                    <w:rFonts w:eastAsia="Calibri"/>
                    <w:sz w:val="22"/>
                  </w:rPr>
                  <w:t>E 124</w:t>
                </w:r>
              </w:p>
            </w:tc>
            <w:tc>
              <w:tcPr>
                <w:tcW w:w="7980" w:type="dxa"/>
              </w:tcPr>
              <w:p>
                <w:pPr>
                  <w:widowControl w:val="0"/>
                  <w:rPr>
                    <w:rFonts w:eastAsia="Calibri"/>
                    <w:sz w:val="22"/>
                  </w:rPr>
                </w:pPr>
                <w:r>
                  <w:rPr>
                    <w:rFonts w:eastAsia="Calibri"/>
                    <w:sz w:val="22"/>
                  </w:rPr>
                  <w:t>ponso 4R, košenilis raudonasis A</w:t>
                </w:r>
              </w:p>
            </w:tc>
          </w:tr>
          <w:tr>
            <w:tc>
              <w:tcPr>
                <w:tcW w:w="1308" w:type="dxa"/>
              </w:tcPr>
              <w:p>
                <w:pPr>
                  <w:widowControl w:val="0"/>
                  <w:rPr>
                    <w:rFonts w:eastAsia="Calibri"/>
                    <w:sz w:val="22"/>
                  </w:rPr>
                </w:pPr>
                <w:r>
                  <w:rPr>
                    <w:rFonts w:eastAsia="Calibri"/>
                    <w:sz w:val="22"/>
                  </w:rPr>
                  <w:t>E 127</w:t>
                </w:r>
              </w:p>
            </w:tc>
            <w:tc>
              <w:tcPr>
                <w:tcW w:w="7980" w:type="dxa"/>
              </w:tcPr>
              <w:p>
                <w:pPr>
                  <w:widowControl w:val="0"/>
                  <w:rPr>
                    <w:rFonts w:eastAsia="Calibri"/>
                    <w:sz w:val="22"/>
                  </w:rPr>
                </w:pPr>
                <w:r>
                  <w:rPr>
                    <w:rFonts w:eastAsia="Calibri"/>
                    <w:sz w:val="22"/>
                  </w:rPr>
                  <w:t>eritrozinas</w:t>
                </w:r>
              </w:p>
            </w:tc>
          </w:tr>
          <w:tr>
            <w:tc>
              <w:tcPr>
                <w:tcW w:w="1308" w:type="dxa"/>
              </w:tcPr>
              <w:p>
                <w:pPr>
                  <w:widowControl w:val="0"/>
                  <w:rPr>
                    <w:rFonts w:eastAsia="Calibri"/>
                    <w:sz w:val="22"/>
                  </w:rPr>
                </w:pPr>
                <w:r>
                  <w:rPr>
                    <w:rFonts w:eastAsia="Calibri"/>
                    <w:sz w:val="22"/>
                  </w:rPr>
                  <w:t>E 128</w:t>
                </w:r>
              </w:p>
            </w:tc>
            <w:tc>
              <w:tcPr>
                <w:tcW w:w="7980" w:type="dxa"/>
              </w:tcPr>
              <w:p>
                <w:pPr>
                  <w:widowControl w:val="0"/>
                  <w:rPr>
                    <w:rFonts w:eastAsia="Calibri"/>
                    <w:sz w:val="22"/>
                  </w:rPr>
                </w:pPr>
                <w:r>
                  <w:rPr>
                    <w:rFonts w:eastAsia="Calibri"/>
                    <w:sz w:val="22"/>
                  </w:rPr>
                  <w:t>raudonasis 2G</w:t>
                </w:r>
              </w:p>
            </w:tc>
          </w:tr>
          <w:tr>
            <w:tc>
              <w:tcPr>
                <w:tcW w:w="1308" w:type="dxa"/>
              </w:tcPr>
              <w:p>
                <w:pPr>
                  <w:widowControl w:val="0"/>
                  <w:rPr>
                    <w:rFonts w:eastAsia="Calibri"/>
                    <w:sz w:val="22"/>
                  </w:rPr>
                </w:pPr>
                <w:r>
                  <w:rPr>
                    <w:rFonts w:eastAsia="Calibri"/>
                    <w:sz w:val="22"/>
                  </w:rPr>
                  <w:t>E 129</w:t>
                </w:r>
              </w:p>
            </w:tc>
            <w:tc>
              <w:tcPr>
                <w:tcW w:w="7980" w:type="dxa"/>
              </w:tcPr>
              <w:p>
                <w:pPr>
                  <w:widowControl w:val="0"/>
                  <w:rPr>
                    <w:rFonts w:eastAsia="Calibri"/>
                    <w:sz w:val="22"/>
                  </w:rPr>
                </w:pPr>
                <w:r>
                  <w:rPr>
                    <w:rFonts w:eastAsia="Calibri"/>
                    <w:sz w:val="22"/>
                  </w:rPr>
                  <w:t>alura raudonasis AC</w:t>
                </w:r>
              </w:p>
            </w:tc>
          </w:tr>
          <w:tr>
            <w:tc>
              <w:tcPr>
                <w:tcW w:w="1308" w:type="dxa"/>
              </w:tcPr>
              <w:p>
                <w:pPr>
                  <w:widowControl w:val="0"/>
                  <w:rPr>
                    <w:rFonts w:eastAsia="Calibri"/>
                    <w:sz w:val="22"/>
                  </w:rPr>
                </w:pPr>
                <w:r>
                  <w:rPr>
                    <w:rFonts w:eastAsia="Calibri"/>
                    <w:sz w:val="22"/>
                  </w:rPr>
                  <w:t>E 131</w:t>
                </w:r>
              </w:p>
            </w:tc>
            <w:tc>
              <w:tcPr>
                <w:tcW w:w="7980" w:type="dxa"/>
              </w:tcPr>
              <w:p>
                <w:pPr>
                  <w:widowControl w:val="0"/>
                  <w:rPr>
                    <w:rFonts w:eastAsia="Calibri"/>
                    <w:sz w:val="22"/>
                  </w:rPr>
                </w:pPr>
                <w:r>
                  <w:rPr>
                    <w:rFonts w:eastAsia="Calibri"/>
                    <w:sz w:val="22"/>
                  </w:rPr>
                  <w:t>patentuotas mėlynasis V</w:t>
                </w:r>
              </w:p>
            </w:tc>
          </w:tr>
          <w:tr>
            <w:tc>
              <w:tcPr>
                <w:tcW w:w="1308" w:type="dxa"/>
              </w:tcPr>
              <w:p>
                <w:pPr>
                  <w:widowControl w:val="0"/>
                  <w:rPr>
                    <w:rFonts w:eastAsia="Calibri"/>
                    <w:sz w:val="22"/>
                  </w:rPr>
                </w:pPr>
                <w:r>
                  <w:rPr>
                    <w:rFonts w:eastAsia="Calibri"/>
                    <w:sz w:val="22"/>
                  </w:rPr>
                  <w:t>E 132</w:t>
                </w:r>
              </w:p>
            </w:tc>
            <w:tc>
              <w:tcPr>
                <w:tcW w:w="7980" w:type="dxa"/>
              </w:tcPr>
              <w:p>
                <w:pPr>
                  <w:widowControl w:val="0"/>
                  <w:rPr>
                    <w:rFonts w:eastAsia="Calibri"/>
                    <w:sz w:val="22"/>
                  </w:rPr>
                </w:pPr>
                <w:r>
                  <w:rPr>
                    <w:rFonts w:eastAsia="Calibri"/>
                    <w:sz w:val="22"/>
                  </w:rPr>
                  <w:t>indigotinas, indigokarminas</w:t>
                </w:r>
              </w:p>
            </w:tc>
          </w:tr>
          <w:tr>
            <w:tc>
              <w:tcPr>
                <w:tcW w:w="1308" w:type="dxa"/>
              </w:tcPr>
              <w:p>
                <w:pPr>
                  <w:widowControl w:val="0"/>
                  <w:rPr>
                    <w:rFonts w:eastAsia="Calibri"/>
                    <w:sz w:val="22"/>
                  </w:rPr>
                </w:pPr>
                <w:r>
                  <w:rPr>
                    <w:rFonts w:eastAsia="Calibri"/>
                    <w:sz w:val="22"/>
                  </w:rPr>
                  <w:t>E 133</w:t>
                </w:r>
              </w:p>
            </w:tc>
            <w:tc>
              <w:tcPr>
                <w:tcW w:w="7980" w:type="dxa"/>
              </w:tcPr>
              <w:p>
                <w:pPr>
                  <w:widowControl w:val="0"/>
                  <w:rPr>
                    <w:rFonts w:eastAsia="Calibri"/>
                    <w:sz w:val="22"/>
                  </w:rPr>
                </w:pPr>
                <w:r>
                  <w:rPr>
                    <w:rFonts w:eastAsia="Calibri"/>
                    <w:sz w:val="22"/>
                  </w:rPr>
                  <w:t>briliantinis mėlynasis FCF</w:t>
                </w:r>
              </w:p>
            </w:tc>
          </w:tr>
          <w:tr>
            <w:tc>
              <w:tcPr>
                <w:tcW w:w="1308" w:type="dxa"/>
              </w:tcPr>
              <w:p>
                <w:pPr>
                  <w:widowControl w:val="0"/>
                  <w:rPr>
                    <w:rFonts w:eastAsia="Calibri"/>
                    <w:sz w:val="22"/>
                  </w:rPr>
                </w:pPr>
                <w:r>
                  <w:rPr>
                    <w:rFonts w:eastAsia="Calibri"/>
                    <w:sz w:val="22"/>
                  </w:rPr>
                  <w:t>E 142</w:t>
                </w:r>
              </w:p>
            </w:tc>
            <w:tc>
              <w:tcPr>
                <w:tcW w:w="7980" w:type="dxa"/>
              </w:tcPr>
              <w:p>
                <w:pPr>
                  <w:widowControl w:val="0"/>
                  <w:rPr>
                    <w:rFonts w:eastAsia="Calibri"/>
                    <w:sz w:val="22"/>
                  </w:rPr>
                </w:pPr>
                <w:r>
                  <w:rPr>
                    <w:rFonts w:eastAsia="Calibri"/>
                    <w:sz w:val="22"/>
                  </w:rPr>
                  <w:t>žaliasis S</w:t>
                </w:r>
              </w:p>
            </w:tc>
          </w:tr>
          <w:tr>
            <w:tc>
              <w:tcPr>
                <w:tcW w:w="1308" w:type="dxa"/>
              </w:tcPr>
              <w:p>
                <w:pPr>
                  <w:widowControl w:val="0"/>
                  <w:rPr>
                    <w:rFonts w:eastAsia="Calibri"/>
                    <w:sz w:val="22"/>
                  </w:rPr>
                </w:pPr>
                <w:r>
                  <w:rPr>
                    <w:rFonts w:eastAsia="Calibri"/>
                    <w:sz w:val="22"/>
                  </w:rPr>
                  <w:t>E 151</w:t>
                </w:r>
              </w:p>
            </w:tc>
            <w:tc>
              <w:tcPr>
                <w:tcW w:w="7980" w:type="dxa"/>
              </w:tcPr>
              <w:p>
                <w:pPr>
                  <w:widowControl w:val="0"/>
                  <w:rPr>
                    <w:rFonts w:eastAsia="Calibri"/>
                    <w:sz w:val="22"/>
                  </w:rPr>
                </w:pPr>
                <w:r>
                  <w:rPr>
                    <w:rFonts w:eastAsia="Calibri"/>
                    <w:sz w:val="22"/>
                  </w:rPr>
                  <w:t>briliantinis juodasis BN, juodasis PN</w:t>
                </w:r>
              </w:p>
            </w:tc>
          </w:tr>
          <w:tr>
            <w:tc>
              <w:tcPr>
                <w:tcW w:w="1308" w:type="dxa"/>
              </w:tcPr>
              <w:p>
                <w:pPr>
                  <w:widowControl w:val="0"/>
                  <w:rPr>
                    <w:rFonts w:eastAsia="Calibri"/>
                    <w:sz w:val="22"/>
                  </w:rPr>
                </w:pPr>
                <w:r>
                  <w:rPr>
                    <w:rFonts w:eastAsia="Calibri"/>
                    <w:sz w:val="22"/>
                  </w:rPr>
                  <w:t>E 154</w:t>
                </w:r>
              </w:p>
            </w:tc>
            <w:tc>
              <w:tcPr>
                <w:tcW w:w="7980" w:type="dxa"/>
              </w:tcPr>
              <w:p>
                <w:pPr>
                  <w:widowControl w:val="0"/>
                  <w:rPr>
                    <w:rFonts w:eastAsia="Calibri"/>
                    <w:sz w:val="22"/>
                  </w:rPr>
                </w:pPr>
                <w:r>
                  <w:rPr>
                    <w:rFonts w:eastAsia="Calibri"/>
                    <w:sz w:val="22"/>
                  </w:rPr>
                  <w:t>rudasis FK</w:t>
                </w:r>
              </w:p>
            </w:tc>
          </w:tr>
          <w:tr>
            <w:tc>
              <w:tcPr>
                <w:tcW w:w="1308" w:type="dxa"/>
              </w:tcPr>
              <w:p>
                <w:pPr>
                  <w:widowControl w:val="0"/>
                  <w:rPr>
                    <w:rFonts w:eastAsia="Calibri"/>
                    <w:sz w:val="22"/>
                  </w:rPr>
                </w:pPr>
                <w:r>
                  <w:rPr>
                    <w:rFonts w:eastAsia="Calibri"/>
                    <w:sz w:val="22"/>
                  </w:rPr>
                  <w:t>E 155</w:t>
                </w:r>
              </w:p>
            </w:tc>
            <w:tc>
              <w:tcPr>
                <w:tcW w:w="7980" w:type="dxa"/>
              </w:tcPr>
              <w:p>
                <w:pPr>
                  <w:widowControl w:val="0"/>
                  <w:rPr>
                    <w:rFonts w:eastAsia="Calibri"/>
                    <w:sz w:val="22"/>
                  </w:rPr>
                </w:pPr>
                <w:r>
                  <w:rPr>
                    <w:rFonts w:eastAsia="Calibri"/>
                    <w:sz w:val="22"/>
                  </w:rPr>
                  <w:t>rudasis HT</w:t>
                </w:r>
              </w:p>
            </w:tc>
          </w:tr>
          <w:tr>
            <w:tc>
              <w:tcPr>
                <w:tcW w:w="1308" w:type="dxa"/>
              </w:tcPr>
              <w:p>
                <w:pPr>
                  <w:widowControl w:val="0"/>
                  <w:rPr>
                    <w:rFonts w:eastAsia="Calibri"/>
                    <w:sz w:val="22"/>
                  </w:rPr>
                </w:pPr>
                <w:r>
                  <w:rPr>
                    <w:rFonts w:eastAsia="Calibri"/>
                    <w:sz w:val="22"/>
                  </w:rPr>
                  <w:t>E 180</w:t>
                </w:r>
              </w:p>
            </w:tc>
            <w:tc>
              <w:tcPr>
                <w:tcW w:w="7980" w:type="dxa"/>
              </w:tcPr>
              <w:p>
                <w:pPr>
                  <w:widowControl w:val="0"/>
                  <w:rPr>
                    <w:rFonts w:eastAsia="Calibri"/>
                    <w:sz w:val="22"/>
                  </w:rPr>
                </w:pPr>
                <w:r>
                  <w:rPr>
                    <w:rFonts w:eastAsia="Calibri"/>
                    <w:sz w:val="22"/>
                  </w:rPr>
                  <w:t>litolrubinas BK</w:t>
                </w:r>
              </w:p>
            </w:tc>
          </w:tr>
        </w:tbl>
        <w:p>
          <w:pPr>
            <w:widowControl w:val="0"/>
            <w:rPr>
              <w:rFonts w:eastAsia="Calibri"/>
            </w:rPr>
          </w:pPr>
        </w:p>
        <w:p>
          <w:pPr>
            <w:widowControl w:val="0"/>
            <w:rPr>
              <w:rFonts w:eastAsia="Calibri"/>
            </w:rPr>
          </w:pPr>
          <w:r>
            <w:rPr>
              <w:rFonts w:eastAsia="Calibri"/>
              <w:b/>
            </w:rPr>
            <w:t>Konservantai</w:t>
          </w:r>
          <w:r>
            <w:rPr>
              <w:rFonts w:eastAsia="Calibri"/>
            </w:rPr>
            <w:t>:</w:t>
          </w:r>
        </w:p>
        <w:tbl>
          <w:tblPr>
            <w:tblW w:w="9070" w:type="dxa"/>
            <w:tblLook w:val="01E0" w:firstRow="1" w:lastRow="1" w:firstColumn="1" w:lastColumn="1" w:noHBand="0" w:noVBand="0"/>
          </w:tblPr>
          <w:tblGrid>
            <w:gridCol w:w="1308"/>
            <w:gridCol w:w="7762"/>
          </w:tblGrid>
          <w:tr>
            <w:tc>
              <w:tcPr>
                <w:tcW w:w="1308" w:type="dxa"/>
              </w:tcPr>
              <w:p>
                <w:pPr>
                  <w:widowControl w:val="0"/>
                  <w:rPr>
                    <w:rFonts w:eastAsia="Calibri"/>
                    <w:sz w:val="22"/>
                  </w:rPr>
                </w:pPr>
                <w:r>
                  <w:rPr>
                    <w:rFonts w:eastAsia="Calibri"/>
                    <w:sz w:val="22"/>
                  </w:rPr>
                  <w:t>E 200</w:t>
                </w:r>
              </w:p>
            </w:tc>
            <w:tc>
              <w:tcPr>
                <w:tcW w:w="7762" w:type="dxa"/>
              </w:tcPr>
              <w:p>
                <w:pPr>
                  <w:widowControl w:val="0"/>
                  <w:rPr>
                    <w:rFonts w:eastAsia="Calibri"/>
                    <w:sz w:val="22"/>
                  </w:rPr>
                </w:pPr>
                <w:r>
                  <w:rPr>
                    <w:rFonts w:eastAsia="Calibri"/>
                    <w:sz w:val="22"/>
                  </w:rPr>
                  <w:t>sorbo rūgštis</w:t>
                </w:r>
              </w:p>
            </w:tc>
          </w:tr>
          <w:tr>
            <w:tc>
              <w:tcPr>
                <w:tcW w:w="1308" w:type="dxa"/>
              </w:tcPr>
              <w:p>
                <w:pPr>
                  <w:widowControl w:val="0"/>
                  <w:rPr>
                    <w:rFonts w:eastAsia="Calibri"/>
                    <w:sz w:val="22"/>
                  </w:rPr>
                </w:pPr>
                <w:r>
                  <w:rPr>
                    <w:rFonts w:eastAsia="Calibri"/>
                    <w:sz w:val="22"/>
                  </w:rPr>
                  <w:t>E 202</w:t>
                </w:r>
              </w:p>
            </w:tc>
            <w:tc>
              <w:tcPr>
                <w:tcW w:w="7762" w:type="dxa"/>
              </w:tcPr>
              <w:p>
                <w:pPr>
                  <w:widowControl w:val="0"/>
                  <w:rPr>
                    <w:rFonts w:eastAsia="Calibri"/>
                    <w:sz w:val="22"/>
                  </w:rPr>
                </w:pPr>
                <w:r>
                  <w:rPr>
                    <w:rFonts w:eastAsia="Calibri"/>
                    <w:sz w:val="22"/>
                  </w:rPr>
                  <w:t>kalio sorbatas</w:t>
                </w:r>
              </w:p>
            </w:tc>
          </w:tr>
          <w:tr>
            <w:tc>
              <w:tcPr>
                <w:tcW w:w="1308" w:type="dxa"/>
              </w:tcPr>
              <w:p>
                <w:pPr>
                  <w:widowControl w:val="0"/>
                  <w:rPr>
                    <w:rFonts w:eastAsia="Calibri"/>
                    <w:sz w:val="22"/>
                  </w:rPr>
                </w:pPr>
                <w:r>
                  <w:rPr>
                    <w:rFonts w:eastAsia="Calibri"/>
                    <w:sz w:val="22"/>
                  </w:rPr>
                  <w:t>E 203</w:t>
                </w:r>
              </w:p>
            </w:tc>
            <w:tc>
              <w:tcPr>
                <w:tcW w:w="7762" w:type="dxa"/>
              </w:tcPr>
              <w:p>
                <w:pPr>
                  <w:widowControl w:val="0"/>
                  <w:rPr>
                    <w:rFonts w:eastAsia="Calibri"/>
                    <w:sz w:val="22"/>
                  </w:rPr>
                </w:pPr>
                <w:r>
                  <w:rPr>
                    <w:rFonts w:eastAsia="Calibri"/>
                    <w:sz w:val="22"/>
                  </w:rPr>
                  <w:t>kalcio sorbatas</w:t>
                </w:r>
              </w:p>
            </w:tc>
          </w:tr>
          <w:tr>
            <w:tc>
              <w:tcPr>
                <w:tcW w:w="1308" w:type="dxa"/>
              </w:tcPr>
              <w:p>
                <w:pPr>
                  <w:widowControl w:val="0"/>
                  <w:rPr>
                    <w:rFonts w:eastAsia="Calibri"/>
                    <w:sz w:val="22"/>
                  </w:rPr>
                </w:pPr>
                <w:r>
                  <w:rPr>
                    <w:rFonts w:eastAsia="Calibri"/>
                    <w:sz w:val="22"/>
                  </w:rPr>
                  <w:t>E 210</w:t>
                </w:r>
              </w:p>
            </w:tc>
            <w:tc>
              <w:tcPr>
                <w:tcW w:w="7762" w:type="dxa"/>
              </w:tcPr>
              <w:p>
                <w:pPr>
                  <w:widowControl w:val="0"/>
                  <w:rPr>
                    <w:rFonts w:eastAsia="Calibri"/>
                    <w:sz w:val="22"/>
                  </w:rPr>
                </w:pPr>
                <w:r>
                  <w:rPr>
                    <w:rFonts w:eastAsia="Calibri"/>
                    <w:sz w:val="22"/>
                  </w:rPr>
                  <w:t>benzoinė rūgštis</w:t>
                </w:r>
              </w:p>
            </w:tc>
          </w:tr>
          <w:tr>
            <w:tc>
              <w:tcPr>
                <w:tcW w:w="1308" w:type="dxa"/>
              </w:tcPr>
              <w:p>
                <w:pPr>
                  <w:widowControl w:val="0"/>
                  <w:rPr>
                    <w:rFonts w:eastAsia="Calibri"/>
                    <w:sz w:val="22"/>
                  </w:rPr>
                </w:pPr>
                <w:r>
                  <w:rPr>
                    <w:rFonts w:eastAsia="Calibri"/>
                    <w:sz w:val="22"/>
                  </w:rPr>
                  <w:t>E 211</w:t>
                </w:r>
              </w:p>
            </w:tc>
            <w:tc>
              <w:tcPr>
                <w:tcW w:w="7762" w:type="dxa"/>
              </w:tcPr>
              <w:p>
                <w:pPr>
                  <w:widowControl w:val="0"/>
                  <w:rPr>
                    <w:rFonts w:eastAsia="Calibri"/>
                    <w:sz w:val="22"/>
                  </w:rPr>
                </w:pPr>
                <w:r>
                  <w:rPr>
                    <w:rFonts w:eastAsia="Calibri"/>
                    <w:sz w:val="22"/>
                  </w:rPr>
                  <w:t>natrio benzoatas</w:t>
                </w:r>
              </w:p>
            </w:tc>
          </w:tr>
          <w:tr>
            <w:tc>
              <w:tcPr>
                <w:tcW w:w="1308" w:type="dxa"/>
              </w:tcPr>
              <w:p>
                <w:pPr>
                  <w:widowControl w:val="0"/>
                  <w:rPr>
                    <w:rFonts w:eastAsia="Calibri"/>
                    <w:sz w:val="22"/>
                  </w:rPr>
                </w:pPr>
                <w:r>
                  <w:rPr>
                    <w:rFonts w:eastAsia="Calibri"/>
                    <w:sz w:val="22"/>
                  </w:rPr>
                  <w:t>E 212</w:t>
                </w:r>
              </w:p>
            </w:tc>
            <w:tc>
              <w:tcPr>
                <w:tcW w:w="7762" w:type="dxa"/>
              </w:tcPr>
              <w:p>
                <w:pPr>
                  <w:widowControl w:val="0"/>
                  <w:rPr>
                    <w:rFonts w:eastAsia="Calibri"/>
                    <w:sz w:val="22"/>
                  </w:rPr>
                </w:pPr>
                <w:r>
                  <w:rPr>
                    <w:rFonts w:eastAsia="Calibri"/>
                    <w:sz w:val="22"/>
                  </w:rPr>
                  <w:t>kalio benzoatas</w:t>
                </w:r>
              </w:p>
            </w:tc>
          </w:tr>
          <w:tr>
            <w:tc>
              <w:tcPr>
                <w:tcW w:w="1308" w:type="dxa"/>
              </w:tcPr>
              <w:p>
                <w:pPr>
                  <w:widowControl w:val="0"/>
                  <w:rPr>
                    <w:rFonts w:eastAsia="Calibri"/>
                    <w:sz w:val="22"/>
                  </w:rPr>
                </w:pPr>
                <w:r>
                  <w:rPr>
                    <w:rFonts w:eastAsia="Calibri"/>
                    <w:sz w:val="22"/>
                  </w:rPr>
                  <w:t>E 213</w:t>
                </w:r>
              </w:p>
            </w:tc>
            <w:tc>
              <w:tcPr>
                <w:tcW w:w="7762" w:type="dxa"/>
              </w:tcPr>
              <w:p>
                <w:pPr>
                  <w:widowControl w:val="0"/>
                  <w:rPr>
                    <w:rFonts w:eastAsia="Calibri"/>
                    <w:sz w:val="22"/>
                  </w:rPr>
                </w:pPr>
                <w:r>
                  <w:rPr>
                    <w:rFonts w:eastAsia="Calibri"/>
                    <w:sz w:val="22"/>
                  </w:rPr>
                  <w:t>kalcio benzoatas</w:t>
                </w:r>
              </w:p>
            </w:tc>
          </w:tr>
        </w:tbl>
        <w:p>
          <w:pPr>
            <w:widowControl w:val="0"/>
            <w:rPr>
              <w:rFonts w:eastAsia="Calibri"/>
            </w:rPr>
          </w:pPr>
        </w:p>
        <w:p>
          <w:pPr>
            <w:widowControl w:val="0"/>
            <w:rPr>
              <w:rFonts w:eastAsia="Calibri"/>
            </w:rPr>
          </w:pPr>
          <w:r>
            <w:rPr>
              <w:rFonts w:eastAsia="Calibri"/>
              <w:b/>
            </w:rPr>
            <w:t>Saldikliai</w:t>
          </w:r>
          <w:r>
            <w:rPr>
              <w:rFonts w:eastAsia="Calibri"/>
            </w:rPr>
            <w:t>:</w:t>
          </w:r>
        </w:p>
        <w:tbl>
          <w:tblPr>
            <w:tblW w:w="9070" w:type="dxa"/>
            <w:tblLook w:val="01E0" w:firstRow="1" w:lastRow="1" w:firstColumn="1" w:lastColumn="1" w:noHBand="0" w:noVBand="0"/>
          </w:tblPr>
          <w:tblGrid>
            <w:gridCol w:w="1308"/>
            <w:gridCol w:w="7762"/>
          </w:tblGrid>
          <w:tr>
            <w:tc>
              <w:tcPr>
                <w:tcW w:w="1308" w:type="dxa"/>
              </w:tcPr>
              <w:p>
                <w:pPr>
                  <w:widowControl w:val="0"/>
                  <w:rPr>
                    <w:rFonts w:eastAsia="Calibri"/>
                    <w:sz w:val="22"/>
                  </w:rPr>
                </w:pPr>
                <w:r>
                  <w:rPr>
                    <w:rFonts w:eastAsia="Calibri"/>
                    <w:sz w:val="22"/>
                  </w:rPr>
                  <w:t>E 950</w:t>
                </w:r>
              </w:p>
            </w:tc>
            <w:tc>
              <w:tcPr>
                <w:tcW w:w="7762" w:type="dxa"/>
              </w:tcPr>
              <w:p>
                <w:pPr>
                  <w:widowControl w:val="0"/>
                  <w:rPr>
                    <w:rFonts w:eastAsia="Calibri"/>
                    <w:sz w:val="22"/>
                  </w:rPr>
                </w:pPr>
                <w:r>
                  <w:rPr>
                    <w:rFonts w:eastAsia="Calibri"/>
                    <w:sz w:val="22"/>
                  </w:rPr>
                  <w:t>acesulfamas K</w:t>
                </w:r>
              </w:p>
            </w:tc>
          </w:tr>
          <w:tr>
            <w:tc>
              <w:tcPr>
                <w:tcW w:w="1308" w:type="dxa"/>
              </w:tcPr>
              <w:p>
                <w:pPr>
                  <w:widowControl w:val="0"/>
                  <w:rPr>
                    <w:rFonts w:eastAsia="Calibri"/>
                    <w:sz w:val="22"/>
                  </w:rPr>
                </w:pPr>
                <w:r>
                  <w:rPr>
                    <w:rFonts w:eastAsia="Calibri"/>
                    <w:sz w:val="22"/>
                  </w:rPr>
                  <w:t>E 951</w:t>
                </w:r>
              </w:p>
            </w:tc>
            <w:tc>
              <w:tcPr>
                <w:tcW w:w="7762" w:type="dxa"/>
              </w:tcPr>
              <w:p>
                <w:pPr>
                  <w:widowControl w:val="0"/>
                  <w:rPr>
                    <w:rFonts w:eastAsia="Calibri"/>
                    <w:sz w:val="22"/>
                  </w:rPr>
                </w:pPr>
                <w:r>
                  <w:rPr>
                    <w:rFonts w:eastAsia="Calibri"/>
                    <w:sz w:val="22"/>
                  </w:rPr>
                  <w:t>aspartamas</w:t>
                </w:r>
              </w:p>
            </w:tc>
          </w:tr>
          <w:tr>
            <w:tc>
              <w:tcPr>
                <w:tcW w:w="1308" w:type="dxa"/>
              </w:tcPr>
              <w:p>
                <w:pPr>
                  <w:widowControl w:val="0"/>
                  <w:rPr>
                    <w:rFonts w:eastAsia="Calibri"/>
                    <w:sz w:val="22"/>
                  </w:rPr>
                </w:pPr>
                <w:r>
                  <w:rPr>
                    <w:rFonts w:eastAsia="Calibri"/>
                    <w:sz w:val="22"/>
                  </w:rPr>
                  <w:t>E 952</w:t>
                </w:r>
              </w:p>
            </w:tc>
            <w:tc>
              <w:tcPr>
                <w:tcW w:w="7762" w:type="dxa"/>
              </w:tcPr>
              <w:p>
                <w:pPr>
                  <w:widowControl w:val="0"/>
                  <w:rPr>
                    <w:rFonts w:eastAsia="Calibri"/>
                    <w:sz w:val="22"/>
                  </w:rPr>
                </w:pPr>
                <w:r>
                  <w:rPr>
                    <w:rFonts w:eastAsia="Calibri"/>
                    <w:sz w:val="22"/>
                  </w:rPr>
                  <w:t>ciklamo rūgštis ir jos natrio bei kalcio druskos</w:t>
                </w:r>
              </w:p>
            </w:tc>
          </w:tr>
          <w:tr>
            <w:tc>
              <w:tcPr>
                <w:tcW w:w="1308" w:type="dxa"/>
              </w:tcPr>
              <w:p>
                <w:pPr>
                  <w:widowControl w:val="0"/>
                  <w:rPr>
                    <w:rFonts w:eastAsia="Calibri"/>
                    <w:sz w:val="22"/>
                  </w:rPr>
                </w:pPr>
                <w:r>
                  <w:rPr>
                    <w:rFonts w:eastAsia="Calibri"/>
                    <w:sz w:val="22"/>
                  </w:rPr>
                  <w:t>E 954</w:t>
                </w:r>
              </w:p>
            </w:tc>
            <w:tc>
              <w:tcPr>
                <w:tcW w:w="7762" w:type="dxa"/>
              </w:tcPr>
              <w:p>
                <w:pPr>
                  <w:widowControl w:val="0"/>
                  <w:rPr>
                    <w:rFonts w:eastAsia="Calibri"/>
                    <w:sz w:val="22"/>
                  </w:rPr>
                </w:pPr>
                <w:r>
                  <w:rPr>
                    <w:rFonts w:eastAsia="Calibri"/>
                    <w:sz w:val="22"/>
                  </w:rPr>
                  <w:t>sacharinas ir jo natrio, kalio bei kalcio druskos</w:t>
                </w:r>
              </w:p>
            </w:tc>
          </w:tr>
          <w:tr>
            <w:tc>
              <w:tcPr>
                <w:tcW w:w="1308" w:type="dxa"/>
              </w:tcPr>
              <w:p>
                <w:pPr>
                  <w:widowControl w:val="0"/>
                  <w:rPr>
                    <w:rFonts w:eastAsia="Calibri"/>
                    <w:sz w:val="22"/>
                  </w:rPr>
                </w:pPr>
                <w:r>
                  <w:rPr>
                    <w:rFonts w:eastAsia="Calibri"/>
                    <w:sz w:val="22"/>
                  </w:rPr>
                  <w:t>E 955</w:t>
                </w:r>
              </w:p>
            </w:tc>
            <w:tc>
              <w:tcPr>
                <w:tcW w:w="7762" w:type="dxa"/>
              </w:tcPr>
              <w:p>
                <w:pPr>
                  <w:widowControl w:val="0"/>
                  <w:rPr>
                    <w:rFonts w:eastAsia="Calibri"/>
                    <w:sz w:val="22"/>
                  </w:rPr>
                </w:pPr>
                <w:r>
                  <w:rPr>
                    <w:rFonts w:eastAsia="Calibri"/>
                    <w:sz w:val="22"/>
                  </w:rPr>
                  <w:t>sukralozė</w:t>
                </w:r>
              </w:p>
            </w:tc>
          </w:tr>
          <w:tr>
            <w:tc>
              <w:tcPr>
                <w:tcW w:w="1308" w:type="dxa"/>
              </w:tcPr>
              <w:p>
                <w:pPr>
                  <w:widowControl w:val="0"/>
                  <w:rPr>
                    <w:rFonts w:eastAsia="Calibri"/>
                    <w:sz w:val="22"/>
                  </w:rPr>
                </w:pPr>
                <w:r>
                  <w:rPr>
                    <w:rFonts w:eastAsia="Calibri"/>
                    <w:sz w:val="22"/>
                  </w:rPr>
                  <w:t>E 957</w:t>
                </w:r>
              </w:p>
            </w:tc>
            <w:tc>
              <w:tcPr>
                <w:tcW w:w="7762" w:type="dxa"/>
              </w:tcPr>
              <w:p>
                <w:pPr>
                  <w:widowControl w:val="0"/>
                  <w:rPr>
                    <w:rFonts w:eastAsia="Calibri"/>
                    <w:sz w:val="22"/>
                  </w:rPr>
                </w:pPr>
                <w:r>
                  <w:rPr>
                    <w:rFonts w:eastAsia="Calibri"/>
                    <w:sz w:val="22"/>
                  </w:rPr>
                  <w:t>taumatinas</w:t>
                </w:r>
              </w:p>
            </w:tc>
          </w:tr>
          <w:tr>
            <w:tc>
              <w:tcPr>
                <w:tcW w:w="1308" w:type="dxa"/>
              </w:tcPr>
              <w:p>
                <w:pPr>
                  <w:widowControl w:val="0"/>
                  <w:rPr>
                    <w:rFonts w:eastAsia="Calibri"/>
                    <w:sz w:val="22"/>
                  </w:rPr>
                </w:pPr>
                <w:r>
                  <w:rPr>
                    <w:rFonts w:eastAsia="Calibri"/>
                    <w:sz w:val="22"/>
                  </w:rPr>
                  <w:t>E 959</w:t>
                </w:r>
              </w:p>
            </w:tc>
            <w:tc>
              <w:tcPr>
                <w:tcW w:w="7762" w:type="dxa"/>
              </w:tcPr>
              <w:p>
                <w:pPr>
                  <w:widowControl w:val="0"/>
                  <w:rPr>
                    <w:rFonts w:eastAsia="Calibri"/>
                    <w:sz w:val="22"/>
                  </w:rPr>
                </w:pPr>
                <w:r>
                  <w:rPr>
                    <w:rFonts w:eastAsia="Calibri"/>
                    <w:sz w:val="22"/>
                  </w:rPr>
                  <w:t>neohesperidinas DC</w:t>
                </w:r>
              </w:p>
            </w:tc>
          </w:tr>
          <w:tr>
            <w:tc>
              <w:tcPr>
                <w:tcW w:w="1308" w:type="dxa"/>
              </w:tcPr>
              <w:p>
                <w:pPr>
                  <w:widowControl w:val="0"/>
                  <w:rPr>
                    <w:rFonts w:eastAsia="Calibri"/>
                    <w:sz w:val="22"/>
                  </w:rPr>
                </w:pPr>
                <w:r>
                  <w:rPr>
                    <w:rFonts w:eastAsia="Calibri"/>
                    <w:sz w:val="22"/>
                  </w:rPr>
                  <w:t>E 962</w:t>
                </w:r>
              </w:p>
            </w:tc>
            <w:tc>
              <w:tcPr>
                <w:tcW w:w="7762" w:type="dxa"/>
              </w:tcPr>
              <w:p>
                <w:pPr>
                  <w:widowControl w:val="0"/>
                  <w:rPr>
                    <w:rFonts w:eastAsia="Calibri"/>
                    <w:sz w:val="22"/>
                  </w:rPr>
                </w:pPr>
                <w:r>
                  <w:rPr>
                    <w:rFonts w:eastAsia="Calibri"/>
                    <w:sz w:val="22"/>
                  </w:rPr>
                  <w:t>aspartamo-acesulfamo druska</w:t>
                </w:r>
              </w:p>
            </w:tc>
          </w:tr>
        </w:tbl>
        <w:p>
          <w:pPr>
            <w:widowControl w:val="0"/>
            <w:rPr>
              <w:rFonts w:eastAsia="Calibri"/>
            </w:rPr>
          </w:pPr>
        </w:p>
        <w:p>
          <w:pPr>
            <w:widowControl w:val="0"/>
            <w:rPr>
              <w:rFonts w:eastAsia="Calibri"/>
            </w:rPr>
          </w:pPr>
          <w:r>
            <w:rPr>
              <w:rFonts w:eastAsia="Calibri"/>
              <w:b/>
            </w:rPr>
            <w:t>Aromato ir skonio stiprikliai:</w:t>
          </w:r>
        </w:p>
        <w:tbl>
          <w:tblPr>
            <w:tblW w:w="9070" w:type="dxa"/>
            <w:tblLook w:val="01E0" w:firstRow="1" w:lastRow="1" w:firstColumn="1" w:lastColumn="1" w:noHBand="0" w:noVBand="0"/>
          </w:tblPr>
          <w:tblGrid>
            <w:gridCol w:w="1308"/>
            <w:gridCol w:w="7762"/>
          </w:tblGrid>
          <w:tr>
            <w:tc>
              <w:tcPr>
                <w:tcW w:w="1308" w:type="dxa"/>
              </w:tcPr>
              <w:p>
                <w:pPr>
                  <w:widowControl w:val="0"/>
                  <w:rPr>
                    <w:sz w:val="22"/>
                  </w:rPr>
                </w:pPr>
                <w:r>
                  <w:rPr>
                    <w:sz w:val="22"/>
                  </w:rPr>
                  <w:t>E 620</w:t>
                </w:r>
              </w:p>
            </w:tc>
            <w:tc>
              <w:tcPr>
                <w:tcW w:w="7762" w:type="dxa"/>
              </w:tcPr>
              <w:p>
                <w:pPr>
                  <w:widowControl w:val="0"/>
                  <w:rPr>
                    <w:sz w:val="22"/>
                  </w:rPr>
                </w:pPr>
                <w:r>
                  <w:rPr>
                    <w:sz w:val="22"/>
                  </w:rPr>
                  <w:t>Glutamo rūgštis</w:t>
                </w:r>
              </w:p>
            </w:tc>
          </w:tr>
          <w:tr>
            <w:tc>
              <w:tcPr>
                <w:tcW w:w="1308" w:type="dxa"/>
              </w:tcPr>
              <w:p>
                <w:pPr>
                  <w:widowControl w:val="0"/>
                  <w:rPr>
                    <w:sz w:val="22"/>
                  </w:rPr>
                </w:pPr>
                <w:r>
                  <w:rPr>
                    <w:sz w:val="22"/>
                  </w:rPr>
                  <w:t>E 621</w:t>
                </w:r>
              </w:p>
            </w:tc>
            <w:tc>
              <w:tcPr>
                <w:tcW w:w="7762" w:type="dxa"/>
              </w:tcPr>
              <w:p>
                <w:pPr>
                  <w:widowControl w:val="0"/>
                  <w:rPr>
                    <w:sz w:val="22"/>
                  </w:rPr>
                </w:pPr>
                <w:r>
                  <w:rPr>
                    <w:sz w:val="22"/>
                  </w:rPr>
                  <w:t>Mononatrio glutamatas</w:t>
                </w:r>
              </w:p>
            </w:tc>
          </w:tr>
          <w:tr>
            <w:tc>
              <w:tcPr>
                <w:tcW w:w="1308" w:type="dxa"/>
              </w:tcPr>
              <w:p>
                <w:pPr>
                  <w:widowControl w:val="0"/>
                  <w:rPr>
                    <w:sz w:val="22"/>
                  </w:rPr>
                </w:pPr>
                <w:r>
                  <w:rPr>
                    <w:sz w:val="22"/>
                  </w:rPr>
                  <w:t>E 622</w:t>
                </w:r>
              </w:p>
            </w:tc>
            <w:tc>
              <w:tcPr>
                <w:tcW w:w="7762" w:type="dxa"/>
              </w:tcPr>
              <w:p>
                <w:pPr>
                  <w:widowControl w:val="0"/>
                  <w:rPr>
                    <w:sz w:val="22"/>
                  </w:rPr>
                </w:pPr>
                <w:r>
                  <w:rPr>
                    <w:sz w:val="22"/>
                  </w:rPr>
                  <w:t>Monokalio glutamatas</w:t>
                </w:r>
              </w:p>
            </w:tc>
          </w:tr>
          <w:tr>
            <w:tc>
              <w:tcPr>
                <w:tcW w:w="1308" w:type="dxa"/>
              </w:tcPr>
              <w:p>
                <w:pPr>
                  <w:widowControl w:val="0"/>
                  <w:rPr>
                    <w:sz w:val="22"/>
                  </w:rPr>
                </w:pPr>
                <w:r>
                  <w:rPr>
                    <w:sz w:val="22"/>
                  </w:rPr>
                  <w:t>E 623</w:t>
                </w:r>
              </w:p>
            </w:tc>
            <w:tc>
              <w:tcPr>
                <w:tcW w:w="7762" w:type="dxa"/>
              </w:tcPr>
              <w:p>
                <w:pPr>
                  <w:widowControl w:val="0"/>
                  <w:rPr>
                    <w:sz w:val="22"/>
                  </w:rPr>
                </w:pPr>
                <w:r>
                  <w:rPr>
                    <w:sz w:val="22"/>
                  </w:rPr>
                  <w:t>Kalcio glutamatas</w:t>
                </w:r>
              </w:p>
            </w:tc>
          </w:tr>
          <w:tr>
            <w:tc>
              <w:tcPr>
                <w:tcW w:w="1308" w:type="dxa"/>
              </w:tcPr>
              <w:p>
                <w:pPr>
                  <w:widowControl w:val="0"/>
                  <w:rPr>
                    <w:sz w:val="22"/>
                  </w:rPr>
                </w:pPr>
                <w:r>
                  <w:rPr>
                    <w:sz w:val="22"/>
                  </w:rPr>
                  <w:t>E 624</w:t>
                </w:r>
              </w:p>
            </w:tc>
            <w:tc>
              <w:tcPr>
                <w:tcW w:w="7762" w:type="dxa"/>
              </w:tcPr>
              <w:p>
                <w:pPr>
                  <w:widowControl w:val="0"/>
                  <w:rPr>
                    <w:sz w:val="22"/>
                  </w:rPr>
                </w:pPr>
                <w:r>
                  <w:rPr>
                    <w:sz w:val="22"/>
                  </w:rPr>
                  <w:t>Monoamonio glutamatas</w:t>
                </w:r>
              </w:p>
            </w:tc>
          </w:tr>
          <w:tr>
            <w:tc>
              <w:tcPr>
                <w:tcW w:w="1308" w:type="dxa"/>
              </w:tcPr>
              <w:p>
                <w:pPr>
                  <w:widowControl w:val="0"/>
                  <w:rPr>
                    <w:rFonts w:eastAsia="Calibri"/>
                    <w:sz w:val="22"/>
                  </w:rPr>
                </w:pPr>
                <w:r>
                  <w:rPr>
                    <w:rFonts w:eastAsia="Calibri"/>
                    <w:sz w:val="22"/>
                  </w:rPr>
                  <w:t>E 625</w:t>
                </w:r>
              </w:p>
            </w:tc>
            <w:tc>
              <w:tcPr>
                <w:tcW w:w="7762" w:type="dxa"/>
              </w:tcPr>
              <w:p>
                <w:pPr>
                  <w:widowControl w:val="0"/>
                  <w:rPr>
                    <w:rFonts w:eastAsia="Calibri"/>
                    <w:sz w:val="22"/>
                  </w:rPr>
                </w:pPr>
                <w:r>
                  <w:rPr>
                    <w:rFonts w:eastAsia="Calibri"/>
                    <w:sz w:val="22"/>
                  </w:rPr>
                  <w:t>Magnio glutamatas</w:t>
                </w:r>
              </w:p>
            </w:tc>
          </w:tr>
          <w:tr>
            <w:tc>
              <w:tcPr>
                <w:tcW w:w="1308" w:type="dxa"/>
              </w:tcPr>
              <w:p>
                <w:pPr>
                  <w:widowControl w:val="0"/>
                  <w:rPr>
                    <w:sz w:val="22"/>
                  </w:rPr>
                </w:pPr>
                <w:r>
                  <w:rPr>
                    <w:sz w:val="22"/>
                  </w:rPr>
                  <w:t>E 626</w:t>
                </w:r>
              </w:p>
            </w:tc>
            <w:tc>
              <w:tcPr>
                <w:tcW w:w="7762" w:type="dxa"/>
              </w:tcPr>
              <w:p>
                <w:pPr>
                  <w:widowControl w:val="0"/>
                  <w:rPr>
                    <w:sz w:val="22"/>
                  </w:rPr>
                </w:pPr>
                <w:r>
                  <w:rPr>
                    <w:sz w:val="22"/>
                  </w:rPr>
                  <w:t>Guanilo rūgštis</w:t>
                </w:r>
              </w:p>
            </w:tc>
          </w:tr>
          <w:tr>
            <w:tc>
              <w:tcPr>
                <w:tcW w:w="1308" w:type="dxa"/>
              </w:tcPr>
              <w:p>
                <w:pPr>
                  <w:widowControl w:val="0"/>
                  <w:rPr>
                    <w:sz w:val="22"/>
                  </w:rPr>
                </w:pPr>
                <w:r>
                  <w:rPr>
                    <w:sz w:val="22"/>
                  </w:rPr>
                  <w:t>E 627</w:t>
                </w:r>
              </w:p>
            </w:tc>
            <w:tc>
              <w:tcPr>
                <w:tcW w:w="7762" w:type="dxa"/>
              </w:tcPr>
              <w:p>
                <w:pPr>
                  <w:widowControl w:val="0"/>
                  <w:rPr>
                    <w:sz w:val="22"/>
                  </w:rPr>
                </w:pPr>
                <w:r>
                  <w:rPr>
                    <w:sz w:val="22"/>
                  </w:rPr>
                  <w:t>Dinatrio guanilatas</w:t>
                </w:r>
              </w:p>
            </w:tc>
          </w:tr>
          <w:tr>
            <w:tc>
              <w:tcPr>
                <w:tcW w:w="1308" w:type="dxa"/>
              </w:tcPr>
              <w:p>
                <w:pPr>
                  <w:widowControl w:val="0"/>
                  <w:rPr>
                    <w:sz w:val="22"/>
                  </w:rPr>
                </w:pPr>
                <w:r>
                  <w:rPr>
                    <w:sz w:val="22"/>
                  </w:rPr>
                  <w:t>E 628</w:t>
                </w:r>
              </w:p>
            </w:tc>
            <w:tc>
              <w:tcPr>
                <w:tcW w:w="7762" w:type="dxa"/>
              </w:tcPr>
              <w:p>
                <w:pPr>
                  <w:widowControl w:val="0"/>
                  <w:rPr>
                    <w:sz w:val="22"/>
                  </w:rPr>
                </w:pPr>
                <w:r>
                  <w:rPr>
                    <w:sz w:val="22"/>
                  </w:rPr>
                  <w:t>Dikalio guanilatas</w:t>
                </w:r>
              </w:p>
            </w:tc>
          </w:tr>
          <w:tr>
            <w:tc>
              <w:tcPr>
                <w:tcW w:w="1308" w:type="dxa"/>
              </w:tcPr>
              <w:p>
                <w:pPr>
                  <w:widowControl w:val="0"/>
                  <w:rPr>
                    <w:sz w:val="22"/>
                  </w:rPr>
                </w:pPr>
                <w:r>
                  <w:rPr>
                    <w:sz w:val="22"/>
                  </w:rPr>
                  <w:t>E 629</w:t>
                </w:r>
              </w:p>
            </w:tc>
            <w:tc>
              <w:tcPr>
                <w:tcW w:w="7762" w:type="dxa"/>
              </w:tcPr>
              <w:p>
                <w:pPr>
                  <w:widowControl w:val="0"/>
                  <w:rPr>
                    <w:sz w:val="22"/>
                  </w:rPr>
                </w:pPr>
                <w:r>
                  <w:rPr>
                    <w:sz w:val="22"/>
                  </w:rPr>
                  <w:t>Kalcio guanilatas</w:t>
                </w:r>
              </w:p>
            </w:tc>
          </w:tr>
          <w:tr>
            <w:tc>
              <w:tcPr>
                <w:tcW w:w="1308" w:type="dxa"/>
              </w:tcPr>
              <w:p>
                <w:pPr>
                  <w:widowControl w:val="0"/>
                  <w:rPr>
                    <w:sz w:val="22"/>
                  </w:rPr>
                </w:pPr>
                <w:r>
                  <w:rPr>
                    <w:sz w:val="22"/>
                  </w:rPr>
                  <w:t>E 630</w:t>
                </w:r>
              </w:p>
            </w:tc>
            <w:tc>
              <w:tcPr>
                <w:tcW w:w="7762" w:type="dxa"/>
              </w:tcPr>
              <w:p>
                <w:pPr>
                  <w:widowControl w:val="0"/>
                  <w:rPr>
                    <w:sz w:val="22"/>
                  </w:rPr>
                </w:pPr>
                <w:r>
                  <w:rPr>
                    <w:sz w:val="22"/>
                  </w:rPr>
                  <w:t>Inozino rūgštis</w:t>
                </w:r>
              </w:p>
            </w:tc>
          </w:tr>
          <w:tr>
            <w:tc>
              <w:tcPr>
                <w:tcW w:w="1308" w:type="dxa"/>
              </w:tcPr>
              <w:p>
                <w:pPr>
                  <w:widowControl w:val="0"/>
                  <w:rPr>
                    <w:sz w:val="22"/>
                  </w:rPr>
                </w:pPr>
                <w:r>
                  <w:rPr>
                    <w:sz w:val="22"/>
                  </w:rPr>
                  <w:t>E 631</w:t>
                </w:r>
              </w:p>
            </w:tc>
            <w:tc>
              <w:tcPr>
                <w:tcW w:w="7762" w:type="dxa"/>
              </w:tcPr>
              <w:p>
                <w:pPr>
                  <w:widowControl w:val="0"/>
                  <w:rPr>
                    <w:sz w:val="22"/>
                  </w:rPr>
                </w:pPr>
                <w:r>
                  <w:rPr>
                    <w:sz w:val="22"/>
                  </w:rPr>
                  <w:t>Dinatrio inozinatas</w:t>
                </w:r>
              </w:p>
            </w:tc>
          </w:tr>
          <w:tr>
            <w:tc>
              <w:tcPr>
                <w:tcW w:w="1308" w:type="dxa"/>
              </w:tcPr>
              <w:p>
                <w:pPr>
                  <w:widowControl w:val="0"/>
                  <w:rPr>
                    <w:sz w:val="22"/>
                  </w:rPr>
                </w:pPr>
                <w:r>
                  <w:rPr>
                    <w:sz w:val="22"/>
                  </w:rPr>
                  <w:t>E 632</w:t>
                </w:r>
              </w:p>
            </w:tc>
            <w:tc>
              <w:tcPr>
                <w:tcW w:w="7762" w:type="dxa"/>
              </w:tcPr>
              <w:p>
                <w:pPr>
                  <w:widowControl w:val="0"/>
                  <w:rPr>
                    <w:sz w:val="22"/>
                  </w:rPr>
                </w:pPr>
                <w:r>
                  <w:rPr>
                    <w:sz w:val="22"/>
                  </w:rPr>
                  <w:t>Dikalio inozinatas</w:t>
                </w:r>
              </w:p>
            </w:tc>
          </w:tr>
          <w:tr>
            <w:tc>
              <w:tcPr>
                <w:tcW w:w="1308" w:type="dxa"/>
              </w:tcPr>
              <w:p>
                <w:pPr>
                  <w:widowControl w:val="0"/>
                  <w:rPr>
                    <w:sz w:val="22"/>
                  </w:rPr>
                </w:pPr>
                <w:r>
                  <w:rPr>
                    <w:sz w:val="22"/>
                  </w:rPr>
                  <w:t>E 633</w:t>
                </w:r>
              </w:p>
            </w:tc>
            <w:tc>
              <w:tcPr>
                <w:tcW w:w="7762" w:type="dxa"/>
              </w:tcPr>
              <w:p>
                <w:pPr>
                  <w:widowControl w:val="0"/>
                  <w:rPr>
                    <w:sz w:val="22"/>
                  </w:rPr>
                </w:pPr>
                <w:r>
                  <w:rPr>
                    <w:sz w:val="22"/>
                  </w:rPr>
                  <w:t>Kalcio inozinatas</w:t>
                </w:r>
              </w:p>
            </w:tc>
          </w:tr>
          <w:tr>
            <w:tc>
              <w:tcPr>
                <w:tcW w:w="1308" w:type="dxa"/>
              </w:tcPr>
              <w:p>
                <w:pPr>
                  <w:widowControl w:val="0"/>
                  <w:rPr>
                    <w:sz w:val="22"/>
                  </w:rPr>
                </w:pPr>
                <w:r>
                  <w:rPr>
                    <w:sz w:val="22"/>
                  </w:rPr>
                  <w:t>E 634</w:t>
                </w:r>
              </w:p>
            </w:tc>
            <w:tc>
              <w:tcPr>
                <w:tcW w:w="7762" w:type="dxa"/>
              </w:tcPr>
              <w:p>
                <w:pPr>
                  <w:widowControl w:val="0"/>
                  <w:rPr>
                    <w:sz w:val="22"/>
                  </w:rPr>
                </w:pPr>
                <w:r>
                  <w:rPr>
                    <w:sz w:val="22"/>
                  </w:rPr>
                  <w:t>Kalcio5´-ribonukleotidai</w:t>
                </w:r>
              </w:p>
            </w:tc>
          </w:tr>
          <w:tr>
            <w:tc>
              <w:tcPr>
                <w:tcW w:w="1308" w:type="dxa"/>
              </w:tcPr>
              <w:p>
                <w:pPr>
                  <w:widowControl w:val="0"/>
                  <w:rPr>
                    <w:rFonts w:eastAsia="Calibri"/>
                    <w:sz w:val="22"/>
                  </w:rPr>
                </w:pPr>
                <w:r>
                  <w:rPr>
                    <w:rFonts w:eastAsia="Calibri"/>
                    <w:sz w:val="22"/>
                  </w:rPr>
                  <w:t>E 635</w:t>
                </w:r>
              </w:p>
            </w:tc>
            <w:tc>
              <w:tcPr>
                <w:tcW w:w="7762" w:type="dxa"/>
              </w:tcPr>
              <w:p>
                <w:pPr>
                  <w:widowControl w:val="0"/>
                  <w:rPr>
                    <w:rFonts w:eastAsia="Calibri"/>
                    <w:sz w:val="22"/>
                  </w:rPr>
                </w:pPr>
                <w:r>
                  <w:rPr>
                    <w:rFonts w:eastAsia="Calibri"/>
                    <w:sz w:val="22"/>
                  </w:rPr>
                  <w:t>Dinatrio5´-ribonukleotidai</w:t>
                </w:r>
              </w:p>
            </w:tc>
          </w:tr>
        </w:tbl>
        <w:p>
          <w:pPr>
            <w:widowControl w:val="0"/>
          </w:pPr>
        </w:p>
        <w:p>
          <w:pPr>
            <w:widowControl w:val="0"/>
            <w:jc w:val="center"/>
          </w:pPr>
          <w:r>
            <w:t>_________________</w:t>
          </w:r>
        </w:p>
        <w:p>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sdtContent>
    </w:sdt>
    <w:sdt>
      <w:sdtPr>
        <w:alias w:val="2 pr."/>
        <w:tag w:val="part_e6ff6fa721574d33ac407eb3ba8b1e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2012-07-01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14F18E2B3C">
            <w:r w:rsidRPr="00532B9F">
              <w:rPr>
                <w:rFonts w:ascii="Times New Roman" w:eastAsia="MS Mincho" w:hAnsi="Times New Roman"/>
                <w:sz w:val="20"/>
                <w:iCs/>
                <w:color w:val="0000FF" w:themeColor="hyperlink"/>
                <w:u w:val="single"/>
              </w:rPr>
              <w:t>V-964</w:t>
            </w:r>
          </w:fldSimple>
          <w:r>
            <w:rPr>
              <w:rFonts w:ascii="Times New Roman" w:eastAsia="MS Mincho" w:hAnsi="Times New Roman"/>
              <w:sz w:val="20"/>
              <w:iCs/>
            </w:rPr>
            <w:t>,
2011-11-11,
Žin., 2011, Nr.
140-6573 (2011-11-19), i. k. 1112250ISAK000V-964                </w:t>
          </w:r>
        </w:p>
        <w:p>
          <w:pPr>
            <w:jc w:val="both"/>
            <w:rPr>
              <w:rFonts w:ascii="Times New Roman" w:hAnsi="Times New Roman"/>
            </w:rPr>
          </w:pPr>
          <w:r>
            <w:rPr>
              <w:rFonts w:ascii="Times New Roman" w:hAnsi="Times New Roman"/>
              <w:sz w:val="20"/>
            </w:rPr>
            <w:t>Dėl Maitinimo organizavimo ikimokyklinio ugdymo, bendrojo ugdymo mokyklose ir vaikų socialinės globos įstaigose tvarkos aprašo patvirtinimo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cols w:space="708"/>
      <w:docGrid w:linePitch="326"/>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7EB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47B538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hyperlink" TargetMode="External" Target="https://www.e-tar.lt/portal/lt/legalAct/TAR.DD80CF948782"/>
  <Relationship Id="rId11" Type="http://schemas.openxmlformats.org/officeDocument/2006/relationships/hyperlink" TargetMode="External" Target="https://www.e-tar.lt/portal/lt/legalAct/TAR.0BCCDA9AAF34"/>
  <Relationship Id="rId12" Type="http://schemas.openxmlformats.org/officeDocument/2006/relationships/hyperlink" TargetMode="External" Target="https://www.e-tar.lt/portal/lt/legalAct/TAR.4A56D4B53214"/>
  <Relationship Id="rId13" Type="http://schemas.openxmlformats.org/officeDocument/2006/relationships/hyperlink" TargetMode="External" Target="https://www.e-tar.lt/portal/lt/legalAct/TAR.9A3AD08EA5D0"/>
  <Relationship Id="rId14" Type="http://schemas.openxmlformats.org/officeDocument/2006/relationships/hyperlink" TargetMode="External" Target="https://www.e-tar.lt/portal/lt/legalAct/TAR.0546D91E9C63"/>
  <Relationship Id="rId15" Type="http://schemas.openxmlformats.org/officeDocument/2006/relationships/hyperlink" TargetMode="External" Target="https://www.e-tar.lt/portal/lt/legalAct/TAR.6A8A7A3BBCDC"/>
  <Relationship Id="rId16" Type="http://schemas.openxmlformats.org/officeDocument/2006/relationships/hyperlink" TargetMode="External" Target="https://www.e-tar.lt/portal/lt/legalAct/TAR.05D51C35B933"/>
  <Relationship Id="rId17" Type="http://schemas.openxmlformats.org/officeDocument/2006/relationships/hyperlink" TargetMode="External" Target="https://www.e-tar.lt/portal/lt/legalAct/TAR.F1D86F455636"/>
  <Relationship Id="rId18" Type="http://schemas.openxmlformats.org/officeDocument/2006/relationships/hyperlink" TargetMode="External" Target="https://www.e-tar.lt/portal/lt/legalAct/TAR.DC61D74561C5"/>
  <Relationship Id="rId19" Type="http://schemas.openxmlformats.org/officeDocument/2006/relationships/hyperlink" TargetMode="External" Target="https://www.e-tar.lt/portal/lt/legalAct/TAR.F04E9B76D75A"/>
  <Relationship Id="rId2" Type="http://schemas.openxmlformats.org/officeDocument/2006/relationships/hyperlink" TargetMode="External" Target="https://www.e-tar.lt/portal/lt/legalAct/TAR.68AF35CB36BB"/>
  <Relationship Id="rId20" Type="http://schemas.openxmlformats.org/officeDocument/2006/relationships/hyperlink" TargetMode="External" Target="https://www.e-tar.lt/portal/lt/legalAct/TAR.B981DD8B3AC4"/>
  <Relationship Id="rId21" Type="http://schemas.openxmlformats.org/officeDocument/2006/relationships/hyperlink" TargetMode="External" Target="https://www.e-tar.lt/portal/lt/legalAct/TAR.9BB254501DB8"/>
  <Relationship Id="rId22" Type="http://schemas.openxmlformats.org/officeDocument/2006/relationships/hyperlink" TargetMode="External" Target="https://www.e-tar.lt/portal/lt/legalAct/TAR.2099D15473C7"/>
  <Relationship Id="rId23" Type="http://schemas.openxmlformats.org/officeDocument/2006/relationships/hyperlink" TargetMode="External" Target="https://www.e-tar.lt/portal/lt/legalAct/TAR.7BDF9739A9CD"/>
  <Relationship Id="rId24" Type="http://schemas.openxmlformats.org/officeDocument/2006/relationships/hyperlink" TargetMode="External" Target="https://www.e-tar.lt/portal/lt/legalAct/TAR.4B800077DC38"/>
  <Relationship Id="rId25" Type="http://schemas.openxmlformats.org/officeDocument/2006/relationships/hyperlink" TargetMode="External" Target="https://www.e-tar.lt/portal/lt/legalAct/TAR.34E2C5F24512"/>
  <Relationship Id="rId26" Type="http://schemas.openxmlformats.org/officeDocument/2006/relationships/hyperlink" TargetMode="External" Target="https://www.e-tar.lt/portal/lt/legalAct/TAR.46067B742448"/>
  <Relationship Id="rId27" Type="http://schemas.openxmlformats.org/officeDocument/2006/relationships/hyperlink" TargetMode="External" Target="https://www.e-tar.lt/portal/lt/legalAct/TAR.FE685BE23E8A"/>
  <Relationship Id="rId28" Type="http://schemas.openxmlformats.org/officeDocument/2006/relationships/hyperlink" TargetMode="External" Target="https://www.e-tar.lt/portal/lt/legalAct/TAR.351F4F67AE12"/>
  <Relationship Id="rId29" Type="http://schemas.openxmlformats.org/officeDocument/2006/relationships/hyperlink" TargetMode="External" Target="https://www.e-tar.lt/portal/lt/legalAct/TAR.E2AD94465B29"/>
  <Relationship Id="rId3" Type="http://schemas.openxmlformats.org/officeDocument/2006/relationships/settings" Target="settings.xml"/>
  <Relationship Id="rId30" Type="http://schemas.openxmlformats.org/officeDocument/2006/relationships/hyperlink" TargetMode="External" Target="https://www.e-tar.lt/portal/lt/legalAct/TAR.6A8A7A3BBCDC"/>
  <Relationship Id="rId31" Type="http://schemas.openxmlformats.org/officeDocument/2006/relationships/hyperlink" TargetMode="External" Target="https://www.e-tar.lt/portal/lt/legalAct/TAR.AF268D203E81"/>
  <Relationship Id="rId32" Type="http://schemas.openxmlformats.org/officeDocument/2006/relationships/hyperlink" TargetMode="External" Target="https://www.e-tar.lt/portal/lt/legalAct/TAR.D3B11DAD7AA2"/>
  <Relationship Id="rId33" Type="http://schemas.openxmlformats.org/officeDocument/2006/relationships/hyperlink" TargetMode="External" Target="https://www.e-tar.lt/portal/lt/legalAct/TAR.A845E65C32A2"/>
  <Relationship Id="rId34" Type="http://schemas.openxmlformats.org/officeDocument/2006/relationships/hyperlink" TargetMode="External" Target="https://www.e-tar.lt/portal/lt/legalAct/TAR.95C07ABF83CC"/>
  <Relationship Id="rId35" Type="http://schemas.openxmlformats.org/officeDocument/2006/relationships/hyperlink" TargetMode="External" Target="https://www.e-tar.lt/portal/lt/legalAct/TAR.5B99A78DA6C7"/>
  <Relationship Id="rId36" Type="http://schemas.openxmlformats.org/officeDocument/2006/relationships/hyperlink" TargetMode="External" Target="https://www.e-tar.lt/portal/lt/legalAct/TAR.C4B4A8900D2F"/>
  <Relationship Id="rId37" Type="http://schemas.openxmlformats.org/officeDocument/2006/relationships/hyperlink" TargetMode="External" Target="https://www.e-tar.lt/portal/lt/legalAct/TAR.9945210D6571"/>
  <Relationship Id="rId38" Type="http://schemas.openxmlformats.org/officeDocument/2006/relationships/hyperlink" TargetMode="External" Target="https://www.e-tar.lt/portal/lt/legalAct/TAR.D6E09DE0D6BF"/>
  <Relationship Id="rId39" Type="http://schemas.openxmlformats.org/officeDocument/2006/relationships/hyperlink" TargetMode="External" Target="https://www.e-tar.lt/portal/lt/legalAct/TAR.DD80CF948782"/>
  <Relationship Id="rId4" Type="http://schemas.openxmlformats.org/officeDocument/2006/relationships/styles" Target="styles.xml"/>
  <Relationship Id="rId40" Type="http://schemas.openxmlformats.org/officeDocument/2006/relationships/hyperlink" TargetMode="External" Target="https://www.e-tar.lt/portal/lt/legalAct/TAR.9A3AD08EA5D0"/>
  <Relationship Id="rId41" Type="http://schemas.openxmlformats.org/officeDocument/2006/relationships/hyperlink" TargetMode="External" Target="https://www.e-tar.lt/portal/lt/legalAct/TAR.0546D91E9C63"/>
  <Relationship Id="rId42" Type="http://schemas.openxmlformats.org/officeDocument/2006/relationships/hyperlink" TargetMode="External" Target="https://www.e-tar.lt/portal/lt/legalAct/TAR.E2EBE95E7723"/>
  <Relationship Id="rId43" Type="http://schemas.openxmlformats.org/officeDocument/2006/relationships/hyperlink" TargetMode="External" Target="https://www.e-tar.lt/portal/lt/legalAct/TAR.2099D15473C7"/>
  <Relationship Id="rId44" Type="http://schemas.openxmlformats.org/officeDocument/2006/relationships/hyperlink" TargetMode="External" Target="https://www.e-tar.lt/portal/lt/legalAct/TAR.BA98A0110C1F"/>
  <Relationship Id="rId45" Type="http://schemas.openxmlformats.org/officeDocument/2006/relationships/hyperlink" TargetMode="External" Target="https://www.e-tar.lt/portal/lt/legalAct/TAR.68AF35CB36BB"/>
  <Relationship Id="rId46" Type="http://schemas.openxmlformats.org/officeDocument/2006/relationships/hyperlink" TargetMode="External" Target="https://www.e-tar.lt/portal/lt/legalAct/TAR.91609F53E29E"/>
  <Relationship Id="rId47" Type="http://schemas.openxmlformats.org/officeDocument/2006/relationships/hyperlink" TargetMode="External" Target="https://www.e-tar.lt/portal/lt/legalAct/TAR.1795EC045C7B"/>
  <Relationship Id="rId48" Type="http://schemas.openxmlformats.org/officeDocument/2006/relationships/hyperlink" TargetMode="External" Target="https://www.e-tar.lt/portal/lt/legalAct/TAR.915C6D6EB2A5"/>
  <Relationship Id="rId49" Type="http://schemas.openxmlformats.org/officeDocument/2006/relationships/hyperlink" TargetMode="External" Target="https://www.e-tar.lt/portal/lt/legalAct/TAR.8111E1744672"/>
  <Relationship Id="rId5" Type="http://schemas.microsoft.com/office/2007/relationships/stylesWithEffects" Target="stylesWithEffects.xml"/>
  <Relationship Id="rId50" Type="http://schemas.openxmlformats.org/officeDocument/2006/relationships/hyperlink" TargetMode="External" Target="https://www.e-tar.lt/portal/lt/legalAct/TAR.2B4F5F417A44"/>
  <Relationship Id="rId51" Type="http://schemas.openxmlformats.org/officeDocument/2006/relationships/hyperlink" TargetMode="External" Target="https://www.e-tar.lt/portal/lt/legalAct/TAR.80E7AFD6BA12"/>
  <Relationship Id="rId52" Type="http://schemas.openxmlformats.org/officeDocument/2006/relationships/hyperlink" TargetMode="External" Target="https://www.e-tar.lt/portal/lt/legalAct/TAR.0CF544935E62"/>
  <Relationship Id="rId53" Type="http://schemas.openxmlformats.org/officeDocument/2006/relationships/hyperlink" TargetMode="External" Target="https://www.e-tar.lt/portal/lt/legalAct/TAR.5714DC817BBA"/>
  <Relationship Id="rId54" Type="http://schemas.openxmlformats.org/officeDocument/2006/relationships/hyperlink" TargetMode="External" Target="https://www.e-tar.lt/portal/lt/legalAct/TAR.5FFAB91439B5"/>
  <Relationship Id="rId55" Type="http://schemas.openxmlformats.org/officeDocument/2006/relationships/hyperlink" TargetMode="External" Target="https://www.e-tar.lt/portal/lt/legalAct/TAR.4C305C72ED4B"/>
  <Relationship Id="rId56" Type="http://schemas.openxmlformats.org/officeDocument/2006/relationships/hyperlink" TargetMode="External" Target="https://www.e-tar.lt/portal/lt/legalAct/TAR.E1A0170BBA13"/>
  <Relationship Id="rId57" Type="http://schemas.openxmlformats.org/officeDocument/2006/relationships/hyperlink" TargetMode="External" Target="https://www.e-tar.lt/portal/lt/legalAct/TAR.1BA964C860FF"/>
  <Relationship Id="rId58" Type="http://schemas.openxmlformats.org/officeDocument/2006/relationships/hyperlink" TargetMode="External" Target="https://www.e-tar.lt/portal/lt/legalAct/TAR.76CAC35C8ADD"/>
  <Relationship Id="rId59" Type="http://schemas.openxmlformats.org/officeDocument/2006/relationships/hyperlink" TargetMode="External" Target="https://www.e-tar.lt/portal/lt/legalAct/TAR.AF02472A1EBF"/>
  <Relationship Id="rId6" Type="http://schemas.openxmlformats.org/officeDocument/2006/relationships/theme" Target="theme/theme1.xml"/>
  <Relationship Id="rId60" Type="http://schemas.openxmlformats.org/officeDocument/2006/relationships/hyperlink" TargetMode="External" Target="https://www.e-tar.lt/portal/lt/legalAct/TAR.5CF7E7D357E3"/>
  <Relationship Id="rId61" Type="http://schemas.openxmlformats.org/officeDocument/2006/relationships/hyperlink" TargetMode="External" Target="https://www.e-tar.lt/portal/lt/legalAct/TAR.33E46D29550F"/>
  <Relationship Id="rId62" Type="http://schemas.openxmlformats.org/officeDocument/2006/relationships/hyperlink" TargetMode="External" Target="https://www.e-tar.lt/portal/lt/legalAct/TAR.47CF5031676F"/>
  <Relationship Id="rId63" Type="http://schemas.openxmlformats.org/officeDocument/2006/relationships/customXml" Target="../customXml/item1.xml"/>
  <Relationship Id="rId7" Type="http://schemas.openxmlformats.org/officeDocument/2006/relationships/webSettings" Target="webSettings.xml"/>
  <Relationship Id="rId8" Type="http://schemas.openxmlformats.org/officeDocument/2006/relationships/image" Target="media/image1.wmf"/>
  <Relationship Id="rId9" Type="http://schemas.openxmlformats.org/officeDocument/2006/relationships/control" Target="activeX/activeX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21bb8f644f340f481fbf52e30b05053" PartId="c8e21c520aa346c7ae54e7de0048bf90">
    <Part Type="preambule" DocPartId="afa4e71e6d91473482ee41b2c2ebd01c" PartId="de8a2293f63e4f5f9c22dfcc476c00b5"/>
    <Part Type="punktas" Nr="1" Abbr="1 p." DocPartId="bf34ed03153a4523b342dfa43fe7d892" PartId="21025efc6c844b2583597ad9f912d5d0"/>
    <Part Type="punktas" Nr="2" Abbr="2 p." DocPartId="4bdfcec0092a4c749135b879116d4214" PartId="293119caaaab4f83abcbef1b61180236"/>
    <Part Type="punktas" Nr="3" Abbr="3 p." DocPartId="494a2e71c1f547eb9bbe3de88d48b16d" PartId="6630db4fbf34435dbe6f1a99a7798c0c"/>
    <Part Type="punktas" Nr="4" Abbr="4 p." DocPartId="0089b6008a5040a28207b067a33148d4" PartId="7e2d6b7572534c04908a8208a49d658a"/>
    <Part Type="signatura" DocPartId="9235a0b90d6544329dab9498593a38be" PartId="3c079cefb051458896e7183b4a64866e"/>
  </Part>
  <Part Type="patvirtinta" Title="LIETUVOS HIGIENOS NORMA HN 75:2010 „ĮSTAIGA, VYKDANTI IKIMOKYKLINIO IR (AR) PRIEŠMOKYKLINIO UGDYMO PROGRAMĄ. BENDRIEJI SVEIKATOS SAUGOS REIKALAVIMAI“" DocPartId="e69c6823a78f479998e3816cff60f445" PartId="7932f10d9cda49e385f12ffaccb6937b">
    <Part Type="skyrius" Nr="1" Title="TAIKYMO SRITIS" DocPartId="713532de9cb34ed5b262f0cd9781b885" PartId="00f245dd5c604cc28e409fde4c552e83">
      <Part Type="punktas" Nr="1" Abbr="1 p." DocPartId="0a5e12e674b0472793393b46499c59ab" PartId="44afe259252c4696a930b23493c51a01"/>
      <Part Type="punktas" Nr="2" Abbr="2 p." DocPartId="ef890dd3f8a24e0582f86e2004e39e95" PartId="5158ad646c054458b24e558d51f1a4c7"/>
      <Part Type="punktas" Nr="3" Abbr="3 p." DocPartId="08cd7205dc7e457aa3aa25f70f4c8172" PartId="af256034e3d54a3a8ab32c54d0ae69a3"/>
    </Part>
    <Part Type="skyrius" Nr="2" Title="NUORODOS" DocPartId="4d06d13a3ddc488eb2d3f69933859e4c" PartId="eed95e39a33145328a808202281aa131">
      <Part Type="punktas" Nr="4" Abbr="4 p." DocPartId="7ee8e804eef54b4791333978644c1189" PartId="7d2fe9bb324b4e3daddf460c056b7edd">
        <Part Type="punktas" Nr="4.1" Abbr="4.1 p." DocPartId="6e291af032124808b7a2db33e807c84b" PartId="95330752a086421f88fd8bf6ebe66f44"/>
        <Part Type="punktas" Nr="4.2" Abbr="4.2 p." DocPartId="fd7ea3041af8449eaeb07a7841e9e5c2" PartId="a32f859272a44d78b6b71c4b60108842"/>
        <Part Type="punktas" Nr="4.3" Abbr="4.3 p." DocPartId="bb82f3d594a2480bbace124c9e68621b" PartId="50dfdfee02a34450bf84d47d7d274d9e"/>
        <Part Type="punktas" Nr="4.4" Abbr="4.4 p." DocPartId="ddff85e037bc4ddfaf0965687538e1be" PartId="e368356a66f147a9849d5017db6264e6"/>
        <Part Type="punktas" Nr="4.5" Abbr="4.5 p." DocPartId="12991060572243fdaf56d2fe310f8f0e" PartId="9abf8027b28844d08f9921a037e9f435"/>
        <Part Type="punktas" Nr="4.6" Abbr="4.6 p." DocPartId="caad81930e3c46dcb1cdafe8c959b0f5" PartId="4199a92c2b984b0b8e122c07494b4c92"/>
        <Part Type="punktas" Nr="4.7" Abbr="4.7 p." DocPartId="f66c90073bb64fe38b7cf661981b672c" PartId="b692894a9bf84765bf2999eabba447ac"/>
        <Part Type="punktas" Nr="4.8" Abbr="4.8 p." DocPartId="ddca17b0ae1f410c912911f36786c3a7" PartId="da4548d994b2463aaf18acdf592dee28"/>
        <Part Type="punktas" Nr="4.9" Abbr="4.9 p." DocPartId="af3e06aa3cda410c98c55daa59d73af1" PartId="2217b498346c4fbab948d9b2238b6f91"/>
        <Part Type="punktas" Nr="4.10" Abbr="4.10 p." DocPartId="ebbfe0ae1d2541688e5f74c573d538f9" PartId="ad6938bb8ab34076a619ec2aa9435712"/>
        <Part Type="punktas" Nr="4.11" Abbr="4.11 p." DocPartId="07eac8635dfa4ed18fee6fcbe4b99048" PartId="9e2f11305d604db2b009e0d922bbaf3a"/>
        <Part Type="punktas" Nr="4.12" Abbr="4.12 p." DocPartId="97694d3659dd416898d9777129c9261c" PartId="ebc032e35d694413afc52d64d6a64344"/>
        <Part Type="punktas" Nr="4.13" Abbr="4.13 p." DocPartId="e4fc99f87b27415b9242022889091e33" PartId="7d1f1b23fc91439f9c8549acf79e40c9"/>
        <Part Type="punktas" Nr="4.14" Abbr="4.14 p." DocPartId="7c524d335f5e4b3ba882568d7f85f070" PartId="0c43805c75eb451590d6cae7aab38193"/>
        <Part Type="punktas" Nr="4.15" Abbr="4.15 p." DocPartId="34c16c8a3b974125bbbbe1ee4729c385" PartId="c702fc26d968493cba6172393f181924"/>
        <Part Type="punktas" Nr="4.16" Abbr="4.16 p." DocPartId="73ef13f5e79e4d54bfee0c4c3883c97d" PartId="061abba526944b4f8af4e88c0d2d5ad3"/>
        <Part Type="punktas" Nr="4.17" Abbr="4.17 p." DocPartId="039054cb93714902ac51ec1ef6a88eba" PartId="3018246bca414b22af2ede3c00af9c1c"/>
        <Part Type="punktas" Nr="4.18" Abbr="4.18 p." DocPartId="763dd5ace35144689d91af8b3c50fe12" PartId="9b45fd96226a4fa3b53739c07ac1e5e6"/>
      </Part>
    </Part>
    <Part Type="skyrius" Nr="3" Title="BENDROSIOS NUOSTATOS" DocPartId="5d697940d75243c3bbca28d1ea791b29" PartId="1531b2c2352747de8981c8d4218b36b6">
      <Part Type="punktas" Nr="5" Abbr="5 p." DocPartId="e77a06fb8ac944de987e45df9b12ff58" PartId="8c611f5d94aa44bb9fe1cb054c0f6bfb"/>
      <Part Type="punktas" Nr="6" Abbr="6 p." DocPartId="043de2fc3fe946b7880e6407537379fb" PartId="31653feea40e41bcac2d73467aa07acb"/>
      <Part Type="punktas" Nr="7" Abbr="7 p." DocPartId="13e073c90eae40789910ff0216e0d293" PartId="1738de0dd51f42cb85fabf26b0df47e3"/>
      <Part Type="punktas" Nr="8" Abbr="8 p." DocPartId="28e30a30998048bb9bd694ce64b0cccf" PartId="1a40cf351818497f9133776a72bafee6"/>
      <Part Type="punktas" Nr="9" Abbr="9 p." DocPartId="5124f49bebed4a94835e885205d2ec9a" PartId="89c34fd84ceb46289c2688fafda8082b"/>
      <Part Type="punktas" Nr="10" Abbr="10 p." DocPartId="0cf581ac37dd4d7b8c28a71604f8ecc5" PartId="1d004e5aa82945d7bff816f75589259d"/>
      <Part Type="punktas" Nr="11" Abbr="11 p." DocPartId="1b8ae7a9ec664516a758960f1c643f7b" PartId="f5be8715731c4c679856734e4bb6c223">
        <Part Type="punktas" Nr="11.1" Abbr="11.1 p." DocPartId="12c991837fc744298066490912df9c1a" PartId="7c5ab04113864c61a4a41b6a96712cca"/>
        <Part Type="punktas" Nr="11.2" Abbr="11.2 p." DocPartId="15753b147a234d869fc64141b1935079" PartId="4b333bd25b3c49d3bb91c786bca40e38"/>
      </Part>
      <Part Type="punktas" Nr="12" Abbr="12 p." DocPartId="7ae48b66a8d14c41bcf9df3a5228ee30" PartId="f1af518fb0cd460fa1bcbd5034379b03"/>
      <Part Type="punktas" Nr="13" Abbr="13 p." DocPartId="7e7a231638d948349779523919fcd39c" PartId="d2199cf9485a4992825092736682eec7"/>
      <Part Type="punktas" Nr="14" Abbr="14 p." DocPartId="a8831eeb0e4c45bd9166f5923787a115" PartId="6383fcbe71b049288005f80743b89d3a"/>
      <Part Type="punktas" Nr="15" Abbr="15 p." DocPartId="3a7a5c01bfef48caa243b5f7b7d971a1" PartId="7d33ec60caf3452ba2f8249a67d596e1"/>
      <Part Type="punktas" Nr="16" Abbr="16 p." DocPartId="196c892b7d264018ab1e5549c2c064b1" PartId="bcb0b98c1e1749e4a2dab8051cb9dc69"/>
      <Part Type="punktas" Nr="17" Abbr="17 p." DocPartId="ba45f88c5c14479a9c250c3711c714f5" PartId="f7b936a7edc6468687b543896c236e1d"/>
      <Part Type="punktas" Nr="18" Abbr="18 p." DocPartId="9f98b5193d144bf78247d52cce777d9b" PartId="8b92db0ed8214eb1bc716cd8682cdc8c"/>
    </Part>
    <Part Type="skyrius" Nr="4" Title="SKLYPAS / TERITORIJA" DocPartId="94b621bcb3c74e89986239b808b6031c" PartId="95aac9ade8d643acae85e133be17e315">
      <Part Type="punktas" Nr="19" Abbr="19 p." DocPartId="4742ca3b39db4451ad33ef2b0a8e595c" PartId="72a6498108f045bd96bf570c31824945"/>
      <Part Type="punktas" Nr="20" Abbr="20 p." DocPartId="9b336f054a064ecba098d0656b477e9c" PartId="b99a5621e71b462bafa534ab73d9a874"/>
      <Part Type="punktas" Nr="21" Abbr="21 p." DocPartId="3146886dfb8b48f3b1e89e07c9d621f5" PartId="9e76d1a245924bf98d31dddf707d75bc"/>
      <Part Type="punktas" Nr="22" Abbr="22 p." DocPartId="602b8d486c0b4da687031c130ebeecc7" PartId="aa1305be625844469cd9ff93113b3d99"/>
      <Part Type="punktas" Nr="23" Abbr="23 p." DocPartId="f3b34e7650eb45729679c926eaf4b337" PartId="c66d63328c384803a260699ab6bc4a07"/>
      <Part Type="punktas" Nr="24" Abbr="24 p." DocPartId="f8c3618d715647dc946d3ee143c671ce" PartId="c84ce5f7f89040bdb03f5ea7bba88dc6"/>
      <Part Type="punktas" Nr="25" Abbr="25 p." DocPartId="e5b60215849641b4bd6aa5d8ee5b0e9f" PartId="84d157d94dc5418aa8d5a3281b05410c"/>
      <Part Type="punktas" Nr="26" Abbr="26 p." DocPartId="505eef6ed2cf472099a8957e135ed9cb" PartId="376ce5712745403bb60548d695da7f6e"/>
      <Part Type="punktas" Nr="27" Abbr="27 p." DocPartId="2d20b7388edf42afb0ded7b08bbb79b7" PartId="743cd626357f4fd59e24504018061a4d"/>
    </Part>
    <Part Type="skyrius" Nr="5" Title="PATALPOS IR JŲ ĮRENGIMAS" DocPartId="bdc4984749504497bf6f2ac5bc4c81dd" PartId="dcd6a3403d23457f8a44af3d08f0fb59">
      <Part Type="punktas" Nr="28" Abbr="28 p." DocPartId="ea2729ce0a3e4825938918dd8fa425b3" PartId="eae8218186844f91aa258eae039f2afb"/>
      <Part Type="punktas" Nr="29" Abbr="29 p." DocPartId="5418debebe114682843c2fe0f8d92433" PartId="8a7ae2431f2a4f8184d61ebe585a9760"/>
      <Part Type="punktas" Nr="30" Abbr="30 p." DocPartId="39a3ecedf6ff4e03bb46931a64627c3a" PartId="48b76a1f4df8412a8cace7be7635310b"/>
      <Part Type="punktas" Nr="31" Abbr="31 p." DocPartId="b6b1a12ff6d04138a6ec6f8dcf44225b" PartId="035afc0fa2f1444994577b03bf841717"/>
      <Part Type="punktas" Nr="32" Abbr="32 p." DocPartId="a75337badcf0479da831770a9937b817" PartId="e956e7ed57af4cf4b482f85991732fd6">
        <Part Type="punktas" Nr="32.1" Abbr="32.1 p." DocPartId="76d19550f9d84b049fd1ab400803bc02" PartId="d62df8838f184419813d11891e800966"/>
        <Part Type="punktas" Nr="32.2" Abbr="32.2 p." DocPartId="af652ef5a2d043458ee784abfec865b9" PartId="bd27f514093a40bb8b2eb4c91017c165"/>
      </Part>
      <Part Type="punktas" Nr="33" Abbr="33 p." DocPartId="9d22ae7c04fe4b6cb145922a10651843" PartId="e30617e46e8444198e9f082099388cd6"/>
      <Part Type="punktas" Nr="34" Abbr="34 p." DocPartId="790134ccfcb84784adc230d567877e5b" PartId="ea97d69087d248ff9f3a2ab9d5b95f7f"/>
      <Part Type="punktas" Nr="35" Abbr="35 p." DocPartId="91ad1b5bfffb487db913a251925496a0" PartId="93293bb7460c4ce38db4a7fd1dc9c29e"/>
      <Part Type="punktas" Nr="36" Abbr="36 p." DocPartId="18978a4b90824bbdad053748ad059f72" PartId="d2ec69e3db834f77b63c174748457926"/>
      <Part Type="punktas" Nr="37" Abbr="37 p." DocPartId="9dc08d323b4b41b5b2ab694933c18f50" PartId="2204c96b32134f038667247d1a7193b3"/>
      <Part Type="punktas" Nr="38" Abbr="38 p." DocPartId="e8121bf1a81e48d891bdba2a633cf3dd" PartId="10cec0bfda7b4497b67d2f1f610dbd86"/>
      <Part Type="punktas" Nr="39" Abbr="39 p." DocPartId="2625386037074ec78e1d4dd2a8bb9ae5" PartId="45099aee8da64931b2809c4a1621753a"/>
      <Part Type="punktas" Nr="40" Abbr="40 p." DocPartId="b2aed83032d1442ba2f2147239705095" PartId="c437a5b10d3e4b0d94f2d922b973094f">
        <Part Type="punktas" Nr="40.1" Abbr="40.1 p." DocPartId="518e5edb561e4f03bcdf0596dd7a0a3b" PartId="feeaa2ffa5544480821cef94b091a4e6"/>
        <Part Type="punktas" Nr="40.2" Abbr="40.2 p." DocPartId="79ab1a3b34ca41c1911ea6572a2b4afe" PartId="e1a1d0b02909433eb689747ffdc31e24"/>
      </Part>
      <Part Type="punktas" Nr="41" Abbr="41 p." DocPartId="f32df36748324129a4ad5a08611328e2" PartId="78ec89bc974c4c4c97a7f53a3d5a9474"/>
      <Part Type="punktas" Nr="42" Abbr="42 p." DocPartId="c7752f73a90644b88bc81d45494e05e6" PartId="518cbb892fe14ba0b27300b1a566ef39"/>
      <Part Type="punktas" Nr="43" Abbr="43 p." DocPartId="24cc9a36461445819a563a919afcc227" PartId="e0b14a813a3c4c1698b01030ab082317"/>
      <Part Type="punktas" Nr="44" Abbr="44 p." DocPartId="960f97cf809746a18f457e42e06b0f67" PartId="a2b313eb1d7145caa87ed90b1a957bef"/>
      <Part Type="punktas" Nr="45" Abbr="45 p." DocPartId="ba33b2f689644866ab708ff0efd27a67" PartId="c22647ca01744f9b8c39f1aac4c78707">
        <Part Type="punktas" Nr="45.1" Abbr="45.1 p." DocPartId="f7ce164954ed47299089be0a2ac35ed7" PartId="1fd1fc2b498e4a3fa522542a277c7a92"/>
        <Part Type="punktas" Nr="45.2" Abbr="45.2 p." DocPartId="ca9c20eac1d34df583a64a75f29f0222" PartId="78dfef0ef9584aa58c526f8a5b01f111"/>
        <Part Type="punktas" Nr="45.3" Abbr="45.3 p." DocPartId="573cad81a4504346a1d2dfdafa4390b9" PartId="432740cf7809470eaec61b2d74a704b4"/>
      </Part>
      <Part Type="punktas" Nr="46" Abbr="46 p." DocPartId="c2865b5381d84cd19defaf2db12d711d" PartId="077dd34c91114e369c9b6e51b30242cd"/>
      <Part Type="punktas" Nr="47" Abbr="47 p." DocPartId="1285e67f56bb45bb96111d8825dccd5e" PartId="f08f2db890324d8e98eb334f7d39f957"/>
      <Part Type="punktas" Nr="48" Abbr="48 p." DocPartId="0ad47a5ba6db49129def1ba0c6364520" PartId="6bfc057d63594d91980a2bb590028dcb"/>
      <Part Type="punktas" Nr="49" Abbr="49 p." DocPartId="a135984ea23f40f29974764bd39cdd48" PartId="02b5c4aa6a584cec9f3bfce675fe2492"/>
      <Part Type="punktas" Nr="50" Abbr="50 p." DocPartId="03f485ab33a444ab8df54e60a92f9836" PartId="dabba51a4ea44ad194d4f4b25a0e413d"/>
      <Part Type="punktas" Nr="51" Abbr="51 p." DocPartId="0009e1e6b3df4fffb6f3c7fd97509376" PartId="4a0a4dece24e4bbeb19e5dfcd0a63794"/>
      <Part Type="punktas" Nr="52" Abbr="52 p." DocPartId="5a898b2c58fb4bf9a724059840bd65e7" PartId="bc635f14f2544e05918a97e2c5804776"/>
      <Part Type="punktas" Nr="53" Abbr="53 p." DocPartId="e57001b0d35441c6a7d771bed8971dba" PartId="93ccdedd603648a8ab2d52022be26654">
        <Part Type="punktas" Nr="53.1" Abbr="53.1 p." DocPartId="c99444d6551144e3b3f8e4f063b15ad2" PartId="01204affe450420aa462edcb4e8c29db"/>
        <Part Type="punktas" Nr="53.2" Abbr="53.2 p." DocPartId="8152aab2e65442a798c13f95bae22153" PartId="cd72304ed0bb46ab98d9d152abfe2fea"/>
        <Part Type="punktas" Nr="53.3" Abbr="53.3 p." DocPartId="071cdac9607e4534af7c4ec5a48839db" PartId="b3b39dc9d1384ce99a65d6ba6ac653e7"/>
        <Part Type="punktas" Nr="53.4" Abbr="53.4 p." DocPartId="3044372e7e084c6ca8ddab9fd33c7700" PartId="72c126c43e9e4d2b87baa51cf61d2517"/>
        <Part Type="punktas" Nr="53.5" Abbr="53.5 p." DocPartId="dff7b80c51484da7910438d660019242" PartId="428c9a62bfb24f9ab381746df2e3e924"/>
        <Part Type="punktas" Nr="53.6" Abbr="53.6 p." DocPartId="8dcd8bb5d7a145c083d884b87de40cf3" PartId="7b68737a46e94de6a145cee37cfee6c6"/>
        <Part Type="punktas" Nr="53.7" Abbr="53.7 p." DocPartId="85d14fd88f4740cc8c6f1ccb1c3915e0" PartId="866a378029f54378b6b06e32f87c0d23"/>
        <Part Type="punktas" Nr="53.8" Abbr="53.8 p." DocPartId="8d6d33a1e5a4499bab506b6e6d23faf7" PartId="3e802ee404ee45be8b4af2537d152695"/>
        <Part Type="punktas" Nr="53.9" Abbr="53.9 p." DocPartId="51cce633644a4e27b2141c0eb8190677" PartId="00ba257c74614618a2284a3113601fda"/>
      </Part>
      <Part Type="punktas" Nr="54" Abbr="54 p." DocPartId="0b4eaeb29d7a43c89893e5b73c1a6e0f" PartId="57697320004f4e3ea11895579607f667"/>
      <Part Type="punktas" Nr="55" Abbr="55 p." DocPartId="02c202fe732a48d88140e4c0eb73ed3c" PartId="0b607b62ca664681b5498bf7eab59867"/>
    </Part>
    <Part Type="skyrius" Nr="6" Title="ŠILDYMAS IR VĖDINIMAS" DocPartId="6cfee42cb95f424ca6abcc54e07a52f1" PartId="204efdbef6da40d7a747a4b31cfd58c3">
      <Part Type="punktas" Nr="56" Abbr="56 p." DocPartId="5bd8c09d49bd4c05abeff0d4ccaabc45" PartId="0a965de33ffd4eaa8fdfe1842200f512"/>
      <Part Type="punktas" Nr="57" Abbr="57 p." DocPartId="9ffe7cc8a0b64e6688af55623fecf095" PartId="f6f242d70f5f4cd8bb4c4078502acbaa"/>
      <Part Type="punktas" Nr="58" Abbr="58 p." DocPartId="ad218772c56f4741995a3d22ab45e105" PartId="7645ac9969354b8db374420fc09fea7d"/>
      <Part Type="punktas" Nr="59" Abbr="59 p." DocPartId="0b94db3dad22444fb892e92d37999dd0" PartId="53df950c9e314b66adcce8d40b84b192"/>
      <Part Type="punktas" Nr="60" Abbr="60 p." DocPartId="54dbfd7354f7437faa661afa5f75dd17" PartId="60fd228c033848c4a68737e4c9c6bcde"/>
      <Part Type="punktas" Nr="61" Abbr="61 p." DocPartId="36fb0fbb1aad4f1ea5e8834eb1cfb28a" PartId="7045cc8e08004fffb2fcf6bfee827b94"/>
      <Part Type="punktas" Nr="62" Abbr="62 p." DocPartId="67f8b75723c347c89305bbc434c9228f" PartId="1e27d1e574aa4d7eb68e0dcd02a7ed1f"/>
      <Part Type="punktas" Nr="63" Abbr="63 p." DocPartId="c78c0d3daa9f42879b66be57567cc4c6" PartId="e86147a006ff4504af762d95ff88e057">
        <Part Type="punktas" Nr="63.1" Abbr="63.1 p." DocPartId="3eefc95ab94a4c75b1bc3445cb669179" PartId="0dcb2b3c11164105af6a78bc234c0ad2"/>
        <Part Type="punktas" Nr="63.2" Abbr="63.2 p." DocPartId="ec54156544d245c6913c7495ecf3d6bf" PartId="2a8c11321df3499493b67001c6d2d898"/>
        <Part Type="punktas" Nr="63.3" Abbr="63.3 p." DocPartId="5dd62efdec504ade9ebedd575f756b28" PartId="c2526081b9d24cbfae63f329f1d2c226"/>
        <Part Type="punktas" Nr="63.4" Abbr="63.4 p." DocPartId="0ca55dff5be54b6cb19938338fdb0e1c" PartId="d5965550420e4eee9076b9307b637621"/>
        <Part Type="punktas" Nr="63.5" Abbr="63.5 p." DocPartId="c234452472584a15bd861bdd5dc1fa7b" PartId="d13442e4450a40db98217fabaee1b742"/>
      </Part>
    </Part>
    <Part Type="skyrius" Nr="7" Title="VANDENS TIEKIMAS IR NUOTEKOS" DocPartId="e54ce4a43e8b42f0bb4a1ee811e08c76" PartId="042d190705704fc0a83f393dffa3cda8">
      <Part Type="punktas" Nr="64" Abbr="64 p." DocPartId="43b405c4830b4a688b24d7524d7125b7" PartId="d4e7692bb4c949b69ff0bfb08da5f43b"/>
      <Part Type="punktas" Nr="65" Abbr="65 p." DocPartId="94375e4d471c461cb65229c9ea47d8ee" PartId="5e02cb7a22e74305a034ee5352dd3860"/>
      <Part Type="punktas" Nr="66" Abbr="66 p." DocPartId="4a07cf11c08d4c7c9bcab3025064bf1e" PartId="db779dbae6574575a84ed49e4aae235c"/>
    </Part>
    <Part Type="skyrius" Nr="8" Title="APŠVIETIMAS" DocPartId="08c5b51fdf65456ba993dace6064ebb3" PartId="b2daf95125db4862a706ed8404759202">
      <Part Type="punktas" Nr="67" Abbr="67 p." DocPartId="371ed9255a3c4579bd61e4c81d2721cd" PartId="2216e7d08f0e49ae8e225d237cd61424">
        <Part Type="punktas" Nr="67.1" Abbr="67.1 p." DocPartId="979df6b0ae244067b8e4ef7584e48713" PartId="f0f1946f0a084348851081228de757f6"/>
        <Part Type="punktas" Nr="67.2" Abbr="67.2 p." DocPartId="41f567798ae841d8bb2e2259c36b4542" PartId="a32bd998680a4c50980380a9815d45a2"/>
      </Part>
      <Part Type="punktas" Nr="68" Abbr="68 p." DocPartId="ff4fab3947184ec0bc3d5cdff5e84a81" PartId="eb164cb02b9a4773b8ad12d13d6c49ec">
        <Part Type="punktas" Nr="68.1" Abbr="68.1 p." DocPartId="82e4d1675aea419ba8ec06ae6ec6edcc" PartId="ff6f2e1de4fe498d9269f470aab21581"/>
        <Part Type="punktas" Nr="68.2" Abbr="68.2 p." DocPartId="151246ba5a5c4c40bdabc4f8e22493bd" PartId="3bf8b7f8ad1b4662a6a0673001b5acea"/>
        <Part Type="punktas" Nr="68.3" Abbr="68.3 p." DocPartId="a6c4a6ae03f24a2ca0642b182b5087b0" PartId="b10354d01bb64a19bfea6fa2920a6688"/>
      </Part>
    </Part>
    <Part Type="skyrius" Nr="9" Title="SKLYPO / TERITORIJOS, PATALPŲ, ĮRENGINIŲ, INVENTORIAUS, ŽAISLŲ PRIEŽIŪRA" DocPartId="bbcf453a637a4ee2a729607b5ad155ec" PartId="974403cd760242448a854b1ecb08b41d">
      <Part Type="punktas" Nr="69" Abbr="69 p." DocPartId="8ad2e32786bb41989a359d546feb2192" PartId="4df1e8a78093403eb54d08be7d629ca8"/>
      <Part Type="punktas" Nr="70" Abbr="70 p." DocPartId="41267bb005d94f03ac76bb68c9a1dc80" PartId="6aa569dcde694a9999305cfbcbd435fb"/>
      <Part Type="punktas" Nr="71" Abbr="71 p." DocPartId="3f835c7b6cf9497dbb77e5ae95e9b90a" PartId="0f214711a2c04283bc44fdea85dbf1aa"/>
      <Part Type="punktas" Nr="72" Abbr="72 p." DocPartId="16290eb6642c498484d389837b0aa00b" PartId="354414c1131f4672b52bf13413c6da57"/>
      <Part Type="punktas" Nr="73" Abbr="73 p." DocPartId="eaedcfa6e6f34758b18b7c4e6d4a1ad3" PartId="5bf3617e56ce4362b689abd8490b1fb6"/>
      <Part Type="punktas" Nr="74" Abbr="74 p." DocPartId="62849a62df0a4aecac30292588c75899" PartId="03a52ddc536042c0807b4a41f243d7cf"/>
      <Part Type="punktas" Nr="75" Abbr="75 p." DocPartId="cb47e416506440c684d9118fccb056a8" PartId="4748f06848704bcd805a0014d13e747d"/>
      <Part Type="punktas" Nr="76" Abbr="76 p." DocPartId="d9edad5e2bb04c3baf9c86e2ba59455a" PartId="338fa862a0cd4ca280f25fd90a52ef99"/>
      <Part Type="punktas" Nr="77" Abbr="77 p." DocPartId="60efad22a4c04f2cb8e95f43df2aa326" PartId="5fce39ec1bcb49af81b104cd6e8842dd"/>
      <Part Type="punktas" Nr="78" Abbr="78 p." DocPartId="2ff709076c7a485bb6ef1cf1b506b798" PartId="69ddea2f4fb947b08f6e1e52d599d2bd"/>
      <Part Type="punktas" Nr="79" Abbr="79 p." DocPartId="198c5e5a9e6f40bbbcbd3dacecab540d" PartId="6459d8a2e5f1468f97584ac88b3522a3"/>
      <Part Type="punktas" Nr="80" Abbr="80 p." DocPartId="ee3e2e77398345bea8c49c0ff4f3a2a7" PartId="37d7c9f342bb4fda9e77b99ca99d2f9c"/>
      <Part Type="punktas" Nr="81" Abbr="81 p." DocPartId="474ca51c9d964f1e8cde506662790d09" PartId="3dba75d2902a4b2593afad515b5833df"/>
      <Part Type="punktas" Nr="82" Abbr="82 p." DocPartId="bef9c9feaaf243cfae94229b1641cdb5" PartId="4f21c1fcf28e4734b2995ea2b5a0d134"/>
      <Part Type="punktas" Nr="83" Abbr="83 p." DocPartId="bf01456390d14a4c9fbd77d39db956a2" PartId="894793e8512341b59907be4fae250609"/>
      <Part Type="punktas" Nr="84" Abbr="84 p." DocPartId="8ae34ef6562240ec9cfd95522cb9a1fa" PartId="7ab4eb6b13d54c0f8ecdb5671706d3bb"/>
      <Part Type="punktas" Nr="85" Abbr="85 p." DocPartId="cc1d287f4e9d46d0bf764f71a1572119" PartId="8736f1747dc44ec79a33edbcc94a7545"/>
    </Part>
    <Part Type="skyrius" Nr="10" Title="MAISTO TVARKYMO PATALPŲ ĮRENGIMAS, PRIEŽIŪRA, MAISTO RUOŠIMAS" DocPartId="2bd09445e7e9434283657174f0d697b3" PartId="739a27ac04994dcfa9482dafc46186bc">
      <Part Type="punktas" Nr="86" Abbr="86 p." DocPartId="93a470da06b744d4abf465e38f7b27d9" PartId="cc73d25f1d874160a9ebfce7436bc5b5"/>
      <Part Type="punktas" Nr="87" Abbr="87 p." DocPartId="8649fb1845d84a0cbfcc2a552305930c" PartId="4977648c59074614b3ca3ef0734ee94f"/>
      <Part Type="punktas" Nr="88" Abbr="88 p." DocPartId="1fe8b67514f7445486a393f2cddc3c55" PartId="ab53b25b0b4945f3af5272466de0bbfc"/>
      <Part Type="punktas" Nr="89" Abbr="89 p." DocPartId="d7501dd70a044c2cab5df1e05575999d" PartId="e9ae6d1e6d514e97ad00589903cf7bde"/>
      <Part Type="punktas" Nr="90" Abbr="90 p." DocPartId="b1fe6c140756445797732cf4df8b2815" PartId="39d77f6c85b34dd0a3c211ad3581a1a5"/>
      <Part Type="punktas" Nr="91" Abbr="91 p." DocPartId="cd7b29cfb0f7487c98d97c6084ff1a21" PartId="d837cbddfedd43398d538338d23dfca3"/>
      <Part Type="punktas" Nr="92" Abbr="92 p." DocPartId="b151d707064f4261b4def5f81815b02b" PartId="c3339c4ce85f45f29da9cd3bb8343a30"/>
      <Part Type="punktas" Nr="93" Abbr="93 p." DocPartId="9bc1d7a764de4866868055ce49631988" PartId="190c8f5dfbb2456183e52196c96f967e"/>
    </Part>
    <Part Type="skyrius" Nr="11" Title="VAIKŲ PRIĖMIMAS, DIENOS REŽIMAS" DocPartId="6c412d48e5704bbf8d6aa6faeb59ca84" PartId="87b7533dab6946119f491f68e8ad83a7">
      <Part Type="punktas" Nr="94" Abbr="94 p." DocPartId="596483d0afa14caeb63a090658e3f60a" PartId="eac00b85e838426e966346f87f53ccaf"/>
      <Part Type="punktas" Nr="95" Abbr="95 p." DocPartId="e88bed8f42da4fb7b55bbf68758cb4c4" PartId="6d60c6bb4d5d4322b156d8460a6585d7"/>
      <Part Type="punktas" Nr="96" Abbr="96 p." DocPartId="d375860e926b46ffb551ea8cab8fe3f5" PartId="3cedefb5d8594f45bd7dcefaddb9f7a3"/>
      <Part Type="punktas" Nr="97" Abbr="97 p." DocPartId="f38767d8b4854b09a7fe422b770b9dcf" PartId="56467c46ea8a4e71b02727e43dcc3206"/>
      <Part Type="punktas" Nr="98" Abbr="98 p." DocPartId="7f0f2f1067094e17a4164c86328a70cd" PartId="6036e0ddec8c4a9aace0ada642eeee49"/>
      <Part Type="punktas" Nr="99" Abbr="99 p." DocPartId="9f6f75b7efb947e8af1171a7860243ae" PartId="1eb3749b890c41b29f9c674450431d35"/>
      <Part Type="punktas" Nr="100" Abbr="100 p." DocPartId="82ef04773d14493fbbdcc0044e374905" PartId="696d1ad6f372498da5f57cc0bf4fdbd5"/>
    </Part>
    <Part Type="skyrius" Nr="12" Title="VAIKŲ IKI 1 METŲ AMŽIAUS PRIEŽIŪROS REIKALAVIMAI" DocPartId="78e0dd1d0d614eec8718225e1e339b65" PartId="53eced4d16dc49058f509ab0395474a6">
      <Part Type="punktas" Nr="101" Abbr="101 p." DocPartId="efd61ab22f7a4a5caf4f75a6417d35e5" PartId="86755e1d8a8f46f19c699154bab4321f"/>
      <Part Type="punktas" Nr="102" Abbr="102 p." DocPartId="ad84fde5672949a6856b3014ca11fccd" PartId="ee0656b53c5240e496202cd575ccf5b3"/>
      <Part Type="punktas" Nr="103" Abbr="103 p." DocPartId="9e970e0a9fc84329815c0561ad37a4fd" PartId="983b3b89600d474e8385a5792517f5df"/>
      <Part Type="punktas" Nr="104" Abbr="104 p." DocPartId="b6e764816fe24b33820c8471a55cf6ee" PartId="36be982f970b4921859fcc1ba034e7ca"/>
      <Part Type="punktas" Nr="105" Abbr="105 p." DocPartId="3f125a28884c41ecba59c0c16bcce927" PartId="fdc0f8c62fbd4376b1ed0bf829adde95"/>
      <Part Type="punktas" Nr="106" Abbr="106 p." DocPartId="d38e9c3b388448c3bd272c41c7fa320a" PartId="917a2709d32d4fb78a106fb5a9027a8d"/>
      <Part Type="punktas" Nr="107" Abbr="107 p." DocPartId="2ae1b76d647c4002bc75967220d9aa54" PartId="b20734c72ba044f786d2759519218e4d"/>
      <Part Type="punktas" Nr="108" Abbr="108 p." DocPartId="3fd006380686444cb6e359136ed92580" PartId="499b45a6f96f45caae53aca647460ecf"/>
      <Part Type="punktas" Nr="109" Abbr="109 p." DocPartId="a7da0fd957dd45758c49b384ed0e901a" PartId="92d0f9506ccc44718566dbc26aafe8b9"/>
      <Part Type="punktas" Nr="110" Abbr="110 p." DocPartId="8aec07468fdc40129c525ec7b130d444" PartId="84d05406689f4e2f8275cea0cba6fe67"/>
      <Part Type="punktas" Nr="111" Abbr="111 p." DocPartId="3f014972fac449c3a7b1e65cef708ae1" PartId="d5bb1c410e6f4b45b61c9d0cc0e61850"/>
      <Part Type="punktas" Nr="112" Abbr="112 p." DocPartId="1748cf3c72d84356a656ff7869960806" PartId="32134d204a454b0f84c0caa25f78bb34"/>
      <Part Type="punktas" Nr="113" Abbr="113 p." DocPartId="7f029685047c4996af732b435f09b6b3" PartId="790e6b2f446a452fafb862b3845ba034"/>
    </Part>
    <Part Type="pabaiga" DocPartId="c625dbff2986439d8785d1d4bdd08af2" PartId="f200efd3d0cb4558856a9da009b5cfe0"/>
  </Part>
  <Part Type="priedas" Nr="1" Abbr="1 pr." Title="NUODINGŲ AUGALŲ, DRAUDŽIAMŲ SODINTI ĮSTAIGOS TERITORIJOJE APŽELDINIMO TIKSLU, SĄRAŠAS" DocPartId="c12a88f133314c8994b06c871b0eda63" PartId="2a798469243649ab8a6ccfe63a9d87e1">
    <Part Type="pabaiga" DocPartId="73582b94e5b2437ca0032c82027c314e" PartId="99866941406b4a9495cd6afaaf9220a6"/>
  </Part>
  <Part Type="patvirtinta" Nr="" Abbr="" Title="MAITINIMO ORGANIZAVIMO IKIMOKYKLINIO UGDYMO, BENDROJO UGDYMO MOKYKLOSE IR VAIKŲ SOCIALINĖS GLOBOS ĮSTAIGOSE TVARKOS APRAŠAS" DocPartId="9e5ed7c38791436ca9e4b0c7168c1634" PartId="d52c5e1ecff7419bab73fc03e2ba38cc">
    <Part Type="skyrius" Nr="1" Title="BENDROSIOS NUOSTATOS" DocPartId="2cc9754159fc4f9d874749c5d4203b53" PartId="1d9f61092bbe420083346bf8233672c6">
      <Part Type="punktas" Nr="1" Abbr="1 p." DocPartId="efe5d7f361e148b2aee902dbeeffa9d4" PartId="b55498d5eb034173906f245bd603753b"/>
      <Part Type="punktas" Nr="2" Abbr="2 p." DocPartId="96e97e0ad9e64cae87b167def7e71077" PartId="cae7c1085bfc41d6b245a91c208ce965"/>
      <Part Type="punktas" Nr="3" Abbr="3 p." DocPartId="1024b8e460c24aa6a57ce6825277d6d5" PartId="ecc73bf61da64faea6d27ffe7fb743b6"/>
      <Part Type="punktas" Nr="4" Abbr="4 p." DocPartId="3c7ae84ab72c4d0597f0539160acf38c" PartId="658233f49ead4311b844f96fe1c3d61c"/>
    </Part>
    <Part Type="skyrius" Nr="2" Title="NUORODOS" DocPartId="619e5b6afdaa4ffc8c6dd8803a0481b1" PartId="3edaf8ecf1a04fd19803fbb51fd27803">
      <Part Type="punktas" Nr="5" Abbr="5 p." DocPartId="c93c7b286d434476baca6503f87d6e5e" PartId="17ef0d7022804067bc003d76581eceab">
        <Part Type="punktas" Nr="5.1" Abbr="5.1 p." DocPartId="f3b5c43fde8e425197c76c7a2df85af7" PartId="82130ab6681c4712a9b79dd0611b6699"/>
        <Part Type="punktas" Nr="5.2" Abbr="5.2 p." DocPartId="a09b75cc50e84e6eaaeb8878f6a7e647" PartId="01ae47ce8f2f4aa1b719f9bbd877c3e3"/>
        <Part Type="punktas" Nr="5.3" Abbr="5.3 p." DocPartId="9b17f1ad7cd9473aa07d622ce00ba9eb" PartId="d2891093e0ba4ff6b7a55bd6aa33fa8e"/>
        <Part Type="punktas" Nr="5.4" Abbr="5.4 p." DocPartId="2d12b7c957d14233aa98549f20374ea6" PartId="2e63c81299f44bcaa55352b281810496"/>
        <Part Type="punktas" Nr="5.5" Abbr="5.5 p." DocPartId="f9362838e6db4e158acc75b675a554aa" PartId="71a93ffb491042fb8a9bd0e57323d006"/>
        <Part Type="punktas" Nr="5.6" Abbr="5.6 p." DocPartId="770dd977588840fca05888f369e95a07" PartId="09942ede2bd5452599c1fe33f4c27e81"/>
        <Part Type="punktas" Nr="5.7" Abbr="5.7 p." DocPartId="afdfdec0f6974e17b1ce1cb2a1ae4c5a" PartId="1539d706a3644501ac4c6c79ed0f9e91"/>
        <Part Type="punktas" Nr="5.8" Abbr="5.8 p." DocPartId="ebb77e4b7894447ca0c7de869aafcb7b" PartId="397f008189d549c1b3b63a3aa4fba60f"/>
        <Part Type="punktas" Nr="5.9" Abbr="5.9 p." DocPartId="d041d712e6094384b617b1afe0c6f0e5" PartId="32fafcd674cd4046b7ab6165703d4451"/>
        <Part Type="punktas" Nr="5.10" Abbr="5.10 p." DocPartId="db7e6b90930b4347a8e5ea2ad896c539" PartId="8ab696d006f14bbea02ecf08204469dd"/>
        <Part Type="punktas" Nr="5.11" Abbr="5.11 p." DocPartId="bcf3d6606bf44fbdb0ba0401714cbd0c" PartId="c72b5b10a10248b38477a2439940407c"/>
        <Part Type="punktas" Nr="5.12" Abbr="5.12 p." DocPartId="4d677bba817f4d79baccefa7c2532d24" PartId="5c485b4d4aaf4517ac01362c93d6b1d5"/>
        <Part Type="punktas" Nr="5.13" Abbr="5.13 p." DocPartId="ce5c7edea1334d21887cb9224ae6ede3" PartId="5b8572c77e1f4ac9a0c1f564d9961f4f"/>
        <Part Type="punktas" Nr="5.14" Abbr="5.14 p." DocPartId="815766a7618d48e6ba562c5bd54af23d" PartId="155ed48066a14416b9ec303ea4a17085"/>
        <Part Type="punktas" Nr="5.15" Abbr="5.15 p." DocPartId="77c8cdf0efa74970b88f873293bd6a4a" PartId="807c6e9a74384c69a7ddd42fa2e5bdb3"/>
        <Part Type="punktas" Nr="5.16" Abbr="5.16 p." DocPartId="fc3852c39e404ff48c4ae5331cb0ac84" PartId="7ae56735c69540d5aa5faa9487bdd4eb"/>
        <Part Type="punktas" Nr="5.17" Abbr="5.17 p." DocPartId="c73437ebbe1945a892359ffeea91f37f" PartId="1755f8ad3ffc49ee8b2fb33ce820341b"/>
        <Part Type="punktas" Nr="5.18" Abbr="5.18 p." DocPartId="bc0cfc2a46974e0fa17cb42bcd7fc514" PartId="f09848eab4554854903f5096e8828d96"/>
        <Part Type="punktas" Nr="5.19" Abbr="5.19 p." DocPartId="df7aec2769f8424889cc6246eabd6d09" PartId="6bc32b66c01b415f95a643e851c88754"/>
        <Part Type="punktas" Nr="5.20" Abbr="5.20 p." DocPartId="faa20c9cd4c842a09339bf5546483df5" PartId="8c84eb9673ae4489904a667d0886a0f3"/>
        <Part Type="punktas" Nr="5.21" Abbr="5.21 p." DocPartId="6dbcf771ab424c12862a3ce3fa9d0cc5" PartId="904e578befb54780aa05faa8fa2bded4"/>
        <Part Type="punktas" Nr="5.22" Abbr="5.22 p." DocPartId="c9a35f3fd86146f1b846d0fe3dd98e13" PartId="61cc27d507cd4eac83a9da9d450f333b"/>
        <Part Type="punktas" Nr="5.23" Abbr="5.23 p." DocPartId="6d9594bb1f0a41828c97c587b8165671" PartId="cb935c667aae4f70a47c98d30923963c"/>
        <Part Type="punktas" Nr="5.24" Abbr="5.24 p." DocPartId="7b1f9efe07774dc581ccd7dec671fc63" PartId="8dc930533a984e0585ce01b9aa6ed45e"/>
        <Part Type="punktas" Nr="5.25" Abbr="5.25 p." DocPartId="6601ecdde365439e9de3e067aedc2027" PartId="ee1564faaae24e5d8ee902fce7226c3c"/>
        <Part Type="punktas" Nr="5.26" Abbr="5.26 p." DocPartId="77d777d695ba42ffbc5b663ff67c61bb" PartId="6f4d5261d51f4f10bfcd9c191a1dc829"/>
        <Part Type="punktas" Nr="5.27" Abbr="5.27 p." DocPartId="2efd738f7f4d44a2a5695db09e88f469" PartId="0797756ed58d429aadcace798eaa8d33"/>
        <Part Type="punktas" Nr="5.28" Abbr="5.28 p." DocPartId="262b2d7fa50440bc80af0eb681fe4a57" PartId="c6b7fa03d0b64ee4bca89840480cbaef"/>
        <Part Type="punktas" Nr="5.29" Abbr="5.29 p." DocPartId="9c53bf4d4c9446acaa96905aff3a7db3" PartId="70fbfd246d7040f2bf81b54f1b5edce5"/>
        <Part Type="punktas" Nr="5.30" Abbr="5.30 p." DocPartId="8668c1fae74e4627b1f43a1108d8d695" PartId="4878d8a149fb41e0a1bad871782cf1b0"/>
        <Part Type="punktas" Nr="5.31" Abbr="5.31 p." DocPartId="12c3e300dc024f7fb1a42155667d9d6e" PartId="5bd31720d759440d898470aff2dd7aea"/>
        <Part Type="punktas" Nr="5.32" Abbr="5.32 p." DocPartId="eccddfebdfe84d1881342ea98bf5e367" PartId="eec5399566f740a5a135c5324b230e43"/>
        <Part Type="punktas" Nr="5.33" Abbr="5.33 p." DocPartId="fe03fa9ef69d418c86597bb5baa7be79" PartId="fd155517e043462b82d91a13ebfffc17"/>
      </Part>
    </Part>
    <Part Type="skyrius" Nr="3" Title="SĄVOKOS IR JŲ APIBRĖŽIMAI" DocPartId="1418ddaa77384bbabc92f2c6569da7f6" PartId="b9ed6f95133d4fd48f17ddb3e088d9e8">
      <Part Type="punktas" Nr="6" Abbr="6 p." DocPartId="17a6b2b27cf34e6eb6dd95dca9eebf5b" PartId="f629e14b9a764d4198e61c25bed7fda5">
        <Part Type="punktas" Nr="6.1" Abbr="6.1 p." DocPartId="c4762ebda00e4acb8e38471d3126e730" PartId="f793bf4e87e14ada8545b665902b6803"/>
      </Part>
    </Part>
    <Part Type="skyrius" Nr="4" Title="VAIKŲ MAITINIMO ORGANIZAVIMO BENDRIEJI REIKALAVIMAI" DocPartId="d32ddaa4629d4f83811139aaa0b2ef58" PartId="2a0eb839455f4cef893db254e7d8b617">
      <Part Type="punktas" Nr="7" Abbr="7 p." DocPartId="ee16cb90b4cd43c8ba7cdf45dfb64835" PartId="c8f3103e8e3f450cb48f2b197b2df8d9"/>
      <Part Type="punktas" Nr="8" Abbr="8 p." DocPartId="126ee3826e7c49ecbd757ba9951bbe7c" PartId="37ff471308d54777991a94f5c18ebac7"/>
      <Part Type="punktas" Nr="9" Abbr="9 p." DocPartId="bf81240e541f4ec89020ebad33da6c31" PartId="03797d7a543f4bdc90f7e5b1a26e9819"/>
      <Part Type="punktas" Nr="10" Abbr="10 p." DocPartId="77dae8b0ed5b49c4a4265555eab1b43e" PartId="aee22015c0834063834cbd9aa4e4facf"/>
      <Part Type="punktas" Nr="11" Abbr="11 p." DocPartId="6c12ec227cdf453a9c289c0a08723fcc" PartId="8a689e8b46414f67a69b7815f7985ae0"/>
      <Part Type="punktas" Nr="12" Abbr="12 p." DocPartId="492f4e89aef944609735c76d61e75a91" PartId="67752093f7544ed6b7eed1790d745edd"/>
      <Part Type="punktas" Nr="13" Abbr="13 p." DocPartId="8671c9f3b52446bb919e847b77d94493" PartId="1a2700dc887148859a6e3c0d73ecee83"/>
      <Part Type="punktas" Nr="14" Abbr="14 p." DocPartId="57b0ac97fd584816ab94d3df3ce303d6" PartId="953fe5a2982442fb809025ee92720f56"/>
      <Part Type="punktas" Nr="15" Abbr="15 p." DocPartId="8786607d18294f118060316206fd4990" PartId="b57e40438d41452ea6075a88452e9b1b"/>
      <Part Type="punktas" Nr="16" Abbr="16 p." DocPartId="9176066d33b04dce94f5eb35a26a198d" PartId="f5206be917774d538b806dcec6fa9250"/>
      <Part Type="punktas" Nr="17" Abbr="17 p." DocPartId="cbce5ca5c6854b7ca596581ce513cacc" PartId="d3e346f1ce4e4d0896496967afa6477f"/>
      <Part Type="punktas" Nr="18" Abbr="18 p." DocPartId="4465c25f4c1b4d5492fde113595450db" PartId="be7aa4bde131493185abc65e1f22ba62"/>
      <Part Type="punktas" Nr="19" Abbr="19 p." DocPartId="c502c4d803f14bdf95bd72a683d9672f" PartId="789b3e9251ae4a80812771c66581db60"/>
      <Part Type="punktas" Nr="20" Abbr="20 p." DocPartId="a53a25a75ca74edd863e7817f93a1341" PartId="e90240d916d34f2a9e42036016abba87">
        <Part Type="punktas" Nr="20.1" Abbr="20.1 p." DocPartId="73a5e50bc85c406b92979ac950315d1f" PartId="871a2582e48146979be974c916eb7542"/>
        <Part Type="punktas" Nr="20.2" Abbr="20.2 p." DocPartId="915e9cc079d24961983ae0cd98bb6256" PartId="09a0bf29b3da47be9f1d55a13de040c8"/>
        <Part Type="punktas" Nr="20.3" Abbr="20.3 p." DocPartId="36f5af4314b347478cddb834b9115457" PartId="47515256a8734a8ba083d45fa18c19e5"/>
        <Part Type="punktas" Nr="20.4" Abbr="20.4 p." DocPartId="8fd6022d73724c90add5d052f7522843" PartId="71f501b7b5e14ac490b60c58797188b8"/>
        <Part Type="punktas" Nr="20.5" Abbr="20.5 p." DocPartId="03c2bf7026f549bfbca39ed68df79e93" PartId="da6f21ef1ebc49e098f5b1385fe697a3"/>
        <Part Type="punktas" Nr="20.6" Abbr="20.6 p." DocPartId="ee906b5521f341efbff042cb6e9efe45" PartId="c578f0f022774ab3853d1479067a238b"/>
        <Part Type="punktas" Nr="20.7" Abbr="20.7 p." DocPartId="dd1a071e54f2423391cf817faff1b214" PartId="72b5295ae2f34bfeb6133e1ca1617170"/>
        <Part Type="punktas" Nr="20.8" Abbr="20.8 p." DocPartId="d7903e21499a4d598f220e6943dca888" PartId="195d6abc7ec242b198ebd36cc873269b"/>
        <Part Type="punktas" Nr="20.9" Abbr="20.9 p." DocPartId="d85c19ec988b4f17acef661adfe5661e" PartId="d0789128074d48af89c4d59ee09f4960"/>
        <Part Type="punktas" Nr="20.10" Abbr="20.10 p." DocPartId="a262cb8b193c487f8eaa6cf74d60fc7f" PartId="b59e164a73644eab8f3a3d7743e4953a"/>
        <Part Type="punktas" Nr="20.11" Abbr="20.11 p." DocPartId="d542b0abf7ca4adab7323e177c575b4b" PartId="8e7ea57d26724880ab630937f74b9a94"/>
        <Part Type="punktas" Nr="20.12" Abbr="20.12 p." DocPartId="a0c0ec6fe04d4d80be50799e2f06fad4" PartId="4463da46f6ee4021846e0953f8eec4b0"/>
      </Part>
      <Part Type="punktas" Nr="21" Abbr="21 p." DocPartId="9a57c8681417441b97313e853bb6ff2f" PartId="ee3b5442fd634c348d60fbe39ca6a69c"/>
      <Part Type="punktas" Nr="22" Abbr="22 p." DocPartId="78c60737ef4641d8be9a1d1c29ca3e6d" PartId="d4eafe7363564385b095df26079748aa"/>
      <Part Type="punktas" Nr="23" Abbr="23 p." DocPartId="5900121f624846bcb4868722840e72fb" PartId="c491e38ce49e43b3bf106473a44d995f">
        <Part Type="punktas" Nr="23.1" Abbr="23.1 p." DocPartId="6ea8f5c66c5841eb89d092f5f84e8637" PartId="eda3c3f00a83492e8b9cde45dc1385ab"/>
        <Part Type="punktas" Nr="23.2" Abbr="23.2 p." DocPartId="8113f7f1f2df44b991758c2656216345" PartId="65c7250f30094452bf9525cc92661731"/>
        <Part Type="punktas" Nr="23.3" Abbr="23.3 p." DocPartId="2ce20e8b12dd4866837fe26fa3c8f387" PartId="adc3b20fe2094fbcbebf363ebf343b9a"/>
      </Part>
      <Part Type="punktas" Nr="24" Abbr="24 p." DocPartId="d952a5ae0cf04f10a09dfd53ade59d5b" PartId="fc42c9ed2f404d23baf9029dab46b167"/>
      <Part Type="punktas" Nr="25" Abbr="25 p." DocPartId="d4ed0ec020b140a2bfc59279065a642e" PartId="425ee657f9334f789eea2fb5f4b03a63">
        <Part Type="punktas" Nr="25.1" Abbr="25.1 p." DocPartId="ef5a8c105a3e43a6bb41f06e778c78e3" PartId="c93eb828fb214a45a88eeed55f772c9e"/>
        <Part Type="punktas" Nr="25.2" Abbr="25.2 p." DocPartId="c20a51f494a242e29ea619ef3ed6b543" PartId="f93c37b9e7764fe2965395b17caaae2d"/>
      </Part>
      <Part Type="punktas" Nr="26" Abbr="26 p." DocPartId="2fff513e9b26430ca13f437e52145ca4" PartId="c9bba0b977a841ac99e7397e161f722f"/>
      <Part Type="punktas" Nr="27" Abbr="27 p." DocPartId="06ad61a7ecb84cc3a886d7305403b2c5" PartId="b50f08def72641a9b707157fde1a1a59"/>
    </Part>
    <Part Type="skyrius" Nr="5" Title="VAIKŲ MAITINIMO ORGANIZAVIMAS IKIMOKYKLINIO UGDYMO MOKYKLOSE" DocPartId="102ea3e85acc48ad975df7716ed7dfab" PartId="c20a203338c44c5db4bcad0e10ed5979">
      <Part Type="punktas" Nr="28" Abbr="28 p." DocPartId="96552d41f7ed49019b6430e5d96498d3" PartId="883d4116c2004af09463d768958097ea">
        <Part Type="punktas" Nr="28.1" Abbr="28.1 p." DocPartId="e5f099f411f247fabdb8a8c0dac3d3c8" PartId="0c7a14998b0d4b2c9a319f0a668a47e9"/>
        <Part Type="punktas" Nr="28.2" Abbr="28.2 p." DocPartId="c82365b498ea4eae916137bc058261ab" PartId="5712b7c97c2c44b28b023f2078e7dd9a"/>
        <Part Type="punktas" Nr="28.3" Abbr="28.3 p." DocPartId="ad27e5b25ae74495be977763425ab9c5" PartId="2bc520f85077473f87b12ef7bffda826"/>
        <Part Type="punktas" Nr="28.4" Abbr="28.4 p." DocPartId="ca87a0c0fe714b8ab907932da4a0bea8" PartId="f2c0f877d99345819b60f76c4ebd8ab6"/>
        <Part Type="punktas" Nr="28.5" Abbr="28.5 p." DocPartId="0e49548892534f7c95a35b047406b019" PartId="4777cc7fdd8a48b1bda1b0571bf81aee">
          <Part Type="punktas" Nr="28.5.1" Abbr="28.5.1 p." DocPartId="61a59953de2c4ae08b9d1a4c49b76f60" PartId="3116948659d445828115d2881f7392e9"/>
          <Part Type="punktas" Nr="28.5.2" Abbr="28.5.2 p." DocPartId="068b56e49c30423badbe7139ae661a88" PartId="9dca736aa9554fdb82acb1e418d84153"/>
          <Part Type="punktas" Nr="28.5.3" Abbr="28.5.3 p." DocPartId="da9e1eacbac8499a91d099024df8ab1c" PartId="cb4c2667ad0d4a87b1a6a1edd5508c46"/>
          <Part Type="punktas" Nr="28.5.4" Abbr="28.5.4 p." DocPartId="bacde3e6ab8644c78e32aceff46baa54" PartId="88dd41e6a3a2467587a96ad6922af297"/>
          <Part Type="punktas" Nr="28.5.5" Abbr="28.5.5 p." DocPartId="d90502c9649246ed8fcffccdbc594b8a" PartId="0191c35b41af4b5298d5de118e739413"/>
        </Part>
        <Part Type="punktas" Nr="28.6" Abbr="28.6 p." DocPartId="f58960476a004924b8d9fb75e5fd30a6" PartId="1e177e0ade7f4119af388f4fe0590708"/>
        <Part Type="punktas" Nr="28.7" Abbr="28.7 p." DocPartId="f4408b63cc3949f385ebcc2e2f051738" PartId="e0c0504fc10247028713d73ffea17f67"/>
        <Part Type="punktas" Nr="28.8" Abbr="28.8 p." DocPartId="69bb7f91003548dda5e28582ab1c7e49" PartId="c9d0234dfb3948839693978a33e3f8af"/>
      </Part>
      <Part Type="punktas" Nr="29" Abbr="29 p." DocPartId="decebf666a3344a0ad94b7ef090366f6" PartId="fb7ed9028d244cc090751c1fb5a0bcca">
        <Part Type="punktas" Nr="29.1" Abbr="29.1 p." DocPartId="5fa125796ca14fb79820bd3b25c13316" PartId="7aef2b721be742a8bbe8ab683ff0c587"/>
        <Part Type="punktas" Nr="29.2" Abbr="29.2 p." DocPartId="37a86c01cac94ab4ab7d0dbe12896f60" PartId="d1aa3044d06c43068603236e57f8cec7"/>
        <Part Type="punktas" Nr="29.3" Abbr="29.3 p." DocPartId="78863c3ed9e745b8916878a05565a325" PartId="322ad2b196bf4d5ab49a56f126fd2ccc"/>
      </Part>
    </Part>
    <Part Type="skyrius" Nr="6" Title="VAIKŲ MAITINIMO ORGANIZAVIMAS BENDROJO UGDYMO MOKYKLOSE" DocPartId="09709f4d978a45e5a8930a232f23da83" PartId="ebb65c8481704f909cbb453786486f07">
      <Part Type="punktas" Nr="30" Abbr="30 p." DocPartId="4cb77ab021134a80b066766c626bbd1f" PartId="5dab9a632ab243c6b34c6acedb424aa3"/>
      <Part Type="punktas" Nr="31" Abbr="31 p." DocPartId="60c316f43df845e3841340fbe97afbea" PartId="c6b60d403bef407dba04e4da887248b3"/>
      <Part Type="punktas" Nr="32" Abbr="32 p." DocPartId="ec7b7d19cb7b42e285a69b79ead64f5d" PartId="68c9c578214a43efab0b7c4e1fcffffe"/>
      <Part Type="punktas" Nr="33" Abbr="33 p." DocPartId="926ca59ff203459aa2f85533e0008c02" PartId="971a0badc5894343ac1cf4ad4e8604a9"/>
      <Part Type="punktas" Nr="34" Abbr="34 p." DocPartId="6bfaa4a3a37f4a8e9aea22b7892f9f27" PartId="bcbef25cee464bdc8c5471dc424e6356">
        <Part Type="punktas" Nr="34.1" Abbr="34.1 p." DocPartId="b871ff0728ab4e29bdbda453f0cd95dc" PartId="91a06bf1ac33413aa78ac067e6089c98"/>
        <Part Type="punktas" Nr="34.2" Abbr="34.2 p." DocPartId="8d23d21498da4607a7dd8ad28bb67634" PartId="92c9f3f528624261a20dd4e63c7f85ee"/>
      </Part>
      <Part Type="punktas" Nr="35" Abbr="35 p." DocPartId="13acd37def154316bf242bf7c1906d47" PartId="e367d96809874b53aea5fa59dbade92d"/>
      <Part Type="punktas" Nr="36" Abbr="36 p." DocPartId="c12a77b09e424897b66b2c212e7eecd0" PartId="3554ce77702c41e1b3f782624794822a"/>
    </Part>
    <Part Type="skyrius" Nr="7" Title="VAIKŲ MAITINIMO ORGANIZAVIMAS SOCIALINĖS GLOBOS ĮSTAIGOSE" DocPartId="fd4fc96b119c4cbdac1d1343145f616a" PartId="36b4b531851a44d0856750b7d60179b6">
      <Part Type="punktas" Nr="37" Abbr="37 p." DocPartId="f3d8cd72f8f7495ba79212a0910e8c81" PartId="f40e3f76a4634c5a809ed4726a20d074"/>
      <Part Type="punktas" Nr="38" Abbr="38 p." DocPartId="134be8983ce840528ac72f2063acb75a" PartId="b0828c3426734ffd972c65b47a76cb26">
        <Part Type="punktas" Nr="38.1" Abbr="38.1 p." DocPartId="f9af1cc217c84d18bfc2b87b9ddcd41b" PartId="3bfc9b99b19442cd93d600ce9afb5a7c"/>
        <Part Type="punktas" Nr="38.2" Abbr="38.2 p." DocPartId="dff33082b2944046a5262421cb91ba50" PartId="0ee055dc781044b9bd311934ea5561e7"/>
        <Part Type="punktas" Nr="38.3" Abbr="38.3 p." DocPartId="807cdf77de2c4330b1c01c6a48f589e5" PartId="69c11050169a492697afae660c9a6998"/>
        <Part Type="punktas" Nr="38.4" Abbr="38.4 p." DocPartId="2a627382631c4549b901e29894fdfe1d" PartId="ae6b0fe408104564ac5f5e1bbde27ec6"/>
        <Part Type="punktas" Nr="38.5" Abbr="38.5 p." DocPartId="011062c387f6489a8092605bd0307568" PartId="b794de5409e44a968f7f77dac2d54760"/>
      </Part>
      <Part Type="punktas" Nr="39" Abbr="39 p." DocPartId="c85c61d20b5449e194ff68d5e470fc05" PartId="13b59c24092e4c2ab40ec5359658f3c7">
        <Part Type="punktas" Nr="39.1" Abbr="39.1 p." DocPartId="0350b3f89cb24b2db9debfe0af48cfee" PartId="32d2419ca07a47adac07c30ff7abe8a4"/>
        <Part Type="punktas" Nr="39.2" Abbr="39.2 p." DocPartId="62ead79ed2a742cfb3ad9a5b11261a10" PartId="fcff9de6c38a404b9c8a7cdb96d1b8fd"/>
        <Part Type="punktas" Nr="39.3" Abbr="39.3 p." DocPartId="ff5f0680274744d29a2d39e70e7dbc65" PartId="2be5d39014c843c693724b910044edbc"/>
        <Part Type="punktas" Nr="39.4" Abbr="39.4 p." DocPartId="fa8a984728a54956b0794f53acd10066" PartId="f5384e96a01f40a482cc2ceaabaf3a86"/>
      </Part>
    </Part>
    <Part Type="skyrius" Nr="8" Title="VAIKŲ MAITINIMO VALGIARAŠČIŲ SUDARYMO REIKALAVIMAI" DocPartId="e3c197b30a95417896520a8a8cf0ddab" PartId="96c994b78d9d4ea0b491e4af42126681">
      <Part Type="punktas" Nr="40" Abbr="40 p." DocPartId="df9746c88cc9427db2e30b25f7bc610e" PartId="cdb1c33d63054440bc0fd0726d783314"/>
      <Part Type="punktas" Nr="41" Abbr="41 p." DocPartId="2b0cef0f72b84ca1a6ce58af25833ea0" PartId="ff0bbd49eec24aa9a2c3f5af22e6735e"/>
      <Part Type="punktas" Nr="42" Abbr="42 p." DocPartId="c0bce32ccbb84dbebde0557d69832a94" PartId="6949c775f6f947a0b3d6baab2ec9065d"/>
      <Part Type="punktas" Nr="43" Abbr="43 p." DocPartId="042b7ed027e641af9841baa9bd1412ab" PartId="0226bb490151422eaf02279e0d6f9fb1"/>
      <Part Type="punktas" Nr="44" Abbr="44 p." DocPartId="c329f3f9746a4e01b586383ca517c092" PartId="0b909b46deb84e31a035656b0e7200cb">
        <Part Type="punktas" Nr="44.1" Abbr="44.1 p." DocPartId="592335e53d764f7d84df85c8b7e32418" PartId="637f1ad525f04b8192777667fdd8117d"/>
        <Part Type="punktas" Nr="44.2" Abbr="44.2 p." DocPartId="a06c550c4c2847a2ad5b6ae3a8d7e37a" PartId="fcc2c1f4234b42659878bc098600c7ee"/>
        <Part Type="punktas" Nr="44.3" Abbr="44.3 p." DocPartId="8717f6d2595b4070bf358a92f88a7c5c" PartId="26ff6a8acbc246dba4ef0370db251df1"/>
        <Part Type="punktas" Nr="44.4" Abbr="44.4 p." DocPartId="314ecc769e9c42e1bddd92d97177c826" PartId="6b0d4421bb844b6ba27931e3ba1b430e"/>
      </Part>
      <Part Type="punktas" Nr="45" Abbr="45 p." DocPartId="e3e8255de1be4828b76603f56c3e4f2b" PartId="bf5bad785945482586e0ebcdfd6884d6"/>
      <Part Type="punktas" Nr="46" Abbr="46 p." DocPartId="853d10851f404371882f98198862f964" PartId="0ec20f368f6640c78c631ff16c9ef3c8"/>
      <Part Type="punktas" Nr="47" Abbr="47 p." DocPartId="71f3907aa1d54b94b36ff657a300bd8a" PartId="929a2bb98f8b4523ad81c08cc8489d82"/>
      <Part Type="punktas" Nr="48" Abbr="48 p." DocPartId="1178753526b54d6783d43e3348d9bb72" PartId="a6ed7b63084d461295493b51a9c95010">
        <Part Type="punktas" Nr="48.1" Abbr="48.1 p." DocPartId="3b0dcd39464d4438a008b9fc90ff7e69" PartId="410eb557be324c41a16f24de01cc560b"/>
      </Part>
      <Part Type="punktas" Nr="49" Abbr="49 p." DocPartId="4227960d954e420dbf13acee37c64cf7" PartId="a0e7e0f9c0904bf6af291a56dd5ef2aa"/>
    </Part>
    <Part Type="pabaiga" DocPartId="beebfc5f81364b6289d800e398fd8ea8" PartId="e3d3efb8a5bd49caa02489f3945af123"/>
  </Part>
  <Part Type="priedas" Nr="1" Abbr="1 pr." Title="" DocPartId="0b2cf4ad4b584b13b646262552f72d54" PartId="92f3103dbc494d07baa3997ffe469711"/>
  <Part Type="priedas" Nr="2" Abbr="2 pr." Title="VALGIARAŠČIŲ IR VAIKŲ MAITINIMO ATITIKTIES PATIKRINIMO ŽURNALAS" DocPartId="f5544f689f4d42fcab05e6a872e4a261" PartId="5512df78d90f4280b96d09e5cc867488"/>
  <Part Type="priedas" Nr="3" Abbr="3 pr." Title="MAISTO PRIEDŲ, KURIŲ NETURI BŪTI VAIKAMS MAITINTI SKIRTUOSE MAISTO PRODUKTUOSE, SĄRAŠAS" DocPartId="abbe14b8ca044a2b8236eb07435512dc" PartId="76dfc7ee267d4347bce8205ce1354010"/>
  <Part Type="priedas" Nr="2" Abbr="2 pr." Title="PAROS ENERGIJOS IR MAISTINIŲ MEDŽIAGŲ NORMOS VAIKAMS" DocPartId="f578fdff1d184bb1bd1269bcc404fe5d" PartId="e6ff6fa721574d33ac407eb3ba8b1ebe"/>
</Parts>
</file>

<file path=customXml/itemProps1.xml><?xml version="1.0" encoding="utf-8"?>
<ds:datastoreItem xmlns:ds="http://schemas.openxmlformats.org/officeDocument/2006/customXml" ds:itemID="{04B61076-C7D9-49B6-AE56-BA1A36A9C2CA}">
  <ds:schemaRefs>
    <ds:schemaRef ds:uri="http://lrs.lt/TAIS/DocParts"/>
  </ds:schemaRefs>
</ds:datastoreItem>
</file>

<file path=docProps/app.xml><?xml version="1.0" encoding="utf-8"?>
<Properties xmlns="http://schemas.openxmlformats.org/officeDocument/2006/extended-properties">
  <Template>Normal.dotm</Template>
  <TotalTime>2</TotalTime>
  <Pages>26</Pages>
  <Words>46443</Words>
  <Characters>26474</Characters>
  <Application>Microsoft Office Word</Application>
  <DocSecurity>0</DocSecurity>
  <Lines>220</Lines>
  <Paragraphs>145</Paragraphs>
  <ScaleCrop>false</ScaleCrop>
  <Company>Teisines informacijos centras</Company>
  <LinksUpToDate>false</LinksUpToDate>
  <CharactersWithSpaces>72772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2015-06-11T20:05:00Z</dcterms:created>
  <dc:creator>Sandra</dc:creator>
  <lastModifiedBy>PETRAUSKAITĖ Girmantė</lastModifiedBy>
  <dcterms:modified xsi:type="dcterms:W3CDTF">2015-10-14T08:03:00Z</dcterms:modified>
  <revision>6</revision>
  <dc:title>LIETUVOS RESPUBLIKOS SVEIKATOS APSAUGOS MINISTRO</dc:title>
</coreProperties>
</file>