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211afb7816344798a162ed9e9f5ba78"/>
        <w:lock w:val="sdtLocked"/>
        <w:richText/>
      </w:sdtPr>
      <w:sdtContent>
        <w:p>
          <w:pPr>
            <w:jc w:val="both"/>
            <w:rPr>
              <w:rFonts w:ascii="Times New Roman" w:hAnsi="Times New Roman"/>
            </w:rPr>
          </w:pPr>
          <w:r>
            <w:rPr>
              <w:rFonts w:ascii="Times New Roman" w:hAnsi="Times New Roman"/>
              <w:b/>
              <w:i/>
            </w:rPr>
            <w:t>Suvestinė redakcija nuo 2016-05-01 iki 2016-07-22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2010, Nr. </w:t>
          </w:r>
          <w:fldSimple w:instr="HYPERLINK https://www.e-tar.lt/portal/legalAct.html?documentId=TAR.AF02472A1EBF">
            <w:r w:rsidRPr="00532B9F">
              <w:rPr>
                <w:rFonts w:ascii="Times New Roman" w:eastAsia="MS Mincho" w:hAnsi="Times New Roman"/>
                <w:sz w:val="20"/>
                <w:i/>
                <w:iCs/>
                <w:color w:val="0000FF" w:themeColor="hyperlink"/>
                <w:u w:val="single"/>
              </w:rPr>
              <w:t>50-2454</w:t>
            </w:r>
          </w:fldSimple>
          <w:r>
            <w:rPr>
              <w:rFonts w:ascii="Times New Roman" w:eastAsia="MS Mincho" w:hAnsi="Times New Roman"/>
              <w:sz w:val="20"/>
              <w:i/>
              <w:iCs/>
            </w:rPr>
            <w:t>, i. k. 1102250ISAK000V-313</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2016-05-01:</w:t>
          </w:r>
        </w:p>
        <w:p>
          <w:pPr>
            <w:rPr>
              <w:rFonts w:ascii="Times New Roman" w:hAnsi="Times New Roman"/>
              <w:sz w:val="20"/>
              <w:i/>
            </w:rPr>
          </w:pPr>
          <w:r>
            <w:rPr>
              <w:rFonts w:ascii="Times New Roman" w:hAnsi="Times New Roman"/>
              <w:sz w:val="20"/>
              <w:i/>
            </w:rPr>
            <w:t xml:space="preserve">Nr. </w:t>
          </w:r>
          <w:fldSimple w:instr="HYPERLINK https://www.e-tar.lt/portal/legalAct.html?documentId=cf1f5ab0c4c811e583a295d9366c7ab3">
            <w:r w:rsidRPr="00532B9F">
              <w:rPr>
                <w:rFonts w:ascii="Times New Roman" w:eastAsia="MS Mincho" w:hAnsi="Times New Roman"/>
                <w:sz w:val="20"/>
                <w:i/>
                <w:iCs/>
                <w:color w:val="0000FF" w:themeColor="hyperlink"/>
                <w:u w:val="single"/>
              </w:rPr>
              <w:t>V-93</w:t>
            </w:r>
          </w:fldSimple>
          <w:r>
            <w:rPr>
              <w:rFonts w:ascii="Times New Roman" w:eastAsia="MS Mincho" w:hAnsi="Times New Roman"/>
              <w:sz w:val="20"/>
              <w:i/>
              <w:iCs/>
            </w:rPr>
            <w:t>,
2016-01-26,
paskelbta TAR 2016-01-27, i. k. 2016-01647                </w:t>
          </w:r>
        </w:p>
        <w:p>
          <w:pPr>
            <w:rPr>
              <w:rFonts w:ascii="Times New Roman" w:hAnsi="Times New Roman"/>
              <w:sz w:val="22"/>
            </w:rPr>
          </w:pPr>
        </w:p>
        <w:p>
          <w:pPr>
            <w:jc w:val="center"/>
            <w:rPr>
              <w:b/>
              <w:lang w:eastAsia="lt-LT"/>
            </w:rPr>
          </w:pPr>
          <w:r>
            <w:rPr>
              <w:b/>
              <w:lang w:eastAsia="lt-LT"/>
            </w:rPr>
            <w:t>LIETUVOS RESPUBLIKOS SVEIKATOS APSAUGOS MINISTRAS</w:t>
          </w:r>
        </w:p>
        <w:p>
          <w:pPr>
            <w:jc w:val="center"/>
            <w:rPr>
              <w:b/>
              <w:lang w:eastAsia="lt-LT"/>
            </w:rPr>
          </w:pPr>
        </w:p>
        <w:p>
          <w:pPr>
            <w:jc w:val="center"/>
            <w:rPr>
              <w:b/>
              <w:lang w:eastAsia="lt-LT"/>
            </w:rPr>
          </w:pPr>
          <w:r>
            <w:rPr>
              <w:b/>
              <w:lang w:eastAsia="lt-LT"/>
            </w:rPr>
            <w:t>ĮSAKYMAS</w:t>
          </w:r>
        </w:p>
        <w:p>
          <w:pPr>
            <w:jc w:val="center"/>
            <w:rPr>
              <w:b/>
              <w:lang w:eastAsia="lt-LT"/>
            </w:rPr>
          </w:pPr>
          <w:r>
            <w:rPr>
              <w:b/>
              <w:lang w:eastAsia="lt-LT"/>
            </w:rPr>
            <w:t>DĖL LIETUVOS HIGIENOS NORMOS HN 75:2016 „IKIMOKYKLINIO IR PRIEŠMOKYKLINIO UGDYMO PROGRAMŲ VYKDYMO BENDRIEJI SVEIKATOS SAUGOS REIKALAVIMAI“ PATVIRTINIMO</w:t>
          </w:r>
        </w:p>
        <w:p>
          <w:pPr>
            <w:jc w:val="center"/>
            <w:rPr>
              <w:b/>
              <w:lang w:eastAsia="lt-LT"/>
            </w:rPr>
          </w:pPr>
        </w:p>
        <w:p>
          <w:pPr>
            <w:jc w:val="center"/>
            <w:rPr>
              <w:color w:val="000000"/>
            </w:rPr>
          </w:pPr>
          <w:r>
            <w:rPr>
              <w:color w:val="000000"/>
            </w:rPr>
            <w:t>2010 m. balandžio 22 d. Nr. V-313</w:t>
          </w:r>
        </w:p>
        <w:p>
          <w:pPr>
            <w:jc w:val="center"/>
            <w:rPr>
              <w:b/>
              <w:lang w:eastAsia="lt-LT"/>
            </w:rPr>
          </w:pPr>
          <w:r>
            <w:rPr>
              <w:color w:val="000000"/>
            </w:rPr>
            <w:t>Vilnius</w:t>
          </w:r>
        </w:p>
        <w:p>
          <w:pPr>
            <w:ind w:firstLine="680"/>
            <w:jc w:val="both"/>
            <w:rPr>
              <w:lang w:eastAsia="lt-LT"/>
            </w:rPr>
          </w:pPr>
        </w:p>
        <w:sdt>
          <w:sdtPr>
            <w:alias w:val="preambule"/>
            <w:tag w:val="part_e9e53719de3d4ac0bb889a595f7b1090"/>
            <w:lock w:val="sdtLocked"/>
            <w:richText/>
          </w:sdtPr>
          <w:sdtContent>
            <w:p>
              <w:pPr>
                <w:ind w:firstLine="680"/>
                <w:jc w:val="both"/>
                <w:rPr>
                  <w:lang w:eastAsia="lt-LT"/>
                </w:rPr>
              </w:pPr>
              <w:r>
                <w:rPr>
                  <w:lang w:eastAsia="lt-LT"/>
                </w:rPr>
                <w:t>Vadovaudamasis Lietuvos Respublikos visuomenės sveikatos priežiūros įstatymo 16 straipsnio 1 dalimi,</w:t>
              </w:r>
            </w:p>
          </w:sdtContent>
        </w:sdt>
        <w:sdt>
          <w:sdtPr>
            <w:alias w:val="1 p."/>
            <w:tag w:val="part_6a5986596ac54da2a72cbca542091839"/>
            <w:lock w:val="sdtLocked"/>
            <w:richText/>
          </w:sdtPr>
          <w:sdtContent>
            <w:p>
              <w:pPr>
                <w:ind w:firstLine="680"/>
                <w:jc w:val="both"/>
                <w:rPr>
                  <w:lang w:eastAsia="lt-LT"/>
                </w:rPr>
              </w:pPr>
              <w:sdt>
                <w:sdtPr>
                  <w:alias w:val="Numeris"/>
                  <w:tag w:val="nr_6a5986596ac54da2a72cbca542091839"/>
                  <w:lock w:val="sdtLocked"/>
                  <w:richText/>
                </w:sdtPr>
                <w:sdtContent>
                  <w:r>
                    <w:rPr>
                      <w:lang w:eastAsia="lt-LT"/>
                    </w:rPr>
                    <w:t>1</w:t>
                  </w:r>
                </w:sdtContent>
              </w:sdt>
              <w:r>
                <w:rPr>
                  <w:lang w:eastAsia="lt-LT"/>
                </w:rPr>
                <w:t>. T v i r t i n u Lietuvos higienos normą HN 75:2016 „Ikimokyklinio ir priešmokyklinio ugdymo programų vykdymo bendrieji sveikatos saugos reikalavimai“ (pridedama).</w:t>
              </w:r>
            </w:p>
          </w:sdtContent>
        </w:sdt>
        <w:sdt>
          <w:sdtPr>
            <w:alias w:val="2 p."/>
            <w:tag w:val="part_1110a0e2c2004a779686dde0534b35a2"/>
            <w:lock w:val="sdtLocked"/>
            <w:richText/>
          </w:sdtPr>
          <w:sdtContent>
            <w:p>
              <w:pPr>
                <w:ind w:firstLine="680"/>
                <w:jc w:val="both"/>
              </w:pPr>
              <w:sdt>
                <w:sdtPr>
                  <w:alias w:val="Numeris"/>
                  <w:tag w:val="nr_1110a0e2c2004a779686dde0534b35a2"/>
                  <w:lock w:val="sdtLocked"/>
                  <w:richText/>
                </w:sdtPr>
                <w:sdtContent>
                  <w:r>
                    <w:rPr>
                      <w:lang w:eastAsia="lt-LT"/>
                    </w:rPr>
                    <w:t>2</w:t>
                  </w:r>
                </w:sdtContent>
              </w:sdt>
              <w:r>
                <w:rPr>
                  <w:lang w:eastAsia="lt-LT"/>
                </w:rPr>
                <w:t>. P a v e d u įsakymo vykdymo kontrolę viceministrui pagal veiklos sritį.</w:t>
              </w:r>
            </w:p>
          </w:sdtContent>
        </w:sdt>
        <w:sdt>
          <w:sdtPr>
            <w:alias w:val="signatura"/>
            <w:tag w:val="part_631be12796d84fe4ad64c87c7371f9c8"/>
            <w:lock w:val="sdtLocked"/>
            <w:richText/>
          </w:sdtPr>
          <w:sdtContent>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right" w:pos="9071"/>
                </w:tabs>
                <w:suppressAutoHyphens/>
                <w:rPr>
                  <w:color w:val="000000"/>
                </w:rPr>
              </w:pPr>
              <w:r>
                <w:rPr>
                  <w:caps/>
                  <w:color w:val="000000"/>
                </w:rPr>
                <w:t xml:space="preserve">SVEIKATOS APSAUGOS MINISTRAS </w:t>
                <w:tab/>
                <w:t>RAIMONDAS ŠUKYS</w:t>
              </w:r>
            </w:p>
          </w:sdtContent>
        </w:sdt>
        <w:p/>
      </w:sdtContent>
    </w:sdt>
    <w:sdt>
      <w:sdtPr>
        <w:alias w:val="patvirtinta"/>
        <w:tag w:val="part_4014df0f71cb4e5489dcb3389e73c070"/>
        <w:lock w:val="sdtLocked"/>
        <w:richText/>
      </w:sdtPr>
      <w:sdtContent>
        <w:p>
          <w:pPr>
            <w:tabs>
              <w:tab w:val="left" w:pos="1304"/>
              <w:tab w:val="left" w:pos="1457"/>
              <w:tab w:val="left" w:pos="1604"/>
              <w:tab w:val="left" w:pos="1757"/>
              <w:tab w:val="left" w:pos="6660"/>
              <w:tab w:val="left" w:pos="9180"/>
              <w:tab w:val="left" w:pos="9360"/>
            </w:tabs>
            <w:ind w:left="5387"/>
          </w:pPr>
          <w:r>
            <w:br w:type="page"/>
          </w:r>
        </w:p>
        <w:p>
          <w:pPr>
            <w:tabs>
              <w:tab w:val="left" w:pos="1304"/>
              <w:tab w:val="left" w:pos="1457"/>
              <w:tab w:val="left" w:pos="1604"/>
              <w:tab w:val="left" w:pos="1757"/>
              <w:tab w:val="left" w:pos="6660"/>
              <w:tab w:val="left" w:pos="9180"/>
              <w:tab w:val="left" w:pos="9360"/>
            </w:tabs>
            <w:ind w:left="5387"/>
            <w:rPr>
              <w:szCs w:val="24"/>
            </w:rPr>
          </w:pPr>
          <w:r>
            <w:rPr>
              <w:szCs w:val="24"/>
            </w:rPr>
            <w:t>PATVIRTINTA</w:t>
          </w:r>
        </w:p>
        <w:p>
          <w:pPr>
            <w:tabs>
              <w:tab w:val="left" w:pos="1304"/>
              <w:tab w:val="left" w:pos="1457"/>
              <w:tab w:val="left" w:pos="1604"/>
              <w:tab w:val="left" w:pos="1757"/>
              <w:tab w:val="left" w:pos="6660"/>
              <w:tab w:val="left" w:pos="9180"/>
              <w:tab w:val="left" w:pos="9360"/>
            </w:tabs>
            <w:ind w:left="5387"/>
            <w:rPr>
              <w:szCs w:val="24"/>
            </w:rPr>
          </w:pPr>
          <w:r>
            <w:rPr>
              <w:szCs w:val="24"/>
            </w:rPr>
            <w:t xml:space="preserve">Lietuvos Respublikos </w:t>
          </w:r>
        </w:p>
        <w:p>
          <w:pPr>
            <w:tabs>
              <w:tab w:val="left" w:pos="1304"/>
              <w:tab w:val="left" w:pos="1457"/>
              <w:tab w:val="left" w:pos="1604"/>
              <w:tab w:val="left" w:pos="1757"/>
              <w:tab w:val="left" w:pos="6660"/>
              <w:tab w:val="left" w:pos="9180"/>
              <w:tab w:val="left" w:pos="9360"/>
            </w:tabs>
            <w:ind w:left="5387"/>
            <w:rPr>
              <w:szCs w:val="24"/>
            </w:rPr>
          </w:pPr>
          <w:r>
            <w:rPr>
              <w:szCs w:val="24"/>
            </w:rPr>
            <w:t>sveikatos apsaugos ministro</w:t>
          </w:r>
        </w:p>
        <w:p>
          <w:pPr>
            <w:tabs>
              <w:tab w:val="left" w:pos="1304"/>
              <w:tab w:val="left" w:pos="1457"/>
              <w:tab w:val="left" w:pos="1604"/>
              <w:tab w:val="left" w:pos="1757"/>
              <w:tab w:val="left" w:pos="6660"/>
              <w:tab w:val="left" w:pos="9180"/>
              <w:tab w:val="left" w:pos="9360"/>
            </w:tabs>
            <w:ind w:left="5387"/>
            <w:rPr>
              <w:szCs w:val="24"/>
            </w:rPr>
          </w:pPr>
          <w:r>
            <w:rPr>
              <w:szCs w:val="24"/>
            </w:rPr>
            <w:t>2010 m. balandžio 22 d. įsakymu Nr. V-313</w:t>
          </w:r>
        </w:p>
        <w:p>
          <w:pPr>
            <w:tabs>
              <w:tab w:val="left" w:pos="1304"/>
              <w:tab w:val="left" w:pos="1457"/>
              <w:tab w:val="left" w:pos="1604"/>
              <w:tab w:val="left" w:pos="1757"/>
              <w:tab w:val="left" w:pos="6660"/>
              <w:tab w:val="left" w:pos="9180"/>
              <w:tab w:val="left" w:pos="9360"/>
            </w:tabs>
            <w:ind w:left="5387"/>
            <w:rPr>
              <w:szCs w:val="24"/>
            </w:rPr>
          </w:pPr>
          <w:r>
            <w:rPr>
              <w:szCs w:val="24"/>
            </w:rPr>
            <w:t xml:space="preserve">(Lietuvos Respublikos </w:t>
          </w:r>
        </w:p>
        <w:p>
          <w:pPr>
            <w:tabs>
              <w:tab w:val="left" w:pos="1304"/>
              <w:tab w:val="left" w:pos="1457"/>
              <w:tab w:val="left" w:pos="1604"/>
              <w:tab w:val="left" w:pos="1757"/>
              <w:tab w:val="left" w:pos="6660"/>
              <w:tab w:val="left" w:pos="9180"/>
              <w:tab w:val="left" w:pos="9360"/>
            </w:tabs>
            <w:ind w:left="5387"/>
            <w:rPr>
              <w:szCs w:val="24"/>
            </w:rPr>
          </w:pPr>
          <w:r>
            <w:rPr>
              <w:szCs w:val="24"/>
            </w:rPr>
            <w:t>sveikatos apsaugos ministro</w:t>
          </w:r>
        </w:p>
        <w:p>
          <w:pPr>
            <w:tabs>
              <w:tab w:val="left" w:pos="1304"/>
              <w:tab w:val="left" w:pos="1457"/>
              <w:tab w:val="left" w:pos="1604"/>
              <w:tab w:val="left" w:pos="1757"/>
              <w:tab w:val="left" w:pos="6660"/>
              <w:tab w:val="left" w:pos="9180"/>
              <w:tab w:val="left" w:pos="9360"/>
            </w:tabs>
            <w:ind w:left="5387"/>
            <w:rPr>
              <w:szCs w:val="24"/>
            </w:rPr>
          </w:pPr>
          <w:r>
            <w:rPr>
              <w:szCs w:val="24"/>
            </w:rPr>
            <w:t>2016 m. sausio 26 d. įsakymo Nr. V-93</w:t>
          </w:r>
        </w:p>
        <w:p>
          <w:pPr>
            <w:tabs>
              <w:tab w:val="left" w:pos="1304"/>
              <w:tab w:val="left" w:pos="1457"/>
              <w:tab w:val="left" w:pos="1604"/>
              <w:tab w:val="left" w:pos="1757"/>
              <w:tab w:val="left" w:pos="6660"/>
              <w:tab w:val="left" w:pos="9180"/>
              <w:tab w:val="left" w:pos="9360"/>
            </w:tabs>
            <w:ind w:left="5387"/>
            <w:rPr>
              <w:szCs w:val="24"/>
            </w:rPr>
          </w:pPr>
          <w:r>
            <w:rPr>
              <w:szCs w:val="24"/>
            </w:rPr>
            <w:t>redakcija)</w:t>
          </w:r>
        </w:p>
        <w:p>
          <w:pPr>
            <w:rPr>
              <w:sz w:val="22"/>
              <w:szCs w:val="22"/>
            </w:rPr>
          </w:pPr>
        </w:p>
        <w:p>
          <w:pPr>
            <w:jc w:val="both"/>
            <w:rPr>
              <w:sz w:val="22"/>
              <w:szCs w:val="22"/>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4014df0f71cb4e5489dcb3389e73c070"/>
              <w:lock w:val="sdtLocked"/>
              <w:richText/>
            </w:sdtPr>
            <w:sdtContent>
              <w:r>
                <w:rPr>
                  <w:b/>
                </w:rPr>
                <w:t>LIETUVOS HIGIENOS NORMA HN 75:2016 „IKIMOKYKLINIO IR PRIEŠMOKYKLINIO UGDYMO PROGRAMŲ VYKDYMO BENDRIEJI SVEIKATOS SAUGOS REIKALAVIMAI“</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pPr>
        </w:p>
        <w:sdt>
          <w:sdtPr>
            <w:alias w:val="skyrius"/>
            <w:tag w:val="part_e6be952cd66d486b8b2c6d6c60faf57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e6be952cd66d486b8b2c6d6c60faf57e"/>
                  <w:lock w:val="sdtLocked"/>
                  <w:richText/>
                </w:sdtPr>
                <w:sdtContent>
                  <w:r>
                    <w:rPr>
                      <w:b/>
                    </w:rPr>
                    <w:t>I</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e6be952cd66d486b8b2c6d6c60faf57e"/>
                  <w:lock w:val="sdtLocked"/>
                  <w:richText/>
                </w:sdtPr>
                <w:sdtContent>
                  <w:r>
                    <w:rPr>
                      <w:b/>
                    </w:rPr>
                    <w:t>BENDROSIOS NUOSTATOS</w:t>
                  </w:r>
                </w:sdtContent>
              </w:sdt>
            </w:p>
            <w:p>
              <w:pPr>
                <w:ind w:firstLine="680"/>
                <w:jc w:val="both"/>
                <w:rPr>
                  <w:szCs w:val="24"/>
                </w:rPr>
              </w:pPr>
            </w:p>
            <w:sdt>
              <w:sdtPr>
                <w:alias w:val="1 p."/>
                <w:tag w:val="part_cb4a2a9572574fbcabdef567a0e8e4e1"/>
                <w:lock w:val="sdtLocked"/>
                <w:richText/>
              </w:sdtPr>
              <w:sdtContent>
                <w:p>
                  <w:pPr>
                    <w:widowControl w:val="0"/>
                    <w:suppressAutoHyphens/>
                    <w:ind w:firstLine="680"/>
                    <w:jc w:val="both"/>
                    <w:rPr>
                      <w:color w:val="000000"/>
                      <w:szCs w:val="24"/>
                    </w:rPr>
                  </w:pPr>
                  <w:sdt>
                    <w:sdtPr>
                      <w:alias w:val="Numeris"/>
                      <w:tag w:val="nr_cb4a2a9572574fbcabdef567a0e8e4e1"/>
                      <w:lock w:val="sdtLocked"/>
                      <w:richText/>
                    </w:sdtPr>
                    <w:sdtContent>
                      <w:r>
                        <w:rPr>
                          <w:color w:val="000000"/>
                          <w:szCs w:val="24"/>
                        </w:rPr>
                        <w:t>1</w:t>
                      </w:r>
                    </w:sdtContent>
                  </w:sdt>
                  <w:r>
                    <w:rPr>
                      <w:color w:val="000000"/>
                      <w:szCs w:val="24"/>
                    </w:rPr>
                    <w:t>. Ši higienos norma nustato pagrindinius ikimokyklinio ir priešmokyklinio ugdymo programų vykdymo sveikatos saugos reikalavimus.</w:t>
                  </w:r>
                </w:p>
              </w:sdtContent>
            </w:sdt>
            <w:sdt>
              <w:sdtPr>
                <w:alias w:val="2 p."/>
                <w:tag w:val="part_cfca86bb1e5543b4848150a5b0e1599c"/>
                <w:lock w:val="sdtLocked"/>
                <w:richText/>
              </w:sdtPr>
              <w:sdtContent>
                <w:p>
                  <w:pPr>
                    <w:widowControl w:val="0"/>
                    <w:suppressAutoHyphens/>
                    <w:ind w:firstLine="680"/>
                    <w:jc w:val="both"/>
                    <w:rPr>
                      <w:color w:val="000000"/>
                      <w:szCs w:val="24"/>
                    </w:rPr>
                  </w:pPr>
                  <w:sdt>
                    <w:sdtPr>
                      <w:alias w:val="Numeris"/>
                      <w:tag w:val="nr_cfca86bb1e5543b4848150a5b0e1599c"/>
                      <w:lock w:val="sdtLocked"/>
                      <w:richText/>
                    </w:sdtPr>
                    <w:sdtContent>
                      <w:r>
                        <w:rPr>
                          <w:color w:val="000000"/>
                          <w:szCs w:val="24"/>
                        </w:rPr>
                        <w:t>2</w:t>
                      </w:r>
                    </w:sdtContent>
                  </w:sdt>
                  <w:r>
                    <w:rPr>
                      <w:color w:val="000000"/>
                      <w:szCs w:val="24"/>
                    </w:rPr>
                    <w:t xml:space="preserve">. Šios higienos normos reikalavimai privalomi asmenims, projektuojantiems, statantiems, rekonstruojantiems, remontuojantiems, </w:t>
                  </w:r>
                  <w:r>
                    <w:rPr>
                      <w:color w:val="000000"/>
                      <w:spacing w:val="-3"/>
                      <w:szCs w:val="24"/>
                    </w:rPr>
                    <w:t>naudojantiems</w:t>
                  </w:r>
                  <w:r>
                    <w:rPr>
                      <w:color w:val="000000"/>
                      <w:szCs w:val="24"/>
                    </w:rPr>
                    <w:t xml:space="preserve"> statinius ir (ar) patalpas, kuriose vykdoma ikimokyklinio ir (ar) priešmokyklinio ugdymo programa, švietimo teikėjams, vykdantiems ikimokyklinio ir (ar) priešmokyklinio ugdymo programą, jų steigėjams bei pagal kompetenciją kontrolę vykdančioms institucijoms.</w:t>
                  </w:r>
                </w:p>
              </w:sdtContent>
            </w:sdt>
            <w:sdt>
              <w:sdtPr>
                <w:alias w:val="3 p."/>
                <w:tag w:val="part_0fb31dba675143d79d9eb6cdb354ff59"/>
                <w:lock w:val="sdtLocked"/>
                <w:richText/>
              </w:sdtPr>
              <w:sdtContent>
                <w:p>
                  <w:pPr>
                    <w:widowControl w:val="0"/>
                    <w:suppressAutoHyphens/>
                    <w:ind w:firstLine="680"/>
                    <w:jc w:val="both"/>
                    <w:rPr>
                      <w:color w:val="000000"/>
                      <w:szCs w:val="24"/>
                    </w:rPr>
                  </w:pPr>
                  <w:sdt>
                    <w:sdtPr>
                      <w:alias w:val="Numeris"/>
                      <w:tag w:val="nr_0fb31dba675143d79d9eb6cdb354ff59"/>
                      <w:lock w:val="sdtLocked"/>
                      <w:richText/>
                    </w:sdtPr>
                    <w:sdtContent>
                      <w:r>
                        <w:rPr>
                          <w:szCs w:val="24"/>
                        </w:rPr>
                        <w:t>3</w:t>
                      </w:r>
                    </w:sdtContent>
                  </w:sdt>
                  <w:r>
                    <w:rPr>
                      <w:szCs w:val="24"/>
                    </w:rPr>
                    <w:t>. Šioje higienos normoje vartojamos sąvokos apibrėžtos Lietuvos Respublikos švietimo įstatyme [13.1].</w:t>
                  </w:r>
                </w:p>
              </w:sdtContent>
            </w:sdt>
            <w:sdt>
              <w:sdtPr>
                <w:alias w:val="4 p."/>
                <w:tag w:val="part_21b061042da340ef883bff3d54028f86"/>
                <w:lock w:val="sdtLocked"/>
                <w:richText/>
              </w:sdtPr>
              <w:sdtContent>
                <w:p>
                  <w:pPr>
                    <w:widowControl w:val="0"/>
                    <w:suppressAutoHyphens/>
                    <w:ind w:firstLine="680"/>
                    <w:jc w:val="both"/>
                    <w:rPr>
                      <w:color w:val="000000"/>
                      <w:spacing w:val="-3"/>
                      <w:szCs w:val="24"/>
                    </w:rPr>
                  </w:pPr>
                  <w:sdt>
                    <w:sdtPr>
                      <w:alias w:val="Numeris"/>
                      <w:tag w:val="nr_21b061042da340ef883bff3d54028f86"/>
                      <w:lock w:val="sdtLocked"/>
                      <w:richText/>
                    </w:sdtPr>
                    <w:sdtContent>
                      <w:r>
                        <w:rPr>
                          <w:color w:val="000000"/>
                          <w:spacing w:val="-3"/>
                          <w:szCs w:val="24"/>
                        </w:rPr>
                        <w:t>4</w:t>
                      </w:r>
                    </w:sdtContent>
                  </w:sdt>
                  <w:r>
                    <w:rPr>
                      <w:color w:val="000000"/>
                      <w:spacing w:val="-3"/>
                      <w:szCs w:val="24"/>
                    </w:rPr>
                    <w:t>. Švietimo teikėjas ikimokyklinio ir (ar) priešmokyklinio ugdymo programą gali vykdyti tik teisės akto [13.16] nustatyta tvarka gavęs leidimą-higienos pasą.</w:t>
                  </w:r>
                </w:p>
              </w:sdtContent>
            </w:sdt>
            <w:sdt>
              <w:sdtPr>
                <w:alias w:val="5 p."/>
                <w:tag w:val="part_ae8475250463476d95d5457baf731f1f"/>
                <w:lock w:val="sdtLocked"/>
                <w:richText/>
              </w:sdtPr>
              <w:sdtContent>
                <w:p>
                  <w:pPr>
                    <w:ind w:firstLine="680"/>
                    <w:jc w:val="both"/>
                    <w:rPr>
                      <w:szCs w:val="24"/>
                      <w:lang w:eastAsia="lt-LT"/>
                    </w:rPr>
                  </w:pPr>
                  <w:sdt>
                    <w:sdtPr>
                      <w:alias w:val="Numeris"/>
                      <w:tag w:val="nr_ae8475250463476d95d5457baf731f1f"/>
                      <w:lock w:val="sdtLocked"/>
                      <w:richText/>
                    </w:sdtPr>
                    <w:sdtContent>
                      <w:r>
                        <w:rPr>
                          <w:szCs w:val="24"/>
                          <w:lang w:eastAsia="lt-LT"/>
                        </w:rPr>
                        <w:t>5</w:t>
                      </w:r>
                    </w:sdtContent>
                  </w:sdt>
                  <w:r>
                    <w:rPr>
                      <w:szCs w:val="24"/>
                      <w:lang w:eastAsia="lt-LT"/>
                    </w:rPr>
                    <w:t>. Vaikų ikimokyklinio ir (ar) priešmokyklinio ugdymo grupės (toliau – grupė) formuojamos iš to paties arba skirtingo amžiaus vaikų, užtikrinant vaiko dienos ir ugdymo režimo fiziologinius ir amžiaus ypatumus bei šioje higienos normoje nustatytas vaiko ugdymo sąlygas. Grupių sąrašai turi būti sudaromi neviršijant šioje higienos normoje pagal amžiaus grupes nurodyto vaikų skaičiaus:</w:t>
                  </w:r>
                </w:p>
                <w:sdt>
                  <w:sdtPr>
                    <w:alias w:val="5.1 p."/>
                    <w:tag w:val="part_d688214d889645cc89e5ca73b6774e51"/>
                    <w:lock w:val="sdtLocked"/>
                    <w:richText/>
                  </w:sdtPr>
                  <w:sdtContent>
                    <w:p>
                      <w:pPr>
                        <w:ind w:firstLine="680"/>
                        <w:jc w:val="both"/>
                        <w:rPr>
                          <w:szCs w:val="24"/>
                          <w:lang w:eastAsia="lt-LT"/>
                        </w:rPr>
                      </w:pPr>
                      <w:sdt>
                        <w:sdtPr>
                          <w:alias w:val="Numeris"/>
                          <w:tag w:val="nr_d688214d889645cc89e5ca73b6774e51"/>
                          <w:lock w:val="sdtLocked"/>
                          <w:richText/>
                        </w:sdtPr>
                        <w:sdtContent>
                          <w:r>
                            <w:rPr>
                              <w:szCs w:val="24"/>
                              <w:lang w:eastAsia="lt-LT"/>
                            </w:rPr>
                            <w:t>5.1</w:t>
                          </w:r>
                        </w:sdtContent>
                      </w:sdt>
                      <w:r>
                        <w:rPr>
                          <w:szCs w:val="24"/>
                          <w:lang w:eastAsia="lt-LT"/>
                        </w:rPr>
                        <w:t>. grupėse nuo gimimo iki 1 metų amžiaus gali būti ne daugiau kaip 6 vaikai;</w:t>
                      </w:r>
                    </w:p>
                  </w:sdtContent>
                </w:sdt>
                <w:sdt>
                  <w:sdtPr>
                    <w:alias w:val="5.2 p."/>
                    <w:tag w:val="part_012a27ddd0d0447db0650135cf45e4c7"/>
                    <w:lock w:val="sdtLocked"/>
                    <w:richText/>
                  </w:sdtPr>
                  <w:sdtContent>
                    <w:p>
                      <w:pPr>
                        <w:ind w:firstLine="680"/>
                        <w:jc w:val="both"/>
                        <w:rPr>
                          <w:szCs w:val="24"/>
                          <w:lang w:eastAsia="lt-LT"/>
                        </w:rPr>
                      </w:pPr>
                      <w:sdt>
                        <w:sdtPr>
                          <w:alias w:val="Numeris"/>
                          <w:tag w:val="nr_012a27ddd0d0447db0650135cf45e4c7"/>
                          <w:lock w:val="sdtLocked"/>
                          <w:richText/>
                        </w:sdtPr>
                        <w:sdtContent>
                          <w:r>
                            <w:rPr>
                              <w:szCs w:val="24"/>
                              <w:lang w:eastAsia="lt-LT"/>
                            </w:rPr>
                            <w:t>5.2</w:t>
                          </w:r>
                        </w:sdtContent>
                      </w:sdt>
                      <w:r>
                        <w:rPr>
                          <w:szCs w:val="24"/>
                          <w:lang w:eastAsia="lt-LT"/>
                        </w:rPr>
                        <w:t>. nuo 1 iki 2 metų – ne daugiau kaip 10 vaikų;</w:t>
                      </w:r>
                    </w:p>
                  </w:sdtContent>
                </w:sdt>
                <w:sdt>
                  <w:sdtPr>
                    <w:alias w:val="5.3 p."/>
                    <w:tag w:val="part_c4c1acca72174941b644fe9b894a634a"/>
                    <w:lock w:val="sdtLocked"/>
                    <w:richText/>
                  </w:sdtPr>
                  <w:sdtContent>
                    <w:p>
                      <w:pPr>
                        <w:ind w:firstLine="680"/>
                        <w:jc w:val="both"/>
                        <w:rPr>
                          <w:szCs w:val="24"/>
                          <w:lang w:eastAsia="lt-LT"/>
                        </w:rPr>
                      </w:pPr>
                      <w:sdt>
                        <w:sdtPr>
                          <w:alias w:val="Numeris"/>
                          <w:tag w:val="nr_c4c1acca72174941b644fe9b894a634a"/>
                          <w:lock w:val="sdtLocked"/>
                          <w:richText/>
                        </w:sdtPr>
                        <w:sdtContent>
                          <w:r>
                            <w:rPr>
                              <w:szCs w:val="24"/>
                              <w:lang w:eastAsia="lt-LT"/>
                            </w:rPr>
                            <w:t>5.3</w:t>
                          </w:r>
                        </w:sdtContent>
                      </w:sdt>
                      <w:r>
                        <w:rPr>
                          <w:szCs w:val="24"/>
                          <w:lang w:eastAsia="lt-LT"/>
                        </w:rPr>
                        <w:t>. nuo 2 iki 3 metų – ne daugiau kaip 15 vaikų;</w:t>
                      </w:r>
                    </w:p>
                  </w:sdtContent>
                </w:sdt>
                <w:sdt>
                  <w:sdtPr>
                    <w:alias w:val="5.4 p."/>
                    <w:tag w:val="part_7016980fb52442f4b2a7d39cffac86e5"/>
                    <w:lock w:val="sdtLocked"/>
                    <w:richText/>
                  </w:sdtPr>
                  <w:sdtContent>
                    <w:p>
                      <w:pPr>
                        <w:ind w:firstLine="680"/>
                        <w:jc w:val="both"/>
                        <w:rPr>
                          <w:szCs w:val="24"/>
                          <w:lang w:eastAsia="lt-LT"/>
                        </w:rPr>
                      </w:pPr>
                      <w:sdt>
                        <w:sdtPr>
                          <w:alias w:val="Numeris"/>
                          <w:tag w:val="nr_7016980fb52442f4b2a7d39cffac86e5"/>
                          <w:lock w:val="sdtLocked"/>
                          <w:richText/>
                        </w:sdtPr>
                        <w:sdtContent>
                          <w:r>
                            <w:rPr>
                              <w:szCs w:val="24"/>
                              <w:lang w:eastAsia="lt-LT"/>
                            </w:rPr>
                            <w:t>5.4</w:t>
                          </w:r>
                        </w:sdtContent>
                      </w:sdt>
                      <w:r>
                        <w:rPr>
                          <w:szCs w:val="24"/>
                          <w:lang w:eastAsia="lt-LT"/>
                        </w:rPr>
                        <w:t>. nuo 3 metų iki pradinio ugdymo pradžios – ne daugiau kaip 20 vaikų;</w:t>
                      </w:r>
                    </w:p>
                  </w:sdtContent>
                </w:sdt>
                <w:sdt>
                  <w:sdtPr>
                    <w:alias w:val="5.5 p."/>
                    <w:tag w:val="part_74aa8c174c0e4df68f187e2197b54197"/>
                    <w:lock w:val="sdtLocked"/>
                    <w:richText/>
                  </w:sdtPr>
                  <w:sdtContent>
                    <w:p>
                      <w:pPr>
                        <w:ind w:firstLine="680"/>
                        <w:jc w:val="both"/>
                        <w:rPr>
                          <w:szCs w:val="24"/>
                          <w:lang w:eastAsia="lt-LT"/>
                        </w:rPr>
                      </w:pPr>
                      <w:sdt>
                        <w:sdtPr>
                          <w:alias w:val="Numeris"/>
                          <w:tag w:val="nr_74aa8c174c0e4df68f187e2197b54197"/>
                          <w:lock w:val="sdtLocked"/>
                          <w:richText/>
                        </w:sdtPr>
                        <w:sdtContent>
                          <w:r>
                            <w:rPr>
                              <w:szCs w:val="24"/>
                              <w:lang w:eastAsia="lt-LT"/>
                            </w:rPr>
                            <w:t>5.5</w:t>
                          </w:r>
                        </w:sdtContent>
                      </w:sdt>
                      <w:r>
                        <w:rPr>
                          <w:szCs w:val="24"/>
                          <w:lang w:eastAsia="lt-LT"/>
                        </w:rPr>
                        <w:t>. nuo gimimo iki 3 metų – ne daugiau kaip 8 vaikai;</w:t>
                      </w:r>
                    </w:p>
                  </w:sdtContent>
                </w:sdt>
                <w:sdt>
                  <w:sdtPr>
                    <w:alias w:val="5.6 p."/>
                    <w:tag w:val="part_6bdcfd2d3e344755be7f1a26872d802e"/>
                    <w:lock w:val="sdtLocked"/>
                    <w:richText/>
                  </w:sdtPr>
                  <w:sdtContent>
                    <w:p>
                      <w:pPr>
                        <w:ind w:firstLine="680"/>
                        <w:jc w:val="both"/>
                        <w:rPr>
                          <w:szCs w:val="24"/>
                          <w:lang w:eastAsia="lt-LT"/>
                        </w:rPr>
                      </w:pPr>
                      <w:sdt>
                        <w:sdtPr>
                          <w:alias w:val="Numeris"/>
                          <w:tag w:val="nr_6bdcfd2d3e344755be7f1a26872d802e"/>
                          <w:lock w:val="sdtLocked"/>
                          <w:richText/>
                        </w:sdtPr>
                        <w:sdtContent>
                          <w:r>
                            <w:rPr>
                              <w:szCs w:val="24"/>
                              <w:lang w:eastAsia="lt-LT"/>
                            </w:rPr>
                            <w:t>5.6</w:t>
                          </w:r>
                        </w:sdtContent>
                      </w:sdt>
                      <w:r>
                        <w:rPr>
                          <w:szCs w:val="24"/>
                          <w:lang w:eastAsia="lt-LT"/>
                        </w:rPr>
                        <w:t>. nuo gimimo iki pradinio ugdymo pradžios – ne daugiau kaip 10 vaikų;</w:t>
                      </w:r>
                    </w:p>
                  </w:sdtContent>
                </w:sdt>
                <w:sdt>
                  <w:sdtPr>
                    <w:alias w:val="5.7 p."/>
                    <w:tag w:val="part_c3d3d53fc40e498083ec491259c6723e"/>
                    <w:lock w:val="sdtLocked"/>
                    <w:richText/>
                  </w:sdtPr>
                  <w:sdtContent>
                    <w:p>
                      <w:pPr>
                        <w:ind w:firstLine="680"/>
                        <w:jc w:val="both"/>
                        <w:rPr>
                          <w:szCs w:val="24"/>
                          <w:lang w:eastAsia="lt-LT"/>
                        </w:rPr>
                      </w:pPr>
                      <w:sdt>
                        <w:sdtPr>
                          <w:alias w:val="Numeris"/>
                          <w:tag w:val="nr_c3d3d53fc40e498083ec491259c6723e"/>
                          <w:lock w:val="sdtLocked"/>
                          <w:richText/>
                        </w:sdtPr>
                        <w:sdtContent>
                          <w:r>
                            <w:rPr>
                              <w:szCs w:val="24"/>
                              <w:lang w:eastAsia="lt-LT"/>
                            </w:rPr>
                            <w:t>5.7</w:t>
                          </w:r>
                        </w:sdtContent>
                      </w:sdt>
                      <w:r>
                        <w:rPr>
                          <w:szCs w:val="24"/>
                          <w:lang w:eastAsia="lt-LT"/>
                        </w:rPr>
                        <w:t>. nuo 1 metų iki pradinio ugdymo pradžios – ne daugiau kaip 12 vaikų;</w:t>
                      </w:r>
                    </w:p>
                  </w:sdtContent>
                </w:sdt>
                <w:sdt>
                  <w:sdtPr>
                    <w:alias w:val="5.8 p."/>
                    <w:tag w:val="part_6d52214647c946d19fbc4308f4e6aab7"/>
                    <w:lock w:val="sdtLocked"/>
                    <w:richText/>
                  </w:sdtPr>
                  <w:sdtContent>
                    <w:p>
                      <w:pPr>
                        <w:ind w:firstLine="680"/>
                        <w:jc w:val="both"/>
                        <w:rPr>
                          <w:szCs w:val="24"/>
                          <w:lang w:eastAsia="lt-LT"/>
                        </w:rPr>
                      </w:pPr>
                      <w:sdt>
                        <w:sdtPr>
                          <w:alias w:val="Numeris"/>
                          <w:tag w:val="nr_6d52214647c946d19fbc4308f4e6aab7"/>
                          <w:lock w:val="sdtLocked"/>
                          <w:richText/>
                        </w:sdtPr>
                        <w:sdtContent>
                          <w:r>
                            <w:rPr>
                              <w:szCs w:val="24"/>
                              <w:lang w:eastAsia="lt-LT"/>
                            </w:rPr>
                            <w:t>5.8</w:t>
                          </w:r>
                        </w:sdtContent>
                      </w:sdt>
                      <w:r>
                        <w:rPr>
                          <w:szCs w:val="24"/>
                          <w:lang w:eastAsia="lt-LT"/>
                        </w:rPr>
                        <w:t>. nuo 2 metų iki pradinio ugdymo pradžios – ne daugiau kaip 16 vaikų;</w:t>
                      </w:r>
                    </w:p>
                  </w:sdtContent>
                </w:sdt>
                <w:sdt>
                  <w:sdtPr>
                    <w:alias w:val="5.9 p."/>
                    <w:tag w:val="part_e03ab769f33c4d029b45f9408ce9bbbc"/>
                    <w:lock w:val="sdtLocked"/>
                    <w:richText/>
                  </w:sdtPr>
                  <w:sdtContent>
                    <w:p>
                      <w:pPr>
                        <w:widowControl w:val="0"/>
                        <w:suppressAutoHyphens/>
                        <w:ind w:firstLine="680"/>
                        <w:jc w:val="both"/>
                        <w:rPr>
                          <w:color w:val="000000"/>
                          <w:szCs w:val="24"/>
                        </w:rPr>
                      </w:pPr>
                      <w:sdt>
                        <w:sdtPr>
                          <w:alias w:val="Numeris"/>
                          <w:tag w:val="nr_e03ab769f33c4d029b45f9408ce9bbbc"/>
                          <w:lock w:val="sdtLocked"/>
                          <w:richText/>
                        </w:sdtPr>
                        <w:sdtContent>
                          <w:r>
                            <w:rPr>
                              <w:color w:val="000000"/>
                              <w:szCs w:val="24"/>
                            </w:rPr>
                            <w:t>5.9</w:t>
                          </w:r>
                        </w:sdtContent>
                      </w:sdt>
                      <w:r>
                        <w:rPr>
                          <w:color w:val="000000"/>
                          <w:szCs w:val="24"/>
                        </w:rPr>
                        <w:t>. vienas sutrikusio intelekto, kurčias, neprigirdintis, aklas, silpnaregis, turintis judesio ir padėties, elgesio, žymių kalbos ar kitų komunikacijos, įvairiapusių raidos sutrikimų ar kompleksinę negalią vaikas, ugdomas integruotai, prilyginamas dviem tos grupės, kurioje ugdomas, vaikams, todėl atitinkamai mažinamas 5.1–5.8 papunkčiuose nustatytas grupės vaikų skaičius.</w:t>
                      </w:r>
                    </w:p>
                  </w:sdtContent>
                </w:sdt>
              </w:sdtContent>
            </w:sdt>
            <w:sdt>
              <w:sdtPr>
                <w:alias w:val="6 p."/>
                <w:tag w:val="part_2f2b913012b648419563c3fd92663648"/>
                <w:lock w:val="sdtLocked"/>
                <w:richText/>
              </w:sdtPr>
              <w:sdtContent>
                <w:p>
                  <w:pPr>
                    <w:widowControl w:val="0"/>
                    <w:suppressAutoHyphens/>
                    <w:ind w:firstLine="680"/>
                    <w:jc w:val="both"/>
                    <w:rPr>
                      <w:color w:val="000000"/>
                      <w:szCs w:val="24"/>
                    </w:rPr>
                  </w:pPr>
                  <w:sdt>
                    <w:sdtPr>
                      <w:alias w:val="Numeris"/>
                      <w:tag w:val="nr_2f2b913012b648419563c3fd92663648"/>
                      <w:lock w:val="sdtLocked"/>
                      <w:richText/>
                    </w:sdtPr>
                    <w:sdtContent>
                      <w:r>
                        <w:rPr>
                          <w:color w:val="000000"/>
                          <w:szCs w:val="24"/>
                        </w:rPr>
                        <w:t>6</w:t>
                      </w:r>
                    </w:sdtContent>
                  </w:sdt>
                  <w:r>
                    <w:rPr>
                      <w:color w:val="000000"/>
                      <w:szCs w:val="24"/>
                    </w:rPr>
                    <w:t>. Specialiosios grupės formuojamos taip:</w:t>
                  </w:r>
                </w:p>
                <w:sdt>
                  <w:sdtPr>
                    <w:alias w:val="6.1 p."/>
                    <w:tag w:val="part_b835094b417c49de8a1a398840afea54"/>
                    <w:lock w:val="sdtLocked"/>
                    <w:richText/>
                  </w:sdtPr>
                  <w:sdtContent>
                    <w:p>
                      <w:pPr>
                        <w:widowControl w:val="0"/>
                        <w:suppressAutoHyphens/>
                        <w:ind w:firstLine="680"/>
                        <w:jc w:val="both"/>
                        <w:rPr>
                          <w:color w:val="000000"/>
                          <w:szCs w:val="24"/>
                        </w:rPr>
                      </w:pPr>
                      <w:sdt>
                        <w:sdtPr>
                          <w:alias w:val="Numeris"/>
                          <w:tag w:val="nr_b835094b417c49de8a1a398840afea54"/>
                          <w:lock w:val="sdtLocked"/>
                          <w:richText/>
                        </w:sdtPr>
                        <w:sdtContent>
                          <w:r>
                            <w:rPr>
                              <w:color w:val="000000"/>
                              <w:szCs w:val="24"/>
                            </w:rPr>
                            <w:t>6.1</w:t>
                          </w:r>
                        </w:sdtContent>
                      </w:sdt>
                      <w:r>
                        <w:rPr>
                          <w:color w:val="000000"/>
                          <w:szCs w:val="24"/>
                        </w:rPr>
                        <w:t xml:space="preserve">. turinčių vidutinį, žymų ir labai žymų intelekto sutrikimą – ne daugiau kaip 6 vaikai; aklųjų – ne daugiau kaip 6 vaikai; silpnaregių – ne daugiau kaip 10 vaikų; sutrikusios klausos – ne daugiau kaip 6 vaikai; turinčių žymių kalbos ar kitų komunikacijos sutrikimų – ne daugiau kaip 10 vaikų; turinčių judesio ir padėties sutrikimų  – ne daugiau kaip 8 vaikai; turinčių įvairiapusių raidos sutrikimų ar kompleksinę negalią – ne daugiau kaip 6 vaikai; turinčių kompleksinę negalią (ir judesio bei padėties sutrikimų) – ne daugiau kaip 3 vaikai;</w:t>
                      </w:r>
                    </w:p>
                    <w:p>
                      <w:pPr>
                        <w:widowControl w:val="0"/>
                        <w:suppressAutoHyphens/>
                        <w:ind w:firstLine="680"/>
                        <w:jc w:val="both"/>
                        <w:rPr>
                          <w:color w:val="000000"/>
                          <w:szCs w:val="24"/>
                        </w:rPr>
                      </w:pPr>
                    </w:p>
                  </w:sdtContent>
                </w:sdt>
                <w:sdt>
                  <w:sdtPr>
                    <w:alias w:val="6.2 p."/>
                    <w:tag w:val="part_490d7b41664f470a808c5fe26ebbd863"/>
                    <w:lock w:val="sdtLocked"/>
                    <w:richText/>
                  </w:sdtPr>
                  <w:sdtContent>
                    <w:p>
                      <w:pPr>
                        <w:widowControl w:val="0"/>
                        <w:suppressAutoHyphens/>
                        <w:ind w:firstLine="680"/>
                        <w:jc w:val="both"/>
                        <w:rPr>
                          <w:color w:val="000000"/>
                          <w:szCs w:val="24"/>
                        </w:rPr>
                      </w:pPr>
                      <w:sdt>
                        <w:sdtPr>
                          <w:alias w:val="Numeris"/>
                          <w:tag w:val="nr_490d7b41664f470a808c5fe26ebbd863"/>
                          <w:lock w:val="sdtLocked"/>
                          <w:richText/>
                        </w:sdtPr>
                        <w:sdtContent>
                          <w:r>
                            <w:rPr>
                              <w:color w:val="000000"/>
                              <w:szCs w:val="24"/>
                            </w:rPr>
                            <w:t>6.2</w:t>
                          </w:r>
                        </w:sdtContent>
                      </w:sdt>
                      <w:r>
                        <w:rPr>
                          <w:color w:val="000000"/>
                          <w:szCs w:val="24"/>
                        </w:rPr>
                        <w:t>. mišrioje specialiojoje grupėje – ne daugiau kaip 10 vaikų. Vienas vaikas, turintis įvairiapusių raidos sutrikimų ar kompleksinę negalią, aklasis, ugdomas mišrioje specialiojoje grupėje, prilyginamas dviem šios grupės vaikams, o turintis kompleksinę negalią (ir judesio bei padėties sutrikimų) – trims grupės vaikams, todėl atitinkamai mažinamas grupės vaikų skaičius.</w:t>
                      </w:r>
                    </w:p>
                  </w:sdtContent>
                </w:sdt>
              </w:sdtContent>
            </w:sdt>
            <w:sdt>
              <w:sdtPr>
                <w:alias w:val="7 p."/>
                <w:tag w:val="part_3b96940248934c3d8cb5a451231ec6c1"/>
                <w:lock w:val="sdtLocked"/>
                <w:richText/>
              </w:sdtPr>
              <w:sdtContent>
                <w:p>
                  <w:pPr>
                    <w:ind w:firstLine="680"/>
                    <w:jc w:val="both"/>
                    <w:rPr>
                      <w:szCs w:val="24"/>
                      <w:lang w:eastAsia="lt-LT"/>
                    </w:rPr>
                  </w:pPr>
                  <w:sdt>
                    <w:sdtPr>
                      <w:alias w:val="Numeris"/>
                      <w:tag w:val="nr_3b96940248934c3d8cb5a451231ec6c1"/>
                      <w:lock w:val="sdtLocked"/>
                      <w:richText/>
                    </w:sdtPr>
                    <w:sdtContent>
                      <w:r>
                        <w:rPr>
                          <w:szCs w:val="24"/>
                          <w:lang w:eastAsia="lt-LT"/>
                        </w:rPr>
                        <w:t>7</w:t>
                      </w:r>
                    </w:sdtContent>
                  </w:sdt>
                  <w:r>
                    <w:rPr>
                      <w:szCs w:val="24"/>
                      <w:lang w:eastAsia="lt-LT"/>
                    </w:rPr>
                    <w:t>. Vienu metu grupėje, kurioje yra vaikų iki 1 metų amžiaus, turi dirbti ne mažiau kaip 2 pedagogai; grupėje, kurioje ugdomi 1 metų amžiaus ar vyresni vaikai turi dirbti ne mažiau kaip 2 darbuotojai, iš jų – ne mažiau kaip 1 pedagogas (ikimokyklinio ugdymo auklėtojas ar priešmokyklinio ugdymo pedagogas). Savaitinėse grupėse vaikų nakties miego metu turi dirbti ne mažiau kaip vienas darbuotojas.</w:t>
                  </w:r>
                </w:p>
              </w:sdtContent>
            </w:sdt>
            <w:sdt>
              <w:sdtPr>
                <w:alias w:val="8 p."/>
                <w:tag w:val="part_cdcb43d4ee6d4f069cbfccd4af0c1e33"/>
                <w:lock w:val="sdtLocked"/>
                <w:richText/>
              </w:sdtPr>
              <w:sdtContent>
                <w:p>
                  <w:pPr>
                    <w:widowControl w:val="0"/>
                    <w:suppressAutoHyphens/>
                    <w:ind w:firstLine="680"/>
                    <w:jc w:val="both"/>
                    <w:rPr>
                      <w:color w:val="000000"/>
                      <w:spacing w:val="-6"/>
                      <w:szCs w:val="24"/>
                    </w:rPr>
                  </w:pPr>
                  <w:sdt>
                    <w:sdtPr>
                      <w:alias w:val="Numeris"/>
                      <w:tag w:val="nr_cdcb43d4ee6d4f069cbfccd4af0c1e33"/>
                      <w:lock w:val="sdtLocked"/>
                      <w:richText/>
                    </w:sdtPr>
                    <w:sdtContent>
                      <w:r>
                        <w:rPr>
                          <w:color w:val="000000"/>
                          <w:spacing w:val="-6"/>
                          <w:szCs w:val="24"/>
                        </w:rPr>
                        <w:t>8</w:t>
                      </w:r>
                    </w:sdtContent>
                  </w:sdt>
                  <w:r>
                    <w:rPr>
                      <w:color w:val="000000"/>
                      <w:spacing w:val="-6"/>
                      <w:szCs w:val="24"/>
                    </w:rPr>
                    <w:t>. Jei vaikų ugdymas vykdomas ilgiau nei 4 val., turi būti organizuojamas vaikų maitinimas ir poilsis tam skirtose patalpose ir (ar) pritaikytose erdvėse.</w:t>
                  </w:r>
                </w:p>
              </w:sdtContent>
            </w:sdt>
            <w:sdt>
              <w:sdtPr>
                <w:alias w:val="9 p."/>
                <w:tag w:val="part_fb0f1eb661374072875b30ea05a129f3"/>
                <w:lock w:val="sdtLocked"/>
                <w:richText/>
              </w:sdtPr>
              <w:sdtContent>
                <w:p>
                  <w:pPr>
                    <w:widowControl w:val="0"/>
                    <w:suppressAutoHyphens/>
                    <w:ind w:firstLine="680"/>
                    <w:jc w:val="both"/>
                    <w:rPr>
                      <w:color w:val="000000"/>
                      <w:spacing w:val="-3"/>
                      <w:szCs w:val="24"/>
                    </w:rPr>
                  </w:pPr>
                  <w:sdt>
                    <w:sdtPr>
                      <w:alias w:val="Numeris"/>
                      <w:tag w:val="nr_fb0f1eb661374072875b30ea05a129f3"/>
                      <w:lock w:val="sdtLocked"/>
                      <w:richText/>
                    </w:sdtPr>
                    <w:sdtContent>
                      <w:r>
                        <w:rPr>
                          <w:color w:val="000000"/>
                          <w:spacing w:val="-3"/>
                          <w:szCs w:val="24"/>
                        </w:rPr>
                        <w:t>9</w:t>
                      </w:r>
                    </w:sdtContent>
                  </w:sdt>
                  <w:r>
                    <w:rPr>
                      <w:color w:val="000000"/>
                      <w:spacing w:val="-3"/>
                      <w:szCs w:val="24"/>
                    </w:rPr>
                    <w:t xml:space="preserve">. Švietimo teikėjo, vykdančio ikimokyklinio ir (ar) priešmokyklinio ugdymo programą, darbuotojai, laisvasis mokytojas, vykdantis ikimokyklinio ir (ar) priešmokyklinio ugdymo programą, gali dirbti tik teisės aktų [13.2, 13.5] nustatyta tvarka pasitikrinę sveikatą. </w:t>
                  </w:r>
                  <w:r>
                    <w:rPr>
                      <w:color w:val="000000"/>
                      <w:szCs w:val="24"/>
                    </w:rPr>
                    <w:t xml:space="preserve">Asmens medicininė knygelė (sveikatos pasas) (forma Nr. F048/a) [13.4] ar jos kopija turi būti laikoma </w:t>
                  </w:r>
                  <w:r>
                    <w:rPr>
                      <w:color w:val="000000"/>
                      <w:spacing w:val="-3"/>
                      <w:szCs w:val="24"/>
                    </w:rPr>
                    <w:t>ikimokyklinio ir (ar) priešmokyklinio ugdymo programos vykdymo vietoje.</w:t>
                  </w:r>
                </w:p>
              </w:sdtContent>
            </w:sdt>
            <w:sdt>
              <w:sdtPr>
                <w:alias w:val="10 p."/>
                <w:tag w:val="part_f6c8fae86f2f47fe8cac64ff5ba6397e"/>
                <w:lock w:val="sdtLocked"/>
                <w:richText/>
              </w:sdtPr>
              <w:sdtContent>
                <w:p>
                  <w:pPr>
                    <w:widowControl w:val="0"/>
                    <w:suppressAutoHyphens/>
                    <w:ind w:firstLine="680"/>
                    <w:jc w:val="both"/>
                    <w:rPr>
                      <w:color w:val="000000"/>
                      <w:spacing w:val="-3"/>
                      <w:szCs w:val="24"/>
                    </w:rPr>
                  </w:pPr>
                  <w:sdt>
                    <w:sdtPr>
                      <w:alias w:val="Numeris"/>
                      <w:tag w:val="nr_f6c8fae86f2f47fe8cac64ff5ba6397e"/>
                      <w:lock w:val="sdtLocked"/>
                      <w:richText/>
                    </w:sdtPr>
                    <w:sdtContent>
                      <w:r>
                        <w:rPr>
                          <w:color w:val="000000"/>
                          <w:spacing w:val="-3"/>
                          <w:szCs w:val="24"/>
                        </w:rPr>
                        <w:t>10</w:t>
                      </w:r>
                    </w:sdtContent>
                  </w:sdt>
                  <w:r>
                    <w:rPr>
                      <w:color w:val="000000"/>
                      <w:spacing w:val="-3"/>
                      <w:szCs w:val="24"/>
                    </w:rPr>
                    <w:t xml:space="preserve">. Švietimo teikėjo, vykdančio ikimokyklinio ir (ar) priešmokyklinio ugdymo programą, darbuotojai, laisvasis mokytojas, vykdantis ikimokyklinio ir (ar) priešmokyklinio ugdymo programą, gali dirbti tik teisės akto [13.14] nustatyta tvarka </w:t>
                  </w:r>
                  <w:r>
                    <w:rPr>
                      <w:color w:val="000000"/>
                      <w:szCs w:val="24"/>
                    </w:rPr>
                    <w:t xml:space="preserve">įgiję žinių higienos, o pedagoginiai darbuotojai ir pirmosios pagalbos teikimo klausimais. Sveikatos žinių atestavimo pažymėjimai ar jų kopijos laikomi </w:t>
                  </w:r>
                  <w:r>
                    <w:rPr>
                      <w:color w:val="000000"/>
                      <w:spacing w:val="-3"/>
                      <w:szCs w:val="24"/>
                    </w:rPr>
                    <w:t>ikimokyklinio ir (ar) priešmokyklinio ugdymo programos vykdymo vietoje.</w:t>
                  </w:r>
                </w:p>
              </w:sdtContent>
            </w:sdt>
            <w:sdt>
              <w:sdtPr>
                <w:alias w:val="11 p."/>
                <w:tag w:val="part_61753a3a60844a0690653b31fc809f6e"/>
                <w:lock w:val="sdtLocked"/>
                <w:richText/>
              </w:sdtPr>
              <w:sdtContent>
                <w:p>
                  <w:pPr>
                    <w:widowControl w:val="0"/>
                    <w:suppressAutoHyphens/>
                    <w:ind w:firstLine="680"/>
                    <w:jc w:val="both"/>
                    <w:rPr>
                      <w:color w:val="000000"/>
                      <w:szCs w:val="24"/>
                    </w:rPr>
                  </w:pPr>
                  <w:sdt>
                    <w:sdtPr>
                      <w:alias w:val="Numeris"/>
                      <w:tag w:val="nr_61753a3a60844a0690653b31fc809f6e"/>
                      <w:lock w:val="sdtLocked"/>
                      <w:richText/>
                    </w:sdtPr>
                    <w:sdtContent>
                      <w:r>
                        <w:rPr>
                          <w:color w:val="000000"/>
                          <w:spacing w:val="-3"/>
                          <w:szCs w:val="24"/>
                        </w:rPr>
                        <w:t>11</w:t>
                      </w:r>
                    </w:sdtContent>
                  </w:sdt>
                  <w:r>
                    <w:rPr>
                      <w:color w:val="000000"/>
                      <w:spacing w:val="-3"/>
                      <w:szCs w:val="24"/>
                    </w:rPr>
                    <w:t xml:space="preserve">. </w:t>
                  </w:r>
                  <w:r>
                    <w:rPr>
                      <w:color w:val="000000"/>
                      <w:szCs w:val="24"/>
                    </w:rPr>
                    <w:t>Kiekvienoje grupėje turi būti įmonės pirmosios pagalbos rinkinys. Rinkinio sudėtis ir apimtis turi atitikti teisės akto [13.7] reikalavimus. Mokyklos, įstaigos, įmonės, organizacijos, vykdančios ikimokyklinio ir (ar) priešmokyklinio ugdymo programą, vadovas turi paskirti už pirmosios pagalbos rinkinio priežiūrą ir papildymą atsakingą asmenį (-is).</w:t>
                  </w:r>
                </w:p>
              </w:sdtContent>
            </w:sdt>
            <w:sdt>
              <w:sdtPr>
                <w:alias w:val="12 p."/>
                <w:tag w:val="part_815bac78b35847549cff80f2b5457ebb"/>
                <w:lock w:val="sdtLocked"/>
                <w:richText/>
              </w:sdtPr>
              <w:sdtContent>
                <w:p>
                  <w:pPr>
                    <w:widowControl w:val="0"/>
                    <w:suppressAutoHyphens/>
                    <w:ind w:firstLine="680"/>
                    <w:jc w:val="both"/>
                    <w:rPr>
                      <w:color w:val="000000"/>
                      <w:szCs w:val="24"/>
                    </w:rPr>
                  </w:pPr>
                  <w:sdt>
                    <w:sdtPr>
                      <w:alias w:val="Numeris"/>
                      <w:tag w:val="nr_815bac78b35847549cff80f2b5457ebb"/>
                      <w:lock w:val="sdtLocked"/>
                      <w:richText/>
                    </w:sdtPr>
                    <w:sdtContent>
                      <w:r>
                        <w:rPr>
                          <w:color w:val="000000"/>
                          <w:szCs w:val="24"/>
                        </w:rPr>
                        <w:t>12</w:t>
                      </w:r>
                    </w:sdtContent>
                  </w:sdt>
                  <w:r>
                    <w:rPr>
                      <w:color w:val="000000"/>
                      <w:szCs w:val="24"/>
                    </w:rPr>
                    <w:t>. Vaikams turi būti sudarytos saugios ugdymo sąlygos:</w:t>
                  </w:r>
                </w:p>
                <w:sdt>
                  <w:sdtPr>
                    <w:alias w:val="12.1 p."/>
                    <w:tag w:val="part_f76a781a1b784e8d825ea67fd0e232ca"/>
                    <w:lock w:val="sdtLocked"/>
                    <w:richText/>
                  </w:sdtPr>
                  <w:sdtContent>
                    <w:p>
                      <w:pPr>
                        <w:widowControl w:val="0"/>
                        <w:suppressAutoHyphens/>
                        <w:ind w:firstLine="680"/>
                        <w:jc w:val="both"/>
                        <w:rPr>
                          <w:color w:val="000000"/>
                          <w:szCs w:val="24"/>
                        </w:rPr>
                      </w:pPr>
                      <w:sdt>
                        <w:sdtPr>
                          <w:alias w:val="Numeris"/>
                          <w:tag w:val="nr_f76a781a1b784e8d825ea67fd0e232ca"/>
                          <w:lock w:val="sdtLocked"/>
                          <w:richText/>
                        </w:sdtPr>
                        <w:sdtContent>
                          <w:r>
                            <w:rPr>
                              <w:color w:val="000000"/>
                              <w:szCs w:val="24"/>
                            </w:rPr>
                            <w:t>12.1</w:t>
                          </w:r>
                        </w:sdtContent>
                      </w:sdt>
                      <w:r>
                        <w:rPr>
                          <w:color w:val="000000"/>
                          <w:szCs w:val="24"/>
                        </w:rPr>
                        <w:t>. sklypas / teritorija ir patalpos, kuriose vykdoma ikimokyklinio ir (ar) priešmokyklinio ugdymo programa, ir jose esantys įrenginiai turi būti saugūs, įrengti ir prižiūrimi taip, kad juos naudojant būtų išvengta nelaimingų atsitikimų (paslydimo, kritimo, susidūrimo, nudegimo, nutrenkimo, sužalojimo elektros srove, sprogimo ir pan.);</w:t>
                      </w:r>
                    </w:p>
                  </w:sdtContent>
                </w:sdt>
                <w:sdt>
                  <w:sdtPr>
                    <w:alias w:val="12.2 p."/>
                    <w:tag w:val="part_943581eff7b542fa851c92701b9eb8a3"/>
                    <w:lock w:val="sdtLocked"/>
                    <w:richText/>
                  </w:sdtPr>
                  <w:sdtContent>
                    <w:p>
                      <w:pPr>
                        <w:widowControl w:val="0"/>
                        <w:suppressAutoHyphens/>
                        <w:ind w:firstLine="680"/>
                        <w:jc w:val="both"/>
                        <w:rPr>
                          <w:color w:val="000000"/>
                          <w:szCs w:val="24"/>
                        </w:rPr>
                      </w:pPr>
                      <w:sdt>
                        <w:sdtPr>
                          <w:alias w:val="Numeris"/>
                          <w:tag w:val="nr_943581eff7b542fa851c92701b9eb8a3"/>
                          <w:lock w:val="sdtLocked"/>
                          <w:richText/>
                        </w:sdtPr>
                        <w:sdtContent>
                          <w:r>
                            <w:rPr>
                              <w:color w:val="000000"/>
                              <w:szCs w:val="24"/>
                            </w:rPr>
                            <w:t>12.2</w:t>
                          </w:r>
                        </w:sdtContent>
                      </w:sdt>
                      <w:r>
                        <w:rPr>
                          <w:color w:val="000000"/>
                          <w:szCs w:val="24"/>
                        </w:rPr>
                        <w:t xml:space="preserve">. sklype / teritorijoje ir patalpose, kuriose vykdoma ikimokyklinio ir (ar) priešmokyklinio ugdymo programa, draudžiama sodinti ir auginti </w:t>
                      </w:r>
                      <w:r>
                        <w:rPr>
                          <w:szCs w:val="24"/>
                        </w:rPr>
                        <w:t>šios higienos normos priede nurodytus nuodinguosius augalus. Šios higienos normos priede nenurodyti augalai, galintys kelti pavojų vaikų sveikatai (apsinuodijimo, susižalojimo ir pan.), gali būti auginami tik vaikams nepasiekiamose vietose.</w:t>
                      </w:r>
                    </w:p>
                    <w:p>
                      <w:pPr>
                        <w:widowControl w:val="0"/>
                        <w:suppressAutoHyphens/>
                        <w:ind w:firstLine="680"/>
                        <w:jc w:val="both"/>
                        <w:rPr>
                          <w:color w:val="000000"/>
                          <w:spacing w:val="-3"/>
                          <w:szCs w:val="24"/>
                        </w:rPr>
                      </w:pPr>
                    </w:p>
                  </w:sdtContent>
                </w:sdt>
              </w:sdtContent>
            </w:sdt>
          </w:sdtContent>
        </w:sdt>
        <w:sdt>
          <w:sdtPr>
            <w:alias w:val="skyrius"/>
            <w:tag w:val="part_3d3a2fcbe08e4e7d8168f999d786bcb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3d3a2fcbe08e4e7d8168f999d786bcb8"/>
                  <w:lock w:val="sdtLocked"/>
                  <w:richText/>
                </w:sdtPr>
                <w:sdtContent>
                  <w:r>
                    <w:rPr>
                      <w:b/>
                    </w:rPr>
                    <w:t>II</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3d3a2fcbe08e4e7d8168f999d786bcb8"/>
                  <w:lock w:val="sdtLocked"/>
                  <w:richText/>
                </w:sdtPr>
                <w:sdtContent>
                  <w:r>
                    <w:rPr>
                      <w:b/>
                    </w:rPr>
                    <w:t>NUORODOS</w:t>
                  </w:r>
                </w:sdtContent>
              </w:sdt>
            </w:p>
            <w:p>
              <w:pPr>
                <w:ind w:firstLine="680"/>
                <w:jc w:val="both"/>
                <w:rPr>
                  <w:szCs w:val="24"/>
                </w:rPr>
              </w:pPr>
            </w:p>
            <w:sdt>
              <w:sdtPr>
                <w:alias w:val="13 p."/>
                <w:tag w:val="part_962bed2e1f314cbeba09b53376633792"/>
                <w:lock w:val="sdtLocked"/>
                <w:richText/>
              </w:sdtPr>
              <w:sdtContent>
                <w:p>
                  <w:pPr>
                    <w:ind w:firstLine="680"/>
                    <w:jc w:val="both"/>
                  </w:pPr>
                  <w:sdt>
                    <w:sdtPr>
                      <w:alias w:val="Numeris"/>
                      <w:tag w:val="nr_962bed2e1f314cbeba09b53376633792"/>
                      <w:lock w:val="sdtLocked"/>
                      <w:richText/>
                    </w:sdtPr>
                    <w:sdtContent>
                      <w:r>
                        <w:rPr>
                          <w:color w:val="000000"/>
                        </w:rPr>
                        <w:t>13</w:t>
                      </w:r>
                    </w:sdtContent>
                  </w:sdt>
                  <w:r>
                    <w:rPr>
                      <w:color w:val="000000"/>
                    </w:rPr>
                    <w:t>. Teisės aktai, į kuriuos šioje higienos normoje pateiktos nuorodos:</w:t>
                  </w:r>
                </w:p>
                <w:sdt>
                  <w:sdtPr>
                    <w:alias w:val="13.1 p."/>
                    <w:tag w:val="part_baadb3093fe945389b0d57dd71e4f70e"/>
                    <w:lock w:val="sdtLocked"/>
                    <w:richText/>
                  </w:sdtPr>
                  <w:sdtContent>
                    <w:p>
                      <w:pPr>
                        <w:ind w:firstLine="680"/>
                        <w:jc w:val="both"/>
                      </w:pPr>
                      <w:sdt>
                        <w:sdtPr>
                          <w:alias w:val="Numeris"/>
                          <w:tag w:val="nr_baadb3093fe945389b0d57dd71e4f70e"/>
                          <w:lock w:val="sdtLocked"/>
                          <w:richText/>
                        </w:sdtPr>
                        <w:sdtContent>
                          <w:r>
                            <w:rPr>
                              <w:color w:val="000000"/>
                            </w:rPr>
                            <w:t>13.1</w:t>
                          </w:r>
                        </w:sdtContent>
                      </w:sdt>
                      <w:r>
                        <w:rPr>
                          <w:color w:val="000000"/>
                        </w:rPr>
                        <w:t>. Lietuvos Respublikos švietimo įstatymas;</w:t>
                      </w:r>
                    </w:p>
                  </w:sdtContent>
                </w:sdt>
                <w:sdt>
                  <w:sdtPr>
                    <w:alias w:val="13.2 p."/>
                    <w:tag w:val="part_4697cccc38c841ee80b5c6944f10860f"/>
                    <w:lock w:val="sdtLocked"/>
                    <w:richText/>
                  </w:sdtPr>
                  <w:sdtContent>
                    <w:p>
                      <w:pPr>
                        <w:ind w:firstLine="680"/>
                        <w:jc w:val="both"/>
                        <w:rPr>
                          <w:color w:val="000000"/>
                        </w:rPr>
                      </w:pPr>
                      <w:sdt>
                        <w:sdtPr>
                          <w:alias w:val="Numeris"/>
                          <w:tag w:val="nr_4697cccc38c841ee80b5c6944f10860f"/>
                          <w:lock w:val="sdtLocked"/>
                          <w:richText/>
                        </w:sdtPr>
                        <w:sdtContent>
                          <w:r>
                            <w:rPr>
                              <w:color w:val="000000"/>
                            </w:rPr>
                            <w:t>13.2</w:t>
                          </w:r>
                        </w:sdtContent>
                      </w:sdt>
                      <w:r>
                        <w:rPr>
                          <w:color w:val="000000"/>
                        </w:rPr>
                        <w:t>. Lietuvos Respublikos Vyriausybės 1999 m. gegužės 7 d. nutarimas Nr. 544 „Dėl Darbų ir veiklos sričių, kuriose leidžiama dirbti darbuotojams, tik iš anksto pasitikrinusiems ir vėliau periodiškai besitikrinantiems, ar neserga užkrečiamosiomis ligomis, sąrašo ir šių darbuotojų sveikatos tikrinimosi tvarkos patvirtinimo“;</w:t>
                      </w:r>
                    </w:p>
                  </w:sdtContent>
                </w:sdt>
                <w:sdt>
                  <w:sdtPr>
                    <w:alias w:val="13.3 p."/>
                    <w:tag w:val="part_e6f9d8a8d6c54df4aa15f99c5b0115a2"/>
                    <w:lock w:val="sdtLocked"/>
                    <w:richText/>
                  </w:sdtPr>
                  <w:sdtContent>
                    <w:p>
                      <w:pPr>
                        <w:ind w:firstLine="680"/>
                        <w:jc w:val="both"/>
                      </w:pPr>
                      <w:sdt>
                        <w:sdtPr>
                          <w:alias w:val="Numeris"/>
                          <w:tag w:val="nr_e6f9d8a8d6c54df4aa15f99c5b0115a2"/>
                          <w:lock w:val="sdtLocked"/>
                          <w:richText/>
                        </w:sdtPr>
                        <w:sdtContent>
                          <w:r>
                            <w:rPr>
                              <w:color w:val="000000"/>
                            </w:rPr>
                            <w:t>13.3</w:t>
                          </w:r>
                        </w:sdtContent>
                      </w:sdt>
                      <w:r>
                        <w:rPr>
                          <w:color w:val="000000"/>
                        </w:rPr>
                        <w:t>. Lietuvos Respublikos susisiekimo ministerijos 1998 m. birželio 23 d. įsakymas Nr. 257 „Dėl techninių normų TN 01:1998 patvirtinimo“;</w:t>
                      </w:r>
                    </w:p>
                  </w:sdtContent>
                </w:sdt>
                <w:sdt>
                  <w:sdtPr>
                    <w:alias w:val="13.4 p."/>
                    <w:tag w:val="part_c21a5d8977dc4683bc613d54be1f250c"/>
                    <w:lock w:val="sdtLocked"/>
                    <w:richText/>
                  </w:sdtPr>
                  <w:sdtContent>
                    <w:p>
                      <w:pPr>
                        <w:ind w:firstLine="680"/>
                        <w:jc w:val="both"/>
                      </w:pPr>
                      <w:sdt>
                        <w:sdtPr>
                          <w:alias w:val="Numeris"/>
                          <w:tag w:val="nr_c21a5d8977dc4683bc613d54be1f250c"/>
                          <w:lock w:val="sdtLocked"/>
                          <w:richText/>
                        </w:sdtPr>
                        <w:sdtContent>
                          <w:r>
                            <w:rPr>
                              <w:color w:val="000000"/>
                            </w:rPr>
                            <w:t>13.4</w:t>
                          </w:r>
                        </w:sdtContent>
                      </w:sdt>
                      <w:r>
                        <w:rPr>
                          <w:color w:val="000000"/>
                        </w:rPr>
                        <w:t>. Lietuvos Respublikos sveikatos apsaugos ministro 1999 m. lapkričio 29 d. įsakymas Nr. 515 „Dėl sveikatos priežiūros įstaigų veiklos apskaitos ir atskaitomybės tvarkos“;</w:t>
                      </w:r>
                    </w:p>
                  </w:sdtContent>
                </w:sdt>
                <w:sdt>
                  <w:sdtPr>
                    <w:alias w:val="13.5 p."/>
                    <w:tag w:val="part_a11e26f299944974a4f28cda2c5df612"/>
                    <w:lock w:val="sdtLocked"/>
                    <w:richText/>
                  </w:sdtPr>
                  <w:sdtContent>
                    <w:p>
                      <w:pPr>
                        <w:ind w:firstLine="680"/>
                        <w:jc w:val="both"/>
                        <w:rPr>
                          <w:color w:val="000000"/>
                        </w:rPr>
                      </w:pPr>
                      <w:sdt>
                        <w:sdtPr>
                          <w:alias w:val="Numeris"/>
                          <w:tag w:val="nr_a11e26f299944974a4f28cda2c5df612"/>
                          <w:lock w:val="sdtLocked"/>
                          <w:richText/>
                        </w:sdtPr>
                        <w:sdtContent>
                          <w:r>
                            <w:rPr>
                              <w:color w:val="000000"/>
                            </w:rPr>
                            <w:t>13.5</w:t>
                          </w:r>
                        </w:sdtContent>
                      </w:sdt>
                      <w:r>
                        <w:rPr>
                          <w:color w:val="000000"/>
                        </w:rPr>
                        <w:t>. Lietuvos Respublikos sveikatos apsaugos ministro 2000 m. gegužės 31 d. įsakymas Nr. 301 „Dėl profilaktinių sveikatos tikrinimų sveikatos priežiūros įstaigose“;</w:t>
                      </w:r>
                    </w:p>
                  </w:sdtContent>
                </w:sdt>
                <w:sdt>
                  <w:sdtPr>
                    <w:alias w:val="13.6 p."/>
                    <w:tag w:val="part_79784e22f8c641298400789306f5195b"/>
                    <w:lock w:val="sdtLocked"/>
                    <w:richText/>
                  </w:sdtPr>
                  <w:sdtContent>
                    <w:p>
                      <w:pPr>
                        <w:ind w:firstLine="680"/>
                        <w:jc w:val="both"/>
                        <w:rPr>
                          <w:color w:val="000000"/>
                        </w:rPr>
                      </w:pPr>
                      <w:sdt>
                        <w:sdtPr>
                          <w:alias w:val="Numeris"/>
                          <w:tag w:val="nr_79784e22f8c641298400789306f5195b"/>
                          <w:lock w:val="sdtLocked"/>
                          <w:richText/>
                        </w:sdtPr>
                        <w:sdtContent>
                          <w:r>
                            <w:rPr>
                              <w:szCs w:val="24"/>
                            </w:rPr>
                            <w:t>13.6</w:t>
                          </w:r>
                        </w:sdtContent>
                      </w:sdt>
                      <w:r>
                        <w:rPr>
                          <w:szCs w:val="24"/>
                        </w:rPr>
                        <w:t>. Lietuvos Respublikos aplinkos ministro ir Lietuvos Respublikos sveikatos apsaugos ministro 2001 m. gruodžio 11 d. įsakymas Nr. 591/640 „Dėl Aplinkos oro užterštumo sieros dioksidu, azoto dioksidu, azoto oksidais, benzenu, anglies monoksidu, švinu, kietosiomis dalelėmis ir ozonu normų patvirtinimo“;</w:t>
                      </w:r>
                    </w:p>
                  </w:sdtContent>
                </w:sdt>
                <w:sdt>
                  <w:sdtPr>
                    <w:alias w:val="13.7 p."/>
                    <w:tag w:val="part_7d4514bd0d5a4ba7b7ff928cde6febdd"/>
                    <w:lock w:val="sdtLocked"/>
                    <w:richText/>
                  </w:sdtPr>
                  <w:sdtContent>
                    <w:p>
                      <w:pPr>
                        <w:ind w:firstLine="680"/>
                        <w:jc w:val="both"/>
                      </w:pPr>
                      <w:sdt>
                        <w:sdtPr>
                          <w:alias w:val="Numeris"/>
                          <w:tag w:val="nr_7d4514bd0d5a4ba7b7ff928cde6febdd"/>
                          <w:lock w:val="sdtLocked"/>
                          <w:richText/>
                        </w:sdtPr>
                        <w:sdtContent>
                          <w:r>
                            <w:rPr>
                              <w:color w:val="000000"/>
                            </w:rPr>
                            <w:t>13.7</w:t>
                          </w:r>
                        </w:sdtContent>
                      </w:sdt>
                      <w:r>
                        <w:rPr>
                          <w:color w:val="000000"/>
                        </w:rPr>
                        <w:t>. Lietuvos Respublikos sveikatos apsaugos ministro 2003 m. liepos 11 d. įsakymas Nr. V-450 „Dėl sveikatos priežiūros ir farmacijos specialistų kompetencijos teikiant pirmąją medicinos pagalbą, pirmosios medicinos pagalbos vaistinėlių ir pirmosios pagalbos rinkinių“;</w:t>
                      </w:r>
                    </w:p>
                  </w:sdtContent>
                </w:sdt>
                <w:sdt>
                  <w:sdtPr>
                    <w:alias w:val="13.8 p."/>
                    <w:tag w:val="part_3b66c4decba8454f8bb8875cab2a4843"/>
                    <w:lock w:val="sdtLocked"/>
                    <w:richText/>
                  </w:sdtPr>
                  <w:sdtContent>
                    <w:p>
                      <w:pPr>
                        <w:ind w:firstLine="680"/>
                        <w:jc w:val="both"/>
                      </w:pPr>
                      <w:sdt>
                        <w:sdtPr>
                          <w:alias w:val="Numeris"/>
                          <w:tag w:val="nr_3b66c4decba8454f8bb8875cab2a4843"/>
                          <w:lock w:val="sdtLocked"/>
                          <w:richText/>
                        </w:sdtPr>
                        <w:sdtContent>
                          <w:r>
                            <w:rPr>
                              <w:color w:val="000000"/>
                            </w:rPr>
                            <w:t>13.8</w:t>
                          </w:r>
                        </w:sdtContent>
                      </w:sdt>
                      <w:r>
                        <w:rPr>
                          <w:color w:val="000000"/>
                        </w:rPr>
                        <w:t>. Lietuvos Respublikos sveikatos apsaugos ministro 2003 m. liepos 23 d. įsakymas Nr. V-455 „Dėl Lietuvos higienos normos HN 24:2003 „Geriamojo vandens saugos ir kokybės reikalavimai“ patvirtinimo“;</w:t>
                      </w:r>
                    </w:p>
                  </w:sdtContent>
                </w:sdt>
                <w:sdt>
                  <w:sdtPr>
                    <w:alias w:val="13.9 p."/>
                    <w:tag w:val="part_98d5fdd253324151822b56c0485f4ddd"/>
                    <w:lock w:val="sdtLocked"/>
                    <w:richText/>
                  </w:sdtPr>
                  <w:sdtContent>
                    <w:p>
                      <w:pPr>
                        <w:ind w:firstLine="680"/>
                        <w:jc w:val="both"/>
                        <w:rPr>
                          <w:color w:val="000000"/>
                        </w:rPr>
                      </w:pPr>
                      <w:sdt>
                        <w:sdtPr>
                          <w:alias w:val="Numeris"/>
                          <w:tag w:val="nr_98d5fdd253324151822b56c0485f4ddd"/>
                          <w:lock w:val="sdtLocked"/>
                          <w:richText/>
                        </w:sdtPr>
                        <w:sdtContent>
                          <w:r>
                            <w:rPr>
                              <w:color w:val="000000"/>
                            </w:rPr>
                            <w:t>13.9</w:t>
                          </w:r>
                        </w:sdtContent>
                      </w:sdt>
                      <w:r>
                        <w:rPr>
                          <w:color w:val="000000"/>
                        </w:rPr>
                        <w:t>. Lietuvos Respublikos sveikatos apsaugos ministro 2004 m. gruodžio 24 d. įsakymas Nr. V-951 „Dėl statistinės apskaitos formos Nr. 027-1/a „Vaiko sveikatos pažymėjimas“ patvirtinimo“;</w:t>
                      </w:r>
                    </w:p>
                  </w:sdtContent>
                </w:sdt>
                <w:sdt>
                  <w:sdtPr>
                    <w:alias w:val="13.10 p."/>
                    <w:tag w:val="part_440fd4a3beaf43a89f6fc256e991a9b2"/>
                    <w:lock w:val="sdtLocked"/>
                    <w:richText/>
                  </w:sdtPr>
                  <w:sdtContent>
                    <w:p>
                      <w:pPr>
                        <w:ind w:firstLine="680"/>
                        <w:jc w:val="both"/>
                        <w:rPr>
                          <w:color w:val="000000"/>
                        </w:rPr>
                      </w:pPr>
                      <w:sdt>
                        <w:sdtPr>
                          <w:alias w:val="Numeris"/>
                          <w:tag w:val="nr_440fd4a3beaf43a89f6fc256e991a9b2"/>
                          <w:lock w:val="sdtLocked"/>
                          <w:richText/>
                        </w:sdtPr>
                        <w:sdtContent>
                          <w:r>
                            <w:rPr>
                              <w:szCs w:val="24"/>
                            </w:rPr>
                            <w:t>13.10</w:t>
                          </w:r>
                        </w:sdtContent>
                      </w:sdt>
                      <w:r>
                        <w:rPr>
                          <w:szCs w:val="24"/>
                        </w:rPr>
                        <w:t>. Lietuvos Respublikos sveikatos apsaugos ministro 2005 m. liepos 12 d. įsakymas Nr. V-572 „Dėl Lietuvos higienos normos HN 109:2005 „Baseinai. Įrengimo ir priežiūros saugos sveikatai reikalavimai“ patvirtinimo“;</w:t>
                      </w:r>
                    </w:p>
                  </w:sdtContent>
                </w:sdt>
                <w:sdt>
                  <w:sdtPr>
                    <w:alias w:val="13.11 p."/>
                    <w:tag w:val="part_2638ea6172c24d00804d622482d06b05"/>
                    <w:lock w:val="sdtLocked"/>
                    <w:richText/>
                  </w:sdtPr>
                  <w:sdtContent>
                    <w:p>
                      <w:pPr>
                        <w:ind w:firstLine="680"/>
                        <w:jc w:val="both"/>
                        <w:rPr>
                          <w:color w:val="000000"/>
                          <w:spacing w:val="-2"/>
                        </w:rPr>
                      </w:pPr>
                      <w:sdt>
                        <w:sdtPr>
                          <w:alias w:val="Numeris"/>
                          <w:tag w:val="nr_2638ea6172c24d00804d622482d06b05"/>
                          <w:lock w:val="sdtLocked"/>
                          <w:richText/>
                        </w:sdtPr>
                        <w:sdtContent>
                          <w:r>
                            <w:rPr>
                              <w:color w:val="000000"/>
                              <w:spacing w:val="-2"/>
                            </w:rPr>
                            <w:t>13.11</w:t>
                          </w:r>
                        </w:sdtContent>
                      </w:sdt>
                      <w:r>
                        <w:rPr>
                          <w:color w:val="000000"/>
                          <w:spacing w:val="-2"/>
                        </w:rPr>
                        <w:t xml:space="preserve">. </w:t>
                      </w:r>
                      <w:r>
                        <w:rPr>
                          <w:szCs w:val="24"/>
                        </w:rPr>
                        <w:t>Lietuvos Respublikos sveikatos apsaugos ministro 2005 m. gruodžio 5 d. įsakymas Nr. V-946 „Dėl Užkrečiamųjų ligų židinių privalomojo aplinkos kenksmingumo pašalinimo tvarkos aprašo patvirtinimo“</w:t>
                      </w:r>
                      <w:r>
                        <w:rPr>
                          <w:color w:val="000000"/>
                          <w:spacing w:val="-2"/>
                        </w:rPr>
                        <w:t>;</w:t>
                      </w:r>
                    </w:p>
                  </w:sdtContent>
                </w:sdt>
                <w:sdt>
                  <w:sdtPr>
                    <w:alias w:val="13.12 p."/>
                    <w:tag w:val="part_cc28132a40734150b11bdbc869f8b35d"/>
                    <w:lock w:val="sdtLocked"/>
                    <w:richText/>
                  </w:sdtPr>
                  <w:sdtContent>
                    <w:p>
                      <w:pPr>
                        <w:ind w:firstLine="680"/>
                        <w:jc w:val="both"/>
                        <w:rPr>
                          <w:color w:val="000000"/>
                        </w:rPr>
                      </w:pPr>
                      <w:sdt>
                        <w:sdtPr>
                          <w:alias w:val="Numeris"/>
                          <w:tag w:val="nr_cc28132a40734150b11bdbc869f8b35d"/>
                          <w:lock w:val="sdtLocked"/>
                          <w:richText/>
                        </w:sdtPr>
                        <w:sdtContent>
                          <w:r>
                            <w:t>13.12</w:t>
                          </w:r>
                        </w:sdtContent>
                      </w:sdt>
                      <w:r>
                        <w:t>. Lietuvos Respublikos aplinkos ministro 2006 m. vasario 1 d. įsakymas Nr. D1-62 „Dėl statybos techninio reglamento STR 2.05.20:2006 „Langai ir išorinės įėjimo durys“ patvirtinimo“;</w:t>
                      </w:r>
                    </w:p>
                  </w:sdtContent>
                </w:sdt>
                <w:sdt>
                  <w:sdtPr>
                    <w:alias w:val="13.13 p."/>
                    <w:tag w:val="part_f0c9e2de85eb4c4488a8a30b235b37b5"/>
                    <w:lock w:val="sdtLocked"/>
                    <w:richText/>
                  </w:sdtPr>
                  <w:sdtContent>
                    <w:p>
                      <w:pPr>
                        <w:ind w:firstLine="680"/>
                        <w:jc w:val="both"/>
                        <w:rPr>
                          <w:color w:val="000000"/>
                        </w:rPr>
                      </w:pPr>
                      <w:sdt>
                        <w:sdtPr>
                          <w:alias w:val="Numeris"/>
                          <w:tag w:val="nr_f0c9e2de85eb4c4488a8a30b235b37b5"/>
                          <w:lock w:val="sdtLocked"/>
                          <w:richText/>
                        </w:sdtPr>
                        <w:sdtContent>
                          <w:r>
                            <w:rPr>
                              <w:color w:val="000000"/>
                            </w:rPr>
                            <w:t>13.13</w:t>
                          </w:r>
                        </w:sdtContent>
                      </w:sdt>
                      <w:r>
                        <w:rPr>
                          <w:color w:val="000000"/>
                        </w:rPr>
                        <w:t>. Lietuvos Respublikos sveikatos apsaugos ministro 2007 m. gegužės 10 d. įsakymas Nr. V-362 „Dėl Lietuvos higienos normos HN 35:2007 „Didžiausia leidžiamų cheminių medžiagų (teršalų) koncentracija gyvenamosios aplinkos ore“ patvirtinimo“;</w:t>
                      </w:r>
                    </w:p>
                  </w:sdtContent>
                </w:sdt>
                <w:sdt>
                  <w:sdtPr>
                    <w:alias w:val="13.14 p."/>
                    <w:tag w:val="part_22995d59264340f2ad6520a86632a0f8"/>
                    <w:lock w:val="sdtLocked"/>
                    <w:richText/>
                  </w:sdtPr>
                  <w:sdtContent>
                    <w:p>
                      <w:pPr>
                        <w:ind w:firstLine="680"/>
                        <w:jc w:val="both"/>
                      </w:pPr>
                      <w:sdt>
                        <w:sdtPr>
                          <w:alias w:val="Numeris"/>
                          <w:tag w:val="nr_22995d59264340f2ad6520a86632a0f8"/>
                          <w:lock w:val="sdtLocked"/>
                          <w:richText/>
                        </w:sdtPr>
                        <w:sdtContent>
                          <w:r>
                            <w:rPr>
                              <w:color w:val="000000"/>
                            </w:rPr>
                            <w:t>13.14</w:t>
                          </w:r>
                        </w:sdtContent>
                      </w:sdt>
                      <w:r>
                        <w:rPr>
                          <w:color w:val="000000"/>
                        </w:rPr>
                        <w:t>. Lietuvos Respublikos sveikatos apsaugos ministro 2008 m. sausio 28 d. įsakymas Nr. V-69 „Dėl Privalomojo pirmosios pagalbos mokymo programos, Privalomojo higienos įgūdžių mokymo programos ir Privalomojo mokymo apie alkoholio ir narkotikų žalą žmogaus sveikatai mokymo programos patvirtinimo“;</w:t>
                      </w:r>
                    </w:p>
                  </w:sdtContent>
                </w:sdt>
                <w:sdt>
                  <w:sdtPr>
                    <w:alias w:val="13.15 p."/>
                    <w:tag w:val="part_f85ccc18dbf9426b929c022b1c3f5b44"/>
                    <w:lock w:val="sdtLocked"/>
                    <w:richText/>
                  </w:sdtPr>
                  <w:sdtContent>
                    <w:p>
                      <w:pPr>
                        <w:ind w:firstLine="680"/>
                        <w:jc w:val="both"/>
                      </w:pPr>
                      <w:sdt>
                        <w:sdtPr>
                          <w:alias w:val="Numeris"/>
                          <w:tag w:val="nr_f85ccc18dbf9426b929c022b1c3f5b44"/>
                          <w:lock w:val="sdtLocked"/>
                          <w:richText/>
                        </w:sdtPr>
                        <w:sdtContent>
                          <w:r>
                            <w:rPr>
                              <w:color w:val="000000"/>
                            </w:rPr>
                            <w:t>13.15</w:t>
                          </w:r>
                        </w:sdtContent>
                      </w:sdt>
                      <w:r>
                        <w:rPr>
                          <w:color w:val="000000"/>
                        </w:rPr>
                        <w:t xml:space="preserve">. </w:t>
                      </w:r>
                      <w:r>
                        <w:rPr>
                          <w:szCs w:val="24"/>
                        </w:rPr>
                        <w:t>Lietuvos Respublikos sveikatos apsaugos ministro 2009 m. vasario 2 d. įsakymas Nr. V-55 „Dėl Privalomojo profilaktinio aplinkos kenksmingumo pašalinimo (dezinfekcijos, dezinsekcijos, deratizacijos) tvarkos aprašo patvirtinimo“;</w:t>
                      </w:r>
                    </w:p>
                  </w:sdtContent>
                </w:sdt>
                <w:sdt>
                  <w:sdtPr>
                    <w:alias w:val="13.16 p."/>
                    <w:tag w:val="part_49485f7d19be4a19abbf04a2d52596a1"/>
                    <w:lock w:val="sdtLocked"/>
                    <w:richText/>
                  </w:sdtPr>
                  <w:sdtContent>
                    <w:p>
                      <w:pPr>
                        <w:ind w:firstLine="680"/>
                        <w:jc w:val="both"/>
                      </w:pPr>
                      <w:sdt>
                        <w:sdtPr>
                          <w:alias w:val="Numeris"/>
                          <w:tag w:val="nr_49485f7d19be4a19abbf04a2d52596a1"/>
                          <w:lock w:val="sdtLocked"/>
                          <w:richText/>
                        </w:sdtPr>
                        <w:sdtContent>
                          <w:r>
                            <w:rPr>
                              <w:color w:val="000000"/>
                            </w:rPr>
                            <w:t>13.16</w:t>
                          </w:r>
                        </w:sdtContent>
                      </w:sdt>
                      <w:r>
                        <w:rPr>
                          <w:color w:val="000000"/>
                        </w:rPr>
                        <w:t xml:space="preserve">. </w:t>
                      </w:r>
                      <w:r>
                        <w:rPr>
                          <w:color w:val="000000"/>
                          <w:szCs w:val="24"/>
                        </w:rPr>
                        <w:t>Lietuvos Respublikos sveikatos apsaugos ministro 2010 m. liepos 13 d. įsakymas Nr. V-632 „Dėl Leidimų-higienos pasų išdavimo taisyklių patvirtinimo“;</w:t>
                      </w:r>
                    </w:p>
                  </w:sdtContent>
                </w:sdt>
                <w:sdt>
                  <w:sdtPr>
                    <w:alias w:val="13.17 p."/>
                    <w:tag w:val="part_712316aa8556457bbc7ed4d5ddc59674"/>
                    <w:lock w:val="sdtLocked"/>
                    <w:richText/>
                  </w:sdtPr>
                  <w:sdtContent>
                    <w:p>
                      <w:pPr>
                        <w:ind w:firstLine="680"/>
                        <w:jc w:val="both"/>
                        <w:rPr>
                          <w:szCs w:val="24"/>
                        </w:rPr>
                      </w:pPr>
                      <w:sdt>
                        <w:sdtPr>
                          <w:alias w:val="Numeris"/>
                          <w:tag w:val="nr_712316aa8556457bbc7ed4d5ddc59674"/>
                          <w:lock w:val="sdtLocked"/>
                          <w:richText/>
                        </w:sdtPr>
                        <w:sdtContent>
                          <w:r>
                            <w:rPr>
                              <w:szCs w:val="24"/>
                            </w:rPr>
                            <w:t>13.17</w:t>
                          </w:r>
                        </w:sdtContent>
                      </w:sdt>
                      <w:r>
                        <w:rPr>
                          <w:szCs w:val="24"/>
                        </w:rPr>
                        <w:t>. Lietuvos Respublikos sveikatos apsaugos ministro 2011 m. birželio 13 d. įsakymas Nr. V-604 „Dėl Lietuvos higienos normos HN 33:2011 „Triukšmo ribiniai dydžiai gyvenamuosiuose ir visuomeninės paskirties pastatuose bei jų aplinkoje“ patvirtinimo“;</w:t>
                      </w:r>
                    </w:p>
                  </w:sdtContent>
                </w:sdt>
                <w:sdt>
                  <w:sdtPr>
                    <w:alias w:val="13.18 p."/>
                    <w:tag w:val="part_31f0302c4add4acfaef7810f40122011"/>
                    <w:lock w:val="sdtLocked"/>
                    <w:richText/>
                  </w:sdtPr>
                  <w:sdtContent>
                    <w:p>
                      <w:pPr>
                        <w:ind w:firstLine="680"/>
                        <w:jc w:val="both"/>
                      </w:pPr>
                      <w:sdt>
                        <w:sdtPr>
                          <w:alias w:val="Numeris"/>
                          <w:tag w:val="nr_31f0302c4add4acfaef7810f40122011"/>
                          <w:lock w:val="sdtLocked"/>
                          <w:richText/>
                        </w:sdtPr>
                        <w:sdtContent>
                          <w:r>
                            <w:rPr>
                              <w:szCs w:val="24"/>
                            </w:rPr>
                            <w:t>13.18</w:t>
                          </w:r>
                        </w:sdtContent>
                      </w:sdt>
                      <w:r>
                        <w:rPr>
                          <w:szCs w:val="24"/>
                        </w:rPr>
                        <w:t>. Lietuvos Respublikos sveikatos apsaugos ministro 2015 m. spalio 30 d. įsakymas Nr. V-1208 „Dėl Lietuvos higienos normos HN 131:2015 „Vaikų žaidimų aikštelės ir patalpos. Bendrieji sveikatos saugos reikalavimai“ patvirtinimo“.</w:t>
                      </w:r>
                    </w:p>
                    <w:p>
                      <w:pPr>
                        <w:ind w:firstLine="680"/>
                        <w:jc w:val="both"/>
                        <w:rPr>
                          <w:sz w:val="16"/>
                          <w:szCs w:val="16"/>
                        </w:rPr>
                      </w:pPr>
                    </w:p>
                  </w:sdtContent>
                </w:sdt>
              </w:sdtContent>
            </w:sdt>
          </w:sdtContent>
        </w:sdt>
        <w:sdt>
          <w:sdtPr>
            <w:alias w:val="skyrius"/>
            <w:tag w:val="part_a3cf2cebce4f4af091128a00f58e85d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a3cf2cebce4f4af091128a00f58e85df"/>
                  <w:lock w:val="sdtLocked"/>
                  <w:richText/>
                </w:sdtPr>
                <w:sdtContent>
                  <w:r>
                    <w:rPr>
                      <w:b/>
                    </w:rPr>
                    <w:t>III</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a3cf2cebce4f4af091128a00f58e85df"/>
                  <w:lock w:val="sdtLocked"/>
                  <w:richText/>
                </w:sdtPr>
                <w:sdtContent>
                  <w:r>
                    <w:rPr>
                      <w:b/>
                      <w:bCs/>
                      <w:caps/>
                      <w:color w:val="000000"/>
                    </w:rPr>
                    <w:t>sklypO / TERITORIJOS ĮrENGIMO REIKALAVIMAI</w:t>
                  </w:r>
                </w:sdtContent>
              </w:sdt>
            </w:p>
            <w:p>
              <w:pPr>
                <w:ind w:firstLine="680"/>
                <w:jc w:val="both"/>
                <w:rPr>
                  <w:szCs w:val="24"/>
                </w:rPr>
              </w:pPr>
            </w:p>
            <w:sdt>
              <w:sdtPr>
                <w:alias w:val="14 p."/>
                <w:tag w:val="part_1ba74706043249fc8f5bd5c25ccfbd68"/>
                <w:lock w:val="sdtLocked"/>
                <w:richText/>
              </w:sdtPr>
              <w:sdtContent>
                <w:p>
                  <w:pPr>
                    <w:widowControl w:val="0"/>
                    <w:suppressAutoHyphens/>
                    <w:ind w:firstLine="567"/>
                    <w:jc w:val="both"/>
                    <w:rPr>
                      <w:color w:val="000000"/>
                    </w:rPr>
                  </w:pPr>
                  <w:sdt>
                    <w:sdtPr>
                      <w:alias w:val="Numeris"/>
                      <w:tag w:val="nr_1ba74706043249fc8f5bd5c25ccfbd68"/>
                      <w:lock w:val="sdtLocked"/>
                      <w:richText/>
                    </w:sdtPr>
                    <w:sdtContent>
                      <w:r>
                        <w:rPr>
                          <w:color w:val="000000"/>
                        </w:rPr>
                        <w:t>14</w:t>
                      </w:r>
                    </w:sdtContent>
                  </w:sdt>
                  <w:r>
                    <w:rPr>
                      <w:color w:val="000000"/>
                    </w:rPr>
                    <w:t>. Statant naujus statinius, kuriuose bus vykdoma ikimokyklinio ir (ar) priešmokyklinio ugdymo programa, steigiant naujas grupes, sklypo / teritorijos dydis nustatomas atsižvelgiant į planuojamą vaikų skaičių. Minimali neužstatyta sklypo / teritorijos dalis, skirta vaikų žaidimų aikštelėms, turi būti ne mažesnė kaip po 6 kv. m ploto vienam vaikui.</w:t>
                  </w:r>
                </w:p>
              </w:sdtContent>
            </w:sdt>
            <w:sdt>
              <w:sdtPr>
                <w:alias w:val="15 p."/>
                <w:tag w:val="part_30054723032a4b078865762c6ba2108f"/>
                <w:lock w:val="sdtLocked"/>
                <w:richText/>
              </w:sdtPr>
              <w:sdtContent>
                <w:p>
                  <w:pPr>
                    <w:widowControl w:val="0"/>
                    <w:suppressAutoHyphens/>
                    <w:ind w:firstLine="567"/>
                    <w:jc w:val="both"/>
                    <w:rPr>
                      <w:color w:val="000000"/>
                    </w:rPr>
                  </w:pPr>
                  <w:sdt>
                    <w:sdtPr>
                      <w:alias w:val="Numeris"/>
                      <w:tag w:val="nr_30054723032a4b078865762c6ba2108f"/>
                      <w:lock w:val="sdtLocked"/>
                      <w:richText/>
                    </w:sdtPr>
                    <w:sdtContent>
                      <w:r>
                        <w:rPr>
                          <w:color w:val="000000"/>
                        </w:rPr>
                        <w:t>15</w:t>
                      </w:r>
                    </w:sdtContent>
                  </w:sdt>
                  <w:r>
                    <w:rPr>
                      <w:color w:val="000000"/>
                    </w:rPr>
                    <w:t xml:space="preserve">. Švietimo teikėjas, ugdantis iki 60 vaikų pagal ikimokyklinio ir (ar) priešmokyklinio ugdymo programą, gali neturėti savo sklypo / teritorijos ir naudotis kita vaikų žaidimui tinkančia erdve (pvz., viešoje vietoje įrengta vaikų žaidimų aikštele, parko teritorija ir pan.). </w:t>
                  </w:r>
                  <w:r>
                    <w:t>Tokiu atveju turi būti numatytos vaikų nuvykimo, grįžimo ir buvimo toje erdvėje saugos priemonės.</w:t>
                  </w:r>
                </w:p>
              </w:sdtContent>
            </w:sdt>
            <w:sdt>
              <w:sdtPr>
                <w:alias w:val="16 p."/>
                <w:tag w:val="part_317aa00c36e34972b565e0ed0a7e9759"/>
                <w:lock w:val="sdtLocked"/>
                <w:richText/>
              </w:sdtPr>
              <w:sdtContent>
                <w:p>
                  <w:pPr>
                    <w:widowControl w:val="0"/>
                    <w:suppressAutoHyphens/>
                    <w:ind w:firstLine="567"/>
                    <w:jc w:val="both"/>
                    <w:rPr>
                      <w:szCs w:val="24"/>
                    </w:rPr>
                  </w:pPr>
                  <w:sdt>
                    <w:sdtPr>
                      <w:alias w:val="Numeris"/>
                      <w:tag w:val="nr_317aa00c36e34972b565e0ed0a7e9759"/>
                      <w:lock w:val="sdtLocked"/>
                      <w:richText/>
                    </w:sdtPr>
                    <w:sdtContent>
                      <w:r>
                        <w:rPr>
                          <w:color w:val="000000"/>
                        </w:rPr>
                        <w:t>16</w:t>
                      </w:r>
                    </w:sdtContent>
                  </w:sdt>
                  <w:r>
                    <w:rPr>
                      <w:color w:val="000000"/>
                    </w:rPr>
                    <w:t xml:space="preserve">. </w:t>
                  </w:r>
                  <w:r>
                    <w:rPr>
                      <w:szCs w:val="24"/>
                    </w:rPr>
                    <w:t>Pertvarkant statinių, kuriuose jau vykdoma ikimokyklinio ir (ar) priešmokyklinio ugdymo programa, sklypus / teritorijas, neužstatyta dalis, skirta vaikų žaidimų aikštelėms, negali būti paliekama mažesnė, nei nustatyta šios higienos normos 14 punkte.</w:t>
                  </w:r>
                </w:p>
              </w:sdtContent>
            </w:sdt>
            <w:sdt>
              <w:sdtPr>
                <w:alias w:val="17 p."/>
                <w:tag w:val="part_9c3c5e13191e422ca53f5a2d6acbea95"/>
                <w:lock w:val="sdtLocked"/>
                <w:richText/>
              </w:sdtPr>
              <w:sdtContent>
                <w:p>
                  <w:pPr>
                    <w:widowControl w:val="0"/>
                    <w:suppressAutoHyphens/>
                    <w:ind w:firstLine="567"/>
                    <w:jc w:val="both"/>
                    <w:rPr>
                      <w:szCs w:val="24"/>
                    </w:rPr>
                  </w:pPr>
                  <w:sdt>
                    <w:sdtPr>
                      <w:alias w:val="Numeris"/>
                      <w:tag w:val="nr_9c3c5e13191e422ca53f5a2d6acbea95"/>
                      <w:lock w:val="sdtLocked"/>
                      <w:richText/>
                    </w:sdtPr>
                    <w:sdtContent>
                      <w:r>
                        <w:rPr>
                          <w:color w:val="000000"/>
                        </w:rPr>
                        <w:t>17</w:t>
                      </w:r>
                    </w:sdtContent>
                  </w:sdt>
                  <w:r>
                    <w:rPr>
                      <w:color w:val="000000"/>
                    </w:rPr>
                    <w:t>. S</w:t>
                  </w:r>
                  <w:r>
                    <w:rPr>
                      <w:szCs w:val="24"/>
                    </w:rPr>
                    <w:t>tatinio, kuriame vykdoma ikimokyklinio ir (ar) priešmokyklinio ugdymo programa, sklypas / teritorija arba šio sklypo / teritorijos dalis, kurioje įrengtos vaikų žaidimų aikštelės, turi būti aptverta ne žemesne kaip 1,5 m aukščio tvora.</w:t>
                  </w:r>
                </w:p>
                <w:p>
                  <w:pPr>
                    <w:widowControl w:val="0"/>
                    <w:suppressAutoHyphens/>
                    <w:jc w:val="both"/>
                    <w:rPr>
                      <w:sz w:val="20"/>
                    </w:rPr>
                  </w:pPr>
                  <w:r>
                    <w:rPr>
                      <w:b/>
                      <w:i/>
                      <w:sz w:val="20"/>
                    </w:rPr>
                    <w:t>TAR pastaba:</w:t>
                  </w:r>
                  <w:r>
                    <w:rPr>
                      <w:sz w:val="20"/>
                    </w:rPr>
                    <w:t xml:space="preserve"> </w:t>
                  </w:r>
                  <w:r>
                    <w:rPr>
                      <w:szCs w:val="24"/>
                      <w:lang w:eastAsia="lt-LT"/>
                    </w:rPr>
                    <w:t>17</w:t>
                  </w:r>
                  <w:r>
                    <w:rPr>
                      <w:sz w:val="20"/>
                    </w:rPr>
                    <w:t xml:space="preserve"> punktas įsigalioja 2018-11-01</w:t>
                  </w:r>
                </w:p>
                <w:p>
                  <w:pPr>
                    <w:widowControl w:val="0"/>
                    <w:suppressAutoHyphens/>
                    <w:ind w:firstLine="567"/>
                    <w:jc w:val="both"/>
                    <w:rPr>
                      <w:color w:val="000000"/>
                    </w:rPr>
                  </w:pPr>
                </w:p>
              </w:sdtContent>
            </w:sdt>
            <w:sdt>
              <w:sdtPr>
                <w:alias w:val="17-1 p."/>
                <w:tag w:val="part_a8b7d45f8613479d967b2cdf03172d34"/>
                <w:lock w:val="sdtLocked"/>
                <w:richText/>
              </w:sdtPr>
              <w:sdtContent>
                <w:p>
                  <w:pPr>
                    <w:widowControl w:val="0"/>
                    <w:suppressAutoHyphens/>
                    <w:ind w:firstLine="567"/>
                    <w:jc w:val="both"/>
                    <w:rPr>
                      <w:szCs w:val="24"/>
                    </w:rPr>
                  </w:pPr>
                  <w:sdt>
                    <w:sdtPr>
                      <w:alias w:val="Numeris"/>
                      <w:tag w:val="nr_a8b7d45f8613479d967b2cdf03172d34"/>
                      <w:lock w:val="sdtLocked"/>
                      <w:richText/>
                    </w:sdtPr>
                    <w:sdtContent>
                      <w:r>
                        <w:t>17</w:t>
                      </w:r>
                      <w:r>
                        <w:rPr>
                          <w:vertAlign w:val="superscript"/>
                        </w:rPr>
                        <w:t>1</w:t>
                      </w:r>
                    </w:sdtContent>
                  </w:sdt>
                  <w:r>
                    <w:t>. S</w:t>
                  </w:r>
                  <w:r>
                    <w:rPr>
                      <w:szCs w:val="24"/>
                    </w:rPr>
                    <w:t>tatinio, kuriame vykdoma ikimokyklinio ir (ar) priešmokyklinio ugdymo programa, sklypas / teritorija arba šio sklypo / teritorijos dalis, kurioje įrengtos vaikų žaidimų aikštelės, turi būti aptverta tvora. Statant naują statinį ir rekonstruojant esančią tvorą jos aukštis numatomas ne mažesnis kaip 1,5 m.</w:t>
                  </w:r>
                </w:p>
                <w:p>
                  <w:pPr>
                    <w:widowControl w:val="0"/>
                    <w:suppressAutoHyphens/>
                    <w:jc w:val="both"/>
                    <w:rPr>
                      <w:sz w:val="20"/>
                    </w:rPr>
                  </w:pPr>
                  <w:r>
                    <w:rPr>
                      <w:b/>
                      <w:i/>
                      <w:sz w:val="20"/>
                    </w:rPr>
                    <w:t>TAR pastaba:</w:t>
                  </w:r>
                  <w:r>
                    <w:rPr>
                      <w:sz w:val="20"/>
                    </w:rPr>
                    <w:t xml:space="preserve"> </w:t>
                  </w:r>
                  <w:r>
                    <w:rPr>
                      <w:szCs w:val="24"/>
                      <w:lang w:eastAsia="lt-LT"/>
                    </w:rPr>
                    <w:t>17</w:t>
                  </w:r>
                  <w:r>
                    <w:rPr>
                      <w:szCs w:val="24"/>
                      <w:vertAlign w:val="superscript"/>
                      <w:lang w:eastAsia="lt-LT"/>
                    </w:rPr>
                    <w:t>1</w:t>
                  </w:r>
                  <w:r>
                    <w:rPr>
                      <w:sz w:val="20"/>
                    </w:rPr>
                    <w:t xml:space="preserve"> punktas galioja iki 2018-10-31</w:t>
                  </w:r>
                </w:p>
                <w:p>
                  <w:pPr>
                    <w:widowControl w:val="0"/>
                    <w:suppressAutoHyphens/>
                    <w:ind w:firstLine="567"/>
                    <w:jc w:val="both"/>
                    <w:rPr>
                      <w:szCs w:val="24"/>
                    </w:rPr>
                  </w:pPr>
                </w:p>
              </w:sdtContent>
            </w:sdt>
            <w:sdt>
              <w:sdtPr>
                <w:alias w:val="18 p."/>
                <w:tag w:val="part_b59236762ff242ffb5a0fbe43891f056"/>
                <w:lock w:val="sdtLocked"/>
                <w:richText/>
              </w:sdtPr>
              <w:sdtContent>
                <w:p>
                  <w:pPr>
                    <w:widowControl w:val="0"/>
                    <w:suppressAutoHyphens/>
                    <w:ind w:firstLine="567"/>
                    <w:jc w:val="both"/>
                    <w:rPr>
                      <w:color w:val="000000"/>
                    </w:rPr>
                  </w:pPr>
                  <w:sdt>
                    <w:sdtPr>
                      <w:alias w:val="Numeris"/>
                      <w:tag w:val="nr_b59236762ff242ffb5a0fbe43891f056"/>
                      <w:lock w:val="sdtLocked"/>
                      <w:richText/>
                    </w:sdtPr>
                    <w:sdtContent>
                      <w:r>
                        <w:rPr>
                          <w:szCs w:val="24"/>
                        </w:rPr>
                        <w:t>18</w:t>
                      </w:r>
                    </w:sdtContent>
                  </w:sdt>
                  <w:r>
                    <w:rPr>
                      <w:szCs w:val="24"/>
                    </w:rPr>
                    <w:t xml:space="preserve">. </w:t>
                  </w:r>
                  <w:r>
                    <w:t>Visi sklype / teritorijoje esantys įrenginiai turi būti saugūs, t. y. patikimai pritvirtinti, išdėstyti saugiu atstumu, turi atitikti vaikų amžių ir ūgį, ugdymo poreikius.</w:t>
                  </w:r>
                </w:p>
              </w:sdtContent>
            </w:sdt>
            <w:sdt>
              <w:sdtPr>
                <w:alias w:val="19 p."/>
                <w:tag w:val="part_fe15019c628a4730803a7a0ed0e991ec"/>
                <w:lock w:val="sdtLocked"/>
                <w:richText/>
              </w:sdtPr>
              <w:sdtContent>
                <w:p>
                  <w:pPr>
                    <w:widowControl w:val="0"/>
                    <w:suppressAutoHyphens/>
                    <w:ind w:firstLine="567"/>
                    <w:jc w:val="both"/>
                  </w:pPr>
                  <w:sdt>
                    <w:sdtPr>
                      <w:alias w:val="Numeris"/>
                      <w:tag w:val="nr_fe15019c628a4730803a7a0ed0e991ec"/>
                      <w:lock w:val="sdtLocked"/>
                      <w:richText/>
                    </w:sdtPr>
                    <w:sdtContent>
                      <w:r>
                        <w:t>19</w:t>
                      </w:r>
                    </w:sdtContent>
                  </w:sdt>
                  <w:r>
                    <w:t xml:space="preserve">. Vaikų žaidimų aikštelės danga, </w:t>
                  </w:r>
                  <w:r>
                    <w:rPr>
                      <w:color w:val="000000"/>
                    </w:rPr>
                    <w:t>atsižvelgiant į jose įrengtą žaidimų įrangą,</w:t>
                  </w:r>
                  <w:r>
                    <w:t xml:space="preserve"> turi atitikti teisės akto [13.18] reikalavimus.</w:t>
                  </w:r>
                </w:p>
                <w:p>
                  <w:pPr>
                    <w:widowControl w:val="0"/>
                    <w:suppressAutoHyphens/>
                    <w:jc w:val="both"/>
                    <w:rPr>
                      <w:sz w:val="20"/>
                    </w:rPr>
                  </w:pPr>
                  <w:r>
                    <w:rPr>
                      <w:b/>
                      <w:i/>
                      <w:sz w:val="20"/>
                    </w:rPr>
                    <w:t>TAR pastaba:</w:t>
                  </w:r>
                  <w:r>
                    <w:rPr>
                      <w:sz w:val="20"/>
                    </w:rPr>
                    <w:t xml:space="preserve"> 19 punktas įsigalioja 2016-11-01</w:t>
                  </w:r>
                </w:p>
                <w:p>
                  <w:pPr>
                    <w:widowControl w:val="0"/>
                    <w:suppressAutoHyphens/>
                    <w:ind w:firstLine="567"/>
                    <w:jc w:val="both"/>
                    <w:rPr>
                      <w:sz w:val="20"/>
                    </w:rPr>
                  </w:pPr>
                </w:p>
              </w:sdtContent>
            </w:sdt>
            <w:sdt>
              <w:sdtPr>
                <w:alias w:val="20 p."/>
                <w:tag w:val="part_1f2384d4fefb4490ab25315836551d23"/>
                <w:lock w:val="sdtLocked"/>
                <w:richText/>
              </w:sdtPr>
              <w:sdtContent>
                <w:p>
                  <w:pPr>
                    <w:widowControl w:val="0"/>
                    <w:suppressAutoHyphens/>
                    <w:ind w:firstLine="567"/>
                    <w:jc w:val="both"/>
                    <w:rPr>
                      <w:color w:val="000000"/>
                    </w:rPr>
                  </w:pPr>
                  <w:sdt>
                    <w:sdtPr>
                      <w:alias w:val="Numeris"/>
                      <w:tag w:val="nr_1f2384d4fefb4490ab25315836551d23"/>
                      <w:lock w:val="sdtLocked"/>
                      <w:richText/>
                    </w:sdtPr>
                    <w:sdtContent>
                      <w:r>
                        <w:rPr>
                          <w:color w:val="000000"/>
                        </w:rPr>
                        <w:t>20</w:t>
                      </w:r>
                    </w:sdtContent>
                  </w:sdt>
                  <w:r>
                    <w:rPr>
                      <w:color w:val="000000"/>
                    </w:rPr>
                    <w:t xml:space="preserve">. Vaikų žaidimų aikštelėse </w:t>
                  </w:r>
                  <w:r>
                    <w:t>turi būti sudaryta galimybė apsaugoti vaikus nuo tiesioginių saulės spindulių stacionariais ar kilnojamaisiais įrenginiais (pavėsinėmis, skėčiais ir pan.) ar želdiniais, sudarančiais šešėlį.</w:t>
                  </w:r>
                </w:p>
              </w:sdtContent>
            </w:sdt>
            <w:sdt>
              <w:sdtPr>
                <w:alias w:val="21 p."/>
                <w:tag w:val="part_e0b8805befed4cc39c5d2ece899a4db5"/>
                <w:lock w:val="sdtLocked"/>
                <w:richText/>
              </w:sdtPr>
              <w:sdtContent>
                <w:p>
                  <w:pPr>
                    <w:widowControl w:val="0"/>
                    <w:suppressAutoHyphens/>
                    <w:ind w:firstLine="567"/>
                    <w:jc w:val="both"/>
                    <w:rPr>
                      <w:color w:val="000000"/>
                    </w:rPr>
                  </w:pPr>
                  <w:sdt>
                    <w:sdtPr>
                      <w:alias w:val="Numeris"/>
                      <w:tag w:val="nr_e0b8805befed4cc39c5d2ece899a4db5"/>
                      <w:lock w:val="sdtLocked"/>
                      <w:richText/>
                    </w:sdtPr>
                    <w:sdtContent>
                      <w:r>
                        <w:rPr>
                          <w:color w:val="000000"/>
                        </w:rPr>
                        <w:t>21</w:t>
                      </w:r>
                    </w:sdtContent>
                  </w:sdt>
                  <w:r>
                    <w:rPr>
                      <w:color w:val="000000"/>
                    </w:rPr>
                    <w:t xml:space="preserve">. </w:t>
                  </w:r>
                  <w:r>
                    <w:rPr>
                      <w:szCs w:val="24"/>
                    </w:rPr>
                    <w:t>Ūkinėms reikmėms skirtoje aikštelėje turi būti atliekų konteineriai.</w:t>
                  </w:r>
                </w:p>
              </w:sdtContent>
            </w:sdt>
            <w:sdt>
              <w:sdtPr>
                <w:alias w:val="22 p."/>
                <w:tag w:val="part_bfa8d9f203be4ad19512068f9feb2a0b"/>
                <w:lock w:val="sdtLocked"/>
                <w:richText/>
              </w:sdtPr>
              <w:sdtContent>
                <w:p>
                  <w:pPr>
                    <w:widowControl w:val="0"/>
                    <w:suppressAutoHyphens/>
                    <w:ind w:firstLine="567"/>
                    <w:jc w:val="both"/>
                    <w:rPr>
                      <w:color w:val="000000"/>
                    </w:rPr>
                  </w:pPr>
                  <w:sdt>
                    <w:sdtPr>
                      <w:alias w:val="Numeris"/>
                      <w:tag w:val="nr_bfa8d9f203be4ad19512068f9feb2a0b"/>
                      <w:lock w:val="sdtLocked"/>
                      <w:richText/>
                    </w:sdtPr>
                    <w:sdtContent>
                      <w:r>
                        <w:rPr>
                          <w:color w:val="000000"/>
                        </w:rPr>
                        <w:t>22</w:t>
                      </w:r>
                    </w:sdtContent>
                  </w:sdt>
                  <w:r>
                    <w:rPr>
                      <w:color w:val="000000"/>
                    </w:rPr>
                    <w:t>. Tamsiuoju paros metu grupių darbo laiku įėjimas į pastatą, kuriame vykdoma ikimokyklinio ir (ar) priešmokyklinio ugdymo programa, turi būti apšviestas.</w:t>
                  </w:r>
                </w:p>
                <w:p>
                  <w:pPr>
                    <w:ind w:firstLine="680"/>
                    <w:jc w:val="both"/>
                    <w:rPr>
                      <w:szCs w:val="24"/>
                      <w:lang w:eastAsia="lt-LT"/>
                    </w:rPr>
                  </w:pPr>
                </w:p>
              </w:sdtContent>
            </w:sdt>
          </w:sdtContent>
        </w:sdt>
        <w:sdt>
          <w:sdtPr>
            <w:alias w:val="skyrius"/>
            <w:tag w:val="part_c1de98bda61640f3b7f6494a902a44a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c1de98bda61640f3b7f6494a902a44a7"/>
                  <w:lock w:val="sdtLocked"/>
                  <w:richText/>
                </w:sdtPr>
                <w:sdtContent>
                  <w:r>
                    <w:rPr>
                      <w:b/>
                    </w:rPr>
                    <w:t>IV</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c1de98bda61640f3b7f6494a902a44a7"/>
                  <w:lock w:val="sdtLocked"/>
                  <w:richText/>
                </w:sdtPr>
                <w:sdtContent>
                  <w:r>
                    <w:rPr>
                      <w:b/>
                    </w:rPr>
                    <w:t>PATALPŲ ĮRENGIMO REIKALAVIMAI</w:t>
                  </w:r>
                </w:sdtContent>
              </w:sdt>
            </w:p>
            <w:p>
              <w:pPr>
                <w:ind w:firstLine="680"/>
                <w:jc w:val="both"/>
                <w:rPr>
                  <w:szCs w:val="24"/>
                  <w:lang w:eastAsia="lt-LT"/>
                </w:rPr>
              </w:pPr>
            </w:p>
            <w:sdt>
              <w:sdtPr>
                <w:alias w:val="23 p."/>
                <w:tag w:val="part_dda04583bcc74ae280bb01a6783b602f"/>
                <w:lock w:val="sdtLocked"/>
                <w:richText/>
              </w:sdtPr>
              <w:sdtContent>
                <w:p>
                  <w:pPr>
                    <w:widowControl w:val="0"/>
                    <w:suppressAutoHyphens/>
                    <w:ind w:firstLine="680"/>
                    <w:jc w:val="both"/>
                    <w:rPr>
                      <w:color w:val="000000"/>
                    </w:rPr>
                  </w:pPr>
                  <w:sdt>
                    <w:sdtPr>
                      <w:alias w:val="Numeris"/>
                      <w:tag w:val="nr_dda04583bcc74ae280bb01a6783b602f"/>
                      <w:lock w:val="sdtLocked"/>
                      <w:richText/>
                    </w:sdtPr>
                    <w:sdtContent>
                      <w:r>
                        <w:rPr>
                          <w:color w:val="000000"/>
                        </w:rPr>
                        <w:t>23</w:t>
                      </w:r>
                    </w:sdtContent>
                  </w:sdt>
                  <w:r>
                    <w:rPr>
                      <w:color w:val="000000"/>
                    </w:rPr>
                    <w:t>. Patalpose, kuriose vykdoma ikimokyklinio ir (ar) priešmokyklinio ugdymo programa, gali būti organizuojamas neformalusis vaikų ir (ar) suaugusiųjų švietimas ir (ar) bendruomenės kultūriniai renginiai, kurie turi būti organizuoti taip, kad vaikai būtų apsaugoti nuo neigiamų veiksnių, galinčių turėti įtakos vaikų ugdymui, saugai ir sveikatai.</w:t>
                  </w:r>
                </w:p>
              </w:sdtContent>
            </w:sdt>
            <w:sdt>
              <w:sdtPr>
                <w:alias w:val="24 p."/>
                <w:tag w:val="part_83398ae139814535908ddd1ff8efeb02"/>
                <w:lock w:val="sdtLocked"/>
                <w:richText/>
              </w:sdtPr>
              <w:sdtContent>
                <w:p>
                  <w:pPr>
                    <w:widowControl w:val="0"/>
                    <w:suppressAutoHyphens/>
                    <w:ind w:firstLine="680"/>
                    <w:jc w:val="both"/>
                    <w:rPr>
                      <w:szCs w:val="24"/>
                    </w:rPr>
                  </w:pPr>
                  <w:sdt>
                    <w:sdtPr>
                      <w:alias w:val="Numeris"/>
                      <w:tag w:val="nr_83398ae139814535908ddd1ff8efeb02"/>
                      <w:lock w:val="sdtLocked"/>
                      <w:richText/>
                    </w:sdtPr>
                    <w:sdtContent>
                      <w:r>
                        <w:rPr>
                          <w:color w:val="000000"/>
                        </w:rPr>
                        <w:t>24</w:t>
                      </w:r>
                    </w:sdtContent>
                  </w:sdt>
                  <w:r>
                    <w:rPr>
                      <w:color w:val="000000"/>
                    </w:rPr>
                    <w:t>. Ikimokyklinio ir (ar) priešmokyklinio ugdymo programų vykdymo vietoje l</w:t>
                  </w:r>
                  <w:r>
                    <w:rPr>
                      <w:szCs w:val="24"/>
                    </w:rPr>
                    <w:t xml:space="preserve">aiptai, laiptų aikštelės turi būti įrengtos taip, kad būtų užtikrinta vaikų sauga. </w:t>
                  </w:r>
                  <w:r>
                    <w:rPr>
                      <w:color w:val="000000"/>
                    </w:rPr>
                    <w:t>Draudžiama įrengti sraigtinius laiptus, laiptų pakopos negali būti siaurėjančios. Draudžiama įrengti horizontalaus dalijimo aptvarus ir turėklus.</w:t>
                  </w:r>
                  <w:r>
                    <w:rPr>
                      <w:szCs w:val="24"/>
                    </w:rPr>
                    <w:t xml:space="preserve"> Vertikalaus dalijimo bekliūtis tarpas turi būti ne didesnis kaip 0,10 m. Išoriniai laiptai ar jų dalys ir aikštelės turi turėti aptvarus, jeigu jų aukštis nuo žemės paviršiaus yra 0,45 m ir daugiau.</w:t>
                  </w:r>
                </w:p>
              </w:sdtContent>
            </w:sdt>
            <w:sdt>
              <w:sdtPr>
                <w:alias w:val="25 p."/>
                <w:tag w:val="part_0462c2a030c249f285efefcf2d45243e"/>
                <w:lock w:val="sdtLocked"/>
                <w:richText/>
              </w:sdtPr>
              <w:sdtContent>
                <w:p>
                  <w:pPr>
                    <w:widowControl w:val="0"/>
                    <w:suppressAutoHyphens/>
                    <w:ind w:firstLine="680"/>
                    <w:jc w:val="both"/>
                    <w:rPr>
                      <w:color w:val="000000"/>
                    </w:rPr>
                  </w:pPr>
                  <w:sdt>
                    <w:sdtPr>
                      <w:alias w:val="Numeris"/>
                      <w:tag w:val="nr_0462c2a030c249f285efefcf2d45243e"/>
                      <w:lock w:val="sdtLocked"/>
                      <w:richText/>
                    </w:sdtPr>
                    <w:sdtContent>
                      <w:r>
                        <w:rPr>
                          <w:color w:val="000000"/>
                        </w:rPr>
                        <w:t>25</w:t>
                      </w:r>
                    </w:sdtContent>
                  </w:sdt>
                  <w:r>
                    <w:rPr>
                      <w:color w:val="000000"/>
                    </w:rPr>
                    <w:t xml:space="preserve">. </w:t>
                  </w:r>
                  <w:r>
                    <w:rPr>
                      <w:spacing w:val="-4"/>
                    </w:rPr>
                    <w:t>Jei d</w:t>
                  </w:r>
                  <w:r>
                    <w:rPr>
                      <w:color w:val="000000"/>
                    </w:rPr>
                    <w:t>urys, sienos aplink duris ar apatinės sienų dalys įstiklintos, jų įstiklinimas turi atitikti teisės akto [13.12] reikalavimus. Kai įstiklinimas nėra aiškiai pastebimas, nes nėra skersinių, didelių rankenų arba įstiklinimo vidinio suskirstymo elementų, jis turi būti pažymėtas teisės akto [13.12] nustatyta tvarka.</w:t>
                  </w:r>
                </w:p>
              </w:sdtContent>
            </w:sdt>
            <w:sdt>
              <w:sdtPr>
                <w:alias w:val="26 p."/>
                <w:tag w:val="part_18e91e5561d44282a4a77b19067d3eb3"/>
                <w:lock w:val="sdtLocked"/>
                <w:richText/>
              </w:sdtPr>
              <w:sdtContent>
                <w:p>
                  <w:pPr>
                    <w:widowControl w:val="0"/>
                    <w:suppressAutoHyphens/>
                    <w:ind w:firstLine="680"/>
                    <w:jc w:val="both"/>
                    <w:rPr>
                      <w:szCs w:val="24"/>
                    </w:rPr>
                  </w:pPr>
                  <w:sdt>
                    <w:sdtPr>
                      <w:alias w:val="Numeris"/>
                      <w:tag w:val="nr_18e91e5561d44282a4a77b19067d3eb3"/>
                      <w:lock w:val="sdtLocked"/>
                      <w:richText/>
                    </w:sdtPr>
                    <w:sdtContent>
                      <w:r>
                        <w:rPr>
                          <w:szCs w:val="24"/>
                        </w:rPr>
                        <w:t>26</w:t>
                      </w:r>
                    </w:sdtContent>
                  </w:sdt>
                  <w:r>
                    <w:rPr>
                      <w:szCs w:val="24"/>
                    </w:rPr>
                    <w:t>. Grupių, kuriose ugdomi vaikai iki 2 metų amžiaus, patalpos įrengiamos pirmame aukšte.</w:t>
                  </w:r>
                </w:p>
              </w:sdtContent>
            </w:sdt>
            <w:sdt>
              <w:sdtPr>
                <w:alias w:val="27 p."/>
                <w:tag w:val="part_656cc5c575a642ec9fbe3a6c240b346b"/>
                <w:lock w:val="sdtLocked"/>
                <w:richText/>
              </w:sdtPr>
              <w:sdtContent>
                <w:p>
                  <w:pPr>
                    <w:suppressAutoHyphens/>
                    <w:ind w:firstLine="680"/>
                    <w:jc w:val="both"/>
                    <w:rPr>
                      <w:szCs w:val="24"/>
                    </w:rPr>
                  </w:pPr>
                  <w:sdt>
                    <w:sdtPr>
                      <w:alias w:val="Numeris"/>
                      <w:tag w:val="nr_656cc5c575a642ec9fbe3a6c240b346b"/>
                      <w:lock w:val="sdtLocked"/>
                      <w:richText/>
                    </w:sdtPr>
                    <w:sdtContent>
                      <w:r>
                        <w:rPr>
                          <w:szCs w:val="24"/>
                        </w:rPr>
                        <w:t>27</w:t>
                      </w:r>
                    </w:sdtContent>
                  </w:sdt>
                  <w:r>
                    <w:rPr>
                      <w:szCs w:val="24"/>
                    </w:rPr>
                    <w:t>. Kiekvienai grupei turi būti įrengtos šios patalpos / erdvės:</w:t>
                  </w:r>
                </w:p>
                <w:sdt>
                  <w:sdtPr>
                    <w:alias w:val="27.1 p."/>
                    <w:tag w:val="part_9eadae308de14637a6e7fc72d6869e6f"/>
                    <w:lock w:val="sdtLocked"/>
                    <w:richText/>
                  </w:sdtPr>
                  <w:sdtContent>
                    <w:p>
                      <w:pPr>
                        <w:suppressAutoHyphens/>
                        <w:ind w:firstLine="680"/>
                        <w:jc w:val="both"/>
                        <w:rPr>
                          <w:szCs w:val="24"/>
                        </w:rPr>
                      </w:pPr>
                      <w:sdt>
                        <w:sdtPr>
                          <w:alias w:val="Numeris"/>
                          <w:tag w:val="nr_9eadae308de14637a6e7fc72d6869e6f"/>
                          <w:lock w:val="sdtLocked"/>
                          <w:richText/>
                        </w:sdtPr>
                        <w:sdtContent>
                          <w:r>
                            <w:rPr>
                              <w:szCs w:val="24"/>
                            </w:rPr>
                            <w:t>27.1</w:t>
                          </w:r>
                        </w:sdtContent>
                      </w:sdt>
                      <w:r>
                        <w:rPr>
                          <w:szCs w:val="24"/>
                        </w:rPr>
                        <w:t>. grupei, kurioje yra vaikų iki 1 metų amžiaus: priėmimo-nusirengimo, žaidimų, miegamojo, tualeto-prausyklos, virtuvėlės;</w:t>
                      </w:r>
                    </w:p>
                  </w:sdtContent>
                </w:sdt>
                <w:sdt>
                  <w:sdtPr>
                    <w:alias w:val="27.2 p."/>
                    <w:tag w:val="part_72adad291e8a437696cefa419082d45e"/>
                    <w:lock w:val="sdtLocked"/>
                    <w:richText/>
                  </w:sdtPr>
                  <w:sdtContent>
                    <w:p>
                      <w:pPr>
                        <w:suppressAutoHyphens/>
                        <w:ind w:firstLine="680"/>
                        <w:jc w:val="both"/>
                        <w:rPr>
                          <w:szCs w:val="24"/>
                        </w:rPr>
                      </w:pPr>
                      <w:sdt>
                        <w:sdtPr>
                          <w:alias w:val="Numeris"/>
                          <w:tag w:val="nr_72adad291e8a437696cefa419082d45e"/>
                          <w:lock w:val="sdtLocked"/>
                          <w:richText/>
                        </w:sdtPr>
                        <w:sdtContent>
                          <w:r>
                            <w:rPr>
                              <w:szCs w:val="24"/>
                            </w:rPr>
                            <w:t>27.2</w:t>
                          </w:r>
                        </w:sdtContent>
                      </w:sdt>
                      <w:r>
                        <w:rPr>
                          <w:szCs w:val="24"/>
                        </w:rPr>
                        <w:t>. grupei, kurioje ugdomi 1 metų amžiaus ir vyresni vaikai: priėmimo-nusirengimo, žaidimų-miegamojo / poilsio, tualeto-prausyklos;</w:t>
                      </w:r>
                    </w:p>
                  </w:sdtContent>
                </w:sdt>
                <w:sdt>
                  <w:sdtPr>
                    <w:alias w:val="27.3 p."/>
                    <w:tag w:val="part_ec38e7e931124f839e74794c51f82f3a"/>
                    <w:lock w:val="sdtLocked"/>
                    <w:richText/>
                  </w:sdtPr>
                  <w:sdtContent>
                    <w:p>
                      <w:pPr>
                        <w:suppressAutoHyphens/>
                        <w:ind w:firstLine="680"/>
                        <w:jc w:val="both"/>
                        <w:rPr>
                          <w:szCs w:val="24"/>
                        </w:rPr>
                      </w:pPr>
                      <w:sdt>
                        <w:sdtPr>
                          <w:alias w:val="Numeris"/>
                          <w:tag w:val="nr_ec38e7e931124f839e74794c51f82f3a"/>
                          <w:lock w:val="sdtLocked"/>
                          <w:richText/>
                        </w:sdtPr>
                        <w:sdtContent>
                          <w:r>
                            <w:rPr>
                              <w:szCs w:val="24"/>
                            </w:rPr>
                            <w:t>27.3</w:t>
                          </w:r>
                        </w:sdtContent>
                      </w:sdt>
                      <w:r>
                        <w:rPr>
                          <w:szCs w:val="24"/>
                        </w:rPr>
                        <w:t xml:space="preserve">. jei švietimo teikėjas ugdo iki 60 vaikų </w:t>
                      </w:r>
                      <w:r>
                        <w:rPr>
                          <w:color w:val="000000"/>
                          <w:szCs w:val="24"/>
                        </w:rPr>
                        <w:t>pagal ikimokyklinio ir (ar) priešmokyklinio ugdymo programą</w:t>
                      </w:r>
                      <w:r>
                        <w:rPr>
                          <w:szCs w:val="24"/>
                        </w:rPr>
                        <w:t>, grupėms gali būti įrengiama bendra priėmimo-nusirengimo patalpa, užtikrinant, kad ji bus pasiekiama visų grupių vaikams bet kuriuo metu nepereinant per kitų grupių žaidimų-miegamojo / poilsio patalpas / erdves;</w:t>
                      </w:r>
                    </w:p>
                  </w:sdtContent>
                </w:sdt>
                <w:sdt>
                  <w:sdtPr>
                    <w:alias w:val="27.4 p."/>
                    <w:tag w:val="part_30f6ba289f6e4982b84367243c04c92d"/>
                    <w:lock w:val="sdtLocked"/>
                    <w:richText/>
                  </w:sdtPr>
                  <w:sdtContent>
                    <w:p>
                      <w:pPr>
                        <w:widowControl w:val="0"/>
                        <w:suppressAutoHyphens/>
                        <w:ind w:firstLine="680"/>
                        <w:jc w:val="both"/>
                        <w:rPr>
                          <w:szCs w:val="24"/>
                        </w:rPr>
                      </w:pPr>
                      <w:sdt>
                        <w:sdtPr>
                          <w:alias w:val="Numeris"/>
                          <w:tag w:val="nr_30f6ba289f6e4982b84367243c04c92d"/>
                          <w:lock w:val="sdtLocked"/>
                          <w:richText/>
                        </w:sdtPr>
                        <w:sdtContent>
                          <w:r>
                            <w:rPr>
                              <w:szCs w:val="24"/>
                            </w:rPr>
                            <w:t>27.4</w:t>
                          </w:r>
                        </w:sdtContent>
                      </w:sdt>
                      <w:r>
                        <w:rPr>
                          <w:szCs w:val="24"/>
                        </w:rPr>
                        <w:t>. priešmokyklinio ugdymo grupėms ir, jei švietimo teikėjas ugdo iki 60 vaikų pagal ikimokyklinio ir (ar) priešmokyklinio ugdymo programą, 2 metų amžiaus ir vyresnių vaikų grupėms gali būti įrengiama bendra tualeto-prausyklos patalpa. Tokiu atveju tualeto-prausyklos patalpa turi būti įrengta tame pačiame aukšte kaip ir šių grupių žaidimų-miegamojo / poilsio patalpos / erdvės ir nuo jų nutolusi ne daugiau kaip 50 m bei pasiekiama vaikams bet kuriuo metu nepereinant per kitų grupių žaidimų-miegamojo / poilsio patalpas / erdves. Sanitarinių įrenginių skaičius turi atitikti šios higienos normos 40 punkte nustatytus reikalavimus.</w:t>
                      </w:r>
                    </w:p>
                  </w:sdtContent>
                </w:sdt>
              </w:sdtContent>
            </w:sdt>
            <w:sdt>
              <w:sdtPr>
                <w:alias w:val="28 p."/>
                <w:tag w:val="part_65e97db340504889a4728ec553ecc050"/>
                <w:lock w:val="sdtLocked"/>
                <w:richText/>
              </w:sdtPr>
              <w:sdtContent>
                <w:p>
                  <w:pPr>
                    <w:widowControl w:val="0"/>
                    <w:suppressAutoHyphens/>
                    <w:ind w:firstLine="680"/>
                    <w:jc w:val="both"/>
                    <w:rPr>
                      <w:color w:val="000000"/>
                    </w:rPr>
                  </w:pPr>
                  <w:sdt>
                    <w:sdtPr>
                      <w:alias w:val="Numeris"/>
                      <w:tag w:val="nr_65e97db340504889a4728ec553ecc050"/>
                      <w:lock w:val="sdtLocked"/>
                      <w:richText/>
                    </w:sdtPr>
                    <w:sdtContent>
                      <w:r>
                        <w:rPr>
                          <w:color w:val="000000"/>
                        </w:rPr>
                        <w:t>28</w:t>
                      </w:r>
                    </w:sdtContent>
                  </w:sdt>
                  <w:r>
                    <w:rPr>
                      <w:color w:val="000000"/>
                    </w:rPr>
                    <w:t>. Įrengiant grupių patalpas / erdves ir komplektuojant grupes, vienam vaikui iki 3 metų amžiaus turi būti skiriama ne mažiau kaip 4,3 kv. m</w:t>
                  </w:r>
                  <w:r>
                    <w:rPr>
                      <w:color w:val="000000"/>
                      <w:vertAlign w:val="superscript"/>
                    </w:rPr>
                    <w:t xml:space="preserve"> </w:t>
                  </w:r>
                  <w:r>
                    <w:rPr>
                      <w:color w:val="000000"/>
                    </w:rPr>
                    <w:t>grupės patalpų / erdvių ploto, 3 metų ir vyresniam vaikui – ne mažiau kaip 4 kv. m, o specialiųjų poreikių turinčiam vaikui – ne mažiau kaip 5 kv. m (neįskaičiuojamos tualeto-prausyklos ir virtuvėlės patalpos / erdvės).</w:t>
                  </w:r>
                </w:p>
              </w:sdtContent>
            </w:sdt>
            <w:sdt>
              <w:sdtPr>
                <w:alias w:val="29 p."/>
                <w:tag w:val="part_e84026985a324714af1513b0d1466ada"/>
                <w:lock w:val="sdtLocked"/>
                <w:richText/>
              </w:sdtPr>
              <w:sdtContent>
                <w:p>
                  <w:pPr>
                    <w:widowControl w:val="0"/>
                    <w:suppressAutoHyphens/>
                    <w:ind w:firstLine="680"/>
                    <w:jc w:val="both"/>
                  </w:pPr>
                  <w:sdt>
                    <w:sdtPr>
                      <w:alias w:val="Numeris"/>
                      <w:tag w:val="nr_e84026985a324714af1513b0d1466ada"/>
                      <w:lock w:val="sdtLocked"/>
                      <w:richText/>
                    </w:sdtPr>
                    <w:sdtContent>
                      <w:r>
                        <w:t>29</w:t>
                      </w:r>
                    </w:sdtContent>
                  </w:sdt>
                  <w:r>
                    <w:t>. Vaikai gali būti maitinami grupėje arba 2 metų ir vyresniems vaikams gali būti įrengiama bendra valgymo salė:</w:t>
                  </w:r>
                </w:p>
                <w:sdt>
                  <w:sdtPr>
                    <w:alias w:val="29.1 p."/>
                    <w:tag w:val="part_0e2692be980444d88827a50de59bcbc5"/>
                    <w:lock w:val="sdtLocked"/>
                    <w:richText/>
                  </w:sdtPr>
                  <w:sdtContent>
                    <w:p>
                      <w:pPr>
                        <w:widowControl w:val="0"/>
                        <w:suppressAutoHyphens/>
                        <w:ind w:firstLine="680"/>
                        <w:jc w:val="both"/>
                      </w:pPr>
                      <w:sdt>
                        <w:sdtPr>
                          <w:alias w:val="Numeris"/>
                          <w:tag w:val="nr_0e2692be980444d88827a50de59bcbc5"/>
                          <w:lock w:val="sdtLocked"/>
                          <w:richText/>
                        </w:sdtPr>
                        <w:sdtContent>
                          <w:r>
                            <w:t>29.1</w:t>
                          </w:r>
                        </w:sdtContent>
                      </w:sdt>
                      <w:r>
                        <w:t>.</w:t>
                      </w:r>
                      <w:r>
                        <w:rPr>
                          <w:spacing w:val="-4"/>
                          <w:szCs w:val="24"/>
                        </w:rPr>
                        <w:t xml:space="preserve"> jei vaikai maitinami grupėje, turi būti įrengta patalpa / erdvė su plautuve grupių indams plauti arba automatine indų plovimo mašina ir plautuve rankoms plauti, vieta indams ir stalo įrankiams laikyti. Ši patalpa / erdvė gali būti įrengiama kelioms grupėms</w:t>
                      </w:r>
                      <w:r>
                        <w:rPr>
                          <w:szCs w:val="24"/>
                        </w:rPr>
                        <w:t>;</w:t>
                      </w:r>
                    </w:p>
                  </w:sdtContent>
                </w:sdt>
                <w:sdt>
                  <w:sdtPr>
                    <w:alias w:val="29.2 p."/>
                    <w:tag w:val="part_1abcd2e620014c69a86488f2d6630c77"/>
                    <w:lock w:val="sdtLocked"/>
                    <w:richText/>
                  </w:sdtPr>
                  <w:sdtContent>
                    <w:p>
                      <w:pPr>
                        <w:widowControl w:val="0"/>
                        <w:suppressAutoHyphens/>
                        <w:ind w:firstLine="680"/>
                        <w:jc w:val="both"/>
                      </w:pPr>
                      <w:sdt>
                        <w:sdtPr>
                          <w:alias w:val="Numeris"/>
                          <w:tag w:val="nr_1abcd2e620014c69a86488f2d6630c77"/>
                          <w:lock w:val="sdtLocked"/>
                          <w:richText/>
                        </w:sdtPr>
                        <w:sdtContent>
                          <w:r>
                            <w:t>29.2</w:t>
                          </w:r>
                        </w:sdtContent>
                      </w:sdt>
                      <w:r>
                        <w:t xml:space="preserve">. jei vaikams įrengta bendra valgymo salė, vienam vaikui turi būti skiriama ne mažiau kaip 1 kv. m plotas joje. Bendroje valgymo salėje ar šalia jos turi būti įrengta vieta grupių indams ir stalo įrankiams laikyti, plautuvė grupių indams plauti </w:t>
                      </w:r>
                      <w:r>
                        <w:rPr>
                          <w:spacing w:val="-4"/>
                          <w:szCs w:val="24"/>
                        </w:rPr>
                        <w:t>arba automatinė indų plovimo mašina ir plautuvė rankoms plauti</w:t>
                      </w:r>
                      <w:r>
                        <w:t>.</w:t>
                      </w:r>
                    </w:p>
                  </w:sdtContent>
                </w:sdt>
              </w:sdtContent>
            </w:sdt>
            <w:sdt>
              <w:sdtPr>
                <w:alias w:val="30 p."/>
                <w:tag w:val="part_c78e620b9bb247c38f6b788a09d23663"/>
                <w:lock w:val="sdtLocked"/>
                <w:richText/>
              </w:sdtPr>
              <w:sdtContent>
                <w:p>
                  <w:pPr>
                    <w:widowControl w:val="0"/>
                    <w:suppressAutoHyphens/>
                    <w:ind w:firstLine="680"/>
                    <w:jc w:val="both"/>
                    <w:rPr>
                      <w:szCs w:val="24"/>
                    </w:rPr>
                  </w:pPr>
                  <w:sdt>
                    <w:sdtPr>
                      <w:alias w:val="Numeris"/>
                      <w:tag w:val="nr_c78e620b9bb247c38f6b788a09d23663"/>
                      <w:lock w:val="sdtLocked"/>
                      <w:richText/>
                    </w:sdtPr>
                    <w:sdtContent>
                      <w:r>
                        <w:rPr>
                          <w:color w:val="000000"/>
                        </w:rPr>
                        <w:t>30</w:t>
                      </w:r>
                    </w:sdtContent>
                  </w:sdt>
                  <w:r>
                    <w:rPr>
                      <w:color w:val="000000"/>
                    </w:rPr>
                    <w:t xml:space="preserve">. </w:t>
                  </w:r>
                  <w:r>
                    <w:rPr>
                      <w:szCs w:val="24"/>
                    </w:rPr>
                    <w:t>Naminiai gyvūnai laikomi tik atskiroje patalpoje. Saugiai įrengti akvariumai su žuvytėmis gali būti laikomi ir grupių patalpose / erdvėse, jei nėra alergiškų vaikų. Laikomi gyvūnai turi būti sveiki, saugūs vaikams ir suaugusiesiems, lengvai prižiūrimi.</w:t>
                  </w:r>
                </w:p>
              </w:sdtContent>
            </w:sdt>
            <w:sdt>
              <w:sdtPr>
                <w:alias w:val="31 p."/>
                <w:tag w:val="part_cc32a7c99f9849ffbba447cdf67d6b46"/>
                <w:lock w:val="sdtLocked"/>
                <w:richText/>
              </w:sdtPr>
              <w:sdtContent>
                <w:p>
                  <w:pPr>
                    <w:widowControl w:val="0"/>
                    <w:suppressAutoHyphens/>
                    <w:ind w:firstLine="680"/>
                    <w:jc w:val="both"/>
                    <w:rPr>
                      <w:szCs w:val="24"/>
                    </w:rPr>
                  </w:pPr>
                  <w:sdt>
                    <w:sdtPr>
                      <w:alias w:val="Numeris"/>
                      <w:tag w:val="nr_cc32a7c99f9849ffbba447cdf67d6b46"/>
                      <w:lock w:val="sdtLocked"/>
                      <w:richText/>
                    </w:sdtPr>
                    <w:sdtContent>
                      <w:r>
                        <w:rPr>
                          <w:szCs w:val="24"/>
                        </w:rPr>
                        <w:t>31</w:t>
                      </w:r>
                    </w:sdtContent>
                  </w:sdt>
                  <w:r>
                    <w:rPr>
                      <w:szCs w:val="24"/>
                    </w:rPr>
                    <w:t xml:space="preserve">. Jei </w:t>
                  </w:r>
                  <w:r>
                    <w:t>ikimokyklinio ir (ar) priešmokyklinio ugdymo programų vykdymo vietoje įrengta kūno kultūros salė ir joje žaidžiama su kamuoliu, salės langai ir šviestuvai turi būti apsaugoti nuo atsitiktinių smūgių.</w:t>
                  </w:r>
                </w:p>
              </w:sdtContent>
            </w:sdt>
            <w:sdt>
              <w:sdtPr>
                <w:alias w:val="32 p."/>
                <w:tag w:val="part_fc9f7d3653e448ecaf400bebbdc04f0e"/>
                <w:lock w:val="sdtLocked"/>
                <w:richText/>
              </w:sdtPr>
              <w:sdtContent>
                <w:p>
                  <w:pPr>
                    <w:widowControl w:val="0"/>
                    <w:suppressAutoHyphens/>
                    <w:ind w:firstLine="680"/>
                    <w:jc w:val="both"/>
                    <w:rPr>
                      <w:color w:val="000000"/>
                    </w:rPr>
                  </w:pPr>
                  <w:sdt>
                    <w:sdtPr>
                      <w:alias w:val="Numeris"/>
                      <w:tag w:val="nr_fc9f7d3653e448ecaf400bebbdc04f0e"/>
                      <w:lock w:val="sdtLocked"/>
                      <w:richText/>
                    </w:sdtPr>
                    <w:sdtContent>
                      <w:r>
                        <w:rPr>
                          <w:color w:val="000000"/>
                        </w:rPr>
                        <w:t>32</w:t>
                      </w:r>
                    </w:sdtContent>
                  </w:sdt>
                  <w:r>
                    <w:rPr>
                      <w:color w:val="000000"/>
                    </w:rPr>
                    <w:t xml:space="preserve">. Ikimokyklinio ir (ar) priešmokyklinio ugdymo programų vykdymo vietoje naudojami skalbiniai turi būti skalbiami viešojoje skalbykloje, </w:t>
                  </w:r>
                  <w:r>
                    <w:t xml:space="preserve">kuriai teisės akto [13.16] nustatyta tvarka išduotas leidimas-higienos pasas, arba </w:t>
                  </w:r>
                  <w:r>
                    <w:rPr>
                      <w:color w:val="000000"/>
                    </w:rPr>
                    <w:t>ikimokyklinio ir (ar) priešmokyklinio ugdymo programų vykdymo vietoje įrengtoje skalbykloje:</w:t>
                  </w:r>
                </w:p>
                <w:sdt>
                  <w:sdtPr>
                    <w:alias w:val="32.1 p."/>
                    <w:tag w:val="part_b78ca09200cb4ccdb8fb6c0e24e6e94e"/>
                    <w:lock w:val="sdtLocked"/>
                    <w:richText/>
                  </w:sdtPr>
                  <w:sdtContent>
                    <w:p>
                      <w:pPr>
                        <w:widowControl w:val="0"/>
                        <w:suppressAutoHyphens/>
                        <w:ind w:firstLine="680"/>
                        <w:jc w:val="both"/>
                        <w:rPr>
                          <w:color w:val="000000"/>
                        </w:rPr>
                      </w:pPr>
                      <w:sdt>
                        <w:sdtPr>
                          <w:alias w:val="Numeris"/>
                          <w:tag w:val="nr_b78ca09200cb4ccdb8fb6c0e24e6e94e"/>
                          <w:lock w:val="sdtLocked"/>
                          <w:richText/>
                        </w:sdtPr>
                        <w:sdtContent>
                          <w:r>
                            <w:rPr>
                              <w:color w:val="000000"/>
                            </w:rPr>
                            <w:t>32.1</w:t>
                          </w:r>
                        </w:sdtContent>
                      </w:sdt>
                      <w:r>
                        <w:rPr>
                          <w:color w:val="000000"/>
                        </w:rPr>
                        <w:t>. jeigu ikimokyklinio ir (ar) priešmokyklinio ugdymo programų vykdymo vietoje įrengta skalbykla, joje turi būti numatytos šios patalpos / erdvės: nešvarių skalbinių priėmimo, skalbimo, lyginimo, džiovinimo, švarių skalbinių laikymo ir išdavimo. Skalbyklos patalpos / erdvės ir įrenginiai turi būti išdėstyti taip, kad švarių ir nešvarių skalbinių srautai technologinio proceso metu nesusisiektų;</w:t>
                      </w:r>
                    </w:p>
                  </w:sdtContent>
                </w:sdt>
                <w:sdt>
                  <w:sdtPr>
                    <w:alias w:val="32.2 p."/>
                    <w:tag w:val="part_3d809f671d6a4d97b194ecab702131c1"/>
                    <w:lock w:val="sdtLocked"/>
                    <w:richText/>
                  </w:sdtPr>
                  <w:sdtContent>
                    <w:p>
                      <w:pPr>
                        <w:widowControl w:val="0"/>
                        <w:suppressAutoHyphens/>
                        <w:ind w:firstLine="680"/>
                        <w:jc w:val="both"/>
                      </w:pPr>
                      <w:sdt>
                        <w:sdtPr>
                          <w:alias w:val="Numeris"/>
                          <w:tag w:val="nr_3d809f671d6a4d97b194ecab702131c1"/>
                          <w:lock w:val="sdtLocked"/>
                          <w:richText/>
                        </w:sdtPr>
                        <w:sdtContent>
                          <w:r>
                            <w:t>32.2</w:t>
                          </w:r>
                        </w:sdtContent>
                      </w:sdt>
                      <w:r>
                        <w:t>. ikimokyklinio ir (ar) priešmokyklinio ugdymo programų vykdymo vietoje, kurioje nėra skalbyklos, turi būti numatyta vieta nešvariems skalbiniams rinkti ir rūšiuoti, vieta (-os) švariems skalbiniams laikyti (spinta, lentynos ar pan.).</w:t>
                      </w:r>
                    </w:p>
                  </w:sdtContent>
                </w:sdt>
              </w:sdtContent>
            </w:sdt>
            <w:sdt>
              <w:sdtPr>
                <w:alias w:val="33 p."/>
                <w:tag w:val="part_d64ca60e91a4401c86fe7d556f50f644"/>
                <w:lock w:val="sdtLocked"/>
                <w:richText/>
              </w:sdtPr>
              <w:sdtContent>
                <w:p>
                  <w:pPr>
                    <w:widowControl w:val="0"/>
                    <w:suppressAutoHyphens/>
                    <w:ind w:firstLine="680"/>
                    <w:jc w:val="both"/>
                    <w:rPr>
                      <w:szCs w:val="24"/>
                    </w:rPr>
                  </w:pPr>
                  <w:sdt>
                    <w:sdtPr>
                      <w:alias w:val="Numeris"/>
                      <w:tag w:val="nr_d64ca60e91a4401c86fe7d556f50f644"/>
                      <w:lock w:val="sdtLocked"/>
                      <w:richText/>
                    </w:sdtPr>
                    <w:sdtContent>
                      <w:r>
                        <w:rPr>
                          <w:szCs w:val="24"/>
                        </w:rPr>
                        <w:t>33</w:t>
                      </w:r>
                    </w:sdtContent>
                  </w:sdt>
                  <w:r>
                    <w:rPr>
                      <w:szCs w:val="24"/>
                    </w:rPr>
                    <w:t xml:space="preserve">. Jeigu </w:t>
                  </w:r>
                  <w:r>
                    <w:rPr>
                      <w:color w:val="000000"/>
                    </w:rPr>
                    <w:t>ikimokyklinio ir (ar) priešmokyklinio ugdymo programų vykdymo vietoje</w:t>
                  </w:r>
                  <w:r>
                    <w:rPr>
                      <w:szCs w:val="24"/>
                    </w:rPr>
                    <w:t xml:space="preserve"> įrengtas baseinas, jo įrengimas ir priežiūra turi atitikti teisės akto [13.10] reikalavimus.</w:t>
                  </w:r>
                </w:p>
              </w:sdtContent>
            </w:sdt>
            <w:sdt>
              <w:sdtPr>
                <w:alias w:val="34 p."/>
                <w:tag w:val="part_fa4d8e87f62841d2b785421ea1eb7120"/>
                <w:lock w:val="sdtLocked"/>
                <w:richText/>
              </w:sdtPr>
              <w:sdtContent>
                <w:p>
                  <w:pPr>
                    <w:widowControl w:val="0"/>
                    <w:suppressAutoHyphens/>
                    <w:ind w:firstLine="680"/>
                    <w:jc w:val="both"/>
                    <w:rPr>
                      <w:color w:val="000000"/>
                    </w:rPr>
                  </w:pPr>
                  <w:sdt>
                    <w:sdtPr>
                      <w:alias w:val="Numeris"/>
                      <w:tag w:val="nr_fa4d8e87f62841d2b785421ea1eb7120"/>
                      <w:lock w:val="sdtLocked"/>
                      <w:richText/>
                    </w:sdtPr>
                    <w:sdtContent>
                      <w:r>
                        <w:rPr>
                          <w:color w:val="000000"/>
                        </w:rPr>
                        <w:t>34</w:t>
                      </w:r>
                    </w:sdtContent>
                  </w:sdt>
                  <w:r>
                    <w:rPr>
                      <w:color w:val="000000"/>
                    </w:rPr>
                    <w:t>. Vaikams skirti baldai turi būti geros būklės (nesuplyšę, nesulūžę ir pan.), stalai ir kėdės – pritaikyti vaikams pagal jų ūgį (sėdint ant kėdės vaiko pėda visu padu turi liestis su grindimis; stalo aukštis turi būti toks, kad vaikui viršutinę rankos dalį laikant stačiai alkūnė ir priekinis stalviršio kraštas būtų apytikriai tame pačiame lygyje).</w:t>
                  </w:r>
                </w:p>
              </w:sdtContent>
            </w:sdt>
            <w:sdt>
              <w:sdtPr>
                <w:alias w:val="35 p."/>
                <w:tag w:val="part_5af14c32013f4f5b953ebd8a3ad9ff04"/>
                <w:lock w:val="sdtLocked"/>
                <w:richText/>
              </w:sdtPr>
              <w:sdtContent>
                <w:p>
                  <w:pPr>
                    <w:widowControl w:val="0"/>
                    <w:suppressAutoHyphens/>
                    <w:ind w:firstLine="680"/>
                    <w:jc w:val="both"/>
                    <w:rPr>
                      <w:color w:val="000000"/>
                    </w:rPr>
                  </w:pPr>
                  <w:sdt>
                    <w:sdtPr>
                      <w:alias w:val="Numeris"/>
                      <w:tag w:val="nr_5af14c32013f4f5b953ebd8a3ad9ff04"/>
                      <w:lock w:val="sdtLocked"/>
                      <w:richText/>
                    </w:sdtPr>
                    <w:sdtContent>
                      <w:r>
                        <w:rPr>
                          <w:color w:val="000000"/>
                        </w:rPr>
                        <w:t>35</w:t>
                      </w:r>
                    </w:sdtContent>
                  </w:sdt>
                  <w:r>
                    <w:rPr>
                      <w:color w:val="000000"/>
                    </w:rPr>
                    <w:t>. Specialiųjų poreikių vaikai, kurių galimybės ugdytis ir dalyvauti visuomenės gyvenime yra ribotos dėl įgimtų ir įgytų sutrikimų, ugdomi jiems pritaikytoje aplinkoje:</w:t>
                  </w:r>
                </w:p>
                <w:sdt>
                  <w:sdtPr>
                    <w:alias w:val="35.1 p."/>
                    <w:tag w:val="part_08d13ac4425441e5a1700a26e1ed5022"/>
                    <w:lock w:val="sdtLocked"/>
                    <w:richText/>
                  </w:sdtPr>
                  <w:sdtContent>
                    <w:p>
                      <w:pPr>
                        <w:widowControl w:val="0"/>
                        <w:suppressAutoHyphens/>
                        <w:ind w:firstLine="680"/>
                        <w:jc w:val="both"/>
                        <w:rPr>
                          <w:color w:val="000000"/>
                        </w:rPr>
                      </w:pPr>
                      <w:sdt>
                        <w:sdtPr>
                          <w:alias w:val="Numeris"/>
                          <w:tag w:val="nr_08d13ac4425441e5a1700a26e1ed5022"/>
                          <w:lock w:val="sdtLocked"/>
                          <w:richText/>
                        </w:sdtPr>
                        <w:sdtContent>
                          <w:r>
                            <w:rPr>
                              <w:color w:val="000000"/>
                              <w:spacing w:val="-2"/>
                            </w:rPr>
                            <w:t>35.1</w:t>
                          </w:r>
                        </w:sdtContent>
                      </w:sdt>
                      <w:r>
                        <w:rPr>
                          <w:color w:val="000000"/>
                          <w:spacing w:val="-2"/>
                        </w:rPr>
                        <w:t>. sutrikusios klausos vaikai turi sėdėti prie vienviečių stalų, sustatytų puslankiu prieš pedagogo stalą, jiems turi būti įrengta šviesos signalizacija;</w:t>
                      </w:r>
                    </w:p>
                  </w:sdtContent>
                </w:sdt>
                <w:sdt>
                  <w:sdtPr>
                    <w:alias w:val="35.2 p."/>
                    <w:tag w:val="part_a125a9ec1ecb4e9d92d4d14b72023559"/>
                    <w:lock w:val="sdtLocked"/>
                    <w:richText/>
                  </w:sdtPr>
                  <w:sdtContent>
                    <w:p>
                      <w:pPr>
                        <w:widowControl w:val="0"/>
                        <w:suppressAutoHyphens/>
                        <w:ind w:firstLine="680"/>
                        <w:jc w:val="both"/>
                        <w:rPr>
                          <w:color w:val="000000"/>
                        </w:rPr>
                      </w:pPr>
                      <w:sdt>
                        <w:sdtPr>
                          <w:alias w:val="Numeris"/>
                          <w:tag w:val="nr_a125a9ec1ecb4e9d92d4d14b72023559"/>
                          <w:lock w:val="sdtLocked"/>
                          <w:richText/>
                        </w:sdtPr>
                        <w:sdtContent>
                          <w:r>
                            <w:rPr>
                              <w:color w:val="000000"/>
                            </w:rPr>
                            <w:t>35.2</w:t>
                          </w:r>
                        </w:sdtContent>
                      </w:sdt>
                      <w:r>
                        <w:rPr>
                          <w:color w:val="000000"/>
                        </w:rPr>
                        <w:t>. sutrikusio regėjimo vaikai turi turėti vienvietį stalą, pritaikytą piešimo ir (ar) rašymo priemonėms laikyti.</w:t>
                      </w:r>
                    </w:p>
                  </w:sdtContent>
                </w:sdt>
              </w:sdtContent>
            </w:sdt>
            <w:sdt>
              <w:sdtPr>
                <w:alias w:val="36 p."/>
                <w:tag w:val="part_ec84fea10c554430bb7abd1adfb20952"/>
                <w:lock w:val="sdtLocked"/>
                <w:richText/>
              </w:sdtPr>
              <w:sdtContent>
                <w:p>
                  <w:pPr>
                    <w:widowControl w:val="0"/>
                    <w:suppressAutoHyphens/>
                    <w:ind w:firstLine="680"/>
                    <w:jc w:val="both"/>
                    <w:rPr>
                      <w:color w:val="000000"/>
                    </w:rPr>
                  </w:pPr>
                  <w:sdt>
                    <w:sdtPr>
                      <w:alias w:val="Numeris"/>
                      <w:tag w:val="nr_ec84fea10c554430bb7abd1adfb20952"/>
                      <w:lock w:val="sdtLocked"/>
                      <w:richText/>
                    </w:sdtPr>
                    <w:sdtContent>
                      <w:r>
                        <w:rPr>
                          <w:color w:val="000000"/>
                        </w:rPr>
                        <w:t>36</w:t>
                      </w:r>
                    </w:sdtContent>
                  </w:sdt>
                  <w:r>
                    <w:rPr>
                      <w:color w:val="000000"/>
                    </w:rPr>
                    <w:t>. Grupių patalpose / erdvėse, k</w:t>
                  </w:r>
                  <w:r>
                    <w:t>ūno kultūros ir (ar) muzikos salėje (jei įrengta) (toliau – ugdymo patalpos)</w:t>
                  </w:r>
                  <w:r>
                    <w:rPr>
                      <w:color w:val="000000"/>
                    </w:rPr>
                    <w:t xml:space="preserve"> elektros lizdai vaikams prieinamose vietose turi būti uždengti specialiomis apsaugos priemonėmis.</w:t>
                  </w:r>
                </w:p>
                <w:p>
                  <w:pPr>
                    <w:widowControl w:val="0"/>
                    <w:suppressAutoHyphens/>
                    <w:ind w:firstLine="680"/>
                    <w:jc w:val="both"/>
                    <w:rPr>
                      <w:color w:val="000000"/>
                    </w:rPr>
                  </w:pPr>
                </w:p>
                <w:p>
                  <w:pPr>
                    <w:widowControl w:val="0"/>
                    <w:suppressAutoHyphens/>
                    <w:ind w:firstLine="680"/>
                    <w:jc w:val="both"/>
                    <w:rPr>
                      <w:color w:val="000000"/>
                    </w:rPr>
                  </w:pPr>
                </w:p>
              </w:sdtContent>
            </w:sdt>
            <w:sdt>
              <w:sdtPr>
                <w:alias w:val="37 p."/>
                <w:tag w:val="part_a0b5829f1bde41aba2db6483e607bae0"/>
                <w:lock w:val="sdtLocked"/>
                <w:richText/>
              </w:sdtPr>
              <w:sdtContent>
                <w:p>
                  <w:pPr>
                    <w:widowControl w:val="0"/>
                    <w:suppressAutoHyphens/>
                    <w:ind w:firstLine="680"/>
                    <w:jc w:val="both"/>
                    <w:rPr>
                      <w:color w:val="000000"/>
                    </w:rPr>
                  </w:pPr>
                  <w:sdt>
                    <w:sdtPr>
                      <w:alias w:val="Numeris"/>
                      <w:tag w:val="nr_a0b5829f1bde41aba2db6483e607bae0"/>
                      <w:lock w:val="sdtLocked"/>
                      <w:richText/>
                    </w:sdtPr>
                    <w:sdtContent>
                      <w:r>
                        <w:rPr>
                          <w:color w:val="000000"/>
                        </w:rPr>
                        <w:t>37</w:t>
                      </w:r>
                    </w:sdtContent>
                  </w:sdt>
                  <w:r>
                    <w:rPr>
                      <w:color w:val="000000"/>
                    </w:rPr>
                    <w:t xml:space="preserve">. Ugdymo patalpose </w:t>
                  </w:r>
                  <w:r>
                    <w:rPr>
                      <w:szCs w:val="24"/>
                    </w:rPr>
                    <w:t>varstomi langai, kurių palangės yra žemesnės nei 1,2 m nuo grindų paviršiaus, ir žemės paviršius išorėje yra daugiau kaip 1,5 m žemiau patalpos grindų lygio, turi turėti langų atidarymo ribotuvus arba kitas apsaugos priemones (pvz., aptvarus). Langų atidarymo ribotuvai turi būti įrengti taip, kad apribotų lango atvėrimą iki ne didesnės kaip 10 cm angos ir vaikai negalėtų jų atidaryti.</w:t>
                  </w:r>
                </w:p>
              </w:sdtContent>
            </w:sdt>
            <w:sdt>
              <w:sdtPr>
                <w:alias w:val="38 p."/>
                <w:tag w:val="part_33250a96f17645a593a308b752d71b2e"/>
                <w:lock w:val="sdtLocked"/>
                <w:richText/>
              </w:sdtPr>
              <w:sdtContent>
                <w:p>
                  <w:pPr>
                    <w:widowControl w:val="0"/>
                    <w:suppressAutoHyphens/>
                    <w:ind w:firstLine="680"/>
                    <w:jc w:val="both"/>
                    <w:rPr>
                      <w:color w:val="000000"/>
                    </w:rPr>
                  </w:pPr>
                  <w:sdt>
                    <w:sdtPr>
                      <w:alias w:val="Numeris"/>
                      <w:tag w:val="nr_33250a96f17645a593a308b752d71b2e"/>
                      <w:lock w:val="sdtLocked"/>
                      <w:richText/>
                    </w:sdtPr>
                    <w:sdtContent>
                      <w:r>
                        <w:rPr>
                          <w:color w:val="000000"/>
                        </w:rPr>
                        <w:t>38</w:t>
                      </w:r>
                    </w:sdtContent>
                  </w:sdt>
                  <w:r>
                    <w:rPr>
                      <w:color w:val="000000"/>
                    </w:rPr>
                    <w:t>. Priėmimo-nusirengimo patalpoje / erdvėje turi būti įrengtos individualios spintelės ar kitokie įrenginiai vaikų drabužiams ir asmeniniams daiktams.</w:t>
                  </w:r>
                </w:p>
              </w:sdtContent>
            </w:sdt>
            <w:sdt>
              <w:sdtPr>
                <w:alias w:val="39 p."/>
                <w:tag w:val="part_ebd5e0802af24c4db76c738c7ec3c0f6"/>
                <w:lock w:val="sdtLocked"/>
                <w:richText/>
              </w:sdtPr>
              <w:sdtContent>
                <w:p>
                  <w:pPr>
                    <w:widowControl w:val="0"/>
                    <w:suppressAutoHyphens/>
                    <w:ind w:firstLine="680"/>
                    <w:jc w:val="both"/>
                    <w:rPr>
                      <w:color w:val="000000"/>
                      <w:spacing w:val="-3"/>
                    </w:rPr>
                  </w:pPr>
                  <w:sdt>
                    <w:sdtPr>
                      <w:alias w:val="Numeris"/>
                      <w:tag w:val="nr_ebd5e0802af24c4db76c738c7ec3c0f6"/>
                      <w:lock w:val="sdtLocked"/>
                      <w:richText/>
                    </w:sdtPr>
                    <w:sdtContent>
                      <w:r>
                        <w:rPr>
                          <w:color w:val="000000"/>
                          <w:spacing w:val="-3"/>
                        </w:rPr>
                        <w:t>39</w:t>
                      </w:r>
                    </w:sdtContent>
                  </w:sdt>
                  <w:r>
                    <w:rPr>
                      <w:color w:val="000000"/>
                      <w:spacing w:val="-3"/>
                    </w:rPr>
                    <w:t>. Vaikų miego organizavimas:</w:t>
                  </w:r>
                </w:p>
                <w:sdt>
                  <w:sdtPr>
                    <w:alias w:val="39.1 p."/>
                    <w:tag w:val="part_6e3186b80473445b86e52683aaeb663a"/>
                    <w:lock w:val="sdtLocked"/>
                    <w:richText/>
                  </w:sdtPr>
                  <w:sdtContent>
                    <w:p>
                      <w:pPr>
                        <w:widowControl w:val="0"/>
                        <w:suppressAutoHyphens/>
                        <w:ind w:firstLine="680"/>
                        <w:jc w:val="both"/>
                        <w:rPr>
                          <w:color w:val="000000"/>
                          <w:spacing w:val="-3"/>
                        </w:rPr>
                      </w:pPr>
                      <w:sdt>
                        <w:sdtPr>
                          <w:alias w:val="Numeris"/>
                          <w:tag w:val="nr_6e3186b80473445b86e52683aaeb663a"/>
                          <w:lock w:val="sdtLocked"/>
                          <w:richText/>
                        </w:sdtPr>
                        <w:sdtContent>
                          <w:r>
                            <w:rPr>
                              <w:color w:val="000000"/>
                              <w:spacing w:val="-3"/>
                            </w:rPr>
                            <w:t>39.1</w:t>
                          </w:r>
                        </w:sdtContent>
                      </w:sdt>
                      <w:r>
                        <w:rPr>
                          <w:color w:val="000000"/>
                          <w:spacing w:val="-3"/>
                        </w:rPr>
                        <w:t>. vaikai gali miegoti jų ūgį atitinkančiose lovose kietu pagrindu arba ant jų ūgį atitinkančių čiužinių, kurių aukštis turi būti ne mažesnis kaip 7 cm;</w:t>
                      </w:r>
                    </w:p>
                  </w:sdtContent>
                </w:sdt>
                <w:sdt>
                  <w:sdtPr>
                    <w:alias w:val="39.2 p."/>
                    <w:tag w:val="part_e5a92743f2c540b2be9ee550fcf092e5"/>
                    <w:lock w:val="sdtLocked"/>
                    <w:richText/>
                  </w:sdtPr>
                  <w:sdtContent>
                    <w:p>
                      <w:pPr>
                        <w:widowControl w:val="0"/>
                        <w:suppressAutoHyphens/>
                        <w:ind w:firstLine="680"/>
                        <w:jc w:val="both"/>
                        <w:rPr>
                          <w:color w:val="000000"/>
                          <w:spacing w:val="-3"/>
                        </w:rPr>
                      </w:pPr>
                      <w:sdt>
                        <w:sdtPr>
                          <w:alias w:val="Numeris"/>
                          <w:tag w:val="nr_e5a92743f2c540b2be9ee550fcf092e5"/>
                          <w:lock w:val="sdtLocked"/>
                          <w:richText/>
                        </w:sdtPr>
                        <w:sdtContent>
                          <w:r>
                            <w:rPr>
                              <w:color w:val="000000"/>
                              <w:spacing w:val="-3"/>
                            </w:rPr>
                            <w:t>39.2</w:t>
                          </w:r>
                        </w:sdtContent>
                      </w:sdt>
                      <w:r>
                        <w:rPr>
                          <w:color w:val="000000"/>
                          <w:spacing w:val="-3"/>
                        </w:rPr>
                        <w:t xml:space="preserve">. </w:t>
                      </w:r>
                      <w:r>
                        <w:rPr>
                          <w:szCs w:val="24"/>
                        </w:rPr>
                        <w:t>lovų ar čiužinių turi būti ne mažiau, nei grupėje yra pietų miegą miegančių vaikų, o savaitinėje grupėje – ją lankančių vaikų;</w:t>
                      </w:r>
                    </w:p>
                  </w:sdtContent>
                </w:sdt>
                <w:sdt>
                  <w:sdtPr>
                    <w:alias w:val="39.3 p."/>
                    <w:tag w:val="part_8d9dd098c7bb4816a59dc1763fa30b5f"/>
                    <w:lock w:val="sdtLocked"/>
                    <w:richText/>
                  </w:sdtPr>
                  <w:sdtContent>
                    <w:p>
                      <w:pPr>
                        <w:widowControl w:val="0"/>
                        <w:suppressAutoHyphens/>
                        <w:ind w:firstLine="680"/>
                        <w:jc w:val="both"/>
                        <w:rPr>
                          <w:color w:val="000000"/>
                          <w:spacing w:val="-3"/>
                        </w:rPr>
                      </w:pPr>
                      <w:sdt>
                        <w:sdtPr>
                          <w:alias w:val="Numeris"/>
                          <w:tag w:val="nr_8d9dd098c7bb4816a59dc1763fa30b5f"/>
                          <w:lock w:val="sdtLocked"/>
                          <w:richText/>
                        </w:sdtPr>
                        <w:sdtContent>
                          <w:r>
                            <w:rPr>
                              <w:color w:val="000000"/>
                            </w:rPr>
                            <w:t>39.3</w:t>
                          </w:r>
                        </w:sdtContent>
                      </w:sdt>
                      <w:r>
                        <w:rPr>
                          <w:color w:val="000000"/>
                        </w:rPr>
                        <w:t xml:space="preserve">. </w:t>
                      </w:r>
                      <w:r>
                        <w:rPr>
                          <w:color w:val="000000"/>
                          <w:spacing w:val="-3"/>
                        </w:rPr>
                        <w:t>atsižvelgiant į vaiko amžių ir lovos aukštį, įrengiamos saugos priemonės, kad vaikas neiškristų. Iki 1,5 metų amžiaus vaikams skirtos lovos turi būti su sienelėmis;</w:t>
                      </w:r>
                    </w:p>
                  </w:sdtContent>
                </w:sdt>
                <w:sdt>
                  <w:sdtPr>
                    <w:alias w:val="39.4 p."/>
                    <w:tag w:val="part_d573af7d974246a49dc2ad4459cbdc64"/>
                    <w:lock w:val="sdtLocked"/>
                    <w:richText/>
                  </w:sdtPr>
                  <w:sdtContent>
                    <w:p>
                      <w:pPr>
                        <w:widowControl w:val="0"/>
                        <w:suppressAutoHyphens/>
                        <w:ind w:firstLine="680"/>
                        <w:jc w:val="both"/>
                        <w:rPr>
                          <w:color w:val="000000"/>
                        </w:rPr>
                      </w:pPr>
                      <w:sdt>
                        <w:sdtPr>
                          <w:alias w:val="Numeris"/>
                          <w:tag w:val="nr_d573af7d974246a49dc2ad4459cbdc64"/>
                          <w:lock w:val="sdtLocked"/>
                          <w:richText/>
                        </w:sdtPr>
                        <w:sdtContent>
                          <w:r>
                            <w:rPr>
                              <w:color w:val="000000"/>
                            </w:rPr>
                            <w:t>39.4</w:t>
                          </w:r>
                        </w:sdtContent>
                      </w:sdt>
                      <w:r>
                        <w:rPr>
                          <w:color w:val="000000"/>
                        </w:rPr>
                        <w:t>. lovos ar čiužiniai turi būti sustatyti taip, kad būtų galima laisvai prieiti prie kiekvieno vaiko.</w:t>
                      </w:r>
                    </w:p>
                  </w:sdtContent>
                </w:sdt>
              </w:sdtContent>
            </w:sdt>
            <w:sdt>
              <w:sdtPr>
                <w:alias w:val="40 p."/>
                <w:tag w:val="part_653bf52f1dfb464e90ab41d3719510ab"/>
                <w:lock w:val="sdtLocked"/>
                <w:richText/>
              </w:sdtPr>
              <w:sdtContent>
                <w:p>
                  <w:pPr>
                    <w:widowControl w:val="0"/>
                    <w:suppressAutoHyphens/>
                    <w:ind w:firstLine="680"/>
                    <w:jc w:val="both"/>
                    <w:rPr>
                      <w:color w:val="000000"/>
                    </w:rPr>
                  </w:pPr>
                  <w:sdt>
                    <w:sdtPr>
                      <w:alias w:val="Numeris"/>
                      <w:tag w:val="nr_653bf52f1dfb464e90ab41d3719510ab"/>
                      <w:lock w:val="sdtLocked"/>
                      <w:richText/>
                    </w:sdtPr>
                    <w:sdtContent>
                      <w:r>
                        <w:rPr>
                          <w:color w:val="000000"/>
                        </w:rPr>
                        <w:t>40</w:t>
                      </w:r>
                    </w:sdtContent>
                  </w:sdt>
                  <w:r>
                    <w:rPr>
                      <w:color w:val="000000"/>
                    </w:rPr>
                    <w:t xml:space="preserve">. Statant naujus ar rekonstruojant statinius, kuriuose bus vykdoma ikimokyklinio ir (ar) priešmokyklinio ugdymo programa, steigiant naujas grupes, sanitarinių įrenginių skaičius skaičiuojamas pagal planuojamą sąrašinį vaikų skaičių ir turi būti ne mažesnis kaip 1 unitazas septyniems vaikams (išskyrus grupes, kuriose ugdomi vaikai iki 3 metų amžiaus), 1 praustuvė penkiems vaikams, 1 pusvonė su lanksčiu dušo rageliu tualeto-prausyklos patalpoje (išskyrus priešmokyklinio ugdymo grupes). Grupės, kurioje ugdomi </w:t>
                  </w:r>
                  <w:r>
                    <w:rPr>
                      <w:szCs w:val="24"/>
                    </w:rPr>
                    <w:t>vaikai iki 3 metų amžiaus, tualeto-prausyklos patalpoje įrengiama ne mažiau kaip 1 unitazas.</w:t>
                  </w:r>
                </w:p>
              </w:sdtContent>
            </w:sdt>
            <w:sdt>
              <w:sdtPr>
                <w:alias w:val="41 p."/>
                <w:tag w:val="part_3067a942bd2e4c78bd19c8ddd34290ec"/>
                <w:lock w:val="sdtLocked"/>
                <w:richText/>
              </w:sdtPr>
              <w:sdtContent>
                <w:p>
                  <w:pPr>
                    <w:widowControl w:val="0"/>
                    <w:suppressAutoHyphens/>
                    <w:ind w:firstLine="680"/>
                    <w:jc w:val="both"/>
                    <w:rPr>
                      <w:color w:val="000000"/>
                    </w:rPr>
                  </w:pPr>
                  <w:sdt>
                    <w:sdtPr>
                      <w:alias w:val="Numeris"/>
                      <w:tag w:val="nr_3067a942bd2e4c78bd19c8ddd34290ec"/>
                      <w:lock w:val="sdtLocked"/>
                      <w:richText/>
                    </w:sdtPr>
                    <w:sdtContent>
                      <w:r>
                        <w:rPr>
                          <w:color w:val="000000"/>
                        </w:rPr>
                        <w:t>41</w:t>
                      </w:r>
                    </w:sdtContent>
                  </w:sdt>
                  <w:r>
                    <w:rPr>
                      <w:color w:val="000000"/>
                    </w:rPr>
                    <w:t>. Draudžiama mažinti veikiančiose grupėse įrengtų sanitarinių įrenginių skaičių ir palikti šių įrenginių mažiau, nei nurodyta šios higienos normos 40 punkte.</w:t>
                  </w:r>
                </w:p>
              </w:sdtContent>
            </w:sdt>
            <w:sdt>
              <w:sdtPr>
                <w:alias w:val="42 p."/>
                <w:tag w:val="part_a7c9442ff35441b0bf02282e293718e5"/>
                <w:lock w:val="sdtLocked"/>
                <w:richText/>
              </w:sdtPr>
              <w:sdtContent>
                <w:p>
                  <w:pPr>
                    <w:widowControl w:val="0"/>
                    <w:suppressAutoHyphens/>
                    <w:ind w:firstLine="680"/>
                    <w:jc w:val="both"/>
                  </w:pPr>
                  <w:sdt>
                    <w:sdtPr>
                      <w:alias w:val="Numeris"/>
                      <w:tag w:val="nr_a7c9442ff35441b0bf02282e293718e5"/>
                      <w:lock w:val="sdtLocked"/>
                      <w:richText/>
                    </w:sdtPr>
                    <w:sdtContent>
                      <w:r>
                        <w:t>42</w:t>
                      </w:r>
                    </w:sdtContent>
                  </w:sdt>
                  <w:r>
                    <w:t>. Jeigu naudojami naktipuodžiai, tualetuose-prausyklose turi būti sąlygos naktipuodžiams plauti (pvz., įrengtas naktipuodžių plovimo įrenginys ar tam skirta praustuvė).</w:t>
                  </w:r>
                </w:p>
              </w:sdtContent>
            </w:sdt>
            <w:sdt>
              <w:sdtPr>
                <w:alias w:val="43 p."/>
                <w:tag w:val="part_dbeda2a12915447f90817d7b3a80d4bc"/>
                <w:lock w:val="sdtLocked"/>
                <w:richText/>
              </w:sdtPr>
              <w:sdtContent>
                <w:p>
                  <w:pPr>
                    <w:widowControl w:val="0"/>
                    <w:suppressAutoHyphens/>
                    <w:ind w:firstLine="680"/>
                    <w:jc w:val="both"/>
                    <w:rPr>
                      <w:color w:val="000000"/>
                    </w:rPr>
                  </w:pPr>
                  <w:sdt>
                    <w:sdtPr>
                      <w:alias w:val="Numeris"/>
                      <w:tag w:val="nr_dbeda2a12915447f90817d7b3a80d4bc"/>
                      <w:lock w:val="sdtLocked"/>
                      <w:richText/>
                    </w:sdtPr>
                    <w:sdtContent>
                      <w:r>
                        <w:rPr>
                          <w:color w:val="000000"/>
                        </w:rPr>
                        <w:t>43</w:t>
                      </w:r>
                    </w:sdtContent>
                  </w:sdt>
                  <w:r>
                    <w:rPr>
                      <w:color w:val="000000"/>
                    </w:rPr>
                    <w:t xml:space="preserve">. Tualetuose-prausyklose turi būti asmens higienos priemonių: tualetinio popieriaus, muilo, </w:t>
                  </w:r>
                  <w:r>
                    <w:rPr>
                      <w:szCs w:val="24"/>
                    </w:rPr>
                    <w:t>rankšluostinė</w:t>
                  </w:r>
                  <w:r>
                    <w:rPr>
                      <w:color w:val="000000"/>
                    </w:rPr>
                    <w:t xml:space="preserve"> ir individualūs daugkartinio naudojimo rankšluosčiai arba </w:t>
                  </w:r>
                  <w:r>
                    <w:t>vienkartinių rankšluosčių dėtuvė su vienkartiniais rankšluosčiais.</w:t>
                  </w:r>
                </w:p>
              </w:sdtContent>
            </w:sdt>
            <w:sdt>
              <w:sdtPr>
                <w:alias w:val="44 p."/>
                <w:tag w:val="part_c3028ecbaa3c4a6fbfcf3aadd1814371"/>
                <w:lock w:val="sdtLocked"/>
                <w:richText/>
              </w:sdtPr>
              <w:sdtContent>
                <w:p>
                  <w:pPr>
                    <w:widowControl w:val="0"/>
                    <w:suppressAutoHyphens/>
                    <w:ind w:firstLine="680"/>
                    <w:jc w:val="both"/>
                    <w:rPr>
                      <w:color w:val="000000"/>
                    </w:rPr>
                  </w:pPr>
                  <w:sdt>
                    <w:sdtPr>
                      <w:alias w:val="Numeris"/>
                      <w:tag w:val="nr_c3028ecbaa3c4a6fbfcf3aadd1814371"/>
                      <w:lock w:val="sdtLocked"/>
                      <w:richText/>
                    </w:sdtPr>
                    <w:sdtContent>
                      <w:r>
                        <w:rPr>
                          <w:color w:val="000000"/>
                        </w:rPr>
                        <w:t>44</w:t>
                      </w:r>
                    </w:sdtContent>
                  </w:sdt>
                  <w:r>
                    <w:rPr>
                      <w:color w:val="000000"/>
                    </w:rPr>
                    <w:t>. Vaikams skirtos praustuvės įrengiamos tokiame aukštyje, kad skirtingo amžiaus vaikai galėtų patogiai ir saugiai jomis naudotis.</w:t>
                  </w:r>
                </w:p>
              </w:sdtContent>
            </w:sdt>
            <w:sdt>
              <w:sdtPr>
                <w:alias w:val="45 p."/>
                <w:tag w:val="part_66f2d675e48141fe84dcae9cfa477b5e"/>
                <w:lock w:val="sdtLocked"/>
                <w:richText/>
              </w:sdtPr>
              <w:sdtContent>
                <w:p>
                  <w:pPr>
                    <w:widowControl w:val="0"/>
                    <w:suppressAutoHyphens/>
                    <w:ind w:firstLine="680"/>
                    <w:jc w:val="both"/>
                    <w:rPr>
                      <w:color w:val="000000"/>
                    </w:rPr>
                  </w:pPr>
                  <w:sdt>
                    <w:sdtPr>
                      <w:alias w:val="Numeris"/>
                      <w:tag w:val="nr_66f2d675e48141fe84dcae9cfa477b5e"/>
                      <w:lock w:val="sdtLocked"/>
                      <w:richText/>
                    </w:sdtPr>
                    <w:sdtContent>
                      <w:r>
                        <w:rPr>
                          <w:color w:val="000000"/>
                        </w:rPr>
                        <w:t>45</w:t>
                      </w:r>
                    </w:sdtContent>
                  </w:sdt>
                  <w:r>
                    <w:rPr>
                      <w:color w:val="000000"/>
                    </w:rPr>
                    <w:t>. Vaikams unitazai įrengiami ne mažesnėse kaip 0,6</w:t>
                  </w:r>
                  <w:r>
                    <w:rPr>
                      <w:color w:val="000000"/>
                      <w:vertAlign w:val="superscript"/>
                    </w:rPr>
                    <w:t xml:space="preserve"> </w:t>
                  </w:r>
                  <w:r>
                    <w:rPr>
                      <w:color w:val="000000"/>
                    </w:rPr>
                    <w:t>kv. m kabinose. Tarp kabinų turi būti ne žemesnė kaip 1,2 m aukščio pertvara su 0,15 m tarpu nuo grindų. Grupėse, kuriose ugdomi 3 metų ir vyresni vaikai, kabinos turi būti su durimis ar kita uždanga.</w:t>
                  </w:r>
                </w:p>
              </w:sdtContent>
            </w:sdt>
            <w:sdt>
              <w:sdtPr>
                <w:alias w:val="46 p."/>
                <w:tag w:val="part_726c5cce76654401aa8f98f21092857d"/>
                <w:lock w:val="sdtLocked"/>
                <w:richText/>
              </w:sdtPr>
              <w:sdtContent>
                <w:p>
                  <w:pPr>
                    <w:widowControl w:val="0"/>
                    <w:suppressAutoHyphens/>
                    <w:ind w:firstLine="680"/>
                    <w:jc w:val="both"/>
                    <w:rPr>
                      <w:color w:val="000000"/>
                    </w:rPr>
                  </w:pPr>
                  <w:sdt>
                    <w:sdtPr>
                      <w:alias w:val="Numeris"/>
                      <w:tag w:val="nr_726c5cce76654401aa8f98f21092857d"/>
                      <w:lock w:val="sdtLocked"/>
                      <w:richText/>
                    </w:sdtPr>
                    <w:sdtContent>
                      <w:r>
                        <w:rPr>
                          <w:color w:val="000000"/>
                        </w:rPr>
                        <w:t>46</w:t>
                      </w:r>
                    </w:sdtContent>
                  </w:sdt>
                  <w:r>
                    <w:rPr>
                      <w:color w:val="000000"/>
                    </w:rPr>
                    <w:t>. Tualetai darbuotojams įrengiami ne grupės tualeto-prausyklos patalpose. Tualeto patalpoje ar šalia jos turi būti praustuvė ir asmens higienos priemonių (tualetinio popieriaus, muilo, vienkartinių rankšluosčių ar rankų džiovintuvas).</w:t>
                  </w:r>
                </w:p>
              </w:sdtContent>
            </w:sdt>
            <w:sdt>
              <w:sdtPr>
                <w:alias w:val="47 p."/>
                <w:tag w:val="part_d95c6bc6af934078ad0b1da3d199833d"/>
                <w:lock w:val="sdtLocked"/>
                <w:richText/>
              </w:sdtPr>
              <w:sdtContent>
                <w:p>
                  <w:pPr>
                    <w:widowControl w:val="0"/>
                    <w:suppressAutoHyphens/>
                    <w:ind w:firstLine="680"/>
                    <w:jc w:val="both"/>
                    <w:rPr>
                      <w:color w:val="000000"/>
                    </w:rPr>
                  </w:pPr>
                  <w:sdt>
                    <w:sdtPr>
                      <w:alias w:val="Numeris"/>
                      <w:tag w:val="nr_d95c6bc6af934078ad0b1da3d199833d"/>
                      <w:lock w:val="sdtLocked"/>
                      <w:richText/>
                    </w:sdtPr>
                    <w:sdtContent>
                      <w:r>
                        <w:rPr>
                          <w:color w:val="000000"/>
                        </w:rPr>
                        <w:t>47</w:t>
                      </w:r>
                    </w:sdtContent>
                  </w:sdt>
                  <w:r>
                    <w:rPr>
                      <w:color w:val="000000"/>
                    </w:rPr>
                    <w:t>. Techninės priemonės (kompiuteriai, televizoriai) gali būti naudojamos ugdant 2 metų ir vyresnius vaikus. Vietų, skirtų vaikų ugdymo techninėms priemonėms naudoti, įrengimas turi atitikti šiuos reikalavimus:</w:t>
                  </w:r>
                </w:p>
                <w:sdt>
                  <w:sdtPr>
                    <w:alias w:val="47.1 p."/>
                    <w:tag w:val="part_671072b9843c44e2852aeb03d4f39f77"/>
                    <w:lock w:val="sdtLocked"/>
                    <w:richText/>
                  </w:sdtPr>
                  <w:sdtContent>
                    <w:p>
                      <w:pPr>
                        <w:widowControl w:val="0"/>
                        <w:suppressAutoHyphens/>
                        <w:ind w:firstLine="680"/>
                        <w:jc w:val="both"/>
                      </w:pPr>
                      <w:sdt>
                        <w:sdtPr>
                          <w:alias w:val="Numeris"/>
                          <w:tag w:val="nr_671072b9843c44e2852aeb03d4f39f77"/>
                          <w:lock w:val="sdtLocked"/>
                          <w:richText/>
                        </w:sdtPr>
                        <w:sdtContent>
                          <w:r>
                            <w:rPr>
                              <w:color w:val="000000"/>
                              <w:spacing w:val="-4"/>
                            </w:rPr>
                            <w:t>47.1</w:t>
                          </w:r>
                        </w:sdtContent>
                      </w:sdt>
                      <w:r>
                        <w:rPr>
                          <w:color w:val="000000"/>
                          <w:spacing w:val="-4"/>
                        </w:rPr>
                        <w:t xml:space="preserve">. </w:t>
                      </w:r>
                      <w:r>
                        <w:t>kompiuterizuota vieta turi būti įrengta taip, kad vaikai galėtų laisvai prie jos prieiti, turėtų pakankamai erdvės judėti bei kūno padėčiai keisti, šviesos šaltiniai neatsispindėtų monitoriaus ekrane;</w:t>
                      </w:r>
                    </w:p>
                  </w:sdtContent>
                </w:sdt>
                <w:sdt>
                  <w:sdtPr>
                    <w:alias w:val="47.2 p."/>
                    <w:tag w:val="part_c2b96f2b74c441409962c836273ae5bd"/>
                    <w:lock w:val="sdtLocked"/>
                    <w:richText/>
                  </w:sdtPr>
                  <w:sdtContent>
                    <w:p>
                      <w:pPr>
                        <w:widowControl w:val="0"/>
                        <w:suppressAutoHyphens/>
                        <w:ind w:firstLine="680"/>
                        <w:jc w:val="both"/>
                        <w:rPr>
                          <w:color w:val="000000"/>
                        </w:rPr>
                      </w:pPr>
                      <w:sdt>
                        <w:sdtPr>
                          <w:alias w:val="Numeris"/>
                          <w:tag w:val="nr_c2b96f2b74c441409962c836273ae5bd"/>
                          <w:lock w:val="sdtLocked"/>
                          <w:richText/>
                        </w:sdtPr>
                        <w:sdtContent>
                          <w:r>
                            <w:t>47.2</w:t>
                          </w:r>
                        </w:sdtContent>
                      </w:sdt>
                      <w:r>
                        <w:t>. stalas ir jo paviršius turi būti toks, kad būtų galima patogiai išdėstyti monitorių, klaviatūrą ir kitus būtinus įrenginius, stalo paviršius turi būti matinis;</w:t>
                      </w:r>
                    </w:p>
                  </w:sdtContent>
                </w:sdt>
                <w:sdt>
                  <w:sdtPr>
                    <w:alias w:val="47.3 p."/>
                    <w:tag w:val="part_811232e7685246e5852ea3d68c5a2036"/>
                    <w:lock w:val="sdtLocked"/>
                    <w:richText/>
                  </w:sdtPr>
                  <w:sdtContent>
                    <w:p>
                      <w:pPr>
                        <w:widowControl w:val="0"/>
                        <w:suppressAutoHyphens/>
                        <w:ind w:firstLine="680"/>
                        <w:jc w:val="both"/>
                      </w:pPr>
                      <w:sdt>
                        <w:sdtPr>
                          <w:alias w:val="Numeris"/>
                          <w:tag w:val="nr_811232e7685246e5852ea3d68c5a2036"/>
                          <w:lock w:val="sdtLocked"/>
                          <w:richText/>
                        </w:sdtPr>
                        <w:sdtContent>
                          <w:r>
                            <w:t>47.3</w:t>
                          </w:r>
                        </w:sdtContent>
                      </w:sdt>
                      <w:r>
                        <w:t>. prie vieno monitoriaus gali sėdėti ne daugiau kaip vienas vaikas;</w:t>
                      </w:r>
                    </w:p>
                  </w:sdtContent>
                </w:sdt>
                <w:sdt>
                  <w:sdtPr>
                    <w:alias w:val="47.4 p."/>
                    <w:tag w:val="part_71ff5524922c4238a96b2192e2eda2d3"/>
                    <w:lock w:val="sdtLocked"/>
                    <w:richText/>
                  </w:sdtPr>
                  <w:sdtContent>
                    <w:p>
                      <w:pPr>
                        <w:widowControl w:val="0"/>
                        <w:suppressAutoHyphens/>
                        <w:ind w:firstLine="680"/>
                        <w:jc w:val="both"/>
                        <w:rPr>
                          <w:color w:val="000000"/>
                        </w:rPr>
                      </w:pPr>
                      <w:sdt>
                        <w:sdtPr>
                          <w:alias w:val="Numeris"/>
                          <w:tag w:val="nr_71ff5524922c4238a96b2192e2eda2d3"/>
                          <w:lock w:val="sdtLocked"/>
                          <w:richText/>
                        </w:sdtPr>
                        <w:sdtContent>
                          <w:r>
                            <w:t>47.4</w:t>
                          </w:r>
                        </w:sdtContent>
                      </w:sdt>
                      <w:r>
                        <w:t>. atstumas tarp monitoriaus su katodinių spindulių kineskopu užpakalinio paviršiaus ir kito monitoriaus ekrano turi būti ne mažesnis kaip 2 m, tarp monitorių ekranų šoninių paviršių – ne mažesnis kaip 1,2 m;</w:t>
                      </w:r>
                    </w:p>
                    <w:p>
                      <w:pPr>
                        <w:widowControl w:val="0"/>
                        <w:suppressAutoHyphens/>
                        <w:ind w:firstLine="680"/>
                        <w:jc w:val="both"/>
                        <w:rPr>
                          <w:color w:val="000000"/>
                        </w:rPr>
                      </w:pPr>
                    </w:p>
                  </w:sdtContent>
                </w:sdt>
                <w:sdt>
                  <w:sdtPr>
                    <w:alias w:val="47.5 p."/>
                    <w:tag w:val="part_a80d10cc06a14eaa973e703ccb4eca7e"/>
                    <w:lock w:val="sdtLocked"/>
                    <w:richText/>
                  </w:sdtPr>
                  <w:sdtContent>
                    <w:p>
                      <w:pPr>
                        <w:widowControl w:val="0"/>
                        <w:suppressAutoHyphens/>
                        <w:ind w:firstLine="680"/>
                        <w:jc w:val="both"/>
                        <w:rPr>
                          <w:color w:val="000000"/>
                        </w:rPr>
                      </w:pPr>
                      <w:sdt>
                        <w:sdtPr>
                          <w:alias w:val="Numeris"/>
                          <w:tag w:val="nr_a80d10cc06a14eaa973e703ccb4eca7e"/>
                          <w:lock w:val="sdtLocked"/>
                          <w:richText/>
                        </w:sdtPr>
                        <w:sdtContent>
                          <w:r>
                            <w:rPr>
                              <w:color w:val="000000"/>
                            </w:rPr>
                            <w:t>47.5</w:t>
                          </w:r>
                        </w:sdtContent>
                      </w:sdt>
                      <w:r>
                        <w:rPr>
                          <w:color w:val="000000"/>
                        </w:rPr>
                        <w:t>. kompiuterių spinduliuojamo elektromagnetinio lauko lygiai turi atitikti teisės akto [13.3] reikalavimus;</w:t>
                      </w:r>
                    </w:p>
                  </w:sdtContent>
                </w:sdt>
                <w:sdt>
                  <w:sdtPr>
                    <w:alias w:val="47.6 p."/>
                    <w:tag w:val="part_ec0e1614e7e9400abbc8d30d0d3010e9"/>
                    <w:lock w:val="sdtLocked"/>
                    <w:richText/>
                  </w:sdtPr>
                  <w:sdtContent>
                    <w:p>
                      <w:pPr>
                        <w:widowControl w:val="0"/>
                        <w:suppressAutoHyphens/>
                        <w:ind w:firstLine="680"/>
                        <w:jc w:val="both"/>
                        <w:rPr>
                          <w:color w:val="000000"/>
                        </w:rPr>
                      </w:pPr>
                      <w:sdt>
                        <w:sdtPr>
                          <w:alias w:val="Numeris"/>
                          <w:tag w:val="nr_ec0e1614e7e9400abbc8d30d0d3010e9"/>
                          <w:lock w:val="sdtLocked"/>
                          <w:richText/>
                        </w:sdtPr>
                        <w:sdtContent>
                          <w:r>
                            <w:rPr>
                              <w:color w:val="000000"/>
                            </w:rPr>
                            <w:t>47.6</w:t>
                          </w:r>
                        </w:sdtContent>
                      </w:sdt>
                      <w:r>
                        <w:rPr>
                          <w:color w:val="000000"/>
                        </w:rPr>
                        <w:t>. televizoriaus ekrano įstrižainė turi būti ne mažesnė kaip 59 cm. Atstumas nuo ekrano iki arčiausiai sėdinčių vaikų turi būti ne mažesnis kaip 2 m.</w:t>
                      </w:r>
                    </w:p>
                  </w:sdtContent>
                </w:sdt>
              </w:sdtContent>
            </w:sdt>
            <w:sdt>
              <w:sdtPr>
                <w:alias w:val="48 p."/>
                <w:tag w:val="part_eece16eda0254bc1850a7c18bd63566e"/>
                <w:lock w:val="sdtLocked"/>
                <w:richText/>
              </w:sdtPr>
              <w:sdtContent>
                <w:p>
                  <w:pPr>
                    <w:widowControl w:val="0"/>
                    <w:suppressAutoHyphens/>
                    <w:ind w:firstLine="680"/>
                    <w:jc w:val="both"/>
                    <w:rPr>
                      <w:szCs w:val="24"/>
                    </w:rPr>
                  </w:pPr>
                  <w:sdt>
                    <w:sdtPr>
                      <w:alias w:val="Numeris"/>
                      <w:tag w:val="nr_eece16eda0254bc1850a7c18bd63566e"/>
                      <w:lock w:val="sdtLocked"/>
                      <w:richText/>
                    </w:sdtPr>
                    <w:sdtContent>
                      <w:r>
                        <w:rPr>
                          <w:color w:val="000000"/>
                        </w:rPr>
                        <w:t>48</w:t>
                      </w:r>
                    </w:sdtContent>
                  </w:sdt>
                  <w:r>
                    <w:rPr>
                      <w:color w:val="000000"/>
                    </w:rPr>
                    <w:t xml:space="preserve">. Patalpų, kuriose vykdoma ikimokyklinio ir (ar) priešmokyklinio ugdymo programa, grindų </w:t>
                  </w:r>
                  <w:r>
                    <w:rPr>
                      <w:szCs w:val="24"/>
                    </w:rPr>
                    <w:t>danga turi būti neslidi, lygi (nekelti kritimo rizikos užkliuvus), lengvai valoma drėgnu būdu ir atspari valymo priemonėms. Skalbyklos (jei yra įrengta), tualetų-prausyklų sienos ir grindys turi būti padengtos drėgmei ir dezinfekcinėms medžiagoms atsparia danga.</w:t>
                  </w:r>
                </w:p>
              </w:sdtContent>
            </w:sdt>
            <w:sdt>
              <w:sdtPr>
                <w:alias w:val="49 p."/>
                <w:tag w:val="part_19c5cdb789164a2cbfcbb7e0be224e8f"/>
                <w:lock w:val="sdtLocked"/>
                <w:richText/>
              </w:sdtPr>
              <w:sdtContent>
                <w:p>
                  <w:pPr>
                    <w:widowControl w:val="0"/>
                    <w:suppressAutoHyphens/>
                    <w:ind w:firstLine="680"/>
                    <w:jc w:val="both"/>
                    <w:rPr>
                      <w:szCs w:val="24"/>
                    </w:rPr>
                  </w:pPr>
                  <w:sdt>
                    <w:sdtPr>
                      <w:alias w:val="Numeris"/>
                      <w:tag w:val="nr_19c5cdb789164a2cbfcbb7e0be224e8f"/>
                      <w:lock w:val="sdtLocked"/>
                      <w:richText/>
                    </w:sdtPr>
                    <w:sdtContent>
                      <w:r>
                        <w:rPr>
                          <w:szCs w:val="24"/>
                        </w:rPr>
                        <w:t>49</w:t>
                      </w:r>
                    </w:sdtContent>
                  </w:sdt>
                  <w:r>
                    <w:rPr>
                      <w:szCs w:val="24"/>
                    </w:rPr>
                    <w:t>. Grindų aukščio pokyčiai turi būti pažymėti įspėjamaisiais ženklais arba kontrastinga spalva.</w:t>
                  </w:r>
                </w:p>
              </w:sdtContent>
            </w:sdt>
            <w:sdt>
              <w:sdtPr>
                <w:alias w:val="50 p."/>
                <w:tag w:val="part_b323ba538b8c469b811d269c073ca50b"/>
                <w:lock w:val="sdtLocked"/>
                <w:richText/>
              </w:sdtPr>
              <w:sdtContent>
                <w:p>
                  <w:pPr>
                    <w:widowControl w:val="0"/>
                    <w:suppressAutoHyphens/>
                    <w:ind w:firstLine="680"/>
                    <w:jc w:val="both"/>
                    <w:rPr>
                      <w:color w:val="000000"/>
                    </w:rPr>
                  </w:pPr>
                  <w:sdt>
                    <w:sdtPr>
                      <w:alias w:val="Numeris"/>
                      <w:tag w:val="nr_b323ba538b8c469b811d269c073ca50b"/>
                      <w:lock w:val="sdtLocked"/>
                      <w:richText/>
                    </w:sdtPr>
                    <w:sdtContent>
                      <w:r>
                        <w:rPr>
                          <w:color w:val="000000"/>
                        </w:rPr>
                        <w:t>50</w:t>
                      </w:r>
                    </w:sdtContent>
                  </w:sdt>
                  <w:r>
                    <w:rPr>
                      <w:color w:val="000000"/>
                    </w:rPr>
                    <w:t>. Jei ugdomi regėjimo sutrikimų turintys vaikai, laiptai, turėklai, grindų danga, durų, durų rankenų, išsikišusių kambario detalių, baldų ir kitų įrenginių spalva turi būti kontrastinga sienų spalvai.</w:t>
                  </w:r>
                </w:p>
                <w:p>
                  <w:pPr>
                    <w:ind w:firstLine="680"/>
                    <w:jc w:val="both"/>
                    <w:rPr>
                      <w:szCs w:val="24"/>
                      <w:lang w:eastAsia="lt-LT"/>
                    </w:rPr>
                  </w:pPr>
                </w:p>
              </w:sdtContent>
            </w:sdt>
          </w:sdtContent>
        </w:sdt>
        <w:sdt>
          <w:sdtPr>
            <w:alias w:val="skyrius"/>
            <w:tag w:val="part_abf91f6710d24b2884af8442ac02aae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abf91f6710d24b2884af8442ac02aae4"/>
                  <w:lock w:val="sdtLocked"/>
                  <w:richText/>
                </w:sdtPr>
                <w:sdtContent>
                  <w:r>
                    <w:rPr>
                      <w:b/>
                    </w:rPr>
                    <w:t>V</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abf91f6710d24b2884af8442ac02aae4"/>
                  <w:lock w:val="sdtLocked"/>
                  <w:richText/>
                </w:sdtPr>
                <w:sdtContent>
                  <w:r>
                    <w:rPr>
                      <w:b/>
                      <w:bCs/>
                      <w:caps/>
                      <w:color w:val="000000"/>
                    </w:rPr>
                    <w:t>APŠVIETIMO REIKALAVIMAI</w:t>
                  </w:r>
                </w:sdtContent>
              </w:sdt>
            </w:p>
            <w:p>
              <w:pPr>
                <w:ind w:firstLine="680"/>
                <w:jc w:val="both"/>
                <w:rPr>
                  <w:szCs w:val="24"/>
                  <w:lang w:eastAsia="lt-LT"/>
                </w:rPr>
              </w:pPr>
            </w:p>
            <w:sdt>
              <w:sdtPr>
                <w:alias w:val="51 p."/>
                <w:tag w:val="part_6b07be02d1704c569321f4df28f47dc0"/>
                <w:lock w:val="sdtLocked"/>
                <w:richText/>
              </w:sdtPr>
              <w:sdtContent>
                <w:p>
                  <w:pPr>
                    <w:ind w:firstLine="680"/>
                    <w:jc w:val="both"/>
                    <w:rPr>
                      <w:szCs w:val="24"/>
                      <w:lang w:eastAsia="lt-LT"/>
                    </w:rPr>
                  </w:pPr>
                  <w:sdt>
                    <w:sdtPr>
                      <w:alias w:val="Numeris"/>
                      <w:tag w:val="nr_6b07be02d1704c569321f4df28f47dc0"/>
                      <w:lock w:val="sdtLocked"/>
                      <w:richText/>
                    </w:sdtPr>
                    <w:sdtContent>
                      <w:r>
                        <w:rPr>
                          <w:color w:val="000000"/>
                          <w:lang w:eastAsia="lt-LT"/>
                        </w:rPr>
                        <w:t>51</w:t>
                      </w:r>
                    </w:sdtContent>
                  </w:sdt>
                  <w:r>
                    <w:rPr>
                      <w:color w:val="000000"/>
                      <w:lang w:eastAsia="lt-LT"/>
                    </w:rPr>
                    <w:t>. Natūralus apšvietimas:</w:t>
                  </w:r>
                </w:p>
                <w:sdt>
                  <w:sdtPr>
                    <w:alias w:val="51.1 p."/>
                    <w:tag w:val="part_a28d57a895fc4f9f8c09e67212cdb0cb"/>
                    <w:lock w:val="sdtLocked"/>
                    <w:richText/>
                  </w:sdtPr>
                  <w:sdtContent>
                    <w:p>
                      <w:pPr>
                        <w:ind w:firstLine="680"/>
                        <w:jc w:val="both"/>
                        <w:rPr>
                          <w:szCs w:val="24"/>
                          <w:lang w:eastAsia="lt-LT"/>
                        </w:rPr>
                      </w:pPr>
                      <w:sdt>
                        <w:sdtPr>
                          <w:alias w:val="Numeris"/>
                          <w:tag w:val="nr_a28d57a895fc4f9f8c09e67212cdb0cb"/>
                          <w:lock w:val="sdtLocked"/>
                          <w:richText/>
                        </w:sdtPr>
                        <w:sdtContent>
                          <w:r>
                            <w:rPr>
                              <w:szCs w:val="24"/>
                              <w:lang w:eastAsia="lt-LT"/>
                            </w:rPr>
                            <w:t>51.1</w:t>
                          </w:r>
                        </w:sdtContent>
                      </w:sdt>
                      <w:r>
                        <w:rPr>
                          <w:szCs w:val="24"/>
                          <w:lang w:eastAsia="lt-LT"/>
                        </w:rPr>
                        <w:t>. grupių žaidimų, miegamojo / poilsio patalpose / erdvėse, kūno kultūros</w:t>
                      </w:r>
                      <w:r>
                        <w:rPr>
                          <w:lang w:eastAsia="lt-LT"/>
                        </w:rPr>
                        <w:t xml:space="preserve"> ir (ar)</w:t>
                      </w:r>
                      <w:r>
                        <w:rPr>
                          <w:b/>
                          <w:lang w:eastAsia="lt-LT"/>
                        </w:rPr>
                        <w:t xml:space="preserve"> </w:t>
                      </w:r>
                      <w:r>
                        <w:rPr>
                          <w:szCs w:val="24"/>
                          <w:lang w:eastAsia="lt-LT"/>
                        </w:rPr>
                        <w:t xml:space="preserve">muzikos salėje (jei yra įrengta) turi būti natūralus apšvietimas. Grupių žaidimų patalpose / erdvėse, kūno kultūros </w:t>
                      </w:r>
                      <w:r>
                        <w:rPr>
                          <w:lang w:eastAsia="lt-LT"/>
                        </w:rPr>
                        <w:t>ir (ar)</w:t>
                      </w:r>
                      <w:r>
                        <w:rPr>
                          <w:b/>
                          <w:lang w:eastAsia="lt-LT"/>
                        </w:rPr>
                        <w:t xml:space="preserve"> </w:t>
                      </w:r>
                      <w:r>
                        <w:rPr>
                          <w:szCs w:val="24"/>
                          <w:lang w:eastAsia="lt-LT"/>
                        </w:rPr>
                        <w:t>muzikos salėje natūralios apšvietos koeficientas turi būti ne mažesnis kaip 1,5 proc. toliausiai nuo lango nutolusiame taške, o nepertraukiamos insoliacijos trukmė grupių žaidimų patalpose / erdvėse nuo kovo 22 d. iki rugsėjo 22 d. turi būti ne trumpesnė kaip 2,5 val.;</w:t>
                      </w:r>
                    </w:p>
                  </w:sdtContent>
                </w:sdt>
                <w:sdt>
                  <w:sdtPr>
                    <w:alias w:val="51.2 p."/>
                    <w:tag w:val="part_6329b4fa0fd146bf9f2db2e1557ef19f"/>
                    <w:lock w:val="sdtLocked"/>
                    <w:richText/>
                  </w:sdtPr>
                  <w:sdtContent>
                    <w:p>
                      <w:pPr>
                        <w:ind w:firstLine="680"/>
                        <w:jc w:val="both"/>
                        <w:rPr>
                          <w:szCs w:val="24"/>
                          <w:lang w:eastAsia="lt-LT"/>
                        </w:rPr>
                      </w:pPr>
                      <w:sdt>
                        <w:sdtPr>
                          <w:alias w:val="Numeris"/>
                          <w:tag w:val="nr_6329b4fa0fd146bf9f2db2e1557ef19f"/>
                          <w:lock w:val="sdtLocked"/>
                          <w:richText/>
                        </w:sdtPr>
                        <w:sdtContent>
                          <w:r>
                            <w:rPr>
                              <w:szCs w:val="24"/>
                              <w:lang w:eastAsia="lt-LT"/>
                            </w:rPr>
                            <w:t>51.2</w:t>
                          </w:r>
                        </w:sdtContent>
                      </w:sdt>
                      <w:r>
                        <w:rPr>
                          <w:szCs w:val="24"/>
                          <w:lang w:eastAsia="lt-LT"/>
                        </w:rPr>
                        <w:t xml:space="preserve">. grupių žaidimų, miegamojo poilsio patalpose / erdvėse, apšviečiamose tiesioginiais saulės spinduliais, turi būti įrengtos </w:t>
                      </w:r>
                      <w:r>
                        <w:rPr>
                          <w:spacing w:val="-6"/>
                          <w:szCs w:val="24"/>
                          <w:lang w:eastAsia="lt-LT"/>
                        </w:rPr>
                        <w:t xml:space="preserve">užuolaidos, žaliuzės ar kitos </w:t>
                      </w:r>
                      <w:r>
                        <w:rPr>
                          <w:szCs w:val="24"/>
                          <w:lang w:eastAsia="lt-LT"/>
                        </w:rPr>
                        <w:t>apsaugos nuo saulės priemonės.</w:t>
                      </w:r>
                    </w:p>
                  </w:sdtContent>
                </w:sdt>
              </w:sdtContent>
            </w:sdt>
            <w:sdt>
              <w:sdtPr>
                <w:alias w:val="52 p."/>
                <w:tag w:val="part_9e9fac028a7c4d2aa8619fedce69239f"/>
                <w:lock w:val="sdtLocked"/>
                <w:richText/>
              </w:sdtPr>
              <w:sdtContent>
                <w:p>
                  <w:pPr>
                    <w:widowControl w:val="0"/>
                    <w:suppressAutoHyphens/>
                    <w:ind w:firstLine="680"/>
                    <w:jc w:val="both"/>
                    <w:rPr>
                      <w:color w:val="000000"/>
                    </w:rPr>
                  </w:pPr>
                  <w:sdt>
                    <w:sdtPr>
                      <w:alias w:val="Numeris"/>
                      <w:tag w:val="nr_9e9fac028a7c4d2aa8619fedce69239f"/>
                      <w:lock w:val="sdtLocked"/>
                      <w:richText/>
                    </w:sdtPr>
                    <w:sdtContent>
                      <w:r>
                        <w:rPr>
                          <w:color w:val="000000"/>
                        </w:rPr>
                        <w:t>52</w:t>
                      </w:r>
                    </w:sdtContent>
                  </w:sdt>
                  <w:r>
                    <w:rPr>
                      <w:color w:val="000000"/>
                    </w:rPr>
                    <w:t>. Dirbtinis apšvietimas:</w:t>
                  </w:r>
                </w:p>
                <w:sdt>
                  <w:sdtPr>
                    <w:alias w:val="52.1 p."/>
                    <w:tag w:val="part_4a0cbb140645477e943f8f73ffa30064"/>
                    <w:lock w:val="sdtLocked"/>
                    <w:richText/>
                  </w:sdtPr>
                  <w:sdtContent>
                    <w:p>
                      <w:pPr>
                        <w:ind w:firstLine="680"/>
                        <w:jc w:val="both"/>
                        <w:rPr>
                          <w:color w:val="000000"/>
                          <w:lang w:eastAsia="lt-LT"/>
                        </w:rPr>
                      </w:pPr>
                      <w:sdt>
                        <w:sdtPr>
                          <w:alias w:val="Numeris"/>
                          <w:tag w:val="nr_4a0cbb140645477e943f8f73ffa30064"/>
                          <w:lock w:val="sdtLocked"/>
                          <w:richText/>
                        </w:sdtPr>
                        <w:sdtContent>
                          <w:r>
                            <w:rPr>
                              <w:color w:val="000000"/>
                              <w:lang w:eastAsia="lt-LT"/>
                            </w:rPr>
                            <w:t>52.1</w:t>
                          </w:r>
                        </w:sdtContent>
                      </w:sdt>
                      <w:r>
                        <w:rPr>
                          <w:color w:val="000000"/>
                          <w:lang w:eastAsia="lt-LT"/>
                        </w:rPr>
                        <w:t>. bendras dirbtinis apšvietimas turi būti įrengtas visose patalpose, kuriose vykdoma ikimokyklinio ir (ar) priešmokyklinio ugdymo programa. Patalpų dirbtinės apšvietos mažiausios ribinės vertės pateiktos šios higienos normos 1 lentelėje:</w:t>
                      </w:r>
                    </w:p>
                    <w:p>
                      <w:pPr>
                        <w:ind w:firstLine="680"/>
                        <w:jc w:val="both"/>
                        <w:rPr>
                          <w:szCs w:val="24"/>
                          <w:lang w:eastAsia="lt-LT"/>
                        </w:rPr>
                      </w:pPr>
                    </w:p>
                    <w:p>
                      <w:pPr>
                        <w:ind w:firstLine="680"/>
                        <w:jc w:val="both"/>
                        <w:rPr>
                          <w:szCs w:val="24"/>
                          <w:lang w:eastAsia="lt-LT"/>
                        </w:rPr>
                      </w:pPr>
                      <w:r>
                        <w:rPr>
                          <w:szCs w:val="24"/>
                          <w:lang w:eastAsia="lt-LT"/>
                        </w:rPr>
                        <w:t>1 lentelė. Patalpų dirbtinės apšvietos mažiausios ribinės vertės</w:t>
                      </w:r>
                    </w:p>
                    <w:tbl>
                      <w:tblPr>
                        <w:tblW w:w="5000" w:type="pct"/>
                        <w:tblCellMar>
                          <w:left w:w="0" w:type="dxa"/>
                          <w:right w:w="0" w:type="dxa"/>
                        </w:tblCellMar>
                        <w:tblLook w:val="0020" w:firstRow="1" w:lastRow="0" w:firstColumn="0" w:lastColumn="0" w:noHBand="0" w:noVBand="0"/>
                      </w:tblPr>
                      <w:tblGrid>
                        <w:gridCol w:w="1038"/>
                        <w:gridCol w:w="3975"/>
                        <w:gridCol w:w="1497"/>
                        <w:gridCol w:w="2675"/>
                      </w:tblGrid>
                      <w:tr>
                        <w:trPr>
                          <w:trHeight w:val="60"/>
                          <w:tblHeader/>
                        </w:trPr>
                        <w:tc>
                          <w:tcPr>
                            <w:tcW w:w="56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b/>
                                <w:color w:val="000000"/>
                                <w:szCs w:val="24"/>
                                <w:lang w:eastAsia="lt-LT"/>
                              </w:rPr>
                            </w:pPr>
                            <w:r>
                              <w:rPr>
                                <w:b/>
                                <w:bCs/>
                                <w:color w:val="000000"/>
                                <w:szCs w:val="24"/>
                                <w:lang w:val="en-US" w:eastAsia="lt-LT"/>
                              </w:rPr>
                              <w:t>Eil. Nr.</w:t>
                            </w:r>
                          </w:p>
                        </w:tc>
                        <w:tc>
                          <w:tcPr>
                            <w:tcW w:w="2164"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b/>
                                <w:color w:val="000000"/>
                                <w:szCs w:val="24"/>
                                <w:lang w:eastAsia="lt-LT"/>
                              </w:rPr>
                            </w:pPr>
                            <w:r>
                              <w:rPr>
                                <w:b/>
                                <w:color w:val="000000"/>
                                <w:szCs w:val="24"/>
                                <w:lang w:eastAsia="lt-LT"/>
                              </w:rPr>
                              <w:t>Patalpos pavadinimas</w:t>
                            </w:r>
                          </w:p>
                        </w:tc>
                        <w:tc>
                          <w:tcPr>
                            <w:tcW w:w="81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b/>
                                <w:color w:val="000000"/>
                                <w:szCs w:val="24"/>
                                <w:lang w:eastAsia="lt-LT"/>
                              </w:rPr>
                            </w:pPr>
                            <w:r>
                              <w:rPr>
                                <w:b/>
                                <w:color w:val="000000"/>
                                <w:szCs w:val="24"/>
                                <w:lang w:eastAsia="lt-LT"/>
                              </w:rPr>
                              <w:t>Apšvieta, lx</w:t>
                            </w:r>
                          </w:p>
                        </w:tc>
                        <w:tc>
                          <w:tcPr>
                            <w:tcW w:w="1456" w:type="pct"/>
                            <w:tcBorders>
                              <w:top w:val="single" w:sz="4" w:space="0" w:color="000000"/>
                              <w:left w:val="single" w:sz="4" w:space="0" w:color="000000"/>
                              <w:bottom w:val="single" w:sz="4" w:space="0" w:color="000000"/>
                              <w:right w:val="single" w:sz="4" w:space="0" w:color="000000"/>
                            </w:tcBorders>
                            <w:hideMark/>
                          </w:tcPr>
                          <w:p>
                            <w:pPr>
                              <w:suppressAutoHyphens/>
                              <w:jc w:val="center"/>
                              <w:rPr>
                                <w:b/>
                                <w:color w:val="000000"/>
                                <w:szCs w:val="24"/>
                                <w:lang w:eastAsia="lt-LT"/>
                              </w:rPr>
                            </w:pPr>
                            <w:r>
                              <w:rPr>
                                <w:b/>
                                <w:color w:val="000000"/>
                                <w:szCs w:val="24"/>
                                <w:lang w:eastAsia="lt-LT"/>
                              </w:rPr>
                              <w:t>Paviršius, kuriam taikoma apšvieta</w:t>
                            </w:r>
                          </w:p>
                        </w:tc>
                      </w:tr>
                      <w:tr>
                        <w:trPr>
                          <w:trHeight w:val="60"/>
                        </w:trPr>
                        <w:tc>
                          <w:tcPr>
                            <w:tcW w:w="56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color w:val="000000"/>
                                <w:szCs w:val="24"/>
                                <w:lang w:eastAsia="lt-LT"/>
                              </w:rPr>
                            </w:pPr>
                            <w:r>
                              <w:rPr>
                                <w:color w:val="000000"/>
                                <w:szCs w:val="24"/>
                                <w:lang w:eastAsia="lt-LT"/>
                              </w:rPr>
                              <w:t>1</w:t>
                            </w:r>
                          </w:p>
                        </w:tc>
                        <w:tc>
                          <w:tcPr>
                            <w:tcW w:w="2164"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color w:val="000000"/>
                                <w:szCs w:val="24"/>
                                <w:lang w:eastAsia="lt-LT"/>
                              </w:rPr>
                            </w:pPr>
                            <w:r>
                              <w:rPr>
                                <w:color w:val="000000"/>
                                <w:szCs w:val="24"/>
                                <w:lang w:eastAsia="lt-LT"/>
                              </w:rPr>
                              <w:t>2</w:t>
                            </w:r>
                          </w:p>
                        </w:tc>
                        <w:tc>
                          <w:tcPr>
                            <w:tcW w:w="81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color w:val="000000"/>
                                <w:szCs w:val="24"/>
                                <w:lang w:eastAsia="lt-LT"/>
                              </w:rPr>
                            </w:pPr>
                            <w:r>
                              <w:rPr>
                                <w:color w:val="000000"/>
                                <w:szCs w:val="24"/>
                                <w:lang w:eastAsia="lt-LT"/>
                              </w:rPr>
                              <w:t>3</w:t>
                            </w:r>
                          </w:p>
                        </w:tc>
                        <w:tc>
                          <w:tcPr>
                            <w:tcW w:w="1456" w:type="pct"/>
                            <w:tcBorders>
                              <w:top w:val="single" w:sz="4" w:space="0" w:color="000000"/>
                              <w:left w:val="single" w:sz="4" w:space="0" w:color="000000"/>
                              <w:bottom w:val="single" w:sz="4" w:space="0" w:color="000000"/>
                              <w:right w:val="single" w:sz="4" w:space="0" w:color="000000"/>
                            </w:tcBorders>
                            <w:hideMark/>
                          </w:tcPr>
                          <w:p>
                            <w:pPr>
                              <w:suppressAutoHyphens/>
                              <w:jc w:val="center"/>
                              <w:rPr>
                                <w:color w:val="000000"/>
                                <w:szCs w:val="24"/>
                                <w:lang w:eastAsia="lt-LT"/>
                              </w:rPr>
                            </w:pPr>
                            <w:r>
                              <w:rPr>
                                <w:color w:val="000000"/>
                                <w:szCs w:val="24"/>
                                <w:lang w:eastAsia="lt-LT"/>
                              </w:rPr>
                              <w:t>4</w:t>
                            </w:r>
                          </w:p>
                        </w:tc>
                      </w:tr>
                      <w:tr>
                        <w:trPr>
                          <w:trHeight w:val="60"/>
                        </w:trPr>
                        <w:tc>
                          <w:tcPr>
                            <w:tcW w:w="56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color w:val="000000"/>
                                <w:szCs w:val="24"/>
                                <w:lang w:eastAsia="lt-LT"/>
                              </w:rPr>
                            </w:pPr>
                            <w:r>
                              <w:rPr>
                                <w:color w:val="000000"/>
                                <w:szCs w:val="24"/>
                                <w:lang w:eastAsia="lt-LT"/>
                              </w:rPr>
                              <w:t>1.</w:t>
                            </w:r>
                          </w:p>
                        </w:tc>
                        <w:tc>
                          <w:tcPr>
                            <w:tcW w:w="2164"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Grupės žaidimų patalpa / erdvė, patalpa, kurioje įrengtos kompiuterizuotos vietos vaikams</w:t>
                            </w:r>
                          </w:p>
                        </w:tc>
                        <w:tc>
                          <w:tcPr>
                            <w:tcW w:w="81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300</w:t>
                            </w:r>
                          </w:p>
                        </w:tc>
                        <w:tc>
                          <w:tcPr>
                            <w:tcW w:w="1456" w:type="pct"/>
                            <w:tcBorders>
                              <w:top w:val="single" w:sz="4" w:space="0" w:color="000000"/>
                              <w:left w:val="single" w:sz="4" w:space="0" w:color="000000"/>
                              <w:bottom w:val="single" w:sz="4" w:space="0" w:color="000000"/>
                              <w:right w:val="single" w:sz="4" w:space="0" w:color="000000"/>
                            </w:tcBorders>
                            <w:hideMark/>
                          </w:tcPr>
                          <w:p>
                            <w:pPr>
                              <w:suppressAutoHyphens/>
                              <w:jc w:val="both"/>
                              <w:rPr>
                                <w:color w:val="000000"/>
                                <w:szCs w:val="24"/>
                                <w:lang w:eastAsia="lt-LT"/>
                              </w:rPr>
                            </w:pPr>
                            <w:r>
                              <w:rPr>
                                <w:color w:val="000000"/>
                                <w:szCs w:val="24"/>
                                <w:lang w:eastAsia="lt-LT"/>
                              </w:rPr>
                              <w:t>horizontalus paviršius 0,5 m aukštyje nuo grindų</w:t>
                            </w:r>
                          </w:p>
                        </w:tc>
                      </w:tr>
                      <w:tr>
                        <w:trPr>
                          <w:trHeight w:val="60"/>
                        </w:trPr>
                        <w:tc>
                          <w:tcPr>
                            <w:tcW w:w="56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color w:val="000000"/>
                                <w:szCs w:val="24"/>
                                <w:lang w:eastAsia="lt-LT"/>
                              </w:rPr>
                            </w:pPr>
                            <w:r>
                              <w:rPr>
                                <w:color w:val="000000"/>
                                <w:szCs w:val="24"/>
                                <w:lang w:eastAsia="lt-LT"/>
                              </w:rPr>
                              <w:t>2.</w:t>
                            </w:r>
                          </w:p>
                        </w:tc>
                        <w:tc>
                          <w:tcPr>
                            <w:tcW w:w="2164"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Kūno kultūros ir (ar)</w:t>
                            </w:r>
                            <w:r>
                              <w:rPr>
                                <w:color w:val="000000"/>
                                <w:szCs w:val="24"/>
                                <w:lang w:val="en-US" w:eastAsia="lt-LT"/>
                              </w:rPr>
                              <w:t xml:space="preserve"> </w:t>
                            </w:r>
                            <w:r>
                              <w:rPr>
                                <w:color w:val="000000"/>
                                <w:szCs w:val="24"/>
                                <w:lang w:eastAsia="lt-LT"/>
                              </w:rPr>
                              <w:t>muzikos salė (jei įrengta)</w:t>
                            </w:r>
                          </w:p>
                        </w:tc>
                        <w:tc>
                          <w:tcPr>
                            <w:tcW w:w="81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200</w:t>
                            </w:r>
                          </w:p>
                        </w:tc>
                        <w:tc>
                          <w:tcPr>
                            <w:tcW w:w="1456" w:type="pct"/>
                            <w:tcBorders>
                              <w:top w:val="single" w:sz="4" w:space="0" w:color="000000"/>
                              <w:left w:val="single" w:sz="4" w:space="0" w:color="000000"/>
                              <w:bottom w:val="single" w:sz="4" w:space="0" w:color="000000"/>
                              <w:right w:val="single" w:sz="4" w:space="0" w:color="000000"/>
                            </w:tcBorders>
                            <w:hideMark/>
                          </w:tcPr>
                          <w:p>
                            <w:pPr>
                              <w:suppressAutoHyphens/>
                              <w:jc w:val="both"/>
                              <w:rPr>
                                <w:color w:val="000000"/>
                                <w:szCs w:val="24"/>
                                <w:lang w:eastAsia="lt-LT"/>
                              </w:rPr>
                            </w:pPr>
                            <w:r>
                              <w:rPr>
                                <w:color w:val="000000"/>
                                <w:szCs w:val="24"/>
                                <w:lang w:eastAsia="lt-LT"/>
                              </w:rPr>
                              <w:t>horizontalus paviršius 0,5 m aukštyje nuo grindų</w:t>
                            </w:r>
                          </w:p>
                        </w:tc>
                      </w:tr>
                      <w:tr>
                        <w:trPr>
                          <w:trHeight w:val="60"/>
                        </w:trPr>
                        <w:tc>
                          <w:tcPr>
                            <w:tcW w:w="56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color w:val="000000"/>
                                <w:szCs w:val="24"/>
                                <w:lang w:eastAsia="lt-LT"/>
                              </w:rPr>
                            </w:pPr>
                            <w:r>
                              <w:rPr>
                                <w:color w:val="000000"/>
                                <w:szCs w:val="24"/>
                                <w:lang w:eastAsia="lt-LT"/>
                              </w:rPr>
                              <w:t>3.</w:t>
                            </w:r>
                          </w:p>
                        </w:tc>
                        <w:tc>
                          <w:tcPr>
                            <w:tcW w:w="2164"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Grupės priėmimo-nusirengimo patalpa / erdvė</w:t>
                            </w:r>
                          </w:p>
                        </w:tc>
                        <w:tc>
                          <w:tcPr>
                            <w:tcW w:w="81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200</w:t>
                            </w:r>
                          </w:p>
                        </w:tc>
                        <w:tc>
                          <w:tcPr>
                            <w:tcW w:w="1456" w:type="pct"/>
                            <w:tcBorders>
                              <w:top w:val="single" w:sz="4" w:space="0" w:color="000000"/>
                              <w:left w:val="single" w:sz="4" w:space="0" w:color="000000"/>
                              <w:bottom w:val="single" w:sz="4" w:space="0" w:color="000000"/>
                              <w:right w:val="single" w:sz="4" w:space="0" w:color="000000"/>
                            </w:tcBorders>
                            <w:hideMark/>
                          </w:tcPr>
                          <w:p>
                            <w:pPr>
                              <w:suppressAutoHyphens/>
                              <w:jc w:val="both"/>
                              <w:rPr>
                                <w:color w:val="000000"/>
                                <w:szCs w:val="24"/>
                                <w:lang w:eastAsia="lt-LT"/>
                              </w:rPr>
                            </w:pPr>
                            <w:r>
                              <w:rPr>
                                <w:color w:val="000000"/>
                                <w:szCs w:val="24"/>
                                <w:lang w:eastAsia="lt-LT"/>
                              </w:rPr>
                              <w:t>horizontalus paviršius 0,8 m aukštyje nuo grindų</w:t>
                            </w:r>
                          </w:p>
                        </w:tc>
                      </w:tr>
                      <w:tr>
                        <w:trPr>
                          <w:trHeight w:val="60"/>
                        </w:trPr>
                        <w:tc>
                          <w:tcPr>
                            <w:tcW w:w="56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color w:val="000000"/>
                                <w:szCs w:val="24"/>
                                <w:lang w:val="en-US" w:eastAsia="lt-LT"/>
                              </w:rPr>
                            </w:pPr>
                            <w:r>
                              <w:rPr>
                                <w:color w:val="000000"/>
                                <w:szCs w:val="24"/>
                                <w:lang w:val="en-US" w:eastAsia="lt-LT"/>
                              </w:rPr>
                              <w:t>4.</w:t>
                            </w:r>
                          </w:p>
                        </w:tc>
                        <w:tc>
                          <w:tcPr>
                            <w:tcW w:w="2164"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Grupės miegamasis (jei įrengtas atskirai)</w:t>
                            </w:r>
                          </w:p>
                        </w:tc>
                        <w:tc>
                          <w:tcPr>
                            <w:tcW w:w="81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75</w:t>
                            </w:r>
                          </w:p>
                        </w:tc>
                        <w:tc>
                          <w:tcPr>
                            <w:tcW w:w="1456" w:type="pct"/>
                            <w:tcBorders>
                              <w:top w:val="single" w:sz="4" w:space="0" w:color="000000"/>
                              <w:left w:val="single" w:sz="4" w:space="0" w:color="000000"/>
                              <w:bottom w:val="single" w:sz="4" w:space="0" w:color="000000"/>
                              <w:right w:val="single" w:sz="4" w:space="0" w:color="000000"/>
                            </w:tcBorders>
                            <w:hideMark/>
                          </w:tcPr>
                          <w:p>
                            <w:pPr>
                              <w:suppressAutoHyphens/>
                              <w:jc w:val="both"/>
                              <w:rPr>
                                <w:color w:val="000000"/>
                                <w:szCs w:val="24"/>
                                <w:lang w:eastAsia="lt-LT"/>
                              </w:rPr>
                            </w:pPr>
                            <w:r>
                              <w:rPr>
                                <w:color w:val="000000"/>
                                <w:szCs w:val="24"/>
                                <w:lang w:eastAsia="lt-LT"/>
                              </w:rPr>
                              <w:t>horizontalus paviršius 0,5 m aukštyje nuo grindų</w:t>
                            </w:r>
                          </w:p>
                        </w:tc>
                      </w:tr>
                      <w:tr>
                        <w:trPr>
                          <w:trHeight w:val="60"/>
                        </w:trPr>
                        <w:tc>
                          <w:tcPr>
                            <w:tcW w:w="56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color w:val="000000"/>
                                <w:szCs w:val="24"/>
                                <w:lang w:eastAsia="lt-LT"/>
                              </w:rPr>
                            </w:pPr>
                            <w:r>
                              <w:rPr>
                                <w:color w:val="000000"/>
                                <w:szCs w:val="24"/>
                                <w:lang w:eastAsia="lt-LT"/>
                              </w:rPr>
                              <w:t>5.</w:t>
                            </w:r>
                          </w:p>
                        </w:tc>
                        <w:tc>
                          <w:tcPr>
                            <w:tcW w:w="2164"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Grupės tualetas-prausykla, judėjimo keliai, laiptinės, koridoriai</w:t>
                            </w:r>
                          </w:p>
                        </w:tc>
                        <w:tc>
                          <w:tcPr>
                            <w:tcW w:w="81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100</w:t>
                            </w:r>
                          </w:p>
                        </w:tc>
                        <w:tc>
                          <w:tcPr>
                            <w:tcW w:w="1456" w:type="pct"/>
                            <w:tcBorders>
                              <w:top w:val="single" w:sz="4" w:space="0" w:color="000000"/>
                              <w:left w:val="single" w:sz="4" w:space="0" w:color="000000"/>
                              <w:bottom w:val="single" w:sz="4" w:space="0" w:color="000000"/>
                              <w:right w:val="single" w:sz="4" w:space="0" w:color="000000"/>
                            </w:tcBorders>
                            <w:hideMark/>
                          </w:tcPr>
                          <w:p>
                            <w:pPr>
                              <w:suppressAutoHyphens/>
                              <w:jc w:val="both"/>
                              <w:rPr>
                                <w:color w:val="000000"/>
                                <w:szCs w:val="24"/>
                                <w:lang w:eastAsia="lt-LT"/>
                              </w:rPr>
                            </w:pPr>
                            <w:r>
                              <w:rPr>
                                <w:color w:val="000000"/>
                                <w:szCs w:val="24"/>
                                <w:lang w:eastAsia="lt-LT"/>
                              </w:rPr>
                              <w:t>horizontalus paviršius 0,5 m aukštyje nuo grindų</w:t>
                            </w:r>
                          </w:p>
                        </w:tc>
                      </w:tr>
                    </w:tbl>
                    <w:p>
                      <w:pPr>
                        <w:ind w:firstLine="680"/>
                        <w:jc w:val="both"/>
                        <w:rPr>
                          <w:szCs w:val="24"/>
                          <w:lang w:eastAsia="lt-LT"/>
                        </w:rPr>
                      </w:pPr>
                    </w:p>
                    <w:p>
                      <w:pPr>
                        <w:widowControl w:val="0"/>
                        <w:suppressAutoHyphens/>
                        <w:ind w:firstLine="680"/>
                        <w:jc w:val="both"/>
                        <w:rPr>
                          <w:color w:val="000000"/>
                        </w:rPr>
                      </w:pPr>
                    </w:p>
                    <w:p>
                      <w:pPr>
                        <w:widowControl w:val="0"/>
                        <w:suppressAutoHyphens/>
                        <w:ind w:firstLine="680"/>
                        <w:jc w:val="both"/>
                        <w:rPr>
                          <w:color w:val="000000"/>
                        </w:rPr>
                      </w:pPr>
                    </w:p>
                  </w:sdtContent>
                </w:sdt>
                <w:sdt>
                  <w:sdtPr>
                    <w:alias w:val="52.2 p."/>
                    <w:tag w:val="part_bcba877a59e04ab2924b49016210f4b6"/>
                    <w:lock w:val="sdtLocked"/>
                    <w:richText/>
                  </w:sdtPr>
                  <w:sdtContent>
                    <w:p>
                      <w:pPr>
                        <w:widowControl w:val="0"/>
                        <w:suppressAutoHyphens/>
                        <w:ind w:firstLine="680"/>
                        <w:jc w:val="both"/>
                        <w:rPr>
                          <w:color w:val="000000"/>
                        </w:rPr>
                      </w:pPr>
                      <w:sdt>
                        <w:sdtPr>
                          <w:alias w:val="Numeris"/>
                          <w:tag w:val="nr_bcba877a59e04ab2924b49016210f4b6"/>
                          <w:lock w:val="sdtLocked"/>
                          <w:richText/>
                        </w:sdtPr>
                        <w:sdtContent>
                          <w:r>
                            <w:rPr>
                              <w:color w:val="000000"/>
                            </w:rPr>
                            <w:t>52.2</w:t>
                          </w:r>
                        </w:sdtContent>
                      </w:sdt>
                      <w:r>
                        <w:rPr>
                          <w:color w:val="000000"/>
                        </w:rPr>
                        <w:t xml:space="preserve">. </w:t>
                      </w:r>
                      <w:r>
                        <w:t>grupės žaidimų patalpoje / erdvėje</w:t>
                      </w:r>
                      <w:r>
                        <w:rPr>
                          <w:color w:val="000000"/>
                        </w:rPr>
                        <w:t>, kurioje ugdomi sutrikusio regėjimo vaikai, apšvietimas turi būti ne mažesnis kaip 500 lx. Esant gydytojo rekomendacijai, turi būti papildomai įrengtas vietinis apšvietimas;</w:t>
                      </w:r>
                    </w:p>
                  </w:sdtContent>
                </w:sdt>
                <w:sdt>
                  <w:sdtPr>
                    <w:alias w:val="52.3 p."/>
                    <w:tag w:val="part_843c72c309af4adaa9013d74def13b7f"/>
                    <w:lock w:val="sdtLocked"/>
                    <w:richText/>
                  </w:sdtPr>
                  <w:sdtContent>
                    <w:p>
                      <w:pPr>
                        <w:ind w:firstLine="680"/>
                        <w:jc w:val="both"/>
                        <w:rPr>
                          <w:color w:val="000000"/>
                          <w:lang w:eastAsia="lt-LT"/>
                        </w:rPr>
                      </w:pPr>
                      <w:sdt>
                        <w:sdtPr>
                          <w:alias w:val="Numeris"/>
                          <w:tag w:val="nr_843c72c309af4adaa9013d74def13b7f"/>
                          <w:lock w:val="sdtLocked"/>
                          <w:richText/>
                        </w:sdtPr>
                        <w:sdtContent>
                          <w:r>
                            <w:rPr>
                              <w:color w:val="000000"/>
                              <w:lang w:eastAsia="lt-LT"/>
                            </w:rPr>
                            <w:t>52.3</w:t>
                          </w:r>
                        </w:sdtContent>
                      </w:sdt>
                      <w:r>
                        <w:rPr>
                          <w:color w:val="000000"/>
                          <w:lang w:eastAsia="lt-LT"/>
                        </w:rPr>
                        <w:t xml:space="preserve">. </w:t>
                      </w:r>
                      <w:r>
                        <w:rPr>
                          <w:szCs w:val="24"/>
                          <w:lang w:eastAsia="lt-LT"/>
                        </w:rPr>
                        <w:t xml:space="preserve">grupių žaidimų, miegamojo / poilsio patalpose / erdvėse, kūno kultūros </w:t>
                      </w:r>
                      <w:r>
                        <w:rPr>
                          <w:lang w:eastAsia="lt-LT"/>
                        </w:rPr>
                        <w:t>ir (ar)</w:t>
                      </w:r>
                      <w:r>
                        <w:rPr>
                          <w:b/>
                          <w:lang w:eastAsia="lt-LT"/>
                        </w:rPr>
                        <w:t xml:space="preserve"> </w:t>
                      </w:r>
                      <w:r>
                        <w:rPr>
                          <w:szCs w:val="24"/>
                          <w:lang w:eastAsia="lt-LT"/>
                        </w:rPr>
                        <w:t xml:space="preserve">muzikos salėje (jei yra įrengta) </w:t>
                      </w:r>
                      <w:r>
                        <w:rPr>
                          <w:color w:val="000000"/>
                          <w:lang w:eastAsia="lt-LT"/>
                        </w:rPr>
                        <w:t>turi būti įrengiami vienodai šviesą išsklaidantys šviestuvai;</w:t>
                      </w:r>
                    </w:p>
                  </w:sdtContent>
                </w:sdt>
                <w:sdt>
                  <w:sdtPr>
                    <w:alias w:val="52.4 p."/>
                    <w:tag w:val="part_693682aa038645269077e43f2199b274"/>
                    <w:lock w:val="sdtLocked"/>
                    <w:richText/>
                  </w:sdtPr>
                  <w:sdtContent>
                    <w:p>
                      <w:pPr>
                        <w:ind w:firstLine="680"/>
                        <w:jc w:val="both"/>
                        <w:rPr>
                          <w:color w:val="000000"/>
                          <w:lang w:eastAsia="lt-LT"/>
                        </w:rPr>
                      </w:pPr>
                      <w:sdt>
                        <w:sdtPr>
                          <w:alias w:val="Numeris"/>
                          <w:tag w:val="nr_693682aa038645269077e43f2199b274"/>
                          <w:lock w:val="sdtLocked"/>
                          <w:richText/>
                        </w:sdtPr>
                        <w:sdtContent>
                          <w:r>
                            <w:rPr>
                              <w:szCs w:val="24"/>
                              <w:lang w:eastAsia="lt-LT"/>
                            </w:rPr>
                            <w:t>52.4</w:t>
                          </w:r>
                        </w:sdtContent>
                      </w:sdt>
                      <w:r>
                        <w:rPr>
                          <w:szCs w:val="24"/>
                          <w:lang w:eastAsia="lt-LT"/>
                        </w:rPr>
                        <w:t xml:space="preserve">. </w:t>
                      </w:r>
                      <w:r>
                        <w:rPr>
                          <w:color w:val="000000"/>
                          <w:lang w:eastAsia="lt-LT"/>
                        </w:rPr>
                        <w:t>patalpose, kuriose vykdoma ikimokyklinio ir (ar) priešmokyklinio ugdymo programa,</w:t>
                      </w:r>
                      <w:r>
                        <w:rPr>
                          <w:szCs w:val="24"/>
                          <w:lang w:eastAsia="lt-LT"/>
                        </w:rPr>
                        <w:t xml:space="preserve"> dirbtiniam apšvietimui turi būti naudojamos lempos, kurių bendrasis spalvų atgavos rodiklis ne mažesnis kaip 80, o šviesos susietoji spalvinė temperatūra ne didesnė kaip 4500 K, savaitinių grupių miegamuosiuose – 3000 K.</w:t>
                      </w:r>
                    </w:p>
                    <w:p>
                      <w:pPr>
                        <w:ind w:firstLine="680"/>
                        <w:jc w:val="both"/>
                        <w:rPr>
                          <w:szCs w:val="24"/>
                          <w:lang w:eastAsia="lt-LT"/>
                        </w:rPr>
                      </w:pPr>
                    </w:p>
                  </w:sdtContent>
                </w:sdt>
              </w:sdtContent>
            </w:sdt>
          </w:sdtContent>
        </w:sdt>
        <w:sdt>
          <w:sdtPr>
            <w:alias w:val="skyrius"/>
            <w:tag w:val="part_320d55d97a204fd1a44cd3d20fd8a22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320d55d97a204fd1a44cd3d20fd8a225"/>
                  <w:lock w:val="sdtLocked"/>
                  <w:richText/>
                </w:sdtPr>
                <w:sdtContent>
                  <w:r>
                    <w:rPr>
                      <w:b/>
                    </w:rPr>
                    <w:t>VI</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320d55d97a204fd1a44cd3d20fd8a225"/>
                  <w:lock w:val="sdtLocked"/>
                  <w:richText/>
                </w:sdtPr>
                <w:sdtContent>
                  <w:r>
                    <w:rPr>
                      <w:b/>
                    </w:rPr>
                    <w:t>MIKROKLIMATO, VĖDINIMO, TRIUKŠMO REIKALAVIMAI</w:t>
                  </w:r>
                </w:sdtContent>
              </w:sdt>
            </w:p>
            <w:p>
              <w:pPr>
                <w:ind w:firstLine="680"/>
                <w:jc w:val="both"/>
                <w:rPr>
                  <w:szCs w:val="24"/>
                  <w:lang w:eastAsia="lt-LT"/>
                </w:rPr>
              </w:pPr>
            </w:p>
            <w:sdt>
              <w:sdtPr>
                <w:alias w:val="53 p."/>
                <w:tag w:val="part_1d041ddc0bf447e9af363b81d77bec89"/>
                <w:lock w:val="sdtLocked"/>
                <w:richText/>
              </w:sdtPr>
              <w:sdtContent>
                <w:p>
                  <w:pPr>
                    <w:ind w:firstLine="680"/>
                    <w:jc w:val="both"/>
                    <w:rPr>
                      <w:szCs w:val="24"/>
                      <w:lang w:eastAsia="lt-LT"/>
                    </w:rPr>
                  </w:pPr>
                  <w:sdt>
                    <w:sdtPr>
                      <w:alias w:val="Numeris"/>
                      <w:tag w:val="nr_1d041ddc0bf447e9af363b81d77bec89"/>
                      <w:lock w:val="sdtLocked"/>
                      <w:richText/>
                    </w:sdtPr>
                    <w:sdtContent>
                      <w:r>
                        <w:rPr>
                          <w:szCs w:val="24"/>
                          <w:lang w:eastAsia="lt-LT"/>
                        </w:rPr>
                        <w:t>53</w:t>
                      </w:r>
                    </w:sdtContent>
                  </w:sdt>
                  <w:r>
                    <w:rPr>
                      <w:szCs w:val="24"/>
                      <w:lang w:eastAsia="lt-LT"/>
                    </w:rPr>
                    <w:t>. Pastate ir (ar) patalpose, kuriose vykdoma ikimokyklinio ir (ar) priešmokyklinio ugdymo programa, turi būti suprojektuotos ir įrengtos tokios mikroklimato bei oro kokybės parametrus palaikančios ir reguliuojančios šildymo, vėdinimo ir (ar) oro kondicionavimo sistemos, kad jose būtų galima palaikyti šios higienos normos nustatytus mikroklimato bei teisės akto [13.13] nustatytus oro kokybės parametrus.</w:t>
                  </w:r>
                </w:p>
              </w:sdtContent>
            </w:sdt>
            <w:sdt>
              <w:sdtPr>
                <w:alias w:val="54 p."/>
                <w:tag w:val="part_4eee14efeea84efabac4fa0baad4f10d"/>
                <w:lock w:val="sdtLocked"/>
                <w:richText/>
              </w:sdtPr>
              <w:sdtContent>
                <w:p>
                  <w:pPr>
                    <w:ind w:firstLine="680"/>
                    <w:jc w:val="both"/>
                    <w:rPr>
                      <w:szCs w:val="24"/>
                      <w:lang w:eastAsia="lt-LT"/>
                    </w:rPr>
                  </w:pPr>
                  <w:sdt>
                    <w:sdtPr>
                      <w:alias w:val="Numeris"/>
                      <w:tag w:val="nr_4eee14efeea84efabac4fa0baad4f10d"/>
                      <w:lock w:val="sdtLocked"/>
                      <w:richText/>
                    </w:sdtPr>
                    <w:sdtContent>
                      <w:r>
                        <w:rPr>
                          <w:szCs w:val="24"/>
                          <w:lang w:eastAsia="lt-LT"/>
                        </w:rPr>
                        <w:t>54</w:t>
                      </w:r>
                    </w:sdtContent>
                  </w:sdt>
                  <w:r>
                    <w:rPr>
                      <w:szCs w:val="24"/>
                      <w:lang w:eastAsia="lt-LT"/>
                    </w:rPr>
                    <w:t xml:space="preserve">. </w:t>
                  </w:r>
                  <w:r>
                    <w:rPr>
                      <w:color w:val="000000"/>
                      <w:lang w:eastAsia="lt-LT"/>
                    </w:rPr>
                    <w:t xml:space="preserve">Šildymo prietaisai ir įrenginiai turi būti saugūs, lengvai valomi. Šildymo prietaisų, įrengtų vaikams prieinamose vietose, paviršiaus temperatūra turi būti ne aukštesnė kaip 42 °C. Ugdymo patalpose </w:t>
                  </w:r>
                  <w:r>
                    <w:rPr>
                      <w:color w:val="000000"/>
                      <w:szCs w:val="24"/>
                      <w:lang w:eastAsia="lt-LT"/>
                    </w:rPr>
                    <w:t xml:space="preserve">aštrias briaunas turintys šildymo prietaisai turi būti apsaugoti nuimamomis grotelėmis ar kitokiomis priemonėmis, uždengiančiomis aštrias briaunas. </w:t>
                  </w:r>
                  <w:r>
                    <w:rPr>
                      <w:szCs w:val="24"/>
                      <w:lang w:eastAsia="lt-LT"/>
                    </w:rPr>
                    <w:t>Draudžiama tam tikslui naudoti medžio drožlių plokštes.</w:t>
                  </w:r>
                </w:p>
              </w:sdtContent>
            </w:sdt>
            <w:sdt>
              <w:sdtPr>
                <w:alias w:val="55 p."/>
                <w:tag w:val="part_16e1990b0c8d47b68dc65e1d6e937660"/>
                <w:lock w:val="sdtLocked"/>
                <w:richText/>
              </w:sdtPr>
              <w:sdtContent>
                <w:p>
                  <w:pPr>
                    <w:ind w:firstLine="680"/>
                    <w:jc w:val="both"/>
                    <w:rPr>
                      <w:szCs w:val="24"/>
                      <w:lang w:eastAsia="lt-LT"/>
                    </w:rPr>
                  </w:pPr>
                  <w:sdt>
                    <w:sdtPr>
                      <w:alias w:val="Numeris"/>
                      <w:tag w:val="nr_16e1990b0c8d47b68dc65e1d6e937660"/>
                      <w:lock w:val="sdtLocked"/>
                      <w:richText/>
                    </w:sdtPr>
                    <w:sdtContent>
                      <w:r>
                        <w:rPr>
                          <w:color w:val="000000"/>
                          <w:lang w:eastAsia="lt-LT"/>
                        </w:rPr>
                        <w:t>55</w:t>
                      </w:r>
                    </w:sdtContent>
                  </w:sdt>
                  <w:r>
                    <w:rPr>
                      <w:color w:val="000000"/>
                      <w:lang w:eastAsia="lt-LT"/>
                    </w:rPr>
                    <w:t xml:space="preserve">. Patalpose, </w:t>
                  </w:r>
                  <w:r>
                    <w:rPr>
                      <w:szCs w:val="24"/>
                      <w:lang w:eastAsia="lt-LT"/>
                    </w:rPr>
                    <w:t>kuriose vykdoma ikimokyklinio ir (ar) priešmokyklinio ugdymo programa, turi būti:</w:t>
                  </w:r>
                </w:p>
                <w:sdt>
                  <w:sdtPr>
                    <w:alias w:val="55.1 p."/>
                    <w:tag w:val="part_14e8ae9886b8483691b24c28cb8bbf03"/>
                    <w:lock w:val="sdtLocked"/>
                    <w:richText/>
                  </w:sdtPr>
                  <w:sdtContent>
                    <w:p>
                      <w:pPr>
                        <w:ind w:firstLine="680"/>
                        <w:jc w:val="both"/>
                        <w:rPr>
                          <w:szCs w:val="24"/>
                          <w:lang w:eastAsia="lt-LT"/>
                        </w:rPr>
                      </w:pPr>
                      <w:sdt>
                        <w:sdtPr>
                          <w:alias w:val="Numeris"/>
                          <w:tag w:val="nr_14e8ae9886b8483691b24c28cb8bbf03"/>
                          <w:lock w:val="sdtLocked"/>
                          <w:richText/>
                        </w:sdtPr>
                        <w:sdtContent>
                          <w:r>
                            <w:rPr>
                              <w:szCs w:val="24"/>
                              <w:lang w:eastAsia="lt-LT"/>
                            </w:rPr>
                            <w:t>55.1</w:t>
                          </w:r>
                        </w:sdtContent>
                      </w:sdt>
                      <w:r>
                        <w:rPr>
                          <w:szCs w:val="24"/>
                          <w:lang w:eastAsia="lt-LT"/>
                        </w:rPr>
                        <w:t>. santykinė oro drėgmė šaltuoju metų laiku – 35–60 proc., šiltuoju metų laiku – 35–65 proc.;</w:t>
                      </w:r>
                    </w:p>
                  </w:sdtContent>
                </w:sdt>
                <w:sdt>
                  <w:sdtPr>
                    <w:alias w:val="55.2 p."/>
                    <w:tag w:val="part_b6096408d4a14a3fa3eafd863cb9a350"/>
                    <w:lock w:val="sdtLocked"/>
                    <w:richText/>
                  </w:sdtPr>
                  <w:sdtContent>
                    <w:p>
                      <w:pPr>
                        <w:ind w:firstLine="680"/>
                        <w:jc w:val="both"/>
                        <w:rPr>
                          <w:color w:val="000000"/>
                          <w:lang w:eastAsia="lt-LT"/>
                        </w:rPr>
                      </w:pPr>
                      <w:sdt>
                        <w:sdtPr>
                          <w:alias w:val="Numeris"/>
                          <w:tag w:val="nr_b6096408d4a14a3fa3eafd863cb9a350"/>
                          <w:lock w:val="sdtLocked"/>
                          <w:richText/>
                        </w:sdtPr>
                        <w:sdtContent>
                          <w:r>
                            <w:rPr>
                              <w:szCs w:val="24"/>
                              <w:lang w:eastAsia="lt-LT"/>
                            </w:rPr>
                            <w:t>55.2</w:t>
                          </w:r>
                        </w:sdtContent>
                      </w:sdt>
                      <w:r>
                        <w:rPr>
                          <w:szCs w:val="24"/>
                          <w:lang w:eastAsia="lt-LT"/>
                        </w:rPr>
                        <w:t xml:space="preserve">. </w:t>
                      </w:r>
                      <w:r>
                        <w:rPr>
                          <w:color w:val="000000"/>
                          <w:lang w:eastAsia="lt-LT"/>
                        </w:rPr>
                        <w:t>oro judėjimo greitis šaltuoju metų laiku – ne daugiau kaip 0,15 m/s, šiltuoju metų laiku – ne daugiau kaip 0,25 m/s;</w:t>
                      </w:r>
                    </w:p>
                  </w:sdtContent>
                </w:sdt>
                <w:sdt>
                  <w:sdtPr>
                    <w:alias w:val="55.3 p."/>
                    <w:tag w:val="part_93c37d2ceedd429b927c2d8a2b2ac46c"/>
                    <w:lock w:val="sdtLocked"/>
                    <w:richText/>
                  </w:sdtPr>
                  <w:sdtContent>
                    <w:p>
                      <w:pPr>
                        <w:ind w:firstLine="680"/>
                        <w:jc w:val="both"/>
                        <w:rPr>
                          <w:color w:val="000000"/>
                          <w:lang w:eastAsia="lt-LT"/>
                        </w:rPr>
                      </w:pPr>
                      <w:sdt>
                        <w:sdtPr>
                          <w:alias w:val="Numeris"/>
                          <w:tag w:val="nr_93c37d2ceedd429b927c2d8a2b2ac46c"/>
                          <w:lock w:val="sdtLocked"/>
                          <w:richText/>
                        </w:sdtPr>
                        <w:sdtContent>
                          <w:r>
                            <w:rPr>
                              <w:color w:val="000000"/>
                              <w:lang w:eastAsia="lt-LT"/>
                            </w:rPr>
                            <w:t>55.3</w:t>
                          </w:r>
                        </w:sdtContent>
                      </w:sdt>
                      <w:r>
                        <w:rPr>
                          <w:color w:val="000000"/>
                          <w:lang w:eastAsia="lt-LT"/>
                        </w:rPr>
                        <w:t>. temperatūra šaltuoju metų laiku turi atitikti dydžius, nurodytus šios higienos normos 2 lentelėje;</w:t>
                      </w:r>
                    </w:p>
                  </w:sdtContent>
                </w:sdt>
                <w:sdt>
                  <w:sdtPr>
                    <w:alias w:val="55.4 p."/>
                    <w:tag w:val="part_9c2e4c25aa164ad5b16f1f078284de79"/>
                    <w:lock w:val="sdtLocked"/>
                    <w:richText/>
                  </w:sdtPr>
                  <w:sdtContent>
                    <w:p>
                      <w:pPr>
                        <w:ind w:firstLine="680"/>
                        <w:jc w:val="both"/>
                        <w:rPr>
                          <w:color w:val="000000"/>
                          <w:lang w:eastAsia="lt-LT"/>
                        </w:rPr>
                      </w:pPr>
                      <w:sdt>
                        <w:sdtPr>
                          <w:alias w:val="Numeris"/>
                          <w:tag w:val="nr_9c2e4c25aa164ad5b16f1f078284de79"/>
                          <w:lock w:val="sdtLocked"/>
                          <w:richText/>
                        </w:sdtPr>
                        <w:sdtContent>
                          <w:r>
                            <w:rPr>
                              <w:color w:val="000000"/>
                              <w:lang w:eastAsia="lt-LT"/>
                            </w:rPr>
                            <w:t>55.4</w:t>
                          </w:r>
                        </w:sdtContent>
                      </w:sdt>
                      <w:r>
                        <w:rPr>
                          <w:color w:val="000000"/>
                          <w:lang w:eastAsia="lt-LT"/>
                        </w:rPr>
                        <w:t xml:space="preserve">. grupių, kuriose ugdomi judesio ir padėties sutrikimų turintys vaikai ir vaikai iki 1 metų amžiaus, </w:t>
                      </w:r>
                      <w:r>
                        <w:rPr>
                          <w:lang w:eastAsia="lt-LT"/>
                        </w:rPr>
                        <w:t xml:space="preserve">žaidimų patalpose / erdvėse </w:t>
                      </w:r>
                      <w:r>
                        <w:rPr>
                          <w:color w:val="000000"/>
                          <w:lang w:eastAsia="lt-LT"/>
                        </w:rPr>
                        <w:t>šaltuoju metų laiku temperatūra turi būti 21–23 °C;</w:t>
                      </w:r>
                    </w:p>
                  </w:sdtContent>
                </w:sdt>
                <w:sdt>
                  <w:sdtPr>
                    <w:alias w:val="55.5 p."/>
                    <w:tag w:val="part_35e46ea97b50402bacb537dbd582049a"/>
                    <w:lock w:val="sdtLocked"/>
                    <w:richText/>
                  </w:sdtPr>
                  <w:sdtContent>
                    <w:p>
                      <w:pPr>
                        <w:ind w:firstLine="680"/>
                        <w:jc w:val="both"/>
                        <w:rPr>
                          <w:color w:val="000000"/>
                          <w:lang w:eastAsia="lt-LT"/>
                        </w:rPr>
                      </w:pPr>
                      <w:sdt>
                        <w:sdtPr>
                          <w:alias w:val="Numeris"/>
                          <w:tag w:val="nr_35e46ea97b50402bacb537dbd582049a"/>
                          <w:lock w:val="sdtLocked"/>
                          <w:richText/>
                        </w:sdtPr>
                        <w:sdtContent>
                          <w:r>
                            <w:rPr>
                              <w:color w:val="000000"/>
                              <w:lang w:eastAsia="lt-LT"/>
                            </w:rPr>
                            <w:t>55.5</w:t>
                          </w:r>
                        </w:sdtContent>
                      </w:sdt>
                      <w:r>
                        <w:rPr>
                          <w:color w:val="000000"/>
                          <w:lang w:eastAsia="lt-LT"/>
                        </w:rPr>
                        <w:t xml:space="preserve">. temperatūrų skirtumas 1,1 m ir 0,1 m aukštyje nuo grindų turi būti ne daugiau kaip </w:t>
                        <w:br/>
                        <w:t>3 °C.</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80"/>
                        <w:jc w:val="both"/>
                        <w:rPr>
                          <w:color w:val="000000"/>
                          <w:szCs w:val="2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80"/>
                        <w:jc w:val="both"/>
                        <w:rPr>
                          <w:color w:val="000000"/>
                        </w:rPr>
                      </w:pPr>
                      <w:r>
                        <w:rPr>
                          <w:color w:val="000000"/>
                        </w:rPr>
                        <w:t>2 lentelė. Patalpų oro temperatūros parametrai šaltuoju metų laikotarpiu.</w:t>
                      </w:r>
                    </w:p>
                    <w:tbl>
                      <w:tblPr>
                        <w:tblW w:w="9795" w:type="dxa"/>
                        <w:tblInd w:w="57" w:type="dxa"/>
                        <w:tblLayout w:type="fixed"/>
                        <w:tblCellMar>
                          <w:left w:w="0" w:type="dxa"/>
                          <w:right w:w="0" w:type="dxa"/>
                        </w:tblCellMar>
                        <w:tblLook w:val="04A0" w:firstRow="1" w:lastRow="0" w:firstColumn="1" w:lastColumn="0" w:noHBand="0" w:noVBand="1"/>
                      </w:tblPr>
                      <w:tblGrid>
                        <w:gridCol w:w="1003"/>
                        <w:gridCol w:w="5223"/>
                        <w:gridCol w:w="3569"/>
                      </w:tblGrid>
                      <w:tr>
                        <w:trPr>
                          <w:trHeight w:val="60"/>
                          <w:tblHeader/>
                        </w:trPr>
                        <w:tc>
                          <w:tcPr>
                            <w:tcW w:w="100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b/>
                                <w:bCs/>
                                <w:color w:val="000000"/>
                              </w:rPr>
                              <w:t>Eil. Nr.</w:t>
                            </w:r>
                          </w:p>
                        </w:tc>
                        <w:tc>
                          <w:tcPr>
                            <w:tcW w:w="522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b/>
                                <w:bCs/>
                                <w:color w:val="000000"/>
                              </w:rPr>
                              <w:t>Patalpos pavadinimas</w:t>
                            </w:r>
                          </w:p>
                        </w:tc>
                        <w:tc>
                          <w:tcPr>
                            <w:tcW w:w="357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b/>
                                <w:bCs/>
                                <w:color w:val="000000"/>
                              </w:rPr>
                              <w:t xml:space="preserve">Oro temperatūra, </w:t>
                            </w:r>
                            <w:r>
                              <w:rPr>
                                <w:b/>
                                <w:bCs/>
                                <w:color w:val="000000"/>
                                <w:vertAlign w:val="superscript"/>
                              </w:rPr>
                              <w:t>○</w:t>
                            </w:r>
                            <w:r>
                              <w:rPr>
                                <w:b/>
                                <w:bCs/>
                                <w:color w:val="000000"/>
                              </w:rPr>
                              <w:t>C</w:t>
                            </w:r>
                          </w:p>
                        </w:tc>
                      </w:tr>
                      <w:tr>
                        <w:trPr>
                          <w:trHeight w:val="60"/>
                        </w:trPr>
                        <w:tc>
                          <w:tcPr>
                            <w:tcW w:w="100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1</w:t>
                            </w:r>
                          </w:p>
                        </w:tc>
                        <w:tc>
                          <w:tcPr>
                            <w:tcW w:w="522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pPr>
                            <w:r>
                              <w:t>2</w:t>
                            </w:r>
                          </w:p>
                        </w:tc>
                        <w:tc>
                          <w:tcPr>
                            <w:tcW w:w="357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3</w:t>
                            </w:r>
                          </w:p>
                        </w:tc>
                      </w:tr>
                      <w:tr>
                        <w:trPr>
                          <w:trHeight w:val="60"/>
                        </w:trPr>
                        <w:tc>
                          <w:tcPr>
                            <w:tcW w:w="100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1.</w:t>
                            </w:r>
                          </w:p>
                        </w:tc>
                        <w:tc>
                          <w:tcPr>
                            <w:tcW w:w="522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both"/>
                              <w:textAlignment w:val="center"/>
                            </w:pPr>
                            <w:r>
                              <w:t>Grupės priėmimo-nusirengimo, žaidimų patalpa / erdvė, sveikatos kabinetas</w:t>
                            </w:r>
                          </w:p>
                        </w:tc>
                        <w:tc>
                          <w:tcPr>
                            <w:tcW w:w="357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20–23</w:t>
                            </w:r>
                          </w:p>
                        </w:tc>
                      </w:tr>
                      <w:tr>
                        <w:trPr>
                          <w:trHeight w:val="60"/>
                        </w:trPr>
                        <w:tc>
                          <w:tcPr>
                            <w:tcW w:w="100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2.</w:t>
                            </w:r>
                          </w:p>
                        </w:tc>
                        <w:tc>
                          <w:tcPr>
                            <w:tcW w:w="522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both"/>
                              <w:textAlignment w:val="center"/>
                            </w:pPr>
                            <w:r>
                              <w:t>Grupės miegamasis (jei įrengtas atskirai)</w:t>
                            </w:r>
                          </w:p>
                        </w:tc>
                        <w:tc>
                          <w:tcPr>
                            <w:tcW w:w="357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18–22</w:t>
                            </w:r>
                          </w:p>
                        </w:tc>
                      </w:tr>
                      <w:tr>
                        <w:trPr>
                          <w:trHeight w:val="60"/>
                        </w:trPr>
                        <w:tc>
                          <w:tcPr>
                            <w:tcW w:w="100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3.</w:t>
                            </w:r>
                          </w:p>
                        </w:tc>
                        <w:tc>
                          <w:tcPr>
                            <w:tcW w:w="522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both"/>
                              <w:textAlignment w:val="center"/>
                            </w:pPr>
                            <w:r>
                              <w:t>Grupės tualetas-prausykla</w:t>
                            </w:r>
                          </w:p>
                        </w:tc>
                        <w:tc>
                          <w:tcPr>
                            <w:tcW w:w="357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19–23</w:t>
                            </w:r>
                          </w:p>
                        </w:tc>
                      </w:tr>
                      <w:tr>
                        <w:trPr>
                          <w:trHeight w:val="60"/>
                        </w:trPr>
                        <w:tc>
                          <w:tcPr>
                            <w:tcW w:w="100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4.</w:t>
                            </w:r>
                          </w:p>
                        </w:tc>
                        <w:tc>
                          <w:tcPr>
                            <w:tcW w:w="522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both"/>
                              <w:textAlignment w:val="center"/>
                            </w:pPr>
                            <w:r>
                              <w:t>Kūno kultūros ir (ar) muzikos salė (jei įrengta)</w:t>
                            </w:r>
                          </w:p>
                        </w:tc>
                        <w:tc>
                          <w:tcPr>
                            <w:tcW w:w="357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18–20</w:t>
                            </w:r>
                          </w:p>
                        </w:tc>
                      </w:tr>
                      <w:tr>
                        <w:trPr>
                          <w:trHeight w:val="60"/>
                        </w:trPr>
                        <w:tc>
                          <w:tcPr>
                            <w:tcW w:w="100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5.</w:t>
                            </w:r>
                          </w:p>
                        </w:tc>
                        <w:tc>
                          <w:tcPr>
                            <w:tcW w:w="522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both"/>
                              <w:textAlignment w:val="center"/>
                            </w:pPr>
                            <w:r>
                              <w:t>Patalpa, kurioje įrengtos kompiuterizuotos vietos vaikams</w:t>
                            </w:r>
                          </w:p>
                        </w:tc>
                        <w:tc>
                          <w:tcPr>
                            <w:tcW w:w="357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20–22</w:t>
                            </w:r>
                          </w:p>
                        </w:tc>
                      </w:tr>
                      <w:tr>
                        <w:trPr>
                          <w:trHeight w:val="60"/>
                        </w:trPr>
                        <w:tc>
                          <w:tcPr>
                            <w:tcW w:w="100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6.</w:t>
                            </w:r>
                          </w:p>
                        </w:tc>
                        <w:tc>
                          <w:tcPr>
                            <w:tcW w:w="522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both"/>
                              <w:textAlignment w:val="center"/>
                            </w:pPr>
                            <w:r>
                              <w:t>Judėjimo keliai, laiptinės, koridoriai</w:t>
                            </w:r>
                          </w:p>
                        </w:tc>
                        <w:tc>
                          <w:tcPr>
                            <w:tcW w:w="357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18–21</w:t>
                            </w:r>
                          </w:p>
                        </w:tc>
                      </w:tr>
                    </w:tbl>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80"/>
                        <w:jc w:val="both"/>
                        <w:rPr>
                          <w:color w:val="000000"/>
                          <w:szCs w:val="24"/>
                        </w:rPr>
                      </w:pPr>
                    </w:p>
                  </w:sdtContent>
                </w:sdt>
              </w:sdtContent>
            </w:sdt>
            <w:sdt>
              <w:sdtPr>
                <w:alias w:val="56 p."/>
                <w:tag w:val="part_07e28860a9a44adb82459be8484e0b87"/>
                <w:lock w:val="sdtLocked"/>
                <w:richText/>
              </w:sdtPr>
              <w:sdtContent>
                <w:p>
                  <w:pPr>
                    <w:ind w:firstLine="680"/>
                    <w:jc w:val="both"/>
                    <w:rPr>
                      <w:szCs w:val="24"/>
                      <w:lang w:eastAsia="lt-LT"/>
                    </w:rPr>
                  </w:pPr>
                  <w:sdt>
                    <w:sdtPr>
                      <w:alias w:val="Numeris"/>
                      <w:tag w:val="nr_07e28860a9a44adb82459be8484e0b87"/>
                      <w:lock w:val="sdtLocked"/>
                      <w:richText/>
                    </w:sdtPr>
                    <w:sdtContent>
                      <w:r>
                        <w:rPr>
                          <w:szCs w:val="24"/>
                          <w:lang w:eastAsia="lt-LT"/>
                        </w:rPr>
                        <w:t>56</w:t>
                      </w:r>
                    </w:sdtContent>
                  </w:sdt>
                  <w:r>
                    <w:rPr>
                      <w:szCs w:val="24"/>
                      <w:lang w:eastAsia="lt-LT"/>
                    </w:rPr>
                    <w:t xml:space="preserve">. </w:t>
                  </w:r>
                  <w:r>
                    <w:rPr>
                      <w:color w:val="000000"/>
                      <w:lang w:eastAsia="lt-LT"/>
                    </w:rPr>
                    <w:t xml:space="preserve">Statant naujus statinius, kuriuose bus vykdoma ikimokyklinio ir (ar) priešmokyklinio ugdymo programa, </w:t>
                  </w:r>
                  <w:r>
                    <w:rPr>
                      <w:szCs w:val="24"/>
                      <w:lang w:eastAsia="lt-LT"/>
                    </w:rPr>
                    <w:t>pirmo aukšto grupių persirengimo, žaidimų ir miegamojo patalpose / erdvėse ir specialiųjų grupių, skirtų vaikams, turintiems judesio ir padėties sutrikimų, persirengimo ir miegamosiose patalpose / erdvėse turi būti įrengiamos šildomos grindys, šaltuoju metų laikotarpiu palaikančios ne žemesnę kaip 23</w:t>
                  </w:r>
                  <w:r>
                    <w:rPr>
                      <w:color w:val="000000"/>
                      <w:szCs w:val="24"/>
                      <w:lang w:eastAsia="lt-LT"/>
                    </w:rPr>
                    <w:t xml:space="preserve"> °C temperatūrą.</w:t>
                  </w:r>
                </w:p>
              </w:sdtContent>
            </w:sdt>
            <w:sdt>
              <w:sdtPr>
                <w:alias w:val="57 p."/>
                <w:tag w:val="part_371645db5081437f82a6daba1ff268b5"/>
                <w:lock w:val="sdtLocked"/>
                <w:richText/>
              </w:sdtPr>
              <w:sdtContent>
                <w:p>
                  <w:pPr>
                    <w:ind w:firstLine="680"/>
                    <w:jc w:val="both"/>
                    <w:rPr>
                      <w:szCs w:val="24"/>
                      <w:lang w:eastAsia="lt-LT"/>
                    </w:rPr>
                  </w:pPr>
                  <w:sdt>
                    <w:sdtPr>
                      <w:alias w:val="Numeris"/>
                      <w:tag w:val="nr_371645db5081437f82a6daba1ff268b5"/>
                      <w:lock w:val="sdtLocked"/>
                      <w:richText/>
                    </w:sdtPr>
                    <w:sdtContent>
                      <w:r>
                        <w:rPr>
                          <w:szCs w:val="24"/>
                          <w:lang w:eastAsia="lt-LT"/>
                        </w:rPr>
                        <w:t>57</w:t>
                      </w:r>
                    </w:sdtContent>
                  </w:sdt>
                  <w:r>
                    <w:rPr>
                      <w:szCs w:val="24"/>
                      <w:lang w:eastAsia="lt-LT"/>
                    </w:rPr>
                    <w:t xml:space="preserve">. </w:t>
                  </w:r>
                  <w:r>
                    <w:rPr>
                      <w:color w:val="000000"/>
                      <w:lang w:eastAsia="lt-LT"/>
                    </w:rPr>
                    <w:t xml:space="preserve">Patalpose, </w:t>
                  </w:r>
                  <w:r>
                    <w:rPr>
                      <w:szCs w:val="24"/>
                      <w:lang w:eastAsia="lt-LT"/>
                    </w:rPr>
                    <w:t>kuriose vykdoma ikimokyklinio ir (ar) priešmokyklinio ugdymo programa, turi būti numatytas natūralus ir (ar) mechaninis vėdinimas:</w:t>
                  </w:r>
                </w:p>
                <w:sdt>
                  <w:sdtPr>
                    <w:alias w:val="57.1 p."/>
                    <w:tag w:val="part_b622cdc89990420cafd4e742a0cd27ea"/>
                    <w:lock w:val="sdtLocked"/>
                    <w:richText/>
                  </w:sdtPr>
                  <w:sdtContent>
                    <w:p>
                      <w:pPr>
                        <w:ind w:firstLine="680"/>
                        <w:jc w:val="both"/>
                        <w:rPr>
                          <w:szCs w:val="24"/>
                          <w:lang w:eastAsia="lt-LT"/>
                        </w:rPr>
                      </w:pPr>
                      <w:sdt>
                        <w:sdtPr>
                          <w:alias w:val="Numeris"/>
                          <w:tag w:val="nr_b622cdc89990420cafd4e742a0cd27ea"/>
                          <w:lock w:val="sdtLocked"/>
                          <w:richText/>
                        </w:sdtPr>
                        <w:sdtContent>
                          <w:r>
                            <w:rPr>
                              <w:szCs w:val="24"/>
                              <w:lang w:eastAsia="lt-LT"/>
                            </w:rPr>
                            <w:t>57.1</w:t>
                          </w:r>
                        </w:sdtContent>
                      </w:sdt>
                      <w:r>
                        <w:rPr>
                          <w:szCs w:val="24"/>
                          <w:lang w:eastAsia="lt-LT"/>
                        </w:rPr>
                        <w:t>. grupių žaidimų, miegamojo / poilsio patalpose / erdvėse turi būti numatyta natūralaus vėdinimo per atidaromus langus galimybė;</w:t>
                      </w:r>
                    </w:p>
                  </w:sdtContent>
                </w:sdt>
                <w:sdt>
                  <w:sdtPr>
                    <w:alias w:val="57.2 p."/>
                    <w:tag w:val="part_4b29f8a9914349dfb4fa01525569534b"/>
                    <w:lock w:val="sdtLocked"/>
                    <w:richText/>
                  </w:sdtPr>
                  <w:sdtContent>
                    <w:p>
                      <w:pPr>
                        <w:ind w:firstLine="680"/>
                        <w:jc w:val="both"/>
                        <w:rPr>
                          <w:szCs w:val="24"/>
                          <w:lang w:eastAsia="lt-LT"/>
                        </w:rPr>
                      </w:pPr>
                      <w:sdt>
                        <w:sdtPr>
                          <w:alias w:val="Numeris"/>
                          <w:tag w:val="nr_4b29f8a9914349dfb4fa01525569534b"/>
                          <w:lock w:val="sdtLocked"/>
                          <w:richText/>
                        </w:sdtPr>
                        <w:sdtContent>
                          <w:r>
                            <w:rPr>
                              <w:szCs w:val="24"/>
                              <w:lang w:eastAsia="lt-LT"/>
                            </w:rPr>
                            <w:t>57.2</w:t>
                          </w:r>
                        </w:sdtContent>
                      </w:sdt>
                      <w:r>
                        <w:rPr>
                          <w:szCs w:val="24"/>
                          <w:lang w:eastAsia="lt-LT"/>
                        </w:rPr>
                        <w:t>. maisto gamybos patalpose turi būti įrengta tokia oro ištraukimo sistema, kuri apribotų garų, kvapų sklidimą į gretimas patalpas. Oro, šalinamo iš maisto gamybos patalpų, ortakiai neturi kirsti grupių patalpų;</w:t>
                      </w:r>
                    </w:p>
                  </w:sdtContent>
                </w:sdt>
                <w:sdt>
                  <w:sdtPr>
                    <w:alias w:val="57.3 p."/>
                    <w:tag w:val="part_aa44e1cc968842f492a27f26ae15af6a"/>
                    <w:lock w:val="sdtLocked"/>
                    <w:richText/>
                  </w:sdtPr>
                  <w:sdtContent>
                    <w:p>
                      <w:pPr>
                        <w:ind w:firstLine="680"/>
                        <w:jc w:val="both"/>
                        <w:rPr>
                          <w:szCs w:val="24"/>
                          <w:lang w:eastAsia="lt-LT"/>
                        </w:rPr>
                      </w:pPr>
                      <w:sdt>
                        <w:sdtPr>
                          <w:alias w:val="Numeris"/>
                          <w:tag w:val="nr_aa44e1cc968842f492a27f26ae15af6a"/>
                          <w:lock w:val="sdtLocked"/>
                          <w:richText/>
                        </w:sdtPr>
                        <w:sdtContent>
                          <w:r>
                            <w:rPr>
                              <w:szCs w:val="24"/>
                              <w:lang w:eastAsia="lt-LT"/>
                            </w:rPr>
                            <w:t>57.3</w:t>
                          </w:r>
                        </w:sdtContent>
                      </w:sdt>
                      <w:r>
                        <w:rPr>
                          <w:szCs w:val="24"/>
                          <w:lang w:eastAsia="lt-LT"/>
                        </w:rPr>
                        <w:t>. maisto gamybos patalpose, skalbykloje (jei yra įrengta), tualetuose-prausyklose turi būti įrengti atskiri traukos kanalai.</w:t>
                      </w:r>
                    </w:p>
                  </w:sdtContent>
                </w:sdt>
              </w:sdtContent>
            </w:sdt>
            <w:sdt>
              <w:sdtPr>
                <w:alias w:val="58 p."/>
                <w:tag w:val="part_aaf732bbf48f4f3cbc4bf91d1c5ea543"/>
                <w:lock w:val="sdtLocked"/>
                <w:richText/>
              </w:sdtPr>
              <w:sdtContent>
                <w:p>
                  <w:pPr>
                    <w:ind w:firstLine="680"/>
                    <w:jc w:val="both"/>
                    <w:rPr>
                      <w:szCs w:val="24"/>
                      <w:lang w:eastAsia="lt-LT"/>
                    </w:rPr>
                  </w:pPr>
                  <w:sdt>
                    <w:sdtPr>
                      <w:alias w:val="Numeris"/>
                      <w:tag w:val="nr_aaf732bbf48f4f3cbc4bf91d1c5ea543"/>
                      <w:lock w:val="sdtLocked"/>
                      <w:richText/>
                    </w:sdtPr>
                    <w:sdtContent>
                      <w:r>
                        <w:rPr>
                          <w:szCs w:val="24"/>
                          <w:lang w:eastAsia="lt-LT"/>
                        </w:rPr>
                        <w:t>58</w:t>
                      </w:r>
                    </w:sdtContent>
                  </w:sdt>
                  <w:r>
                    <w:rPr>
                      <w:szCs w:val="24"/>
                      <w:lang w:eastAsia="lt-LT"/>
                    </w:rPr>
                    <w:t>. Grupių žaidimų, miegamojo / poilsio patalpose / erdvėse anglies dvideginio (CO</w:t>
                  </w:r>
                  <w:r>
                    <w:rPr>
                      <w:szCs w:val="24"/>
                      <w:vertAlign w:val="subscript"/>
                      <w:lang w:eastAsia="lt-LT"/>
                    </w:rPr>
                    <w:t>2</w:t>
                  </w:r>
                  <w:r>
                    <w:rPr>
                      <w:szCs w:val="24"/>
                      <w:lang w:eastAsia="lt-LT"/>
                    </w:rPr>
                    <w:t>)</w:t>
                  </w:r>
                  <w:r>
                    <w:rPr>
                      <w:szCs w:val="24"/>
                      <w:vertAlign w:val="subscript"/>
                      <w:lang w:eastAsia="lt-LT"/>
                    </w:rPr>
                    <w:t xml:space="preserve"> </w:t>
                  </w:r>
                  <w:r>
                    <w:rPr>
                      <w:szCs w:val="24"/>
                      <w:lang w:eastAsia="lt-LT"/>
                    </w:rPr>
                    <w:t>koncentracija neturi viršyti 2745 mg/m</w:t>
                  </w:r>
                  <w:r>
                    <w:rPr>
                      <w:szCs w:val="24"/>
                      <w:vertAlign w:val="superscript"/>
                      <w:lang w:eastAsia="lt-LT"/>
                    </w:rPr>
                    <w:t>3</w:t>
                  </w:r>
                  <w:r>
                    <w:rPr>
                      <w:szCs w:val="24"/>
                      <w:lang w:eastAsia="lt-LT"/>
                    </w:rPr>
                    <w:t xml:space="preserve"> (1500 ppm).</w:t>
                  </w:r>
                </w:p>
              </w:sdtContent>
            </w:sdt>
            <w:sdt>
              <w:sdtPr>
                <w:alias w:val="59 p."/>
                <w:tag w:val="part_11b7559574584936922bbf3b1e594152"/>
                <w:lock w:val="sdtLocked"/>
                <w:richText/>
              </w:sdtPr>
              <w:sdtContent>
                <w:p>
                  <w:pPr>
                    <w:ind w:firstLine="680"/>
                    <w:jc w:val="both"/>
                    <w:rPr>
                      <w:szCs w:val="24"/>
                      <w:lang w:eastAsia="lt-LT"/>
                    </w:rPr>
                  </w:pPr>
                  <w:sdt>
                    <w:sdtPr>
                      <w:alias w:val="Numeris"/>
                      <w:tag w:val="nr_11b7559574584936922bbf3b1e594152"/>
                      <w:lock w:val="sdtLocked"/>
                      <w:richText/>
                    </w:sdtPr>
                    <w:sdtContent>
                      <w:r>
                        <w:rPr>
                          <w:color w:val="000000"/>
                          <w:lang w:eastAsia="lt-LT"/>
                        </w:rPr>
                        <w:t>59</w:t>
                      </w:r>
                    </w:sdtContent>
                  </w:sdt>
                  <w:r>
                    <w:rPr>
                      <w:color w:val="000000"/>
                      <w:lang w:eastAsia="lt-LT"/>
                    </w:rPr>
                    <w:t>. Triukšmas ugdymo patalpose neturi viršyti teisės akte [13.17] nurodyto lygio.</w:t>
                  </w:r>
                </w:p>
                <w:p>
                  <w:pPr>
                    <w:ind w:firstLine="680"/>
                    <w:jc w:val="both"/>
                    <w:rPr>
                      <w:szCs w:val="24"/>
                      <w:lang w:eastAsia="lt-LT"/>
                    </w:rPr>
                  </w:pPr>
                </w:p>
              </w:sdtContent>
            </w:sdt>
          </w:sdtContent>
        </w:sdt>
        <w:sdt>
          <w:sdtPr>
            <w:alias w:val="skyrius"/>
            <w:tag w:val="part_365f5bc46e9e4f4db6e26ca12303c27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365f5bc46e9e4f4db6e26ca12303c27a"/>
                  <w:lock w:val="sdtLocked"/>
                  <w:richText/>
                </w:sdtPr>
                <w:sdtContent>
                  <w:r>
                    <w:rPr>
                      <w:b/>
                    </w:rPr>
                    <w:t>VII</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365f5bc46e9e4f4db6e26ca12303c27a"/>
                  <w:lock w:val="sdtLocked"/>
                  <w:richText/>
                </w:sdtPr>
                <w:sdtContent>
                  <w:r>
                    <w:rPr>
                      <w:b/>
                    </w:rPr>
                    <w:t>VANDENS TIEKIMO IR NUOTEKŲ ŠALINIMO REIKALAVIMAI</w:t>
                  </w:r>
                </w:sdtContent>
              </w:sdt>
            </w:p>
            <w:p>
              <w:pPr>
                <w:ind w:firstLine="680"/>
                <w:jc w:val="both"/>
                <w:rPr>
                  <w:szCs w:val="24"/>
                  <w:lang w:eastAsia="lt-LT"/>
                </w:rPr>
              </w:pPr>
            </w:p>
            <w:sdt>
              <w:sdtPr>
                <w:alias w:val="60 p."/>
                <w:tag w:val="part_87c9481e60074d65a4f6ced4c1eb5cc8"/>
                <w:lock w:val="sdtLocked"/>
                <w:richText/>
              </w:sdtPr>
              <w:sdtContent>
                <w:p>
                  <w:pPr>
                    <w:widowControl w:val="0"/>
                    <w:suppressAutoHyphens/>
                    <w:ind w:firstLine="680"/>
                    <w:jc w:val="both"/>
                    <w:rPr>
                      <w:color w:val="000000"/>
                    </w:rPr>
                  </w:pPr>
                  <w:sdt>
                    <w:sdtPr>
                      <w:alias w:val="Numeris"/>
                      <w:tag w:val="nr_87c9481e60074d65a4f6ced4c1eb5cc8"/>
                      <w:lock w:val="sdtLocked"/>
                      <w:richText/>
                    </w:sdtPr>
                    <w:sdtContent>
                      <w:r>
                        <w:rPr>
                          <w:color w:val="000000"/>
                        </w:rPr>
                        <w:t>60</w:t>
                      </w:r>
                    </w:sdtContent>
                  </w:sdt>
                  <w:r>
                    <w:rPr>
                      <w:color w:val="000000"/>
                    </w:rPr>
                    <w:t>. Geriamojo vandens kokybė turi atitikti teisės akto [13.8] reikalavimus.</w:t>
                  </w:r>
                </w:p>
              </w:sdtContent>
            </w:sdt>
            <w:sdt>
              <w:sdtPr>
                <w:alias w:val="61 p."/>
                <w:tag w:val="part_c07fb87dd7d14eedba703b161610b9f8"/>
                <w:lock w:val="sdtLocked"/>
                <w:richText/>
              </w:sdtPr>
              <w:sdtContent>
                <w:p>
                  <w:pPr>
                    <w:widowControl w:val="0"/>
                    <w:suppressAutoHyphens/>
                    <w:ind w:firstLine="680"/>
                    <w:jc w:val="both"/>
                    <w:rPr>
                      <w:color w:val="000000"/>
                    </w:rPr>
                  </w:pPr>
                  <w:sdt>
                    <w:sdtPr>
                      <w:alias w:val="Numeris"/>
                      <w:tag w:val="nr_c07fb87dd7d14eedba703b161610b9f8"/>
                      <w:lock w:val="sdtLocked"/>
                      <w:richText/>
                    </w:sdtPr>
                    <w:sdtContent>
                      <w:r>
                        <w:rPr>
                          <w:color w:val="000000"/>
                        </w:rPr>
                        <w:t>61</w:t>
                      </w:r>
                    </w:sdtContent>
                  </w:sdt>
                  <w:r>
                    <w:rPr>
                      <w:color w:val="000000"/>
                    </w:rPr>
                    <w:t xml:space="preserve">. Karštas ir šaltas vanduo turi būti tiekiamas nuolat grupių indų plovyklose, tualetuose-prausyklose, tualetuose ir, jei yra įrengta, </w:t>
                  </w:r>
                  <w:r>
                    <w:rPr>
                      <w:szCs w:val="24"/>
                    </w:rPr>
                    <w:t>maisto gamybos patalpose</w:t>
                  </w:r>
                  <w:r>
                    <w:rPr>
                      <w:color w:val="000000"/>
                    </w:rPr>
                    <w:t>, skalbykloje, sveikatos, logopedo kabinetuose, gyvūnų laikymo patalpoje, grupės, kurioje yra ugdomų vaikų iki 1 metų amžiaus, žaidimų patalpoje / erdvėje.</w:t>
                  </w:r>
                </w:p>
              </w:sdtContent>
            </w:sdt>
            <w:sdt>
              <w:sdtPr>
                <w:alias w:val="62 p."/>
                <w:tag w:val="part_2f1c72a7362f4adc91bb5d2a2715a050"/>
                <w:lock w:val="sdtLocked"/>
                <w:richText/>
              </w:sdtPr>
              <w:sdtContent>
                <w:p>
                  <w:pPr>
                    <w:widowControl w:val="0"/>
                    <w:suppressAutoHyphens/>
                    <w:ind w:firstLine="680"/>
                    <w:jc w:val="both"/>
                    <w:rPr>
                      <w:color w:val="000000"/>
                    </w:rPr>
                  </w:pPr>
                  <w:sdt>
                    <w:sdtPr>
                      <w:alias w:val="Numeris"/>
                      <w:tag w:val="nr_2f1c72a7362f4adc91bb5d2a2715a050"/>
                      <w:lock w:val="sdtLocked"/>
                      <w:richText/>
                    </w:sdtPr>
                    <w:sdtContent>
                      <w:r>
                        <w:rPr>
                          <w:color w:val="000000"/>
                          <w:spacing w:val="-2"/>
                        </w:rPr>
                        <w:t>62</w:t>
                      </w:r>
                    </w:sdtContent>
                  </w:sdt>
                  <w:r>
                    <w:rPr>
                      <w:color w:val="000000"/>
                      <w:spacing w:val="-2"/>
                    </w:rPr>
                    <w:t>. Karšto vandens temperatūra tualetuose-prausyklose vaikams įrengtuose maišytuvuose turi būti ne žemesnė kaip 37°</w:t>
                  </w:r>
                  <w:r>
                    <w:rPr>
                      <w:color w:val="000000"/>
                      <w:spacing w:val="-2"/>
                      <w:vertAlign w:val="superscript"/>
                    </w:rPr>
                    <w:t xml:space="preserve"> </w:t>
                  </w:r>
                  <w:r>
                    <w:rPr>
                      <w:color w:val="000000"/>
                      <w:spacing w:val="-2"/>
                    </w:rPr>
                    <w:t>C i</w:t>
                  </w:r>
                  <w:r>
                    <w:rPr>
                      <w:color w:val="000000"/>
                    </w:rPr>
                    <w:t>r ne aukštesnė kaip 42°</w:t>
                  </w:r>
                  <w:r>
                    <w:rPr>
                      <w:color w:val="000000"/>
                      <w:vertAlign w:val="superscript"/>
                    </w:rPr>
                    <w:t xml:space="preserve"> </w:t>
                  </w:r>
                  <w:r>
                    <w:rPr>
                      <w:color w:val="000000"/>
                    </w:rPr>
                    <w:t>C.</w:t>
                  </w:r>
                </w:p>
                <w:p>
                  <w:pPr>
                    <w:ind w:firstLine="680"/>
                    <w:jc w:val="both"/>
                    <w:rPr>
                      <w:sz w:val="16"/>
                      <w:szCs w:val="16"/>
                      <w:lang w:eastAsia="lt-LT"/>
                    </w:rPr>
                  </w:pPr>
                </w:p>
              </w:sdtContent>
            </w:sdt>
          </w:sdtContent>
        </w:sdt>
        <w:sdt>
          <w:sdtPr>
            <w:alias w:val="skyrius"/>
            <w:tag w:val="part_bdf6e6cb88744e96b27bcb139a3e1a3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bdf6e6cb88744e96b27bcb139a3e1a39"/>
                  <w:lock w:val="sdtLocked"/>
                  <w:richText/>
                </w:sdtPr>
                <w:sdtContent>
                  <w:r>
                    <w:rPr>
                      <w:b/>
                    </w:rPr>
                    <w:t>VIII</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bdf6e6cb88744e96b27bcb139a3e1a39"/>
                  <w:lock w:val="sdtLocked"/>
                  <w:richText/>
                </w:sdtPr>
                <w:sdtContent>
                  <w:r>
                    <w:rPr>
                      <w:b/>
                      <w:bCs/>
                      <w:caps/>
                      <w:color w:val="000000"/>
                    </w:rPr>
                    <w:t>SKLYPO / TERITORIJOS, PATALPŲ, ĮRENGINIŲ, INVENTORIAUS, ŽAISLŲ PRIEŽIŪROS</w:t>
                  </w:r>
                  <w:r>
                    <w:rPr>
                      <w:b/>
                    </w:rPr>
                    <w:t xml:space="preserve"> REIKALAVIMAI</w:t>
                  </w:r>
                </w:sdtContent>
              </w:sdt>
            </w:p>
            <w:p>
              <w:pPr>
                <w:ind w:firstLine="680"/>
                <w:jc w:val="both"/>
                <w:rPr>
                  <w:szCs w:val="24"/>
                  <w:lang w:eastAsia="lt-LT"/>
                </w:rPr>
              </w:pPr>
            </w:p>
            <w:sdt>
              <w:sdtPr>
                <w:alias w:val="63 p."/>
                <w:tag w:val="part_db00297b161a4fa49445a6098a80c5ac"/>
                <w:lock w:val="sdtLocked"/>
                <w:richText/>
              </w:sdtPr>
              <w:sdtContent>
                <w:p>
                  <w:pPr>
                    <w:widowControl w:val="0"/>
                    <w:suppressAutoHyphens/>
                    <w:ind w:firstLine="567"/>
                    <w:jc w:val="both"/>
                    <w:rPr>
                      <w:color w:val="000000"/>
                    </w:rPr>
                  </w:pPr>
                  <w:sdt>
                    <w:sdtPr>
                      <w:alias w:val="Numeris"/>
                      <w:tag w:val="nr_db00297b161a4fa49445a6098a80c5ac"/>
                      <w:lock w:val="sdtLocked"/>
                      <w:richText/>
                    </w:sdtPr>
                    <w:sdtContent>
                      <w:r>
                        <w:rPr>
                          <w:color w:val="000000"/>
                        </w:rPr>
                        <w:t>63</w:t>
                      </w:r>
                    </w:sdtContent>
                  </w:sdt>
                  <w:r>
                    <w:rPr>
                      <w:color w:val="000000"/>
                    </w:rPr>
                    <w:t>. Sklype / teritorijoje, kuriame vykdoma ikimokyklinio ir (ar) priešmokyklinio ugdymo programa, žolė turi būti nušienauta.</w:t>
                  </w:r>
                </w:p>
              </w:sdtContent>
            </w:sdt>
            <w:sdt>
              <w:sdtPr>
                <w:alias w:val="64 p."/>
                <w:tag w:val="part_ad6d22ebab5d468190bb7ecf48866d90"/>
                <w:lock w:val="sdtLocked"/>
                <w:richText/>
              </w:sdtPr>
              <w:sdtContent>
                <w:p>
                  <w:pPr>
                    <w:widowControl w:val="0"/>
                    <w:suppressAutoHyphens/>
                    <w:ind w:firstLine="567"/>
                    <w:jc w:val="both"/>
                    <w:rPr>
                      <w:color w:val="000000"/>
                    </w:rPr>
                  </w:pPr>
                  <w:sdt>
                    <w:sdtPr>
                      <w:alias w:val="Numeris"/>
                      <w:tag w:val="nr_ad6d22ebab5d468190bb7ecf48866d90"/>
                      <w:lock w:val="sdtLocked"/>
                      <w:richText/>
                    </w:sdtPr>
                    <w:sdtContent>
                      <w:r>
                        <w:rPr>
                          <w:color w:val="000000"/>
                        </w:rPr>
                        <w:t>64</w:t>
                      </w:r>
                    </w:sdtContent>
                  </w:sdt>
                  <w:r>
                    <w:rPr>
                      <w:color w:val="000000"/>
                    </w:rPr>
                    <w:t xml:space="preserve">. Smėlis vaikų žaidimų aikštelių smėlio dėžėse turi būti keičiamas ar atnaujinamas kiekvieną pavasarį ir pagal epidemiologines reikmes. Smėlyje neturi būti askaridžių, plaukagalvių, toksokarų kiaušinių. Pakeitus ar atnaujinus smėlį smėlio dėžėse turi būti atliekamas smėlio parazitologinis tyrimas, jei smėlio tyrimo rezultatų nepateikė smėlio tiekėjas. </w:t>
                  </w:r>
                </w:p>
              </w:sdtContent>
            </w:sdt>
            <w:sdt>
              <w:sdtPr>
                <w:alias w:val="65 p."/>
                <w:tag w:val="part_9276e8eb28de4d578c6a9bb5db77d6f3"/>
                <w:lock w:val="sdtLocked"/>
                <w:richText/>
              </w:sdtPr>
              <w:sdtContent>
                <w:p>
                  <w:pPr>
                    <w:widowControl w:val="0"/>
                    <w:suppressAutoHyphens/>
                    <w:ind w:firstLine="567"/>
                    <w:jc w:val="both"/>
                    <w:rPr>
                      <w:color w:val="000000"/>
                    </w:rPr>
                  </w:pPr>
                  <w:sdt>
                    <w:sdtPr>
                      <w:alias w:val="Numeris"/>
                      <w:tag w:val="nr_9276e8eb28de4d578c6a9bb5db77d6f3"/>
                      <w:lock w:val="sdtLocked"/>
                      <w:richText/>
                    </w:sdtPr>
                    <w:sdtContent>
                      <w:r>
                        <w:rPr>
                          <w:color w:val="000000"/>
                        </w:rPr>
                        <w:t>65</w:t>
                      </w:r>
                    </w:sdtContent>
                  </w:sdt>
                  <w:r>
                    <w:rPr>
                      <w:color w:val="000000"/>
                    </w:rPr>
                    <w:t xml:space="preserve">. </w:t>
                  </w:r>
                  <w:r>
                    <w:t>Kai nenaudojamos, s</w:t>
                  </w:r>
                  <w:r>
                    <w:rPr>
                      <w:color w:val="000000"/>
                    </w:rPr>
                    <w:t>mėlio dėžės turi būti uždengiamos, taip apsaugant smėlį nuo užteršimo.</w:t>
                  </w:r>
                </w:p>
              </w:sdtContent>
            </w:sdt>
            <w:sdt>
              <w:sdtPr>
                <w:alias w:val="66 p."/>
                <w:tag w:val="part_eae403bda5974432b615905e2401f888"/>
                <w:lock w:val="sdtLocked"/>
                <w:richText/>
              </w:sdtPr>
              <w:sdtContent>
                <w:p>
                  <w:pPr>
                    <w:widowControl w:val="0"/>
                    <w:suppressAutoHyphens/>
                    <w:ind w:firstLine="567"/>
                    <w:jc w:val="both"/>
                    <w:rPr>
                      <w:color w:val="000000"/>
                    </w:rPr>
                  </w:pPr>
                  <w:sdt>
                    <w:sdtPr>
                      <w:alias w:val="Numeris"/>
                      <w:tag w:val="nr_eae403bda5974432b615905e2401f888"/>
                      <w:lock w:val="sdtLocked"/>
                      <w:richText/>
                    </w:sdtPr>
                    <w:sdtContent>
                      <w:r>
                        <w:rPr>
                          <w:color w:val="000000"/>
                        </w:rPr>
                        <w:t>66</w:t>
                      </w:r>
                    </w:sdtContent>
                  </w:sdt>
                  <w:r>
                    <w:rPr>
                      <w:color w:val="000000"/>
                    </w:rPr>
                    <w:t>. Atliekų konteineriai turi būti su sandariai uždaromais dangčiais ir reguliariai ištuštinami.</w:t>
                  </w:r>
                </w:p>
              </w:sdtContent>
            </w:sdt>
            <w:sdt>
              <w:sdtPr>
                <w:alias w:val="67 p."/>
                <w:tag w:val="part_dd8812929b6f47a98a6aaefd2405546c"/>
                <w:lock w:val="sdtLocked"/>
                <w:richText/>
              </w:sdtPr>
              <w:sdtContent>
                <w:p>
                  <w:pPr>
                    <w:widowControl w:val="0"/>
                    <w:suppressAutoHyphens/>
                    <w:ind w:firstLine="567"/>
                    <w:jc w:val="both"/>
                    <w:rPr>
                      <w:color w:val="000000"/>
                    </w:rPr>
                  </w:pPr>
                  <w:sdt>
                    <w:sdtPr>
                      <w:alias w:val="Numeris"/>
                      <w:tag w:val="nr_dd8812929b6f47a98a6aaefd2405546c"/>
                      <w:lock w:val="sdtLocked"/>
                      <w:richText/>
                    </w:sdtPr>
                    <w:sdtContent>
                      <w:r>
                        <w:rPr>
                          <w:color w:val="000000"/>
                        </w:rPr>
                        <w:t>67</w:t>
                      </w:r>
                    </w:sdtContent>
                  </w:sdt>
                  <w:r>
                    <w:rPr>
                      <w:color w:val="000000"/>
                    </w:rPr>
                    <w:t>. Patalpų, kuriose vykdoma ikimokyklinio ir (ar) priešmokyklinio ugdymo programa, priežiūra:</w:t>
                  </w:r>
                </w:p>
                <w:sdt>
                  <w:sdtPr>
                    <w:alias w:val="67.1 p."/>
                    <w:tag w:val="part_bbef6c443df14386a7659cb0697666aa"/>
                    <w:lock w:val="sdtLocked"/>
                    <w:richText/>
                  </w:sdtPr>
                  <w:sdtContent>
                    <w:p>
                      <w:pPr>
                        <w:widowControl w:val="0"/>
                        <w:suppressAutoHyphens/>
                        <w:ind w:firstLine="567"/>
                        <w:jc w:val="both"/>
                        <w:rPr>
                          <w:color w:val="000000"/>
                        </w:rPr>
                      </w:pPr>
                      <w:sdt>
                        <w:sdtPr>
                          <w:alias w:val="Numeris"/>
                          <w:tag w:val="nr_bbef6c443df14386a7659cb0697666aa"/>
                          <w:lock w:val="sdtLocked"/>
                          <w:richText/>
                        </w:sdtPr>
                        <w:sdtContent>
                          <w:r>
                            <w:rPr>
                              <w:color w:val="000000"/>
                            </w:rPr>
                            <w:t>67.1</w:t>
                          </w:r>
                        </w:sdtContent>
                      </w:sdt>
                      <w:r>
                        <w:rPr>
                          <w:color w:val="000000"/>
                        </w:rPr>
                        <w:t>. p</w:t>
                      </w:r>
                      <w:r>
                        <w:t>atalpos, jose esantys įrenginiai ir kitas inventorius turi būti švarūs. P</w:t>
                      </w:r>
                      <w:r>
                        <w:rPr>
                          <w:color w:val="000000"/>
                        </w:rPr>
                        <w:t>atalpos ir jose esantys įrenginiai turi būti tvarkomi, valomi kiekvieną dieną drėgnu būdu ir pagal poreikį;</w:t>
                      </w:r>
                    </w:p>
                  </w:sdtContent>
                </w:sdt>
                <w:sdt>
                  <w:sdtPr>
                    <w:alias w:val="67.2 p."/>
                    <w:tag w:val="part_a909ae508aec4d25a0c64272384b3962"/>
                    <w:lock w:val="sdtLocked"/>
                    <w:richText/>
                  </w:sdtPr>
                  <w:sdtContent>
                    <w:p>
                      <w:pPr>
                        <w:widowControl w:val="0"/>
                        <w:suppressAutoHyphens/>
                        <w:ind w:firstLine="567"/>
                        <w:jc w:val="both"/>
                        <w:rPr>
                          <w:color w:val="000000"/>
                        </w:rPr>
                      </w:pPr>
                      <w:sdt>
                        <w:sdtPr>
                          <w:alias w:val="Numeris"/>
                          <w:tag w:val="nr_a909ae508aec4d25a0c64272384b3962"/>
                          <w:lock w:val="sdtLocked"/>
                          <w:richText/>
                        </w:sdtPr>
                        <w:sdtContent>
                          <w:r>
                            <w:rPr>
                              <w:color w:val="000000"/>
                            </w:rPr>
                            <w:t>67.2</w:t>
                          </w:r>
                        </w:sdtContent>
                      </w:sdt>
                      <w:r>
                        <w:rPr>
                          <w:color w:val="000000"/>
                        </w:rPr>
                        <w:t>. s</w:t>
                      </w:r>
                      <w:r>
                        <w:t>antechniniai įrenginiai (</w:t>
                      </w:r>
                      <w:r>
                        <w:rPr>
                          <w:color w:val="000000"/>
                        </w:rPr>
                        <w:t xml:space="preserve">unitazai, praustuvės ir pan.) turi būti </w:t>
                      </w:r>
                      <w:r>
                        <w:t xml:space="preserve">techniškai tvarkingi ir </w:t>
                      </w:r>
                      <w:r>
                        <w:rPr>
                          <w:color w:val="000000"/>
                        </w:rPr>
                        <w:t>švarūs visą laiką;</w:t>
                      </w:r>
                    </w:p>
                  </w:sdtContent>
                </w:sdt>
                <w:sdt>
                  <w:sdtPr>
                    <w:alias w:val="67.3 p."/>
                    <w:tag w:val="part_00095118d7f74a77bbbe165e54160755"/>
                    <w:lock w:val="sdtLocked"/>
                    <w:richText/>
                  </w:sdtPr>
                  <w:sdtContent>
                    <w:p>
                      <w:pPr>
                        <w:widowControl w:val="0"/>
                        <w:suppressAutoHyphens/>
                        <w:ind w:firstLine="567"/>
                        <w:jc w:val="both"/>
                        <w:rPr>
                          <w:color w:val="000000"/>
                        </w:rPr>
                      </w:pPr>
                      <w:sdt>
                        <w:sdtPr>
                          <w:alias w:val="Numeris"/>
                          <w:tag w:val="nr_00095118d7f74a77bbbe165e54160755"/>
                          <w:lock w:val="sdtLocked"/>
                          <w:richText/>
                        </w:sdtPr>
                        <w:sdtContent>
                          <w:r>
                            <w:rPr>
                              <w:color w:val="000000"/>
                            </w:rPr>
                            <w:t>67.3</w:t>
                          </w:r>
                        </w:sdtContent>
                      </w:sdt>
                      <w:r>
                        <w:rPr>
                          <w:color w:val="000000"/>
                        </w:rPr>
                        <w:t>. valymo ir dezinfekcijos priemonės turi būti laikomos vaikams neprieinamoje vietoje;</w:t>
                      </w:r>
                    </w:p>
                  </w:sdtContent>
                </w:sdt>
                <w:sdt>
                  <w:sdtPr>
                    <w:alias w:val="67.4 p."/>
                    <w:tag w:val="part_fe6f2a00c92248b6ac8c8396fb5f24e5"/>
                    <w:lock w:val="sdtLocked"/>
                    <w:richText/>
                  </w:sdtPr>
                  <w:sdtContent>
                    <w:p>
                      <w:pPr>
                        <w:widowControl w:val="0"/>
                        <w:suppressAutoHyphens/>
                        <w:ind w:firstLine="567"/>
                        <w:jc w:val="both"/>
                        <w:rPr>
                          <w:color w:val="000000"/>
                        </w:rPr>
                      </w:pPr>
                      <w:sdt>
                        <w:sdtPr>
                          <w:alias w:val="Numeris"/>
                          <w:tag w:val="nr_fe6f2a00c92248b6ac8c8396fb5f24e5"/>
                          <w:lock w:val="sdtLocked"/>
                          <w:richText/>
                        </w:sdtPr>
                        <w:sdtContent>
                          <w:r>
                            <w:rPr>
                              <w:color w:val="000000"/>
                            </w:rPr>
                            <w:t>67.4</w:t>
                          </w:r>
                        </w:sdtContent>
                      </w:sdt>
                      <w:r>
                        <w:rPr>
                          <w:color w:val="000000"/>
                        </w:rPr>
                        <w:t>. tualetų-prausyklų valymo inventorius turi būti paženklintas. Švarus ir sausas tualetų-prausyklų valymo inventorius laikomas atskirai nuo kitų grupės patalpų valymo inventoriaus tam skirtoje vietoje.</w:t>
                      </w:r>
                    </w:p>
                  </w:sdtContent>
                </w:sdt>
              </w:sdtContent>
            </w:sdt>
            <w:sdt>
              <w:sdtPr>
                <w:alias w:val="68 p."/>
                <w:tag w:val="part_bfc7b085dafe423e82c2e55a4cde0d0e"/>
                <w:lock w:val="sdtLocked"/>
                <w:richText/>
              </w:sdtPr>
              <w:sdtContent>
                <w:p>
                  <w:pPr>
                    <w:widowControl w:val="0"/>
                    <w:suppressAutoHyphens/>
                    <w:ind w:firstLine="567"/>
                    <w:jc w:val="both"/>
                    <w:rPr>
                      <w:szCs w:val="24"/>
                    </w:rPr>
                  </w:pPr>
                  <w:sdt>
                    <w:sdtPr>
                      <w:alias w:val="Numeris"/>
                      <w:tag w:val="nr_bfc7b085dafe423e82c2e55a4cde0d0e"/>
                      <w:lock w:val="sdtLocked"/>
                      <w:richText/>
                    </w:sdtPr>
                    <w:sdtContent>
                      <w:r>
                        <w:rPr>
                          <w:szCs w:val="24"/>
                        </w:rPr>
                        <w:t>68</w:t>
                      </w:r>
                    </w:sdtContent>
                  </w:sdt>
                  <w:r>
                    <w:rPr>
                      <w:szCs w:val="24"/>
                    </w:rPr>
                    <w:t>. Kiekvienam grupę lankančiam vaikui turi būti skiriamas rankšluostis rankoms ir rankšluostis kojoms, o savaitinę grupę lankančiam vaikui ir (ar) pietų miego miegančiam vaikui – čiužinys, pagalvė, antklodė ir patalynė (toliau – minkštas inventorius). Gali būti naudojami vienkartiniai rankšluosčiai. Vaikams duodami tik geros būklės (nesuplyšę), švarūs rankšluosčiai, minkštas inventorius. Patalynė, rankšluosčiai (jei naudojami ne vienkartiniai) keičiami juos sutepus, bet ne rečiau kaip vieną kartą per savaitę savaitinėse grupėse ir vieną kartą per dvi savaites – dieninėse grupėse.</w:t>
                  </w:r>
                </w:p>
              </w:sdtContent>
            </w:sdt>
            <w:sdt>
              <w:sdtPr>
                <w:alias w:val="69 p."/>
                <w:tag w:val="part_70e59f41a27a42dfac78d27896c05c2e"/>
                <w:lock w:val="sdtLocked"/>
                <w:richText/>
              </w:sdtPr>
              <w:sdtContent>
                <w:p>
                  <w:pPr>
                    <w:widowControl w:val="0"/>
                    <w:suppressAutoHyphens/>
                    <w:ind w:firstLine="567"/>
                    <w:jc w:val="both"/>
                    <w:rPr>
                      <w:szCs w:val="24"/>
                    </w:rPr>
                  </w:pPr>
                  <w:sdt>
                    <w:sdtPr>
                      <w:alias w:val="Numeris"/>
                      <w:tag w:val="nr_70e59f41a27a42dfac78d27896c05c2e"/>
                      <w:lock w:val="sdtLocked"/>
                      <w:richText/>
                    </w:sdtPr>
                    <w:sdtContent>
                      <w:r>
                        <w:rPr>
                          <w:szCs w:val="24"/>
                        </w:rPr>
                        <w:t>69</w:t>
                      </w:r>
                    </w:sdtContent>
                  </w:sdt>
                  <w:r>
                    <w:rPr>
                      <w:szCs w:val="24"/>
                    </w:rPr>
                    <w:t>. Visos vaikui skirtos priemonės turi būti ženklinamos tuo pačiu ženklu ar numeriu: rankšluosčiai ar rankšluostinė (jei naudojami ne vienkartiniai rankšluosčiai), lova ar čiužinys, patalynė, jei naudojami – naktipuodžiai. Draudžiama vieno vaiko naudotas priemones neišplovus perduoti kitam vaikui.</w:t>
                  </w:r>
                </w:p>
              </w:sdtContent>
            </w:sdt>
            <w:sdt>
              <w:sdtPr>
                <w:alias w:val="70 p."/>
                <w:tag w:val="part_a2bfea39bc07405b8ba30302d85f6336"/>
                <w:lock w:val="sdtLocked"/>
                <w:richText/>
              </w:sdtPr>
              <w:sdtContent>
                <w:p>
                  <w:pPr>
                    <w:widowControl w:val="0"/>
                    <w:suppressAutoHyphens/>
                    <w:ind w:firstLine="567"/>
                    <w:jc w:val="both"/>
                    <w:rPr>
                      <w:color w:val="000000"/>
                    </w:rPr>
                  </w:pPr>
                  <w:sdt>
                    <w:sdtPr>
                      <w:alias w:val="Numeris"/>
                      <w:tag w:val="nr_a2bfea39bc07405b8ba30302d85f6336"/>
                      <w:lock w:val="sdtLocked"/>
                      <w:richText/>
                    </w:sdtPr>
                    <w:sdtContent>
                      <w:r>
                        <w:rPr>
                          <w:color w:val="000000"/>
                        </w:rPr>
                        <w:t>70</w:t>
                      </w:r>
                    </w:sdtContent>
                  </w:sdt>
                  <w:r>
                    <w:rPr>
                      <w:color w:val="000000"/>
                    </w:rPr>
                    <w:t xml:space="preserve">. Žaislai, kitos ugdymui naudojamos priemonės turi atitikti vaikų amžių ir nekelti pavojaus vaikų sveikatai, rizikos juos nuryti, įkvėpti ar susižeisti jais palietus odą, gleivinę, akis. </w:t>
                  </w:r>
                </w:p>
              </w:sdtContent>
            </w:sdt>
            <w:sdt>
              <w:sdtPr>
                <w:alias w:val="71 p."/>
                <w:tag w:val="part_43a4b5d8294246e5b52447ab0605dcae"/>
                <w:lock w:val="sdtLocked"/>
                <w:richText/>
              </w:sdtPr>
              <w:sdtContent>
                <w:p>
                  <w:pPr>
                    <w:widowControl w:val="0"/>
                    <w:suppressAutoHyphens/>
                    <w:ind w:firstLine="567"/>
                    <w:jc w:val="both"/>
                  </w:pPr>
                  <w:sdt>
                    <w:sdtPr>
                      <w:alias w:val="Numeris"/>
                      <w:tag w:val="nr_43a4b5d8294246e5b52447ab0605dcae"/>
                      <w:lock w:val="sdtLocked"/>
                      <w:richText/>
                    </w:sdtPr>
                    <w:sdtContent>
                      <w:r>
                        <w:t>71</w:t>
                      </w:r>
                    </w:sdtContent>
                  </w:sdt>
                  <w:r>
                    <w:t>. Vaikų žaidimų aikštelių, žaidimų įrangos įrengimas ir priežiūra turi atitikti teisės akto [13.18] reikalavimus.</w:t>
                  </w:r>
                </w:p>
                <w:p>
                  <w:pPr>
                    <w:widowControl w:val="0"/>
                    <w:suppressAutoHyphens/>
                    <w:jc w:val="both"/>
                    <w:rPr>
                      <w:sz w:val="20"/>
                    </w:rPr>
                  </w:pPr>
                  <w:r>
                    <w:rPr>
                      <w:b/>
                      <w:i/>
                      <w:sz w:val="20"/>
                    </w:rPr>
                    <w:t>TAR pastaba:</w:t>
                  </w:r>
                  <w:r>
                    <w:rPr>
                      <w:sz w:val="20"/>
                    </w:rPr>
                    <w:t xml:space="preserve"> 71 punktas įsigalioja 2016-11-01</w:t>
                  </w:r>
                </w:p>
                <w:p>
                  <w:pPr>
                    <w:widowControl w:val="0"/>
                    <w:suppressAutoHyphens/>
                    <w:jc w:val="both"/>
                  </w:pPr>
                </w:p>
              </w:sdtContent>
            </w:sdt>
            <w:sdt>
              <w:sdtPr>
                <w:alias w:val="72 p."/>
                <w:tag w:val="part_7d824641eac04d98993372e8963d4df9"/>
                <w:lock w:val="sdtLocked"/>
                <w:richText/>
              </w:sdtPr>
              <w:sdtContent>
                <w:p>
                  <w:pPr>
                    <w:widowControl w:val="0"/>
                    <w:suppressAutoHyphens/>
                    <w:ind w:firstLine="567"/>
                    <w:jc w:val="both"/>
                    <w:rPr>
                      <w:color w:val="000000"/>
                    </w:rPr>
                  </w:pPr>
                  <w:sdt>
                    <w:sdtPr>
                      <w:alias w:val="Numeris"/>
                      <w:tag w:val="nr_7d824641eac04d98993372e8963d4df9"/>
                      <w:lock w:val="sdtLocked"/>
                      <w:richText/>
                    </w:sdtPr>
                    <w:sdtContent>
                      <w:r>
                        <w:rPr>
                          <w:szCs w:val="24"/>
                        </w:rPr>
                        <w:t>72</w:t>
                      </w:r>
                    </w:sdtContent>
                  </w:sdt>
                  <w:r>
                    <w:rPr>
                      <w:szCs w:val="24"/>
                    </w:rPr>
                    <w:t xml:space="preserve">. </w:t>
                  </w:r>
                  <w:r>
                    <w:rPr>
                      <w:color w:val="000000"/>
                    </w:rPr>
                    <w:t>Patalpose, kuriose vykdoma ikimokyklinio ir (ar) priešmokyklinio ugdymo programa,</w:t>
                  </w:r>
                  <w:r>
                    <w:rPr>
                      <w:szCs w:val="24"/>
                    </w:rPr>
                    <w:t xml:space="preserve"> turi nebūti graužikų ir nariuotakojų. Privalomasis profilaktinis aplinkos kenksmingumo pašalinimas (dezinfekcija, dezinsekcija, deratizacija) atliekamas teisės akto [13.15] nustatyta tvarka.</w:t>
                  </w:r>
                </w:p>
              </w:sdtContent>
            </w:sdt>
            <w:sdt>
              <w:sdtPr>
                <w:alias w:val="73 p."/>
                <w:tag w:val="part_7bc54fd688d949af9da4d55d184b9674"/>
                <w:lock w:val="sdtLocked"/>
                <w:richText/>
              </w:sdtPr>
              <w:sdtContent>
                <w:p>
                  <w:pPr>
                    <w:widowControl w:val="0"/>
                    <w:suppressAutoHyphens/>
                    <w:ind w:firstLine="567"/>
                    <w:jc w:val="both"/>
                    <w:rPr>
                      <w:color w:val="000000"/>
                    </w:rPr>
                  </w:pPr>
                  <w:sdt>
                    <w:sdtPr>
                      <w:alias w:val="Numeris"/>
                      <w:tag w:val="nr_7bc54fd688d949af9da4d55d184b9674"/>
                      <w:lock w:val="sdtLocked"/>
                      <w:richText/>
                    </w:sdtPr>
                    <w:sdtContent>
                      <w:r>
                        <w:rPr>
                          <w:color w:val="000000"/>
                        </w:rPr>
                        <w:t>73</w:t>
                      </w:r>
                    </w:sdtContent>
                  </w:sdt>
                  <w:r>
                    <w:rPr>
                      <w:color w:val="000000"/>
                    </w:rPr>
                    <w:t>. Draudžiama atlikti privalomąjį profilaktinį aplinkos kenksmingumo pašalinimą (dezinfekciją, dezinsekciją, deratizaciją) vaikams esant patalpose. Patalpos, kuriose atliekami remonto darbai, turi būti izoliuojamos nuo kitų patalpų / erdvių.</w:t>
                  </w:r>
                </w:p>
              </w:sdtContent>
            </w:sdt>
            <w:sdt>
              <w:sdtPr>
                <w:alias w:val="74 p."/>
                <w:tag w:val="part_d3b77c9c2556469b850b708afdf5b2a2"/>
                <w:lock w:val="sdtLocked"/>
                <w:richText/>
              </w:sdtPr>
              <w:sdtContent>
                <w:p>
                  <w:pPr>
                    <w:widowControl w:val="0"/>
                    <w:suppressAutoHyphens/>
                    <w:ind w:firstLine="567"/>
                    <w:jc w:val="both"/>
                    <w:rPr>
                      <w:color w:val="000000"/>
                    </w:rPr>
                  </w:pPr>
                  <w:sdt>
                    <w:sdtPr>
                      <w:alias w:val="Numeris"/>
                      <w:tag w:val="nr_d3b77c9c2556469b850b708afdf5b2a2"/>
                      <w:lock w:val="sdtLocked"/>
                      <w:richText/>
                    </w:sdtPr>
                    <w:sdtContent>
                      <w:r>
                        <w:rPr>
                          <w:color w:val="000000"/>
                        </w:rPr>
                        <w:t>74</w:t>
                      </w:r>
                    </w:sdtContent>
                  </w:sdt>
                  <w:r>
                    <w:rPr>
                      <w:color w:val="000000"/>
                    </w:rPr>
                    <w:t>. Nustačius ar įtarus užkrečiamosios ligos atvejį ar (ir) protrūkį, patalpos, įrenginiai, žaislai, inventorius valomi, dezinfekuojami pagal specialistų, vykdančių užkrečiamųjų ligų epidemiologinę priežiūrą ir kontrolę, nurodymus.</w:t>
                  </w:r>
                </w:p>
              </w:sdtContent>
            </w:sdt>
            <w:sdt>
              <w:sdtPr>
                <w:alias w:val="75 p."/>
                <w:tag w:val="part_6dd1006812a2425188379f0be7af0a4f"/>
                <w:lock w:val="sdtLocked"/>
                <w:richText/>
              </w:sdtPr>
              <w:sdtContent>
                <w:p>
                  <w:pPr>
                    <w:widowControl w:val="0"/>
                    <w:suppressAutoHyphens/>
                    <w:ind w:firstLine="567"/>
                    <w:jc w:val="both"/>
                    <w:rPr>
                      <w:color w:val="000000"/>
                    </w:rPr>
                  </w:pPr>
                  <w:sdt>
                    <w:sdtPr>
                      <w:alias w:val="Numeris"/>
                      <w:tag w:val="nr_6dd1006812a2425188379f0be7af0a4f"/>
                      <w:lock w:val="sdtLocked"/>
                      <w:richText/>
                    </w:sdtPr>
                    <w:sdtContent>
                      <w:r>
                        <w:rPr>
                          <w:color w:val="000000"/>
                        </w:rPr>
                        <w:t>75</w:t>
                      </w:r>
                    </w:sdtContent>
                  </w:sdt>
                  <w:r>
                    <w:rPr>
                      <w:color w:val="000000"/>
                    </w:rPr>
                    <w:t xml:space="preserve">. </w:t>
                  </w:r>
                  <w:r>
                    <w:t>Užkrečiamųjų ligų židinių p</w:t>
                  </w:r>
                  <w:r>
                    <w:rPr>
                      <w:color w:val="000000"/>
                    </w:rPr>
                    <w:t>rivalomasis aplinkos kenksmingumo pašalinimas atliekamas teisės akto [13.11] nustatyta tvarka.</w:t>
                  </w:r>
                </w:p>
              </w:sdtContent>
            </w:sdt>
            <w:sdt>
              <w:sdtPr>
                <w:alias w:val="76 p."/>
                <w:tag w:val="part_776adbcb36084cc19ebe137ac48a7693"/>
                <w:lock w:val="sdtLocked"/>
                <w:richText/>
              </w:sdtPr>
              <w:sdtContent>
                <w:p>
                  <w:pPr>
                    <w:widowControl w:val="0"/>
                    <w:suppressAutoHyphens/>
                    <w:ind w:firstLine="567"/>
                    <w:jc w:val="both"/>
                    <w:rPr>
                      <w:color w:val="000000"/>
                    </w:rPr>
                  </w:pPr>
                  <w:sdt>
                    <w:sdtPr>
                      <w:alias w:val="Numeris"/>
                      <w:tag w:val="nr_776adbcb36084cc19ebe137ac48a7693"/>
                      <w:lock w:val="sdtLocked"/>
                      <w:richText/>
                    </w:sdtPr>
                    <w:sdtContent>
                      <w:r>
                        <w:rPr>
                          <w:szCs w:val="24"/>
                        </w:rPr>
                        <w:t>76</w:t>
                      </w:r>
                    </w:sdtContent>
                  </w:sdt>
                  <w:r>
                    <w:rPr>
                      <w:szCs w:val="24"/>
                    </w:rPr>
                    <w:t>. Valymo priemonės turi būti naudojamos pagal paskirtį.</w:t>
                  </w:r>
                </w:p>
              </w:sdtContent>
            </w:sdt>
            <w:sdt>
              <w:sdtPr>
                <w:alias w:val="77 p."/>
                <w:tag w:val="part_57316daf8c81459bb2c15a79b60634e6"/>
                <w:lock w:val="sdtLocked"/>
                <w:richText/>
              </w:sdtPr>
              <w:sdtContent>
                <w:p>
                  <w:pPr>
                    <w:widowControl w:val="0"/>
                    <w:suppressAutoHyphens/>
                    <w:ind w:firstLine="567"/>
                    <w:jc w:val="both"/>
                  </w:pPr>
                  <w:sdt>
                    <w:sdtPr>
                      <w:alias w:val="Numeris"/>
                      <w:tag w:val="nr_57316daf8c81459bb2c15a79b60634e6"/>
                      <w:lock w:val="sdtLocked"/>
                      <w:richText/>
                    </w:sdtPr>
                    <w:sdtContent>
                      <w:r>
                        <w:rPr>
                          <w:color w:val="000000"/>
                        </w:rPr>
                        <w:t>77</w:t>
                      </w:r>
                    </w:sdtContent>
                  </w:sdt>
                  <w:r>
                    <w:rPr>
                      <w:color w:val="000000"/>
                    </w:rPr>
                    <w:t xml:space="preserve">. </w:t>
                  </w:r>
                  <w:r>
                    <w:t>Asmenys, dirbantys su valymo, dezinfekcijos priemonėmis, turi vadovautis gamintojų instrukcijomis, gamintojų ar tiekėjų saugos duomenų lapuose nurodytais sveikatos saugos reikalavimais.</w:t>
                  </w:r>
                </w:p>
              </w:sdtContent>
            </w:sdt>
            <w:sdt>
              <w:sdtPr>
                <w:alias w:val="78 p."/>
                <w:tag w:val="part_de03be41464244ffac6f031c799ff5ce"/>
                <w:lock w:val="sdtLocked"/>
                <w:richText/>
              </w:sdtPr>
              <w:sdtContent>
                <w:p>
                  <w:pPr>
                    <w:widowControl w:val="0"/>
                    <w:suppressAutoHyphens/>
                    <w:ind w:firstLine="567"/>
                    <w:jc w:val="both"/>
                  </w:pPr>
                  <w:sdt>
                    <w:sdtPr>
                      <w:alias w:val="Numeris"/>
                      <w:tag w:val="nr_de03be41464244ffac6f031c799ff5ce"/>
                      <w:lock w:val="sdtLocked"/>
                      <w:richText/>
                    </w:sdtPr>
                    <w:sdtContent>
                      <w:r>
                        <w:t>78</w:t>
                      </w:r>
                    </w:sdtContent>
                  </w:sdt>
                  <w:r>
                    <w:t>. Patalpų naudojimo metu atsiradę sienų, lubų, grindų, įrenginių ar inventoriaus defektai, galintys turėti įtakos vaikų sveikatai ir saugumui, šalinami nedelsiant. Ant patalpų sienų, lubų neturi būti matomų pelėsių.</w:t>
                  </w:r>
                </w:p>
                <w:p>
                  <w:pPr>
                    <w:widowControl w:val="0"/>
                    <w:suppressAutoHyphens/>
                    <w:ind w:firstLine="567"/>
                    <w:jc w:val="both"/>
                    <w:rPr>
                      <w:szCs w:val="24"/>
                    </w:rPr>
                  </w:pPr>
                </w:p>
              </w:sdtContent>
            </w:sdt>
          </w:sdtContent>
        </w:sdt>
        <w:sdt>
          <w:sdtPr>
            <w:alias w:val="skyrius"/>
            <w:tag w:val="part_0a65d330b26e489a9141cbdc792629d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0a65d330b26e489a9141cbdc792629d3"/>
                  <w:lock w:val="sdtLocked"/>
                  <w:richText/>
                </w:sdtPr>
                <w:sdtContent>
                  <w:r>
                    <w:rPr>
                      <w:b/>
                    </w:rPr>
                    <w:t>IX</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0a65d330b26e489a9141cbdc792629d3"/>
                  <w:lock w:val="sdtLocked"/>
                  <w:richText/>
                </w:sdtPr>
                <w:sdtContent>
                  <w:r>
                    <w:rPr>
                      <w:b/>
                      <w:bCs/>
                      <w:caps/>
                      <w:color w:val="000000"/>
                    </w:rPr>
                    <w:t>VAIKŲ PRIĖMIMAS, DIENOS REŽIMAS</w:t>
                  </w:r>
                </w:sdtContent>
              </w:sdt>
            </w:p>
            <w:p>
              <w:pPr>
                <w:ind w:firstLine="680"/>
                <w:jc w:val="both"/>
                <w:rPr>
                  <w:szCs w:val="24"/>
                  <w:lang w:eastAsia="lt-LT"/>
                </w:rPr>
              </w:pPr>
            </w:p>
            <w:sdt>
              <w:sdtPr>
                <w:alias w:val="79 p."/>
                <w:tag w:val="part_3628b99d710447479ae0fb89235fce16"/>
                <w:lock w:val="sdtLocked"/>
                <w:richText/>
              </w:sdtPr>
              <w:sdtContent>
                <w:p>
                  <w:pPr>
                    <w:widowControl w:val="0"/>
                    <w:suppressAutoHyphens/>
                    <w:ind w:firstLine="680"/>
                    <w:jc w:val="both"/>
                  </w:pPr>
                  <w:sdt>
                    <w:sdtPr>
                      <w:alias w:val="Numeris"/>
                      <w:tag w:val="nr_3628b99d710447479ae0fb89235fce16"/>
                      <w:lock w:val="sdtLocked"/>
                      <w:richText/>
                    </w:sdtPr>
                    <w:sdtContent>
                      <w:r>
                        <w:rPr>
                          <w:color w:val="000000"/>
                        </w:rPr>
                        <w:t>79</w:t>
                      </w:r>
                    </w:sdtContent>
                  </w:sdt>
                  <w:r>
                    <w:rPr>
                      <w:color w:val="000000"/>
                    </w:rPr>
                    <w:t xml:space="preserve">. </w:t>
                  </w:r>
                  <w:r>
                    <w:t xml:space="preserve">Priimant vaiką ugdyti pagal ikimokyklinio ir (ar) priešmokyklinio ugdymo programą ir vėliau kiekvienais metais vaiko </w:t>
                  </w:r>
                  <w:r>
                    <w:rPr>
                      <w:color w:val="000000"/>
                    </w:rPr>
                    <w:t xml:space="preserve">tėvai (globėjai) švietimo teikėjui </w:t>
                  </w:r>
                  <w:r>
                    <w:t>pateikia vaiko sveikatos pažymėjimą (forma Nr. 027-1/a) [13.9]. Jeigu vaiko sveikatos pažymėjime nurodyta, kad vaikas nepaskiepytas pagal Lietuvos Respublikos sveikatos apsaugos ministro patvirtintą Lietuvos Respublikos vaikų profilaktinių skiepijimų kalendorių nuo tymų, raudonukės ir poliomielito nesant skiepų kontraindikacijų, ugdyti pagal ikimokyklinio ir (ar) priešmokyklinio ugdymo programą toks vaikas nepriimamas.</w:t>
                  </w:r>
                </w:p>
              </w:sdtContent>
            </w:sdt>
            <w:sdt>
              <w:sdtPr>
                <w:alias w:val="80 p."/>
                <w:tag w:val="part_a9610a63ddda480b9370e145ef8d3a94"/>
                <w:lock w:val="sdtLocked"/>
                <w:richText/>
              </w:sdtPr>
              <w:sdtContent>
                <w:p>
                  <w:pPr>
                    <w:widowControl w:val="0"/>
                    <w:suppressAutoHyphens/>
                    <w:ind w:firstLine="680"/>
                    <w:jc w:val="both"/>
                    <w:rPr>
                      <w:color w:val="000000"/>
                    </w:rPr>
                  </w:pPr>
                  <w:sdt>
                    <w:sdtPr>
                      <w:alias w:val="Numeris"/>
                      <w:tag w:val="nr_a9610a63ddda480b9370e145ef8d3a94"/>
                      <w:lock w:val="sdtLocked"/>
                      <w:richText/>
                    </w:sdtPr>
                    <w:sdtContent>
                      <w:r>
                        <w:rPr>
                          <w:color w:val="000000"/>
                        </w:rPr>
                        <w:t>80</w:t>
                      </w:r>
                    </w:sdtContent>
                  </w:sdt>
                  <w:r>
                    <w:rPr>
                      <w:color w:val="000000"/>
                    </w:rPr>
                    <w:t>. Draudžiama priimti sergančius ar (ir) turinčius užkrečiamųjų ligų požymių (karščiuoja ir yra išskyrų iš nosies, kosti, skundžiasi skausmu, viduriuoja, vemia, turi užkrečiamosioms ligoms būdingų bėrimo elementų ir kt.), taip pat turinčius utėlių ar glindų vaikus.</w:t>
                  </w:r>
                </w:p>
              </w:sdtContent>
            </w:sdt>
            <w:sdt>
              <w:sdtPr>
                <w:alias w:val="81 p."/>
                <w:tag w:val="part_e07d5794111c471aa7e2b2d8bfff1d9b"/>
                <w:lock w:val="sdtLocked"/>
                <w:richText/>
              </w:sdtPr>
              <w:sdtContent>
                <w:p>
                  <w:pPr>
                    <w:widowControl w:val="0"/>
                    <w:suppressAutoHyphens/>
                    <w:ind w:firstLine="680"/>
                    <w:jc w:val="both"/>
                    <w:rPr>
                      <w:color w:val="000000"/>
                    </w:rPr>
                  </w:pPr>
                  <w:sdt>
                    <w:sdtPr>
                      <w:alias w:val="Numeris"/>
                      <w:tag w:val="nr_e07d5794111c471aa7e2b2d8bfff1d9b"/>
                      <w:lock w:val="sdtLocked"/>
                      <w:richText/>
                    </w:sdtPr>
                    <w:sdtContent>
                      <w:r>
                        <w:rPr>
                          <w:color w:val="000000"/>
                        </w:rPr>
                        <w:t>81</w:t>
                      </w:r>
                    </w:sdtContent>
                  </w:sdt>
                  <w:r>
                    <w:rPr>
                      <w:color w:val="000000"/>
                    </w:rPr>
                    <w:t>. Vaikui sunegalavus ugdymo proceso metu, jis izoliuojamas, kol atvyks tėvai, o esant būtinumui nedelsiant kviečiama greitoji medicinos pagalba.</w:t>
                  </w:r>
                </w:p>
              </w:sdtContent>
            </w:sdt>
            <w:sdt>
              <w:sdtPr>
                <w:alias w:val="82 p."/>
                <w:tag w:val="part_57fb2992ef49492ea56378a5b4f5da81"/>
                <w:lock w:val="sdtLocked"/>
                <w:richText/>
              </w:sdtPr>
              <w:sdtContent>
                <w:p>
                  <w:pPr>
                    <w:widowControl w:val="0"/>
                    <w:suppressAutoHyphens/>
                    <w:ind w:firstLine="680"/>
                    <w:jc w:val="both"/>
                    <w:rPr>
                      <w:color w:val="000000"/>
                    </w:rPr>
                  </w:pPr>
                  <w:sdt>
                    <w:sdtPr>
                      <w:alias w:val="Numeris"/>
                      <w:tag w:val="nr_57fb2992ef49492ea56378a5b4f5da81"/>
                      <w:lock w:val="sdtLocked"/>
                      <w:richText/>
                    </w:sdtPr>
                    <w:sdtContent>
                      <w:r>
                        <w:rPr>
                          <w:color w:val="000000"/>
                        </w:rPr>
                        <w:t>82</w:t>
                      </w:r>
                    </w:sdtContent>
                  </w:sdt>
                  <w:r>
                    <w:rPr>
                      <w:color w:val="000000"/>
                    </w:rPr>
                    <w:t>. Po ligos vaikas gali būti priimtas tik tėvams (globėjams) pateikus gydytojo pažymą (F 094/a ) [13.4].</w:t>
                  </w:r>
                </w:p>
              </w:sdtContent>
            </w:sdt>
            <w:sdt>
              <w:sdtPr>
                <w:alias w:val="83 p."/>
                <w:tag w:val="part_ef729bb207ed4c52bca36a57979bee9d"/>
                <w:lock w:val="sdtLocked"/>
                <w:richText/>
              </w:sdtPr>
              <w:sdtContent>
                <w:p>
                  <w:pPr>
                    <w:widowControl w:val="0"/>
                    <w:suppressAutoHyphens/>
                    <w:ind w:firstLine="680"/>
                    <w:jc w:val="both"/>
                    <w:rPr>
                      <w:color w:val="000000"/>
                    </w:rPr>
                  </w:pPr>
                  <w:sdt>
                    <w:sdtPr>
                      <w:alias w:val="Numeris"/>
                      <w:tag w:val="nr_ef729bb207ed4c52bca36a57979bee9d"/>
                      <w:lock w:val="sdtLocked"/>
                      <w:richText/>
                    </w:sdtPr>
                    <w:sdtContent>
                      <w:r>
                        <w:rPr>
                          <w:color w:val="000000"/>
                        </w:rPr>
                        <w:t>83</w:t>
                      </w:r>
                    </w:sdtContent>
                  </w:sdt>
                  <w:r>
                    <w:rPr>
                      <w:color w:val="000000"/>
                    </w:rPr>
                    <w:t>. Vaiko dienos režimas turi atitikti vaiko fiziologinius poreikius, jo amžiaus ypatumus, sveikatos būklę.</w:t>
                  </w:r>
                </w:p>
              </w:sdtContent>
            </w:sdt>
            <w:sdt>
              <w:sdtPr>
                <w:alias w:val="84 p."/>
                <w:tag w:val="part_0c4f1219c0744aa88a52900c40aeaa90"/>
                <w:lock w:val="sdtLocked"/>
                <w:richText/>
              </w:sdtPr>
              <w:sdtContent>
                <w:p>
                  <w:pPr>
                    <w:widowControl w:val="0"/>
                    <w:suppressAutoHyphens/>
                    <w:ind w:firstLine="680"/>
                    <w:jc w:val="both"/>
                    <w:rPr>
                      <w:color w:val="000000"/>
                    </w:rPr>
                  </w:pPr>
                  <w:sdt>
                    <w:sdtPr>
                      <w:alias w:val="Numeris"/>
                      <w:tag w:val="nr_0c4f1219c0744aa88a52900c40aeaa90"/>
                      <w:lock w:val="sdtLocked"/>
                      <w:richText/>
                    </w:sdtPr>
                    <w:sdtContent>
                      <w:r>
                        <w:rPr>
                          <w:color w:val="000000"/>
                        </w:rPr>
                        <w:t>84</w:t>
                      </w:r>
                    </w:sdtContent>
                  </w:sdt>
                  <w:r>
                    <w:rPr>
                      <w:color w:val="000000"/>
                    </w:rPr>
                    <w:t>. Aktyvi fizinė veikla turi būti organizuojama kasdien, atsižvelgiant į vaikų amžių ir sveikatos būklę.</w:t>
                  </w:r>
                </w:p>
              </w:sdtContent>
            </w:sdt>
            <w:sdt>
              <w:sdtPr>
                <w:alias w:val="85 p."/>
                <w:tag w:val="part_d085623a29eb412791864f87762a2f16"/>
                <w:lock w:val="sdtLocked"/>
                <w:richText/>
              </w:sdtPr>
              <w:sdtContent>
                <w:p>
                  <w:pPr>
                    <w:ind w:firstLine="680"/>
                    <w:jc w:val="both"/>
                    <w:rPr>
                      <w:szCs w:val="24"/>
                      <w:lang w:eastAsia="lt-LT"/>
                    </w:rPr>
                  </w:pPr>
                  <w:sdt>
                    <w:sdtPr>
                      <w:alias w:val="Numeris"/>
                      <w:tag w:val="nr_d085623a29eb412791864f87762a2f16"/>
                      <w:lock w:val="sdtLocked"/>
                      <w:richText/>
                    </w:sdtPr>
                    <w:sdtContent>
                      <w:r>
                        <w:rPr>
                          <w:szCs w:val="24"/>
                          <w:lang w:eastAsia="lt-LT"/>
                        </w:rPr>
                        <w:t>85</w:t>
                      </w:r>
                    </w:sdtContent>
                  </w:sdt>
                  <w:r>
                    <w:rPr>
                      <w:szCs w:val="24"/>
                      <w:lang w:eastAsia="lt-LT"/>
                    </w:rPr>
                    <w:t>. Kasdien 2 kartus šviesiu paros metu vaikai turi būti išvedami į lauką. Vaikų veikla lauke neorganizuojama, kai oro sąlygos kelia riziką vaikų sveikatai:</w:t>
                  </w:r>
                </w:p>
                <w:sdt>
                  <w:sdtPr>
                    <w:alias w:val="85.1 p."/>
                    <w:tag w:val="part_19f0fba73feb4e1bac05e3771c264c38"/>
                    <w:lock w:val="sdtLocked"/>
                    <w:richText/>
                  </w:sdtPr>
                  <w:sdtContent>
                    <w:p>
                      <w:pPr>
                        <w:ind w:firstLine="680"/>
                        <w:jc w:val="both"/>
                        <w:rPr>
                          <w:szCs w:val="24"/>
                          <w:lang w:eastAsia="lt-LT"/>
                        </w:rPr>
                      </w:pPr>
                      <w:sdt>
                        <w:sdtPr>
                          <w:alias w:val="Numeris"/>
                          <w:tag w:val="nr_19f0fba73feb4e1bac05e3771c264c38"/>
                          <w:lock w:val="sdtLocked"/>
                          <w:richText/>
                        </w:sdtPr>
                        <w:sdtContent>
                          <w:r>
                            <w:rPr>
                              <w:szCs w:val="24"/>
                              <w:lang w:eastAsia="lt-LT"/>
                            </w:rPr>
                            <w:t>85.1</w:t>
                          </w:r>
                        </w:sdtContent>
                      </w:sdt>
                      <w:r>
                        <w:rPr>
                          <w:szCs w:val="24"/>
                          <w:lang w:eastAsia="lt-LT"/>
                        </w:rPr>
                        <w:t>. aplinkos oro užterštumas viršija teisės akte [13.6] nustatytas normas;</w:t>
                      </w:r>
                    </w:p>
                  </w:sdtContent>
                </w:sdt>
                <w:sdt>
                  <w:sdtPr>
                    <w:alias w:val="85.2 p."/>
                    <w:tag w:val="part_af644fb12f9d461b8c261d0b00b001a4"/>
                    <w:lock w:val="sdtLocked"/>
                    <w:richText/>
                  </w:sdtPr>
                  <w:sdtContent>
                    <w:p>
                      <w:pPr>
                        <w:ind w:firstLine="680"/>
                        <w:jc w:val="both"/>
                        <w:rPr>
                          <w:szCs w:val="24"/>
                          <w:lang w:eastAsia="lt-LT"/>
                        </w:rPr>
                      </w:pPr>
                      <w:sdt>
                        <w:sdtPr>
                          <w:alias w:val="Numeris"/>
                          <w:tag w:val="nr_af644fb12f9d461b8c261d0b00b001a4"/>
                          <w:lock w:val="sdtLocked"/>
                          <w:richText/>
                        </w:sdtPr>
                        <w:sdtContent>
                          <w:r>
                            <w:rPr>
                              <w:szCs w:val="24"/>
                              <w:lang w:eastAsia="lt-LT"/>
                            </w:rPr>
                            <w:t>85.2</w:t>
                          </w:r>
                        </w:sdtContent>
                      </w:sdt>
                      <w:r>
                        <w:rPr>
                          <w:szCs w:val="24"/>
                          <w:lang w:eastAsia="lt-LT"/>
                        </w:rPr>
                        <w:t>. oro temperatūra lauke žemesnė kaip minus 12</w:t>
                      </w:r>
                      <w:r>
                        <w:rPr>
                          <w:position w:val="6"/>
                          <w:szCs w:val="24"/>
                          <w:vertAlign w:val="superscript"/>
                          <w:lang w:eastAsia="lt-LT"/>
                        </w:rPr>
                        <w:t>o</w:t>
                      </w:r>
                      <w:r>
                        <w:rPr>
                          <w:szCs w:val="24"/>
                          <w:lang w:eastAsia="lt-LT"/>
                        </w:rPr>
                        <w:t>C;</w:t>
                      </w:r>
                    </w:p>
                  </w:sdtContent>
                </w:sdt>
                <w:sdt>
                  <w:sdtPr>
                    <w:alias w:val="85.3 p."/>
                    <w:tag w:val="part_9e576f61676a4bed82eebf5e8e9bc89f"/>
                    <w:lock w:val="sdtLocked"/>
                    <w:richText/>
                  </w:sdtPr>
                  <w:sdtContent>
                    <w:p>
                      <w:pPr>
                        <w:ind w:firstLine="680"/>
                        <w:jc w:val="both"/>
                        <w:rPr>
                          <w:szCs w:val="24"/>
                          <w:lang w:eastAsia="lt-LT"/>
                        </w:rPr>
                      </w:pPr>
                      <w:sdt>
                        <w:sdtPr>
                          <w:alias w:val="Numeris"/>
                          <w:tag w:val="nr_9e576f61676a4bed82eebf5e8e9bc89f"/>
                          <w:lock w:val="sdtLocked"/>
                          <w:richText/>
                        </w:sdtPr>
                        <w:sdtContent>
                          <w:r>
                            <w:rPr>
                              <w:szCs w:val="24"/>
                              <w:lang w:eastAsia="lt-LT"/>
                            </w:rPr>
                            <w:t>85.3</w:t>
                          </w:r>
                        </w:sdtContent>
                      </w:sdt>
                      <w:r>
                        <w:rPr>
                          <w:szCs w:val="24"/>
                          <w:lang w:eastAsia="lt-LT"/>
                        </w:rPr>
                        <w:t>. oro temperatūra lauke žemesnė kaip minus 8</w:t>
                      </w:r>
                      <w:r>
                        <w:rPr>
                          <w:position w:val="6"/>
                          <w:szCs w:val="24"/>
                          <w:vertAlign w:val="superscript"/>
                          <w:lang w:eastAsia="lt-LT"/>
                        </w:rPr>
                        <w:t>o</w:t>
                      </w:r>
                      <w:r>
                        <w:rPr>
                          <w:szCs w:val="24"/>
                          <w:lang w:eastAsia="lt-LT"/>
                        </w:rPr>
                        <w:t>C, o vėjo greitis didesnis kaip 2 m/sek;</w:t>
                      </w:r>
                    </w:p>
                  </w:sdtContent>
                </w:sdt>
                <w:sdt>
                  <w:sdtPr>
                    <w:alias w:val="85.4 p."/>
                    <w:tag w:val="part_c2fc18865f8f4e3182a16e669ff5e756"/>
                    <w:lock w:val="sdtLocked"/>
                    <w:richText/>
                  </w:sdtPr>
                  <w:sdtContent>
                    <w:p>
                      <w:pPr>
                        <w:ind w:firstLine="680"/>
                        <w:jc w:val="both"/>
                        <w:rPr>
                          <w:szCs w:val="24"/>
                          <w:lang w:eastAsia="lt-LT"/>
                        </w:rPr>
                      </w:pPr>
                      <w:sdt>
                        <w:sdtPr>
                          <w:alias w:val="Numeris"/>
                          <w:tag w:val="nr_c2fc18865f8f4e3182a16e669ff5e756"/>
                          <w:lock w:val="sdtLocked"/>
                          <w:richText/>
                        </w:sdtPr>
                        <w:sdtContent>
                          <w:r>
                            <w:rPr>
                              <w:szCs w:val="24"/>
                              <w:lang w:eastAsia="lt-LT"/>
                            </w:rPr>
                            <w:t>85.4</w:t>
                          </w:r>
                        </w:sdtContent>
                      </w:sdt>
                      <w:r>
                        <w:rPr>
                          <w:szCs w:val="24"/>
                          <w:lang w:eastAsia="lt-LT"/>
                        </w:rPr>
                        <w:t>. oro temperatūra lauke 32</w:t>
                      </w:r>
                      <w:r>
                        <w:rPr>
                          <w:position w:val="6"/>
                          <w:szCs w:val="24"/>
                          <w:vertAlign w:val="superscript"/>
                          <w:lang w:eastAsia="lt-LT"/>
                        </w:rPr>
                        <w:t xml:space="preserve"> o</w:t>
                      </w:r>
                      <w:r>
                        <w:rPr>
                          <w:szCs w:val="24"/>
                          <w:lang w:eastAsia="lt-LT"/>
                        </w:rPr>
                        <w:t>C ar aukštesnė;</w:t>
                      </w:r>
                    </w:p>
                  </w:sdtContent>
                </w:sdt>
                <w:sdt>
                  <w:sdtPr>
                    <w:alias w:val="85.5 p."/>
                    <w:tag w:val="part_4a7f0b5461504af0a25fe928f7758c33"/>
                    <w:lock w:val="sdtLocked"/>
                    <w:richText/>
                  </w:sdtPr>
                  <w:sdtContent>
                    <w:p>
                      <w:pPr>
                        <w:ind w:firstLine="680"/>
                        <w:jc w:val="both"/>
                        <w:rPr>
                          <w:szCs w:val="24"/>
                          <w:lang w:eastAsia="lt-LT"/>
                        </w:rPr>
                      </w:pPr>
                      <w:sdt>
                        <w:sdtPr>
                          <w:alias w:val="Numeris"/>
                          <w:tag w:val="nr_4a7f0b5461504af0a25fe928f7758c33"/>
                          <w:lock w:val="sdtLocked"/>
                          <w:richText/>
                        </w:sdtPr>
                        <w:sdtContent>
                          <w:r>
                            <w:rPr>
                              <w:szCs w:val="24"/>
                              <w:lang w:eastAsia="lt-LT"/>
                            </w:rPr>
                            <w:t>85.5</w:t>
                          </w:r>
                        </w:sdtContent>
                      </w:sdt>
                      <w:r>
                        <w:rPr>
                          <w:szCs w:val="24"/>
                          <w:lang w:eastAsia="lt-LT"/>
                        </w:rPr>
                        <w:t>. esant kitoms sudėtingoms oro sąlygoms (pvz., esant labai smarkiam vėjui, labai smarkiam lietui, labai smarkiam snygiui, pūgai, krušai ir pan.).</w:t>
                      </w:r>
                    </w:p>
                    <w:p>
                      <w:pPr>
                        <w:ind w:firstLine="680"/>
                        <w:jc w:val="both"/>
                        <w:rPr>
                          <w:szCs w:val="24"/>
                          <w:lang w:eastAsia="lt-LT"/>
                        </w:rPr>
                      </w:pPr>
                    </w:p>
                  </w:sdtContent>
                </w:sdt>
              </w:sdtContent>
            </w:sdt>
          </w:sdtContent>
        </w:sdt>
        <w:sdt>
          <w:sdtPr>
            <w:alias w:val="skyrius"/>
            <w:tag w:val="part_00b0de88f8a54d45b2d2ce106c12c9c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00b0de88f8a54d45b2d2ce106c12c9c5"/>
                  <w:lock w:val="sdtLocked"/>
                  <w:richText/>
                </w:sdtPr>
                <w:sdtContent>
                  <w:r>
                    <w:rPr>
                      <w:b/>
                    </w:rPr>
                    <w:t>X</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00b0de88f8a54d45b2d2ce106c12c9c5"/>
                  <w:lock w:val="sdtLocked"/>
                  <w:richText/>
                </w:sdtPr>
                <w:sdtContent>
                  <w:r>
                    <w:rPr>
                      <w:b/>
                      <w:bCs/>
                      <w:caps/>
                      <w:color w:val="000000"/>
                    </w:rPr>
                    <w:t>VAIKŲ IKI 1 METŲ AMŽIAUS PRIEŽIŪROS REIKALAVIMAI</w:t>
                  </w:r>
                </w:sdtContent>
              </w:sdt>
            </w:p>
            <w:p>
              <w:pPr>
                <w:ind w:firstLine="680"/>
                <w:jc w:val="both"/>
                <w:rPr>
                  <w:szCs w:val="24"/>
                  <w:lang w:eastAsia="lt-LT"/>
                </w:rPr>
              </w:pPr>
            </w:p>
            <w:sdt>
              <w:sdtPr>
                <w:alias w:val="86 p."/>
                <w:tag w:val="part_cef9ef8258024e94b542047020df7ca4"/>
                <w:lock w:val="sdtLocked"/>
                <w:richText/>
              </w:sdtPr>
              <w:sdtContent>
                <w:p>
                  <w:pPr>
                    <w:widowControl w:val="0"/>
                    <w:suppressAutoHyphens/>
                    <w:ind w:firstLine="680"/>
                    <w:jc w:val="both"/>
                    <w:rPr>
                      <w:szCs w:val="24"/>
                    </w:rPr>
                  </w:pPr>
                  <w:sdt>
                    <w:sdtPr>
                      <w:alias w:val="Numeris"/>
                      <w:tag w:val="nr_cef9ef8258024e94b542047020df7ca4"/>
                      <w:lock w:val="sdtLocked"/>
                      <w:richText/>
                    </w:sdtPr>
                    <w:sdtContent>
                      <w:r>
                        <w:rPr>
                          <w:color w:val="000000"/>
                        </w:rPr>
                        <w:t>86</w:t>
                      </w:r>
                    </w:sdtContent>
                  </w:sdt>
                  <w:r>
                    <w:rPr>
                      <w:color w:val="000000"/>
                    </w:rPr>
                    <w:t xml:space="preserve">. Grupėse, </w:t>
                  </w:r>
                  <w:r>
                    <w:rPr>
                      <w:szCs w:val="24"/>
                    </w:rPr>
                    <w:t>kuriose yra vaikų iki 1 metų amžiaus:</w:t>
                  </w:r>
                </w:p>
                <w:sdt>
                  <w:sdtPr>
                    <w:alias w:val="86.1 p."/>
                    <w:tag w:val="part_4bfc3271964c4edf91a2c29f312f9aec"/>
                    <w:lock w:val="sdtLocked"/>
                    <w:richText/>
                  </w:sdtPr>
                  <w:sdtContent>
                    <w:p>
                      <w:pPr>
                        <w:widowControl w:val="0"/>
                        <w:suppressAutoHyphens/>
                        <w:ind w:firstLine="680"/>
                        <w:jc w:val="both"/>
                        <w:rPr>
                          <w:color w:val="000000"/>
                        </w:rPr>
                      </w:pPr>
                      <w:sdt>
                        <w:sdtPr>
                          <w:alias w:val="Numeris"/>
                          <w:tag w:val="nr_4bfc3271964c4edf91a2c29f312f9aec"/>
                          <w:lock w:val="sdtLocked"/>
                          <w:richText/>
                        </w:sdtPr>
                        <w:sdtContent>
                          <w:r>
                            <w:rPr>
                              <w:szCs w:val="24"/>
                            </w:rPr>
                            <w:t>86.1</w:t>
                          </w:r>
                        </w:sdtContent>
                      </w:sdt>
                      <w:r>
                        <w:rPr>
                          <w:szCs w:val="24"/>
                        </w:rPr>
                        <w:t xml:space="preserve">. šalia grupės patalpų </w:t>
                      </w:r>
                      <w:r>
                        <w:rPr>
                          <w:color w:val="000000"/>
                        </w:rPr>
                        <w:t>turi būti numatyta vieta vežimėliams laikyti;</w:t>
                      </w:r>
                    </w:p>
                  </w:sdtContent>
                </w:sdt>
                <w:sdt>
                  <w:sdtPr>
                    <w:alias w:val="86.2 p."/>
                    <w:tag w:val="part_64fb82e664da4ca38d5c571eedc42cf5"/>
                    <w:lock w:val="sdtLocked"/>
                    <w:richText/>
                  </w:sdtPr>
                  <w:sdtContent>
                    <w:p>
                      <w:pPr>
                        <w:widowControl w:val="0"/>
                        <w:suppressAutoHyphens/>
                        <w:ind w:firstLine="680"/>
                        <w:jc w:val="both"/>
                        <w:rPr>
                          <w:color w:val="000000"/>
                        </w:rPr>
                      </w:pPr>
                      <w:sdt>
                        <w:sdtPr>
                          <w:alias w:val="Numeris"/>
                          <w:tag w:val="nr_64fb82e664da4ca38d5c571eedc42cf5"/>
                          <w:lock w:val="sdtLocked"/>
                          <w:richText/>
                        </w:sdtPr>
                        <w:sdtContent>
                          <w:r>
                            <w:rPr>
                              <w:color w:val="000000"/>
                            </w:rPr>
                            <w:t>86.2</w:t>
                          </w:r>
                        </w:sdtContent>
                      </w:sdt>
                      <w:r>
                        <w:rPr>
                          <w:color w:val="000000"/>
                        </w:rPr>
                        <w:t>. priėmimo-nusirengimo patalpose / erdvėse turi būti vystymo stalas;</w:t>
                      </w:r>
                    </w:p>
                  </w:sdtContent>
                </w:sdt>
                <w:sdt>
                  <w:sdtPr>
                    <w:alias w:val="86.3 p."/>
                    <w:tag w:val="part_dad3c7078b6347308735602b72304d10"/>
                    <w:lock w:val="sdtLocked"/>
                    <w:richText/>
                  </w:sdtPr>
                  <w:sdtContent>
                    <w:p>
                      <w:pPr>
                        <w:widowControl w:val="0"/>
                        <w:suppressAutoHyphens/>
                        <w:ind w:firstLine="680"/>
                        <w:jc w:val="both"/>
                        <w:rPr>
                          <w:color w:val="000000"/>
                        </w:rPr>
                      </w:pPr>
                      <w:sdt>
                        <w:sdtPr>
                          <w:alias w:val="Numeris"/>
                          <w:tag w:val="nr_dad3c7078b6347308735602b72304d10"/>
                          <w:lock w:val="sdtLocked"/>
                          <w:richText/>
                        </w:sdtPr>
                        <w:sdtContent>
                          <w:r>
                            <w:rPr>
                              <w:color w:val="000000"/>
                            </w:rPr>
                            <w:t>86.3</w:t>
                          </w:r>
                        </w:sdtContent>
                      </w:sdt>
                      <w:r>
                        <w:rPr>
                          <w:color w:val="000000"/>
                        </w:rPr>
                        <w:t>. žaidimų patalpose / erdvėse turi būti aptvarėlis, maitinimo kėdutė (-ės), vystymo stalas, šalia jo praustuvė, rankšluosčių kabykla, uždaras indas nešvariems skalbiniams;</w:t>
                      </w:r>
                    </w:p>
                  </w:sdtContent>
                </w:sdt>
                <w:sdt>
                  <w:sdtPr>
                    <w:alias w:val="86.4 p."/>
                    <w:tag w:val="part_2fff578c0f6249cd9b088cc8ba44989e"/>
                    <w:lock w:val="sdtLocked"/>
                    <w:richText/>
                  </w:sdtPr>
                  <w:sdtContent>
                    <w:p>
                      <w:pPr>
                        <w:widowControl w:val="0"/>
                        <w:suppressAutoHyphens/>
                        <w:ind w:firstLine="680"/>
                        <w:jc w:val="both"/>
                        <w:rPr>
                          <w:color w:val="000000"/>
                        </w:rPr>
                      </w:pPr>
                      <w:sdt>
                        <w:sdtPr>
                          <w:alias w:val="Numeris"/>
                          <w:tag w:val="nr_2fff578c0f6249cd9b088cc8ba44989e"/>
                          <w:lock w:val="sdtLocked"/>
                          <w:richText/>
                        </w:sdtPr>
                        <w:sdtContent>
                          <w:r>
                            <w:rPr>
                              <w:color w:val="000000"/>
                            </w:rPr>
                            <w:t>86.4</w:t>
                          </w:r>
                        </w:sdtContent>
                      </w:sdt>
                      <w:r>
                        <w:rPr>
                          <w:color w:val="000000"/>
                        </w:rPr>
                        <w:t>. pertvaros dalis tarp miegamojo ir žaidimų patalpų / erdvių turi būti permatoma;</w:t>
                      </w:r>
                    </w:p>
                  </w:sdtContent>
                </w:sdt>
                <w:sdt>
                  <w:sdtPr>
                    <w:alias w:val="86.5 p."/>
                    <w:tag w:val="part_76514bb472b14716a28cde3273877216"/>
                    <w:lock w:val="sdtLocked"/>
                    <w:richText/>
                  </w:sdtPr>
                  <w:sdtContent>
                    <w:p>
                      <w:pPr>
                        <w:widowControl w:val="0"/>
                        <w:suppressAutoHyphens/>
                        <w:ind w:firstLine="680"/>
                        <w:jc w:val="both"/>
                        <w:rPr>
                          <w:color w:val="000000"/>
                        </w:rPr>
                      </w:pPr>
                      <w:sdt>
                        <w:sdtPr>
                          <w:alias w:val="Numeris"/>
                          <w:tag w:val="nr_76514bb472b14716a28cde3273877216"/>
                          <w:lock w:val="sdtLocked"/>
                          <w:richText/>
                        </w:sdtPr>
                        <w:sdtContent>
                          <w:r>
                            <w:rPr>
                              <w:color w:val="000000"/>
                            </w:rPr>
                            <w:t>86.5</w:t>
                          </w:r>
                        </w:sdtContent>
                      </w:sdt>
                      <w:r>
                        <w:rPr>
                          <w:color w:val="000000"/>
                        </w:rPr>
                        <w:t>. čiužinių, skirtų vaikams iki 1 metų, užvalkalai turi būti atsparūs drėgmei;</w:t>
                      </w:r>
                    </w:p>
                  </w:sdtContent>
                </w:sdt>
                <w:sdt>
                  <w:sdtPr>
                    <w:alias w:val="86.6 p."/>
                    <w:tag w:val="part_4d52a2ca190144bcb25bff362e3ebdf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80"/>
                        <w:jc w:val="both"/>
                        <w:rPr>
                          <w:spacing w:val="-4"/>
                        </w:rPr>
                      </w:pPr>
                      <w:sdt>
                        <w:sdtPr>
                          <w:alias w:val="Numeris"/>
                          <w:tag w:val="nr_4d52a2ca190144bcb25bff362e3ebdf0"/>
                          <w:lock w:val="sdtLocked"/>
                          <w:richText/>
                        </w:sdtPr>
                        <w:sdtContent>
                          <w:r>
                            <w:rPr>
                              <w:color w:val="000000"/>
                            </w:rPr>
                            <w:t>86.6</w:t>
                          </w:r>
                        </w:sdtContent>
                      </w:sdt>
                      <w:r>
                        <w:rPr>
                          <w:color w:val="000000"/>
                        </w:rPr>
                        <w:t xml:space="preserve">. </w:t>
                      </w:r>
                      <w:r>
                        <w:rPr>
                          <w:color w:val="000000"/>
                          <w:spacing w:val="-2"/>
                        </w:rPr>
                        <w:t>aptvarėlio, vystymo stalo danga turi būti lygi, atspari drėgmei, lengvai valoma ir dezinfekuojama</w:t>
                      </w:r>
                      <w:r>
                        <w:rPr>
                          <w:color w:val="000000"/>
                        </w:rPr>
                        <w:t>;</w:t>
                      </w:r>
                    </w:p>
                  </w:sdtContent>
                </w:sdt>
                <w:sdt>
                  <w:sdtPr>
                    <w:alias w:val="86.7 p."/>
                    <w:tag w:val="part_22af924e2c1848a6b0281b989e632d9a"/>
                    <w:lock w:val="sdtLocked"/>
                    <w:richText/>
                  </w:sdtPr>
                  <w:sdtContent>
                    <w:p>
                      <w:pPr>
                        <w:widowControl w:val="0"/>
                        <w:suppressAutoHyphens/>
                        <w:ind w:firstLine="680"/>
                        <w:jc w:val="both"/>
                        <w:rPr>
                          <w:color w:val="000000"/>
                        </w:rPr>
                      </w:pPr>
                      <w:sdt>
                        <w:sdtPr>
                          <w:alias w:val="Numeris"/>
                          <w:tag w:val="nr_22af924e2c1848a6b0281b989e632d9a"/>
                          <w:lock w:val="sdtLocked"/>
                          <w:richText/>
                        </w:sdtPr>
                        <w:sdtContent>
                          <w:r>
                            <w:rPr>
                              <w:spacing w:val="-4"/>
                            </w:rPr>
                            <w:t>86.7</w:t>
                          </w:r>
                        </w:sdtContent>
                      </w:sdt>
                      <w:r>
                        <w:rPr>
                          <w:spacing w:val="-4"/>
                        </w:rPr>
                        <w:t xml:space="preserve">. </w:t>
                      </w:r>
                      <w:r>
                        <w:rPr>
                          <w:color w:val="000000"/>
                        </w:rPr>
                        <w:t>aptvarėlio aukštis turi būti ne mažesnis kaip 0,6 m, o tarpai tarp vertikalių virbų turi būti ne didesni kaip 0,05 m. Aptvarėlio apačios aukštis nuo grindų turi būti ne mažesnis 0,5 m.;</w:t>
                      </w:r>
                    </w:p>
                  </w:sdtContent>
                </w:sdt>
                <w:sdt>
                  <w:sdtPr>
                    <w:alias w:val="86.8 p."/>
                    <w:tag w:val="part_b3c9589232c14784b936c843fbf7a63a"/>
                    <w:lock w:val="sdtLocked"/>
                    <w:richText/>
                  </w:sdtPr>
                  <w:sdtContent>
                    <w:p>
                      <w:pPr>
                        <w:widowControl w:val="0"/>
                        <w:suppressAutoHyphens/>
                        <w:ind w:firstLine="680"/>
                        <w:jc w:val="both"/>
                        <w:rPr>
                          <w:color w:val="000000"/>
                        </w:rPr>
                      </w:pPr>
                      <w:sdt>
                        <w:sdtPr>
                          <w:alias w:val="Numeris"/>
                          <w:tag w:val="nr_b3c9589232c14784b936c843fbf7a63a"/>
                          <w:lock w:val="sdtLocked"/>
                          <w:richText/>
                        </w:sdtPr>
                        <w:sdtContent>
                          <w:r>
                            <w:rPr>
                              <w:color w:val="000000"/>
                            </w:rPr>
                            <w:t>86.8</w:t>
                          </w:r>
                        </w:sdtContent>
                      </w:sdt>
                      <w:r>
                        <w:rPr>
                          <w:color w:val="000000"/>
                        </w:rPr>
                        <w:t>. virtuvėlėje turi būti maisto paruošimo vieta, 2 skyrių plautuvė, šaldytuvas, įrenginys buteliukams virinti ar sterilizuoti;</w:t>
                      </w:r>
                    </w:p>
                  </w:sdtContent>
                </w:sdt>
                <w:sdt>
                  <w:sdtPr>
                    <w:alias w:val="86.9 p."/>
                    <w:tag w:val="part_67acff23c47641a6afb9b855950c3de9"/>
                    <w:lock w:val="sdtLocked"/>
                    <w:richText/>
                  </w:sdtPr>
                  <w:sdtContent>
                    <w:p>
                      <w:pPr>
                        <w:widowControl w:val="0"/>
                        <w:suppressAutoHyphens/>
                        <w:ind w:firstLine="680"/>
                        <w:jc w:val="both"/>
                        <w:rPr>
                          <w:color w:val="000000"/>
                        </w:rPr>
                      </w:pPr>
                      <w:sdt>
                        <w:sdtPr>
                          <w:alias w:val="Numeris"/>
                          <w:tag w:val="nr_67acff23c47641a6afb9b855950c3de9"/>
                          <w:lock w:val="sdtLocked"/>
                          <w:richText/>
                        </w:sdtPr>
                        <w:sdtContent>
                          <w:r>
                            <w:rPr>
                              <w:color w:val="000000"/>
                            </w:rPr>
                            <w:t>86.9</w:t>
                          </w:r>
                        </w:sdtContent>
                      </w:sdt>
                      <w:r>
                        <w:rPr>
                          <w:color w:val="000000"/>
                        </w:rPr>
                        <w:t>. esant poreikiui, turi būti sudaromos sąlygos kūdikiui žindyti.</w:t>
                      </w:r>
                    </w:p>
                  </w:sdtContent>
                </w:sdt>
              </w:sdtContent>
            </w:sdt>
            <w:sdt>
              <w:sdtPr>
                <w:alias w:val="87 p."/>
                <w:tag w:val="part_9834236fa37b4b679fcf1a8b5fdabec9"/>
                <w:lock w:val="sdtLocked"/>
                <w:richText/>
              </w:sdtPr>
              <w:sdtContent>
                <w:p>
                  <w:pPr>
                    <w:widowControl w:val="0"/>
                    <w:suppressAutoHyphens/>
                    <w:ind w:firstLine="680"/>
                    <w:jc w:val="both"/>
                    <w:rPr>
                      <w:color w:val="000000"/>
                    </w:rPr>
                  </w:pPr>
                  <w:sdt>
                    <w:sdtPr>
                      <w:alias w:val="Numeris"/>
                      <w:tag w:val="nr_9834236fa37b4b679fcf1a8b5fdabec9"/>
                      <w:lock w:val="sdtLocked"/>
                      <w:richText/>
                    </w:sdtPr>
                    <w:sdtContent>
                      <w:r>
                        <w:rPr>
                          <w:color w:val="000000"/>
                        </w:rPr>
                        <w:t>87</w:t>
                      </w:r>
                    </w:sdtContent>
                  </w:sdt>
                  <w:r>
                    <w:rPr>
                      <w:color w:val="000000"/>
                    </w:rPr>
                    <w:t>. Buteliukų ir čiulptukų priežiūra:</w:t>
                  </w:r>
                </w:p>
                <w:sdt>
                  <w:sdtPr>
                    <w:alias w:val="87.1 p."/>
                    <w:tag w:val="part_cc13a93a05da4057b89b0a96ae6fb4dd"/>
                    <w:lock w:val="sdtLocked"/>
                    <w:richText/>
                  </w:sdtPr>
                  <w:sdtContent>
                    <w:p>
                      <w:pPr>
                        <w:widowControl w:val="0"/>
                        <w:suppressAutoHyphens/>
                        <w:ind w:firstLine="680"/>
                        <w:jc w:val="both"/>
                        <w:rPr>
                          <w:color w:val="000000"/>
                        </w:rPr>
                      </w:pPr>
                      <w:sdt>
                        <w:sdtPr>
                          <w:alias w:val="Numeris"/>
                          <w:tag w:val="nr_cc13a93a05da4057b89b0a96ae6fb4dd"/>
                          <w:lock w:val="sdtLocked"/>
                          <w:richText/>
                        </w:sdtPr>
                        <w:sdtContent>
                          <w:r>
                            <w:rPr>
                              <w:color w:val="000000"/>
                            </w:rPr>
                            <w:t>87.1</w:t>
                          </w:r>
                        </w:sdtContent>
                      </w:sdt>
                      <w:r>
                        <w:rPr>
                          <w:color w:val="000000"/>
                        </w:rPr>
                        <w:t>. po kiekvieno panaudojimo buteliukai ir čiulptukai, buteliukų plovimo šepetėliai turi būti gerai išplaunami ir apsemti vandens virinami uždengtame inde 15 min.;</w:t>
                      </w:r>
                    </w:p>
                  </w:sdtContent>
                </w:sdt>
                <w:sdt>
                  <w:sdtPr>
                    <w:alias w:val="87.2 p."/>
                    <w:tag w:val="part_15e1005be30d4a9c8cc0e5ad0d22e432"/>
                    <w:lock w:val="sdtLocked"/>
                    <w:richText/>
                  </w:sdtPr>
                  <w:sdtContent>
                    <w:p>
                      <w:pPr>
                        <w:widowControl w:val="0"/>
                        <w:suppressAutoHyphens/>
                        <w:ind w:firstLine="680"/>
                        <w:jc w:val="both"/>
                        <w:rPr>
                          <w:color w:val="000000"/>
                        </w:rPr>
                      </w:pPr>
                      <w:sdt>
                        <w:sdtPr>
                          <w:alias w:val="Numeris"/>
                          <w:tag w:val="nr_15e1005be30d4a9c8cc0e5ad0d22e432"/>
                          <w:lock w:val="sdtLocked"/>
                          <w:richText/>
                        </w:sdtPr>
                        <w:sdtContent>
                          <w:r>
                            <w:rPr>
                              <w:color w:val="000000"/>
                            </w:rPr>
                            <w:t>87.2</w:t>
                          </w:r>
                        </w:sdtContent>
                      </w:sdt>
                      <w:r>
                        <w:rPr>
                          <w:color w:val="000000"/>
                        </w:rPr>
                        <w:t>. išdžiovinti, švarūs buteliukai ir čiulptukai laikomi uždarame inde, buteliukų plovimo šepetėliai išdžiovinami ir laikomi sausi.</w:t>
                      </w:r>
                    </w:p>
                  </w:sdtContent>
                </w:sdt>
              </w:sdtContent>
            </w:sdt>
            <w:sdt>
              <w:sdtPr>
                <w:alias w:val="88 p."/>
                <w:tag w:val="part_b22cda8c5c3347f7b9a29e7fb0f77f6a"/>
                <w:lock w:val="sdtLocked"/>
                <w:richText/>
              </w:sdtPr>
              <w:sdtContent>
                <w:p>
                  <w:pPr>
                    <w:widowControl w:val="0"/>
                    <w:suppressAutoHyphens/>
                    <w:ind w:firstLine="680"/>
                    <w:jc w:val="both"/>
                    <w:rPr>
                      <w:color w:val="000000"/>
                    </w:rPr>
                  </w:pPr>
                  <w:sdt>
                    <w:sdtPr>
                      <w:alias w:val="Numeris"/>
                      <w:tag w:val="nr_b22cda8c5c3347f7b9a29e7fb0f77f6a"/>
                      <w:lock w:val="sdtLocked"/>
                      <w:richText/>
                    </w:sdtPr>
                    <w:sdtContent>
                      <w:r>
                        <w:rPr>
                          <w:color w:val="000000"/>
                        </w:rPr>
                        <w:t>88</w:t>
                      </w:r>
                    </w:sdtContent>
                  </w:sdt>
                  <w:r>
                    <w:rPr>
                      <w:color w:val="000000"/>
                    </w:rPr>
                    <w:t>. Vystymo stalai, maitinimo kėdės turi būti valomos po kiekvieno panaudojimo.</w:t>
                  </w:r>
                </w:p>
              </w:sdtContent>
            </w:sdt>
            <w:sdt>
              <w:sdtPr>
                <w:alias w:val="89 p."/>
                <w:tag w:val="part_4a33618177794bf7b81de5a9f671445b"/>
                <w:lock w:val="sdtLocked"/>
                <w:richText/>
              </w:sdtPr>
              <w:sdtContent>
                <w:p>
                  <w:pPr>
                    <w:widowControl w:val="0"/>
                    <w:suppressAutoHyphens/>
                    <w:ind w:firstLine="680"/>
                    <w:jc w:val="both"/>
                    <w:rPr>
                      <w:color w:val="000000"/>
                    </w:rPr>
                  </w:pPr>
                  <w:sdt>
                    <w:sdtPr>
                      <w:alias w:val="Numeris"/>
                      <w:tag w:val="nr_4a33618177794bf7b81de5a9f671445b"/>
                      <w:lock w:val="sdtLocked"/>
                      <w:richText/>
                    </w:sdtPr>
                    <w:sdtContent>
                      <w:r>
                        <w:rPr>
                          <w:color w:val="000000"/>
                        </w:rPr>
                        <w:t>89</w:t>
                      </w:r>
                    </w:sdtContent>
                  </w:sdt>
                  <w:r>
                    <w:rPr>
                      <w:color w:val="000000"/>
                    </w:rPr>
                    <w:t>. Nešvarios sauskelnės turi būti surenkamos ir laikomos atspariame drėgmei, lengvai valomame ir dezinfekuojamame inde sandariu dangčiu, pastatytame vaikams neprieinamoje vietoje. Indas turi būti ištuštinamas ir išvalomas kiekvieną dieną.</w:t>
                  </w:r>
                </w:p>
                <w:p>
                  <w:pPr>
                    <w:widowControl w:val="0"/>
                    <w:suppressAutoHyphens/>
                    <w:ind w:firstLine="680"/>
                    <w:jc w:val="both"/>
                    <w:rPr>
                      <w:color w:val="000000"/>
                    </w:rPr>
                  </w:pPr>
                </w:p>
              </w:sdtContent>
            </w:sdt>
          </w:sdtContent>
        </w:sdt>
        <w:sdt>
          <w:sdtPr>
            <w:alias w:val="pabaiga"/>
            <w:tag w:val="part_f177fbc8ea0b41fb9dedc1b1f4b004ab"/>
            <w:lock w:val="sdtLocked"/>
            <w:richText/>
          </w:sdtPr>
          <w:sdtContent>
            <w:p>
              <w:pPr>
                <w:widowControl w:val="0"/>
                <w:suppressAutoHyphens/>
                <w:jc w:val="center"/>
                <w:rPr>
                  <w:color w:val="000000"/>
                </w:rPr>
              </w:pPr>
              <w:r>
                <w:rPr>
                  <w:color w:val="000000"/>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1f5ab0c4c811e583a295d9366c7ab3">
            <w:r w:rsidRPr="00532B9F">
              <w:rPr>
                <w:rFonts w:ascii="Times New Roman" w:eastAsia="MS Mincho" w:hAnsi="Times New Roman"/>
                <w:sz w:val="20"/>
                <w:i/>
                <w:iCs/>
                <w:color w:val="0000FF" w:themeColor="hyperlink"/>
                <w:u w:val="single"/>
              </w:rPr>
              <w:t>V-93</w:t>
            </w:r>
          </w:fldSimple>
          <w:r>
            <w:rPr>
              <w:rFonts w:ascii="Times New Roman" w:eastAsia="MS Mincho" w:hAnsi="Times New Roman"/>
              <w:sz w:val="20"/>
              <w:i/>
              <w:iCs/>
            </w:rPr>
            <w:t>,
2016-01-26,
paskelbta TAR 2016-01-27, i. k. 2016-01647            </w:t>
          </w:r>
        </w:p>
        <w:p/>
      </w:sdtContent>
    </w:sdt>
    <w:sdt>
      <w:sdtPr>
        <w:alias w:val="pr."/>
        <w:tag w:val="part_737d6f28ff244f5f97e1348b926c3f13"/>
        <w:lock w:val="sdtLocked"/>
        <w:richText/>
      </w:sdtPr>
      <w:sdtContent>
        <w:p>
          <w:pPr>
            <w:ind w:left="6521"/>
          </w:pPr>
          <w:r>
            <w:br w:type="page"/>
          </w:r>
        </w:p>
        <w:p>
          <w:pPr>
            <w:ind w:left="6521"/>
            <w:rPr>
              <w:szCs w:val="24"/>
            </w:rPr>
          </w:pPr>
          <w:r>
            <w:rPr>
              <w:szCs w:val="24"/>
            </w:rPr>
            <w:t xml:space="preserve">Lietuvos higienos normos </w:t>
            <w:br/>
            <w:t xml:space="preserve">HN 75:2016 „Ikimokyklinio ir priešmokyklinio ugdymo programų vykdymo bendrieji sveikatos saugos reikalavimai“ </w:t>
          </w:r>
        </w:p>
        <w:p>
          <w:pPr>
            <w:ind w:left="6521"/>
            <w:rPr>
              <w:szCs w:val="24"/>
            </w:rPr>
          </w:pPr>
          <w:r>
            <w:rPr>
              <w:szCs w:val="24"/>
            </w:rPr>
            <w:t>priedas</w:t>
          </w:r>
        </w:p>
        <w:p>
          <w:pPr>
            <w:jc w:val="center"/>
            <w:rPr>
              <w:szCs w:val="24"/>
            </w:rPr>
          </w:pPr>
        </w:p>
        <w:p>
          <w:pPr>
            <w:keepLines/>
            <w:suppressAutoHyphens/>
            <w:jc w:val="center"/>
            <w:rPr>
              <w:b/>
              <w:bCs/>
              <w:caps/>
              <w:color w:val="000000"/>
              <w:szCs w:val="24"/>
            </w:rPr>
          </w:pPr>
          <w:sdt>
            <w:sdtPr>
              <w:alias w:val="Pavadinimas"/>
              <w:tag w:val="title_737d6f28ff244f5f97e1348b926c3f13"/>
              <w:lock w:val="sdtLocked"/>
              <w:richText/>
            </w:sdtPr>
            <w:sdtContent>
              <w:r>
                <w:rPr>
                  <w:b/>
                  <w:bCs/>
                  <w:caps/>
                  <w:color w:val="000000"/>
                  <w:szCs w:val="24"/>
                </w:rPr>
                <w:t>NUODINGŲJŲ AUGALŲ, DRAUDŽIAMŲ SODINTI IR AUGINTI SKLYPE / TERITORIJOJE BEI PATALPOSE, KURIOSE VYKDOMA IKIMOKYKLINIO IR (AR) PRIEŠMOKYKLINIO UGDYMO PROGRAMA, SĄRAŠAS</w:t>
              </w:r>
            </w:sdtContent>
          </w:sdt>
        </w:p>
        <w:p>
          <w:pPr>
            <w:jc w:val="center"/>
            <w:rPr>
              <w:szCs w:val="24"/>
            </w:rPr>
          </w:pPr>
        </w:p>
        <w:tbl>
          <w:tblPr>
            <w:tblW w:w="5000" w:type="pct"/>
            <w:tblCellMar>
              <w:left w:w="0" w:type="dxa"/>
              <w:right w:w="0" w:type="dxa"/>
            </w:tblCellMar>
            <w:tblLook w:val="04A0" w:firstRow="1" w:lastRow="0" w:firstColumn="1" w:lastColumn="0" w:noHBand="0" w:noVBand="1"/>
          </w:tblPr>
          <w:tblGrid>
            <w:gridCol w:w="1326"/>
            <w:gridCol w:w="3678"/>
            <w:gridCol w:w="4181"/>
          </w:tblGrid>
          <w:tr>
            <w:trPr>
              <w:trHeight w:val="60"/>
              <w:tblHeader/>
            </w:trPr>
            <w:tc>
              <w:tcPr>
                <w:tcW w:w="722" w:type="pct"/>
                <w:tcBorders>
                  <w:top w:val="single" w:sz="4" w:space="0" w:color="000000"/>
                  <w:left w:val="single" w:sz="4" w:space="0" w:color="000000"/>
                  <w:bottom w:val="single" w:sz="4" w:space="0" w:color="000000"/>
                  <w:right w:val="single" w:sz="4" w:space="0" w:color="000000"/>
                </w:tcBorders>
                <w:hideMark/>
              </w:tcPr>
              <w:p>
                <w:pPr>
                  <w:widowControl w:val="0"/>
                  <w:suppressAutoHyphens/>
                  <w:jc w:val="center"/>
                  <w:rPr>
                    <w:b/>
                    <w:bCs/>
                    <w:color w:val="000000"/>
                    <w:szCs w:val="24"/>
                  </w:rPr>
                </w:pPr>
                <w:r>
                  <w:rPr>
                    <w:b/>
                    <w:bCs/>
                    <w:color w:val="000000"/>
                  </w:rPr>
                  <w:t xml:space="preserve">Eil. Nr. </w:t>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jc w:val="center"/>
                  <w:rPr>
                    <w:color w:val="000000"/>
                    <w:szCs w:val="24"/>
                  </w:rPr>
                </w:pPr>
                <w:r>
                  <w:rPr>
                    <w:b/>
                    <w:bCs/>
                    <w:color w:val="000000"/>
                  </w:rPr>
                  <w:t xml:space="preserve">Augalas / augalų rūšys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jc w:val="center"/>
                  <w:rPr>
                    <w:color w:val="000000"/>
                    <w:szCs w:val="24"/>
                  </w:rPr>
                </w:pPr>
                <w:r>
                  <w:rPr>
                    <w:b/>
                    <w:bCs/>
                    <w:color w:val="000000"/>
                  </w:rPr>
                  <w:t xml:space="preserve">Lotyniškas pavadinimas </w:t>
                </w:r>
              </w:p>
            </w:tc>
          </w:tr>
          <w:tr>
            <w:trPr>
              <w:trHeight w:val="60"/>
            </w:trPr>
            <w:tc>
              <w:tcPr>
                <w:tcW w:w="722" w:type="pct"/>
                <w:tcBorders>
                  <w:top w:val="single" w:sz="4" w:space="0" w:color="000000"/>
                  <w:left w:val="single" w:sz="4" w:space="0" w:color="000000"/>
                  <w:bottom w:val="single" w:sz="4" w:space="0" w:color="000000"/>
                  <w:right w:val="single" w:sz="4" w:space="0" w:color="000000"/>
                </w:tcBorders>
                <w:hideMark/>
              </w:tcPr>
              <w:p>
                <w:pPr>
                  <w:widowControl w:val="0"/>
                  <w:suppressAutoHyphens/>
                  <w:ind w:left="720" w:hanging="291"/>
                  <w:rPr>
                    <w:color w:val="000000"/>
                    <w:szCs w:val="24"/>
                  </w:rPr>
                </w:pPr>
                <w:r>
                  <w:rPr>
                    <w:color w:val="000000"/>
                  </w:rPr>
                  <w:t>1</w:t>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jc w:val="center"/>
                  <w:rPr>
                    <w:color w:val="000000"/>
                    <w:szCs w:val="24"/>
                  </w:rPr>
                </w:pPr>
                <w:r>
                  <w:rPr>
                    <w:color w:val="000000"/>
                  </w:rPr>
                  <w:t>2</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jc w:val="center"/>
                  <w:rPr>
                    <w:iCs/>
                    <w:color w:val="000000"/>
                    <w:szCs w:val="24"/>
                  </w:rPr>
                </w:pPr>
                <w:r>
                  <w:rPr>
                    <w:iCs/>
                    <w:color w:val="000000"/>
                  </w:rPr>
                  <w:t>3</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1.</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Amerikinė fitolaka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Phytolacca americana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rPr>
                </w:pPr>
                <w:r>
                  <w:rPr>
                    <w:color w:val="000000"/>
                  </w:rPr>
                  <w:t>Barščiai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szCs w:val="24"/>
                    <w:shd w:val="clear" w:color="auto" w:fill="FFFFFF"/>
                  </w:rPr>
                  <w:t>Heracleum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3.</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Pieriai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i/>
                    <w:color w:val="000000"/>
                  </w:rPr>
                  <w:t>Pieris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4.</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Brugmansijos</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Brugmansia spp.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5.</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Čemeriai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Veratrum spp.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6.</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Darželinis pupmedis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Laburnum anagyroides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7.</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Drignės</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Hyoscyamus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8.</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Durnaropės</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Datura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9.</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Eleborai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i/>
                    <w:color w:val="000000"/>
                  </w:rPr>
                  <w:t>Helleborus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10.</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Juodžolės</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i/>
                    <w:color w:val="000000"/>
                  </w:rPr>
                  <w:t>Actaea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11.</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Kukmedžiai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Taxus spp.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12.</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Kurpelės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Aconitum spp.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rFonts w:ascii="inherit" w:hAnsi="inherit" w:cs="Courier New"/>
                    <w:color w:val="000000"/>
                    <w:szCs w:val="24"/>
                  </w:rPr>
                </w:pPr>
                <w:r>
                  <w:rPr>
                    <w:rFonts w:ascii="inherit" w:hAnsi="inherit" w:cs="Courier New"/>
                    <w:color w:val="000000"/>
                    <w:szCs w:val="24"/>
                  </w:rPr>
                  <w:t>13.</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rFonts w:ascii="inherit" w:hAnsi="inherit" w:cs="Courier New"/>
                    <w:color w:val="000000"/>
                  </w:rPr>
                  <w:t xml:space="preserve">Ligustrai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rFonts w:ascii="inherit" w:hAnsi="inherit" w:cs="Courier New"/>
                    <w:i/>
                    <w:color w:val="000000"/>
                  </w:rPr>
                  <w:t>Ligustrum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rFonts w:ascii="inherit" w:hAnsi="inherit" w:cs="Courier New"/>
                    <w:color w:val="000000"/>
                    <w:szCs w:val="24"/>
                  </w:rPr>
                </w:pPr>
                <w:r>
                  <w:rPr>
                    <w:rFonts w:ascii="inherit" w:hAnsi="inherit" w:cs="Courier New"/>
                    <w:color w:val="000000"/>
                    <w:szCs w:val="24"/>
                  </w:rPr>
                  <w:t>14.</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rFonts w:ascii="inherit" w:hAnsi="inherit" w:cs="Courier New"/>
                    <w:color w:val="000000"/>
                  </w:rPr>
                  <w:t>Oleandrai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rFonts w:ascii="inherit" w:hAnsi="inherit" w:cs="Courier New"/>
                    <w:i/>
                    <w:color w:val="000000"/>
                  </w:rPr>
                  <w:t>Nerium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rFonts w:ascii="inherit" w:hAnsi="inherit" w:cs="Courier New"/>
                    <w:color w:val="000000"/>
                    <w:szCs w:val="24"/>
                  </w:rPr>
                </w:pPr>
                <w:r>
                  <w:rPr>
                    <w:rFonts w:ascii="inherit" w:hAnsi="inherit" w:cs="Courier New"/>
                    <w:color w:val="000000"/>
                    <w:szCs w:val="24"/>
                  </w:rPr>
                  <w:t>15.</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rFonts w:ascii="inherit" w:hAnsi="inherit" w:cs="Courier New"/>
                    <w:color w:val="000000"/>
                  </w:rPr>
                  <w:t>Ožekšniai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rFonts w:ascii="inherit" w:hAnsi="inherit" w:cs="Courier New"/>
                    <w:i/>
                    <w:color w:val="000000"/>
                  </w:rPr>
                  <w:t>Euonymus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16.</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Paprastasis ricinmedis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Ricinus communis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17.</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Paprastasis žalčialunkis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Daphne mezereum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18.</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Paprastoji pakalnutė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Convallaria majalis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19.</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Paukštpienės</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i/>
                    <w:color w:val="000000"/>
                  </w:rPr>
                  <w:t>Ornithogalum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20.</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Pentiniai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i/>
                    <w:color w:val="000000"/>
                  </w:rPr>
                  <w:t>Delphinium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rFonts w:ascii="inherit" w:hAnsi="inherit" w:cs="Courier New"/>
                    <w:color w:val="000000"/>
                    <w:szCs w:val="24"/>
                  </w:rPr>
                </w:pPr>
                <w:r>
                  <w:rPr>
                    <w:rFonts w:ascii="inherit" w:hAnsi="inherit" w:cs="Courier New"/>
                    <w:color w:val="000000"/>
                    <w:szCs w:val="24"/>
                  </w:rPr>
                  <w:t>21.</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rFonts w:ascii="inherit" w:hAnsi="inherit" w:cs="Courier New"/>
                    <w:color w:val="000000"/>
                  </w:rPr>
                  <w:t xml:space="preserve">Baltažiedė robinija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rFonts w:ascii="inherit" w:hAnsi="inherit" w:cs="Courier New"/>
                    <w:i/>
                    <w:color w:val="000000"/>
                  </w:rPr>
                  <w:t>Robinia pseudoacacia</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22.</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Rododendrai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i/>
                    <w:color w:val="000000"/>
                  </w:rPr>
                  <w:t>Rhododendron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23.</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Rudeninis vėlyvis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Colchicum autumnale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24.</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Rusmenės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Digitalis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25.</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Scylės</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i/>
                    <w:color w:val="000000"/>
                  </w:rPr>
                  <w:t>Scilla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26.</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Tabakas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Nicotiana spp.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27.</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Tinūtrai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i/>
                    <w:color w:val="000000"/>
                  </w:rPr>
                  <w:t>Adenium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28.</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Vaistinė skopolija</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i/>
                    <w:color w:val="000000"/>
                  </w:rPr>
                  <w:t>Scopolia carniolica</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29.</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Vaistinė šunvyšnė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Atropa belladona </w:t>
                </w:r>
              </w:p>
            </w:tc>
          </w:tr>
        </w:tbl>
        <w:p>
          <w:pPr>
            <w:jc w:val="center"/>
            <w:rPr>
              <w:szCs w:val="24"/>
            </w:rPr>
          </w:pPr>
        </w:p>
        <w:p>
          <w:pPr>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1f5ab0c4c811e583a295d9366c7ab3">
            <w:r w:rsidRPr="00532B9F">
              <w:rPr>
                <w:rFonts w:ascii="Times New Roman" w:eastAsia="MS Mincho" w:hAnsi="Times New Roman"/>
                <w:sz w:val="20"/>
                <w:i/>
                <w:iCs/>
                <w:color w:val="0000FF" w:themeColor="hyperlink"/>
                <w:u w:val="single"/>
              </w:rPr>
              <w:t>V-93</w:t>
            </w:r>
          </w:fldSimple>
          <w:r>
            <w:rPr>
              <w:rFonts w:ascii="Times New Roman" w:eastAsia="MS Mincho" w:hAnsi="Times New Roman"/>
              <w:sz w:val="20"/>
              <w:i/>
              <w:iCs/>
            </w:rPr>
            <w:t>,
2016-01-26,
paskelbta TAR 2016-01-27, i. k. 2016-01647            </w:t>
          </w:r>
        </w:p>
        <w:p/>
      </w:sdtContent>
    </w:sdt>
    <w:sdt>
      <w:sdtPr>
        <w:alias w:val="2 pr."/>
        <w:tag w:val="part_e6ff6fa721574d33ac407eb3ba8b1eb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w:t>
          </w:r>
          <w:r>
            <w:rPr>
              <w:rFonts w:ascii="Times New Roman" w:hAnsi="Times New Roman"/>
              <w:b/>
              <w:sz w:val="22"/>
            </w:rPr>
            <w:t xml:space="preserve"> priedas.</w:t>
          </w:r>
          <w:r>
            <w:rPr>
              <w:rFonts w:ascii="Times New Roman" w:eastAsia="MS Mincho" w:hAnsi="Times New Roman"/>
              <w:sz w:val="20"/>
              <w:i/>
              <w:iCs/>
            </w:rPr>
            <w:t xml:space="preserve"> Neteko galios nuo 2012-07-01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14F18E2B3C">
            <w:r w:rsidRPr="00532B9F">
              <w:rPr>
                <w:rFonts w:ascii="Times New Roman" w:eastAsia="MS Mincho" w:hAnsi="Times New Roman"/>
                <w:sz w:val="20"/>
                <w:i/>
                <w:iCs/>
                <w:color w:val="0000FF" w:themeColor="hyperlink"/>
                <w:u w:val="single"/>
              </w:rPr>
              <w:t>V-964</w:t>
            </w:r>
          </w:fldSimple>
          <w:r>
            <w:rPr>
              <w:rFonts w:ascii="Times New Roman" w:eastAsia="MS Mincho" w:hAnsi="Times New Roman"/>
              <w:sz w:val="20"/>
              <w:i/>
              <w:iCs/>
            </w:rPr>
            <w:t>,
2011-11-11,
Žin. 2011,
Nr.
140-6573 (2011-11-19), i. k. 1112250ISAK000V-964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B14F18E2B3C">
            <w:r w:rsidRPr="00532B9F">
              <w:rPr>
                <w:rFonts w:ascii="Times New Roman" w:eastAsia="MS Mincho" w:hAnsi="Times New Roman"/>
                <w:sz w:val="20"/>
                <w:iCs/>
                <w:color w:val="0000FF" w:themeColor="hyperlink"/>
                <w:u w:val="single"/>
              </w:rPr>
              <w:t>V-964</w:t>
            </w:r>
          </w:fldSimple>
          <w:r>
            <w:rPr>
              <w:rFonts w:ascii="Times New Roman" w:eastAsia="MS Mincho" w:hAnsi="Times New Roman"/>
              <w:sz w:val="20"/>
              <w:iCs/>
            </w:rPr>
            <w:t>,
2011-11-11,
Žin., 2011, Nr.
140-6573 (2011-11-19), i. k. 1112250ISAK000V-964                </w:t>
          </w:r>
        </w:p>
        <w:p>
          <w:pPr>
            <w:jc w:val="both"/>
            <w:rPr>
              <w:rFonts w:ascii="Times New Roman" w:hAnsi="Times New Roman"/>
            </w:rPr>
          </w:pPr>
          <w:r>
            <w:rPr>
              <w:rFonts w:ascii="Times New Roman" w:hAnsi="Times New Roman"/>
              <w:sz w:val="20"/>
            </w:rPr>
            <w:t>Dėl Maitinimo organizavimo ikimokyklinio ugdymo, bendrojo ugdymo mokyklose ir vaikų socialinės globos įstaigose tvarkos aprašo patvirtinimo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fb4d450f2d711e3bb22becb572235f5">
            <w:r w:rsidRPr="00532B9F">
              <w:rPr>
                <w:rFonts w:ascii="Times New Roman" w:eastAsia="MS Mincho" w:hAnsi="Times New Roman"/>
                <w:sz w:val="20"/>
                <w:iCs/>
                <w:color w:val="0000FF" w:themeColor="hyperlink"/>
                <w:u w:val="single"/>
              </w:rPr>
              <w:t>V-683</w:t>
            </w:r>
          </w:fldSimple>
          <w:r>
            <w:rPr>
              <w:rFonts w:ascii="Times New Roman" w:eastAsia="MS Mincho" w:hAnsi="Times New Roman"/>
              <w:sz w:val="20"/>
              <w:iCs/>
            </w:rPr>
            <w:t>,
2014-06-12,
paskelbta TAR 2014-06-13, i. k. 2014-07604                </w:t>
          </w:r>
        </w:p>
        <w:p>
          <w:pPr>
            <w:jc w:val="both"/>
            <w:rPr>
              <w:rFonts w:ascii="Times New Roman" w:hAnsi="Times New Roman"/>
            </w:rPr>
          </w:pPr>
          <w:r>
            <w:rPr>
              <w:rFonts w:ascii="Times New Roman" w:hAnsi="Times New Roman"/>
              <w:sz w:val="20"/>
            </w:rPr>
            <w:t>Dėl Lietuvos Respublikos sveikatos apsaugos ministro 2010 m. balandžio 22 d. įsakymo Nr. V-313 "Dėl Lietuvos higienos normos HN 75:2010 "Įstaiga, vykdanti ikimokyklinio ir (ar) priešmokyklinio ugdymo programą. Bendrieji sveikatos saugos reikalavimai"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f1f5ab0c4c811e583a295d9366c7ab3">
            <w:r w:rsidRPr="00532B9F">
              <w:rPr>
                <w:rFonts w:ascii="Times New Roman" w:eastAsia="MS Mincho" w:hAnsi="Times New Roman"/>
                <w:sz w:val="20"/>
                <w:iCs/>
                <w:color w:val="0000FF" w:themeColor="hyperlink"/>
                <w:u w:val="single"/>
              </w:rPr>
              <w:t>V-93</w:t>
            </w:r>
          </w:fldSimple>
          <w:r>
            <w:rPr>
              <w:rFonts w:ascii="Times New Roman" w:eastAsia="MS Mincho" w:hAnsi="Times New Roman"/>
              <w:sz w:val="20"/>
              <w:iCs/>
            </w:rPr>
            <w:t>,
2016-01-26,
paskelbta TAR 2016-01-27, i. k. 2016-01647                </w:t>
          </w:r>
        </w:p>
        <w:p>
          <w:pPr>
            <w:jc w:val="both"/>
            <w:rPr>
              <w:rFonts w:ascii="Times New Roman" w:hAnsi="Times New Roman"/>
            </w:rPr>
          </w:pPr>
          <w:r>
            <w:rPr>
              <w:rFonts w:ascii="Times New Roman" w:hAnsi="Times New Roman"/>
              <w:sz w:val="20"/>
            </w:rPr>
            <w:t>Dėl Lietuvos Respublikos sveikatos apsaugos ministro 2010 m. balandžio 22 d. įsakymo Nr. V-313 ,,Dėl Lietuvos higienos normos HN 75:2010 ,,Įstaiga, vykdanti ikimokyklinio ir (ar) priešmokyklinio ugdymo programą. Bendrieji sveikatos saugos reikalavimai“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709" w:footer="709" w:gutter="0"/>
      <w:cols w:space="708"/>
      <w:docGrid w:linePitch="326"/>
    </w:sectPr>
  </w:body>
</w:document>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inherit">
    <w:altName w:val="Times New Roman"/>
    <w:panose1 w:val="00000000000000000000"/>
    <w:charset w:val="00"/>
    <w:family w:val="roman"/>
    <w:notTrueType/>
    <w:pitch w:val="default"/>
    <w:sig w:usb0="00000003" w:usb1="00000000" w:usb2="00000000" w:usb3="00000000" w:csb0="00000001" w:csb1="00000000"/>
  </w:font>
  <w:font w:name="Courier New">
    <w:panose1 w:val="02070309020205020404"/>
    <w:charset w:val="BA"/>
    <w:family w:val="modern"/>
    <w:pitch w:val="fixed"/>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720"/>
  <w:hyphenationZone w:val="396"/>
  <w:doNotHyphenateCaps/>
  <w:drawingGridHorizontalSpacing w:val="120"/>
  <w:drawingGridVerticalSpacing w:val="163"/>
  <w:displayHorizontalDrawingGridEvery w:val="0"/>
  <w:displayVerticalDrawingGridEvery w:val="2"/>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E7EB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1608DB4B"/>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control" Target="activeX/activeX1.xml"/>
  <Relationship Id="rId10" Type="http://schemas.openxmlformats.org/officeDocument/2006/relationships/hyperlink" TargetMode="External" Target="https://www.e-tar.lt/portal/lt/legalAct/TAR.2B4F5F417A44"/>
  <Relationship Id="rId11" Type="http://schemas.openxmlformats.org/officeDocument/2006/relationships/hyperlink" TargetMode="External" Target="https://www.e-tar.lt/portal/lt/legalAct/TAR.33E46D29550F"/>
  <Relationship Id="rId12" Type="http://schemas.openxmlformats.org/officeDocument/2006/relationships/hyperlink" TargetMode="External" Target="https://www.e-tar.lt/portal/lt/legalAct/TAR.34E2C5F24512"/>
  <Relationship Id="rId13" Type="http://schemas.openxmlformats.org/officeDocument/2006/relationships/hyperlink" TargetMode="External" Target="https://www.e-tar.lt/portal/lt/legalAct/TAR.351F4F67AE12"/>
  <Relationship Id="rId14" Type="http://schemas.openxmlformats.org/officeDocument/2006/relationships/hyperlink" TargetMode="External" Target="https://www.e-tar.lt/portal/lt/legalAct/TAR.46067B742448"/>
  <Relationship Id="rId15" Type="http://schemas.openxmlformats.org/officeDocument/2006/relationships/hyperlink" TargetMode="External" Target="https://www.e-tar.lt/portal/lt/legalAct/TAR.47CF5031676F"/>
  <Relationship Id="rId16" Type="http://schemas.openxmlformats.org/officeDocument/2006/relationships/hyperlink" TargetMode="External" Target="https://www.e-tar.lt/portal/lt/legalAct/TAR.4A56D4B53214"/>
  <Relationship Id="rId17" Type="http://schemas.openxmlformats.org/officeDocument/2006/relationships/hyperlink" TargetMode="External" Target="https://www.e-tar.lt/portal/lt/legalAct/TAR.4B800077DC38"/>
  <Relationship Id="rId18" Type="http://schemas.openxmlformats.org/officeDocument/2006/relationships/hyperlink" TargetMode="External" Target="https://www.e-tar.lt/portal/lt/legalAct/TAR.4C305C72ED4B"/>
  <Relationship Id="rId19" Type="http://schemas.openxmlformats.org/officeDocument/2006/relationships/hyperlink" TargetMode="External" Target="https://www.e-tar.lt/portal/lt/legalAct/TAR.5714DC817BBA"/>
  <Relationship Id="rId2" Type="http://schemas.openxmlformats.org/officeDocument/2006/relationships/fontTable" Target="fontTable.xml"/>
  <Relationship Id="rId20" Type="http://schemas.openxmlformats.org/officeDocument/2006/relationships/hyperlink" TargetMode="External" Target="https://www.e-tar.lt/portal/lt/legalAct/TAR.5B99A78DA6C7"/>
  <Relationship Id="rId21" Type="http://schemas.openxmlformats.org/officeDocument/2006/relationships/hyperlink" TargetMode="External" Target="https://www.e-tar.lt/portal/lt/legalAct/TAR.5CF7E7D357E3"/>
  <Relationship Id="rId22" Type="http://schemas.openxmlformats.org/officeDocument/2006/relationships/hyperlink" TargetMode="External" Target="https://www.e-tar.lt/portal/lt/legalAct/TAR.5FFAB91439B5"/>
  <Relationship Id="rId23" Type="http://schemas.openxmlformats.org/officeDocument/2006/relationships/hyperlink" TargetMode="External" Target="https://www.e-tar.lt/portal/lt/legalAct/TAR.68AF35CB36BB"/>
  <Relationship Id="rId24" Type="http://schemas.openxmlformats.org/officeDocument/2006/relationships/hyperlink" TargetMode="External" Target="https://www.e-tar.lt/portal/lt/legalAct/TAR.6A8A7A3BBCDC"/>
  <Relationship Id="rId25" Type="http://schemas.openxmlformats.org/officeDocument/2006/relationships/hyperlink" TargetMode="External" Target="https://www.e-tar.lt/portal/lt/legalAct/TAR.76CAC35C8ADD"/>
  <Relationship Id="rId26" Type="http://schemas.openxmlformats.org/officeDocument/2006/relationships/hyperlink" TargetMode="External" Target="https://www.e-tar.lt/portal/lt/legalAct/TAR.7BDF9739A9CD"/>
  <Relationship Id="rId27" Type="http://schemas.openxmlformats.org/officeDocument/2006/relationships/hyperlink" TargetMode="External" Target="https://www.e-tar.lt/portal/lt/legalAct/TAR.80E7AFD6BA12"/>
  <Relationship Id="rId28" Type="http://schemas.openxmlformats.org/officeDocument/2006/relationships/hyperlink" TargetMode="External" Target="https://www.e-tar.lt/portal/lt/legalAct/TAR.8111E1744672"/>
  <Relationship Id="rId29" Type="http://schemas.openxmlformats.org/officeDocument/2006/relationships/hyperlink" TargetMode="External" Target="https://www.e-tar.lt/portal/lt/legalAct/TAR.915C6D6EB2A5"/>
  <Relationship Id="rId3" Type="http://schemas.openxmlformats.org/officeDocument/2006/relationships/hyperlink" TargetMode="External" Target="https://www.e-tar.lt/portal/lt/legalAct/TAR.0546D91E9C63"/>
  <Relationship Id="rId30" Type="http://schemas.openxmlformats.org/officeDocument/2006/relationships/hyperlink" TargetMode="External" Target="https://www.e-tar.lt/portal/lt/legalAct/TAR.91609F53E29E"/>
  <Relationship Id="rId31" Type="http://schemas.openxmlformats.org/officeDocument/2006/relationships/hyperlink" TargetMode="External" Target="https://www.e-tar.lt/portal/lt/legalAct/TAR.95C07ABF83CC"/>
  <Relationship Id="rId32" Type="http://schemas.openxmlformats.org/officeDocument/2006/relationships/hyperlink" TargetMode="External" Target="https://www.e-tar.lt/portal/lt/legalAct/TAR.9945210D6571"/>
  <Relationship Id="rId33" Type="http://schemas.openxmlformats.org/officeDocument/2006/relationships/hyperlink" TargetMode="External" Target="https://www.e-tar.lt/portal/lt/legalAct/TAR.9A3AD08EA5D0"/>
  <Relationship Id="rId34" Type="http://schemas.openxmlformats.org/officeDocument/2006/relationships/hyperlink" TargetMode="External" Target="https://www.e-tar.lt/portal/lt/legalAct/TAR.9BB254501DB8"/>
  <Relationship Id="rId35" Type="http://schemas.openxmlformats.org/officeDocument/2006/relationships/hyperlink" TargetMode="External" Target="https://www.e-tar.lt/portal/lt/legalAct/TAR.A845E65C32A2"/>
  <Relationship Id="rId36" Type="http://schemas.openxmlformats.org/officeDocument/2006/relationships/hyperlink" TargetMode="External" Target="https://www.e-tar.lt/portal/lt/legalAct/TAR.AF02472A1EBF"/>
  <Relationship Id="rId37" Type="http://schemas.openxmlformats.org/officeDocument/2006/relationships/hyperlink" TargetMode="External" Target="https://www.e-tar.lt/portal/lt/legalAct/TAR.AF268D203E81"/>
  <Relationship Id="rId38" Type="http://schemas.openxmlformats.org/officeDocument/2006/relationships/hyperlink" TargetMode="External" Target="https://www.e-tar.lt/portal/lt/legalAct/TAR.B981DD8B3AC4"/>
  <Relationship Id="rId39" Type="http://schemas.openxmlformats.org/officeDocument/2006/relationships/hyperlink" TargetMode="External" Target="https://www.e-tar.lt/portal/lt/legalAct/TAR.BA98A0110C1F"/>
  <Relationship Id="rId4" Type="http://schemas.openxmlformats.org/officeDocument/2006/relationships/hyperlink" TargetMode="External" Target="https://www.e-tar.lt/portal/lt/legalAct/TAR.05D51C35B933"/>
  <Relationship Id="rId40" Type="http://schemas.openxmlformats.org/officeDocument/2006/relationships/hyperlink" TargetMode="External" Target="https://www.e-tar.lt/portal/lt/legalAct/TAR.C4B4A8900D2F"/>
  <Relationship Id="rId41" Type="http://schemas.openxmlformats.org/officeDocument/2006/relationships/hyperlink" TargetMode="External" Target="https://www.e-tar.lt/portal/lt/legalAct/TAR.D3B11DAD7AA2"/>
  <Relationship Id="rId42" Type="http://schemas.openxmlformats.org/officeDocument/2006/relationships/hyperlink" TargetMode="External" Target="https://www.e-tar.lt/portal/lt/legalAct/TAR.D6E09DE0D6BF"/>
  <Relationship Id="rId43" Type="http://schemas.openxmlformats.org/officeDocument/2006/relationships/hyperlink" TargetMode="External" Target="https://www.e-tar.lt/portal/lt/legalAct/TAR.DC61D74561C5"/>
  <Relationship Id="rId44" Type="http://schemas.openxmlformats.org/officeDocument/2006/relationships/hyperlink" TargetMode="External" Target="https://www.e-tar.lt/portal/lt/legalAct/TAR.DD80CF948782"/>
  <Relationship Id="rId45" Type="http://schemas.openxmlformats.org/officeDocument/2006/relationships/hyperlink" TargetMode="External" Target="https://www.e-tar.lt/portal/lt/legalAct/TAR.E1A0170BBA13"/>
  <Relationship Id="rId46" Type="http://schemas.openxmlformats.org/officeDocument/2006/relationships/hyperlink" TargetMode="External" Target="https://www.e-tar.lt/portal/lt/legalAct/TAR.E2AD94465B29"/>
  <Relationship Id="rId47" Type="http://schemas.openxmlformats.org/officeDocument/2006/relationships/hyperlink" TargetMode="External" Target="https://www.e-tar.lt/portal/lt/legalAct/TAR.E2EBE95E7723"/>
  <Relationship Id="rId48" Type="http://schemas.openxmlformats.org/officeDocument/2006/relationships/hyperlink" TargetMode="External" Target="https://www.e-tar.lt/portal/lt/legalAct/TAR.F04E9B76D75A"/>
  <Relationship Id="rId49" Type="http://schemas.openxmlformats.org/officeDocument/2006/relationships/hyperlink" TargetMode="External" Target="https://www.e-tar.lt/portal/lt/legalAct/TAR.F1D86F455636"/>
  <Relationship Id="rId5" Type="http://schemas.openxmlformats.org/officeDocument/2006/relationships/hyperlink" TargetMode="External" Target="https://www.e-tar.lt/portal/lt/legalAct/TAR.0BCCDA9AAF34"/>
  <Relationship Id="rId50" Type="http://schemas.openxmlformats.org/officeDocument/2006/relationships/hyperlink" TargetMode="External" Target="https://www.e-tar.lt/portal/lt/legalAct/TAR.FE685BE23E8A"/>
  <Relationship Id="rId51" Type="http://schemas.openxmlformats.org/officeDocument/2006/relationships/image" Target="media/image1.wmf"/>
  <Relationship Id="rId52" Type="http://schemas.openxmlformats.org/officeDocument/2006/relationships/settings" Target="settings.xml"/>
  <Relationship Id="rId53" Type="http://schemas.openxmlformats.org/officeDocument/2006/relationships/styles" Target="styles.xml"/>
  <Relationship Id="rId54" Type="http://schemas.microsoft.com/office/2007/relationships/stylesWithEffects" Target="stylesWithEffects.xml"/>
  <Relationship Id="rId55" Type="http://schemas.openxmlformats.org/officeDocument/2006/relationships/theme" Target="theme/theme1.xml"/>
  <Relationship Id="rId56" Type="http://schemas.openxmlformats.org/officeDocument/2006/relationships/webSettings" Target="webSettings.xml"/>
  <Relationship Id="rId57" Type="http://schemas.openxmlformats.org/officeDocument/2006/relationships/customXml" Target="../customXml/item1.xml"/>
  <Relationship Id="rId6" Type="http://schemas.openxmlformats.org/officeDocument/2006/relationships/hyperlink" TargetMode="External" Target="https://www.e-tar.lt/portal/lt/legalAct/TAR.0CF544935E62"/>
  <Relationship Id="rId7" Type="http://schemas.openxmlformats.org/officeDocument/2006/relationships/hyperlink" TargetMode="External" Target="https://www.e-tar.lt/portal/lt/legalAct/TAR.1795EC045C7B"/>
  <Relationship Id="rId8" Type="http://schemas.openxmlformats.org/officeDocument/2006/relationships/hyperlink" TargetMode="External" Target="https://www.e-tar.lt/portal/lt/legalAct/TAR.1BA964C860FF"/>
  <Relationship Id="rId9" Type="http://schemas.openxmlformats.org/officeDocument/2006/relationships/hyperlink" TargetMode="External" Target="https://www.e-tar.lt/portal/lt/legalAct/TAR.2099D15473C7"/>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21bb8f644f340f481fbf52e30b05053" PartId="b211afb7816344798a162ed9e9f5ba78">
    <Part Type="preambule" DocPartId="5569b2c9cfa04b12a8fbc54005eb81df" PartId="e9e53719de3d4ac0bb889a595f7b1090"/>
    <Part Type="punktas" Nr="1" Abbr="1 p." DocPartId="bd356a54314641308787ad450f8ea019" PartId="6a5986596ac54da2a72cbca542091839"/>
    <Part Type="punktas" Nr="2" Abbr="2 p." DocPartId="71fe433a1d6d4c56a3c9f4d5be756ec2" PartId="1110a0e2c2004a779686dde0534b35a2"/>
    <Part Type="signatura" DocPartId="ca28dafc03f543b6b8986463f8adaa8a" PartId="631be12796d84fe4ad64c87c7371f9c8"/>
  </Part>
  <Part Type="patvirtinta" Title="LIETUVOS HIGIENOS NORMA HN 75:2016 „IKIMOKYKLINIO IR PRIEŠMOKYKLINIO UGDYMO PROGRAMŲ VYKDYMO BENDRIEJI SVEIKATOS SAUGOS REIKALAVIMAI“" DocPartId="e69c6823a78f479998e3816cff60f445" PartId="4014df0f71cb4e5489dcb3389e73c070">
    <Part Type="skyrius" Nr="1" Title="BENDROSIOS NUOSTATOS" DocPartId="c91894f9fe8747d7bd4adfdf16eae819" PartId="e6be952cd66d486b8b2c6d6c60faf57e">
      <Part Type="punktas" Nr="1" Abbr="1 p." DocPartId="bde366780b8f47dbb69d33aaf38879ae" PartId="cb4a2a9572574fbcabdef567a0e8e4e1"/>
      <Part Type="punktas" Nr="2" Abbr="2 p." DocPartId="36ddc0293e3144c5b1f0474d00303ea9" PartId="cfca86bb1e5543b4848150a5b0e1599c"/>
      <Part Type="punktas" Nr="3" Abbr="3 p." DocPartId="c0ce3c99197f40c8808c33836881bc0a" PartId="0fb31dba675143d79d9eb6cdb354ff59"/>
      <Part Type="punktas" Nr="4" Abbr="4 p." DocPartId="4d0f8b736fa349d79c736ffd549ff00b" PartId="21b061042da340ef883bff3d54028f86"/>
      <Part Type="punktas" Nr="5" Abbr="5 p." DocPartId="6ec3dc9e0fdb4ca094a829d7694bf668" PartId="ae8475250463476d95d5457baf731f1f">
        <Part Type="punktas" Nr="5.1" Abbr="5.1 p." DocPartId="2aedc34ded724fbeaf94ead858ec32cb" PartId="d688214d889645cc89e5ca73b6774e51"/>
        <Part Type="punktas" Nr="5.2" Abbr="5.2 p." DocPartId="bd469f0de83642e499399317077ab3ec" PartId="012a27ddd0d0447db0650135cf45e4c7"/>
        <Part Type="punktas" Nr="5.3" Abbr="5.3 p." DocPartId="c5f7be7c3f7b4255833141ef4903a01e" PartId="c4c1acca72174941b644fe9b894a634a"/>
        <Part Type="punktas" Nr="5.4" Abbr="5.4 p." DocPartId="f97a7f98954043b0aae474b38edeb4e2" PartId="7016980fb52442f4b2a7d39cffac86e5"/>
        <Part Type="punktas" Nr="5.5" Abbr="5.5 p." DocPartId="22d881a0bcdd477ebccd10ec9259c939" PartId="74aa8c174c0e4df68f187e2197b54197"/>
        <Part Type="punktas" Nr="5.6" Abbr="5.6 p." DocPartId="c8bcb76d159545779cc6f74ba6f0578f" PartId="6bdcfd2d3e344755be7f1a26872d802e"/>
        <Part Type="punktas" Nr="5.7" Abbr="5.7 p." DocPartId="3cd4a30645dd4e6faf1cec03a059475a" PartId="c3d3d53fc40e498083ec491259c6723e"/>
        <Part Type="punktas" Nr="5.8" Abbr="5.8 p." DocPartId="dc47c1f291ed4da3b7d9236e1f878a97" PartId="6d52214647c946d19fbc4308f4e6aab7"/>
        <Part Type="punktas" Nr="5.9" Abbr="5.9 p." DocPartId="e23320fd01134d0daae9fd10aa179213" PartId="e03ab769f33c4d029b45f9408ce9bbbc"/>
      </Part>
      <Part Type="punktas" Nr="6" Abbr="6 p." DocPartId="df9e0adddb9643dcbe43cd20ca659c2c" PartId="2f2b913012b648419563c3fd92663648">
        <Part Type="punktas" Nr="6.1" Abbr="6.1 p." DocPartId="1e4f0e8eb96b42b29fbf04ce5d518117" PartId="b835094b417c49de8a1a398840afea54"/>
        <Part Type="punktas" Nr="6.2" Abbr="6.2 p." DocPartId="227e7be97aa3471bad9c9e18d5947cd6" PartId="490d7b41664f470a808c5fe26ebbd863"/>
      </Part>
      <Part Type="punktas" Nr="7" Abbr="7 p." DocPartId="f7525a23301e4637a064fbe4c0772f5e" PartId="3b96940248934c3d8cb5a451231ec6c1"/>
      <Part Type="punktas" Nr="8" Abbr="8 p." DocPartId="c9f18db6d8b544988097856105776585" PartId="cdcb43d4ee6d4f069cbfccd4af0c1e33"/>
      <Part Type="punktas" Nr="9" Abbr="9 p." DocPartId="2112742ac52944cdbea794f205f83cda" PartId="fb0f1eb661374072875b30ea05a129f3"/>
      <Part Type="punktas" Nr="10" Abbr="10 p." DocPartId="e9367ca40a4943f0a095c5b36f3484a4" PartId="f6c8fae86f2f47fe8cac64ff5ba6397e"/>
      <Part Type="punktas" Nr="11" Abbr="11 p." DocPartId="fda106687cb3438faa7583f28461ca5c" PartId="61753a3a60844a0690653b31fc809f6e"/>
      <Part Type="punktas" Nr="12" Abbr="12 p." DocPartId="67d15c521738421a90a94472a53a96bf" PartId="815bac78b35847549cff80f2b5457ebb">
        <Part Type="punktas" Nr="12.1" Abbr="12.1 p." DocPartId="02d436b5233a4af7b441ea8646f1761c" PartId="f76a781a1b784e8d825ea67fd0e232ca"/>
        <Part Type="punktas" Nr="12.2" Abbr="12.2 p." DocPartId="90a998ba8ae04dc0b6eb768056a93cfe" PartId="943581eff7b542fa851c92701b9eb8a3"/>
      </Part>
    </Part>
    <Part Type="skyrius" Nr="2" Title="NUORODOS" DocPartId="12d5a2fd776044ed811bf9ab096d0e76" PartId="3d3a2fcbe08e4e7d8168f999d786bcb8">
      <Part Type="punktas" Nr="13" Abbr="13 p." DocPartId="1d9d8da9ff574f59813433916a396a72" PartId="962bed2e1f314cbeba09b53376633792">
        <Part Type="punktas" Nr="13.1" Abbr="13.1 p." DocPartId="608343baf46c42fc882df95605faf45d" PartId="baadb3093fe945389b0d57dd71e4f70e"/>
        <Part Type="punktas" Nr="13.2" Abbr="13.2 p." DocPartId="4b76bdd056ed44cfa810fd1cf80e1b78" PartId="4697cccc38c841ee80b5c6944f10860f"/>
        <Part Type="punktas" Nr="13.3" Abbr="13.3 p." DocPartId="3816901bcdb740a09c85830354848a60" PartId="e6f9d8a8d6c54df4aa15f99c5b0115a2"/>
        <Part Type="punktas" Nr="13.4" Abbr="13.4 p." DocPartId="d57b836f00974b4285cd54507045fe48" PartId="c21a5d8977dc4683bc613d54be1f250c"/>
        <Part Type="punktas" Nr="13.5" Abbr="13.5 p." DocPartId="a4da08ec66b740ec8af64a3064126174" PartId="a11e26f299944974a4f28cda2c5df612"/>
        <Part Type="punktas" Nr="13.6" Abbr="13.6 p." DocPartId="8ab78e48eed1400da5d2bfb5c8e99fa7" PartId="79784e22f8c641298400789306f5195b"/>
        <Part Type="punktas" Nr="13.7" Abbr="13.7 p." DocPartId="6d51588275274497b6bd010de1f73e99" PartId="7d4514bd0d5a4ba7b7ff928cde6febdd"/>
        <Part Type="punktas" Nr="13.8" Abbr="13.8 p." DocPartId="6e2f9ee99b0b48d88ecaf77a4d4a557a" PartId="3b66c4decba8454f8bb8875cab2a4843"/>
        <Part Type="punktas" Nr="13.9" Abbr="13.9 p." DocPartId="2c8c15e670a54e4095cb485269cb038e" PartId="98d5fdd253324151822b56c0485f4ddd"/>
        <Part Type="punktas" Nr="13.10" Abbr="13.10 p." DocPartId="d5cdbb17ba6744fd9f6bb3e02038308d" PartId="440fd4a3beaf43a89f6fc256e991a9b2"/>
        <Part Type="punktas" Nr="13.11" Abbr="13.11 p." DocPartId="4b1d49ce0ed14376b5b424c7a85ef174" PartId="2638ea6172c24d00804d622482d06b05"/>
        <Part Type="punktas" Nr="13.12" Abbr="13.12 p." DocPartId="8d1862c9e30544f5afd79e3331928586" PartId="cc28132a40734150b11bdbc869f8b35d"/>
        <Part Type="punktas" Nr="13.13" Abbr="13.13 p." DocPartId="99367ae543ac49b8b359e633c18cdfd6" PartId="f0c9e2de85eb4c4488a8a30b235b37b5"/>
        <Part Type="punktas" Nr="13.14" Abbr="13.14 p." DocPartId="17ff4182911545849c3223ee92f098f7" PartId="22995d59264340f2ad6520a86632a0f8"/>
        <Part Type="punktas" Nr="13.15" Abbr="13.15 p." DocPartId="91c37d97ffb7417a9ac046eaf7974864" PartId="f85ccc18dbf9426b929c022b1c3f5b44"/>
        <Part Type="punktas" Nr="13.16" Abbr="13.16 p." DocPartId="ab67460d67a14bd18aa4e15adf620983" PartId="49485f7d19be4a19abbf04a2d52596a1"/>
        <Part Type="punktas" Nr="13.17" Abbr="13.17 p." DocPartId="f6253534f76d469aa706b620d8028c3d" PartId="712316aa8556457bbc7ed4d5ddc59674"/>
        <Part Type="punktas" Nr="13.18" Abbr="13.18 p." DocPartId="530cf47277a24f8da7822801cb9519be" PartId="31f0302c4add4acfaef7810f40122011"/>
      </Part>
    </Part>
    <Part Type="skyrius" Nr="3" Title="SKLYPO / TERITORIJOS ĮRENGIMO REIKALAVIMAI" DocPartId="130ec9183df747a59b5a482dffb76015" PartId="a3cf2cebce4f4af091128a00f58e85df">
      <Part Type="punktas" Nr="14" Abbr="14 p." DocPartId="9778f5d94c8b4acabfabefcb6a1e6da9" PartId="1ba74706043249fc8f5bd5c25ccfbd68"/>
      <Part Type="punktas" Nr="15" Abbr="15 p." DocPartId="a2d65b065f1d47259dd2e77b4583af3b" PartId="30054723032a4b078865762c6ba2108f"/>
      <Part Type="punktas" Nr="16" Abbr="16 p." DocPartId="3cb600e7a12d4c0486ec211044d725a4" PartId="317aa00c36e34972b565e0ed0a7e9759"/>
      <Part Type="punktas" Nr="17" Abbr="17 p." DocPartId="9213bf7669624fe98a03a388dc4018c4" PartId="9c3c5e13191e422ca53f5a2d6acbea95"/>
      <Part Type="punktas" Nr="17-1" Abbr="17-1 p." DocPartId="7c137a512a7f49bea3670a6f0a414c4d" PartId="a8b7d45f8613479d967b2cdf03172d34"/>
      <Part Type="punktas" Nr="18" Abbr="18 p." DocPartId="dd6190e4415d46cf9a491fe775fa214a" PartId="b59236762ff242ffb5a0fbe43891f056"/>
      <Part Type="punktas" Nr="19" Abbr="19 p." DocPartId="a61630aeb9214bc4824da5458e640411" PartId="fe15019c628a4730803a7a0ed0e991ec"/>
      <Part Type="punktas" Nr="20" Abbr="20 p." DocPartId="e6a22c5d71964efbac409c96a35d960d" PartId="1f2384d4fefb4490ab25315836551d23"/>
      <Part Type="punktas" Nr="21" Abbr="21 p." DocPartId="dc29f1ceb293456aa4aeea9e3a463a12" PartId="e0b8805befed4cc39c5d2ece899a4db5"/>
      <Part Type="punktas" Nr="22" Abbr="22 p." DocPartId="30cb9942a1ae40258534f655ddb59dfe" PartId="bfa8d9f203be4ad19512068f9feb2a0b"/>
    </Part>
    <Part Type="skyrius" Nr="4" Title="PATALPŲ ĮRENGIMO REIKALAVIMAI" DocPartId="a711eb53953c4f6b9705f58c8188e4cd" PartId="c1de98bda61640f3b7f6494a902a44a7">
      <Part Type="punktas" Nr="23" Abbr="23 p." DocPartId="eabd7abe4b844a76819c09c4ee4b1519" PartId="dda04583bcc74ae280bb01a6783b602f"/>
      <Part Type="punktas" Nr="24" Abbr="24 p." DocPartId="0f397b2b4e004ee6b9dcf6b246768510" PartId="83398ae139814535908ddd1ff8efeb02"/>
      <Part Type="punktas" Nr="25" Abbr="25 p." DocPartId="42230b53e5cf48bbb0575fb72034d913" PartId="0462c2a030c249f285efefcf2d45243e"/>
      <Part Type="punktas" Nr="26" Abbr="26 p." DocPartId="522bf0676a4c48c69dd9771af1e1d7ab" PartId="18e91e5561d44282a4a77b19067d3eb3"/>
      <Part Type="punktas" Nr="27" Abbr="27 p." DocPartId="6f8dbbae50eb455280cd4624e080794c" PartId="656cc5c575a642ec9fbe3a6c240b346b">
        <Part Type="punktas" Nr="27.1" Abbr="27.1 p." DocPartId="2d0c3f2c589b4b2590f96b08b565c824" PartId="9eadae308de14637a6e7fc72d6869e6f"/>
        <Part Type="punktas" Nr="27.2" Abbr="27.2 p." DocPartId="ff40b0e044de459baf8d5a716b389527" PartId="72adad291e8a437696cefa419082d45e"/>
        <Part Type="punktas" Nr="27.3" Abbr="27.3 p." DocPartId="e540e9f33f3540b3b8c51762d85544c1" PartId="ec38e7e931124f839e74794c51f82f3a"/>
        <Part Type="punktas" Nr="27.4" Abbr="27.4 p." DocPartId="086a436e8b634b0da5eb7522c91d3eb2" PartId="30f6ba289f6e4982b84367243c04c92d"/>
      </Part>
      <Part Type="punktas" Nr="28" Abbr="28 p." DocPartId="b9d7a4269054448c8b311665401f3596" PartId="65e97db340504889a4728ec553ecc050"/>
      <Part Type="punktas" Nr="29" Abbr="29 p." DocPartId="35e8d2d2a9f84d6db2f750e29fa2299d" PartId="e84026985a324714af1513b0d1466ada">
        <Part Type="punktas" Nr="29.1" Abbr="29.1 p." DocPartId="7f89451e655647c2a3e0681001809dbe" PartId="0e2692be980444d88827a50de59bcbc5"/>
        <Part Type="punktas" Nr="29.2" Abbr="29.2 p." DocPartId="f5cb32db761e4eef8937dbbc5654a734" PartId="1abcd2e620014c69a86488f2d6630c77"/>
      </Part>
      <Part Type="punktas" Nr="30" Abbr="30 p." DocPartId="6b2ae8b32e7f4df2a210d09a204a80b1" PartId="c78e620b9bb247c38f6b788a09d23663"/>
      <Part Type="punktas" Nr="31" Abbr="31 p." DocPartId="0445a040b67c42109418b3d648bc5543" PartId="cc32a7c99f9849ffbba447cdf67d6b46"/>
      <Part Type="punktas" Nr="32" Abbr="32 p." DocPartId="578bdc56140d4065b30d8981242c648c" PartId="fc9f7d3653e448ecaf400bebbdc04f0e">
        <Part Type="punktas" Nr="32.1" Abbr="32.1 p." DocPartId="124501c116364728923e1b01d4defc43" PartId="b78ca09200cb4ccdb8fb6c0e24e6e94e"/>
        <Part Type="punktas" Nr="32.2" Abbr="32.2 p." DocPartId="1830166563004594bb54e22305fd8dfe" PartId="3d809f671d6a4d97b194ecab702131c1"/>
      </Part>
      <Part Type="punktas" Nr="33" Abbr="33 p." DocPartId="af8bd60a2e014e3888ab2445b62b14c6" PartId="d64ca60e91a4401c86fe7d556f50f644"/>
      <Part Type="punktas" Nr="34" Abbr="34 p." DocPartId="a0361ed025e74a44bea853ff1d137078" PartId="fa4d8e87f62841d2b785421ea1eb7120"/>
      <Part Type="punktas" Nr="35" Abbr="35 p." DocPartId="00c674bcda104f1caabc9fd2dbe04dc4" PartId="5af14c32013f4f5b953ebd8a3ad9ff04">
        <Part Type="punktas" Nr="35.1" Abbr="35.1 p." DocPartId="aec87dfb543c45a79fd357dcde250e74" PartId="08d13ac4425441e5a1700a26e1ed5022"/>
        <Part Type="punktas" Nr="35.2" Abbr="35.2 p." DocPartId="f3d2cf0a60a845e9b75bd7b80a5e0bfb" PartId="a125a9ec1ecb4e9d92d4d14b72023559"/>
      </Part>
      <Part Type="punktas" Nr="36" Abbr="36 p." DocPartId="5127bdcee2694c2eb78a2ad794f7c37b" PartId="ec84fea10c554430bb7abd1adfb20952"/>
      <Part Type="punktas" Nr="37" Abbr="37 p." DocPartId="ac3450e0914f49a4bba8375c5b02665c" PartId="a0b5829f1bde41aba2db6483e607bae0"/>
      <Part Type="punktas" Nr="38" Abbr="38 p." DocPartId="f4ed46ee6d854960a68815f055243fe3" PartId="33250a96f17645a593a308b752d71b2e"/>
      <Part Type="punktas" Nr="39" Abbr="39 p." DocPartId="09711d2dd818474eb3033ba328ab7d02" PartId="ebd5e0802af24c4db76c738c7ec3c0f6">
        <Part Type="punktas" Nr="39.1" Abbr="39.1 p." DocPartId="0ddc942c0acc489f8f730e451d4484c9" PartId="6e3186b80473445b86e52683aaeb663a"/>
        <Part Type="punktas" Nr="39.2" Abbr="39.2 p." DocPartId="9b8ccc17ff5e4a1fbb2ac4235ca47a8f" PartId="e5a92743f2c540b2be9ee550fcf092e5"/>
        <Part Type="punktas" Nr="39.3" Abbr="39.3 p." DocPartId="2e1c9a2733a14e8587aa8f40d7e2f4cf" PartId="8d9dd098c7bb4816a59dc1763fa30b5f"/>
        <Part Type="punktas" Nr="39.4" Abbr="39.4 p." DocPartId="34fc44b2c95f4c5883303c732b401821" PartId="d573af7d974246a49dc2ad4459cbdc64"/>
      </Part>
      <Part Type="punktas" Nr="40" Abbr="40 p." DocPartId="3b1640e3c36a424dbb126e49d287dcd2" PartId="653bf52f1dfb464e90ab41d3719510ab"/>
      <Part Type="punktas" Nr="41" Abbr="41 p." DocPartId="b31360bbdad741af9050f56f849e49b6" PartId="3067a942bd2e4c78bd19c8ddd34290ec"/>
      <Part Type="punktas" Nr="42" Abbr="42 p." DocPartId="35423746cd1949a194ac65b6a52c0577" PartId="a7c9442ff35441b0bf02282e293718e5"/>
      <Part Type="punktas" Nr="43" Abbr="43 p." DocPartId="0d648d0133f241dba9627dd9dccc7bd7" PartId="dbeda2a12915447f90817d7b3a80d4bc"/>
      <Part Type="punktas" Nr="44" Abbr="44 p." DocPartId="b9ecde77025246ad9d304bb018db966e" PartId="c3028ecbaa3c4a6fbfcf3aadd1814371"/>
      <Part Type="punktas" Nr="45" Abbr="45 p." DocPartId="375ab80bbf0742929f43ab7f54cc09ec" PartId="66f2d675e48141fe84dcae9cfa477b5e"/>
      <Part Type="punktas" Nr="46" Abbr="46 p." DocPartId="050c33f2d64f40e782e199f2b60f0822" PartId="726c5cce76654401aa8f98f21092857d"/>
      <Part Type="punktas" Nr="47" Abbr="47 p." DocPartId="e9807c7a8bd0489eb3b3713b3adffe67" PartId="d95c6bc6af934078ad0b1da3d199833d">
        <Part Type="punktas" Nr="47.1" Abbr="47.1 p." DocPartId="c158d66bc54e48f1b19fbd2440824cc4" PartId="671072b9843c44e2852aeb03d4f39f77"/>
        <Part Type="punktas" Nr="47.2" Abbr="47.2 p." DocPartId="34b1ce01258041f0909b9d727c0e4711" PartId="c2b96f2b74c441409962c836273ae5bd"/>
        <Part Type="punktas" Nr="47.3" Abbr="47.3 p." DocPartId="d1d2d70d6a56448795b96ca4ce407673" PartId="811232e7685246e5852ea3d68c5a2036"/>
        <Part Type="punktas" Nr="47.4" Abbr="47.4 p." DocPartId="60532e4438014697b3036451dd247ea1" PartId="71ff5524922c4238a96b2192e2eda2d3"/>
        <Part Type="punktas" Nr="47.5" Abbr="47.5 p." DocPartId="9b81af5b843f48fda5703e6975844547" PartId="a80d10cc06a14eaa973e703ccb4eca7e"/>
        <Part Type="punktas" Nr="47.6" Abbr="47.6 p." DocPartId="37d120e85871480b858710f5766e84b7" PartId="ec0e1614e7e9400abbc8d30d0d3010e9"/>
      </Part>
      <Part Type="punktas" Nr="48" Abbr="48 p." DocPartId="c205a9cbd17b4c4296a5f68b0495fff9" PartId="eece16eda0254bc1850a7c18bd63566e"/>
      <Part Type="punktas" Nr="49" Abbr="49 p." DocPartId="68576434e501487887f804e33a44b921" PartId="19c5cdb789164a2cbfcbb7e0be224e8f"/>
      <Part Type="punktas" Nr="50" Abbr="50 p." DocPartId="e1c473004034498eab7a252ca65fa64f" PartId="b323ba538b8c469b811d269c073ca50b"/>
    </Part>
    <Part Type="skyrius" Nr="5" Title="APŠVIETIMO REIKALAVIMAI" DocPartId="e0043add82d0412cbd2412b380008133" PartId="abf91f6710d24b2884af8442ac02aae4">
      <Part Type="punktas" Nr="51" Abbr="51 p." DocPartId="46ef49262a33486ea69c57509157c2c9" PartId="6b07be02d1704c569321f4df28f47dc0">
        <Part Type="punktas" Nr="51.1" Abbr="51.1 p." DocPartId="e0a3ce700725461ba02bf148511a9865" PartId="a28d57a895fc4f9f8c09e67212cdb0cb"/>
        <Part Type="punktas" Nr="51.2" Abbr="51.2 p." DocPartId="5c48a6af1ee2431b918ce161e8e66134" PartId="6329b4fa0fd146bf9f2db2e1557ef19f"/>
      </Part>
      <Part Type="punktas" Nr="52" Abbr="52 p." DocPartId="46685ce85bee4433af30592cb1b15fe3" PartId="9e9fac028a7c4d2aa8619fedce69239f">
        <Part Type="punktas" Nr="52.1" Abbr="52.1 p." DocPartId="007ec6a70bd14c12b503a8881c860d1f" PartId="4a0cbb140645477e943f8f73ffa30064"/>
        <Part Type="punktas" Nr="52.2" Abbr="52.2 p." DocPartId="f86082ac599f4ea797388b99d24cf9b3" PartId="bcba877a59e04ab2924b49016210f4b6"/>
        <Part Type="punktas" Nr="52.3" Abbr="52.3 p." DocPartId="33370db4a64744edbc0430a1b98dc3df" PartId="843c72c309af4adaa9013d74def13b7f"/>
        <Part Type="punktas" Nr="52.4" Abbr="52.4 p." DocPartId="42db475d21b14c5f848a602082209eb0" PartId="693682aa038645269077e43f2199b274"/>
      </Part>
    </Part>
    <Part Type="skyrius" Nr="6" Title="MIKROKLIMATO, VĖDINIMO, TRIUKŠMO REIKALAVIMAI" DocPartId="439b5360bf0844998fcb1552070a3105" PartId="320d55d97a204fd1a44cd3d20fd8a225">
      <Part Type="punktas" Nr="53" Abbr="53 p." DocPartId="496793bc93564eaeaa5242ac485b2df4" PartId="1d041ddc0bf447e9af363b81d77bec89"/>
      <Part Type="punktas" Nr="54" Abbr="54 p." DocPartId="4e65d45922f54982b0ab045b47e8b0ec" PartId="4eee14efeea84efabac4fa0baad4f10d"/>
      <Part Type="punktas" Nr="55" Abbr="55 p." DocPartId="a9cbfa190b424688b0931ada0b5f8e5c" PartId="16e1990b0c8d47b68dc65e1d6e937660">
        <Part Type="punktas" Nr="55.1" Abbr="55.1 p." DocPartId="fea95f17f92c4f78b84cdd89bd95aa97" PartId="14e8ae9886b8483691b24c28cb8bbf03"/>
        <Part Type="punktas" Nr="55.2" Abbr="55.2 p." DocPartId="c6c1d83b7db04ecbaf80d27d655ffef5" PartId="b6096408d4a14a3fa3eafd863cb9a350"/>
        <Part Type="punktas" Nr="55.3" Abbr="55.3 p." DocPartId="ae5a756991f84f70aba83102fd0e3896" PartId="93c37d2ceedd429b927c2d8a2b2ac46c"/>
        <Part Type="punktas" Nr="55.4" Abbr="55.4 p." DocPartId="be5927847d274fe2b05d37c8e99689a6" PartId="9c2e4c25aa164ad5b16f1f078284de79"/>
        <Part Type="punktas" Nr="55.5" Abbr="55.5 p." DocPartId="ae93380677554b01831410db9a29d53a" PartId="35e46ea97b50402bacb537dbd582049a"/>
      </Part>
      <Part Type="punktas" Nr="56" Abbr="56 p." DocPartId="0bb2eaa9de094c828fa04db1991caf35" PartId="07e28860a9a44adb82459be8484e0b87"/>
      <Part Type="punktas" Nr="57" Abbr="57 p." DocPartId="9185a6066b2645c288fa66c123eb3da1" PartId="371645db5081437f82a6daba1ff268b5">
        <Part Type="punktas" Nr="57.1" Abbr="57.1 p." DocPartId="8c39296cfc76409aa2c9ea4b1a87dfb1" PartId="b622cdc89990420cafd4e742a0cd27ea"/>
        <Part Type="punktas" Nr="57.2" Abbr="57.2 p." DocPartId="1335e74a136f498a9f1b7d5161c00ad1" PartId="4b29f8a9914349dfb4fa01525569534b"/>
        <Part Type="punktas" Nr="57.3" Abbr="57.3 p." DocPartId="c8604d50a40044c2ab763b6c3f9487ee" PartId="aa44e1cc968842f492a27f26ae15af6a"/>
      </Part>
      <Part Type="punktas" Nr="58" Abbr="58 p." DocPartId="a0141af568f5494db962a5d19bf1c6e4" PartId="aaf732bbf48f4f3cbc4bf91d1c5ea543"/>
      <Part Type="punktas" Nr="59" Abbr="59 p." DocPartId="b49c2025bc2846b5b50c4d1b4c3e46ef" PartId="11b7559574584936922bbf3b1e594152"/>
    </Part>
    <Part Type="skyrius" Nr="7" Title="VANDENS TIEKIMO IR NUOTEKŲ ŠALINIMO REIKALAVIMAI" DocPartId="8b44f8aa6e844113af00dad799d66fb7" PartId="365f5bc46e9e4f4db6e26ca12303c27a">
      <Part Type="punktas" Nr="60" Abbr="60 p." DocPartId="3b584276bcaf48dbb894bed36194809f" PartId="87c9481e60074d65a4f6ced4c1eb5cc8"/>
      <Part Type="punktas" Nr="61" Abbr="61 p." DocPartId="c52637d79c494ae8b651a50e3ca1d023" PartId="c07fb87dd7d14eedba703b161610b9f8"/>
      <Part Type="punktas" Nr="62" Abbr="62 p." DocPartId="9fc3dfbcf146415890fb3d1739f7dbd8" PartId="2f1c72a7362f4adc91bb5d2a2715a050"/>
    </Part>
    <Part Type="skyrius" Nr="8" Title="SKLYPO / TERITORIJOS, PATALPŲ, ĮRENGINIŲ, INVENTORIAUS, ŽAISLŲ PRIEŽIŪROS REIKALAVIMAI" DocPartId="7061989e479741a188e9581380f9b499" PartId="bdf6e6cb88744e96b27bcb139a3e1a39">
      <Part Type="punktas" Nr="63" Abbr="63 p." DocPartId="aeeee077e32e4513928980b420bf84a9" PartId="db00297b161a4fa49445a6098a80c5ac"/>
      <Part Type="punktas" Nr="64" Abbr="64 p." DocPartId="4ccc9175b669474d9506ae74325d895d" PartId="ad6d22ebab5d468190bb7ecf48866d90"/>
      <Part Type="punktas" Nr="65" Abbr="65 p." DocPartId="e6305488de4c4428bebbfa5d8f46efbb" PartId="9276e8eb28de4d578c6a9bb5db77d6f3"/>
      <Part Type="punktas" Nr="66" Abbr="66 p." DocPartId="ad50495c6a754131bccf39ba6d046ec2" PartId="eae403bda5974432b615905e2401f888"/>
      <Part Type="punktas" Nr="67" Abbr="67 p." DocPartId="2106f77bb1294af1b68b444d2d52d5b4" PartId="dd8812929b6f47a98a6aaefd2405546c">
        <Part Type="punktas" Nr="67.1" Abbr="67.1 p." DocPartId="a721d14ed4b34c74a3b903bee831755e" PartId="bbef6c443df14386a7659cb0697666aa"/>
        <Part Type="punktas" Nr="67.2" Abbr="67.2 p." DocPartId="f0fc750cdff74e17ada169ecebbb70c4" PartId="a909ae508aec4d25a0c64272384b3962"/>
        <Part Type="punktas" Nr="67.3" Abbr="67.3 p." DocPartId="190539f1165f43efac1fd7b57609bdb9" PartId="00095118d7f74a77bbbe165e54160755"/>
        <Part Type="punktas" Nr="67.4" Abbr="67.4 p." DocPartId="452d7b51a9dc4b9b9238407e5f0dcab0" PartId="fe6f2a00c92248b6ac8c8396fb5f24e5"/>
      </Part>
      <Part Type="punktas" Nr="68" Abbr="68 p." DocPartId="eb3122f6b8eb4f7faaf9f62b844e92d5" PartId="bfc7b085dafe423e82c2e55a4cde0d0e"/>
      <Part Type="punktas" Nr="69" Abbr="69 p." DocPartId="7ea5fc91c3174cceb65d270acb35bf7a" PartId="70e59f41a27a42dfac78d27896c05c2e"/>
      <Part Type="punktas" Nr="70" Abbr="70 p." DocPartId="68610efcdc824f6db7cfbde6e5c9494b" PartId="a2bfea39bc07405b8ba30302d85f6336"/>
      <Part Type="punktas" Nr="71" Abbr="71 p." DocPartId="c8751144366e4434b4c2cb919dfdf0b3" PartId="43a4b5d8294246e5b52447ab0605dcae"/>
      <Part Type="punktas" Nr="72" Abbr="72 p." DocPartId="9f4fccf563ed43c9a1946e1074e39787" PartId="7d824641eac04d98993372e8963d4df9"/>
      <Part Type="punktas" Nr="73" Abbr="73 p." DocPartId="9174a93a032e4d719db2f6096f0a1adc" PartId="7bc54fd688d949af9da4d55d184b9674"/>
      <Part Type="punktas" Nr="74" Abbr="74 p." DocPartId="07228c0b213e42b19eb87bf151bd041d" PartId="d3b77c9c2556469b850b708afdf5b2a2"/>
      <Part Type="punktas" Nr="75" Abbr="75 p." DocPartId="62a2d920225b46d08e1417c96dc6ebdf" PartId="6dd1006812a2425188379f0be7af0a4f"/>
      <Part Type="punktas" Nr="76" Abbr="76 p." DocPartId="bad13dbede6f4b7e97abe0fa8700d9c2" PartId="776adbcb36084cc19ebe137ac48a7693"/>
      <Part Type="punktas" Nr="77" Abbr="77 p." DocPartId="9bd26ce7ac904eb7a3548847f15e6bba" PartId="57316daf8c81459bb2c15a79b60634e6"/>
      <Part Type="punktas" Nr="78" Abbr="78 p." DocPartId="a38a17e177d64d6fbf207e46c6ff49d5" PartId="de03be41464244ffac6f031c799ff5ce"/>
    </Part>
    <Part Type="skyrius" Nr="9" Title="VAIKŲ PRIĖMIMAS, DIENOS REŽIMAS" DocPartId="ae7cdbc06321468a97e3b11f7065bc4a" PartId="0a65d330b26e489a9141cbdc792629d3">
      <Part Type="punktas" Nr="79" Abbr="79 p." DocPartId="64a6fd1ffa6b4e769a0efe486e5b14e9" PartId="3628b99d710447479ae0fb89235fce16"/>
      <Part Type="punktas" Nr="80" Abbr="80 p." DocPartId="cbf2a1c397e4414faee714bba75ff7f6" PartId="a9610a63ddda480b9370e145ef8d3a94"/>
      <Part Type="punktas" Nr="81" Abbr="81 p." DocPartId="17bcdd05fb7c4e0a9e036075525e6c75" PartId="e07d5794111c471aa7e2b2d8bfff1d9b"/>
      <Part Type="punktas" Nr="82" Abbr="82 p." DocPartId="2ba24a2929be478bad119505232c3d02" PartId="57fb2992ef49492ea56378a5b4f5da81"/>
      <Part Type="punktas" Nr="83" Abbr="83 p." DocPartId="e893b15a5a3044848f58c2f798f435ee" PartId="ef729bb207ed4c52bca36a57979bee9d"/>
      <Part Type="punktas" Nr="84" Abbr="84 p." DocPartId="193ad63b3a1445c99d9ac280fc3aa944" PartId="0c4f1219c0744aa88a52900c40aeaa90"/>
      <Part Type="punktas" Nr="85" Abbr="85 p." DocPartId="bf842e1b51fd432ebf142b9fc9a1e65c" PartId="d085623a29eb412791864f87762a2f16">
        <Part Type="punktas" Nr="85.1" Abbr="85.1 p." DocPartId="5d83bece8eb24ad5af2545f2e4abc059" PartId="19f0fba73feb4e1bac05e3771c264c38"/>
        <Part Type="punktas" Nr="85.2" Abbr="85.2 p." DocPartId="e17fe7eefd9344f4846536f03d43ab3c" PartId="af644fb12f9d461b8c261d0b00b001a4"/>
        <Part Type="punktas" Nr="85.3" Abbr="85.3 p." DocPartId="0bdb980c10f74d73bcc63550008d3f48" PartId="9e576f61676a4bed82eebf5e8e9bc89f"/>
        <Part Type="punktas" Nr="85.4" Abbr="85.4 p." DocPartId="1ead2d377df44298b7bb23c95336e1f5" PartId="c2fc18865f8f4e3182a16e669ff5e756"/>
        <Part Type="punktas" Nr="85.5" Abbr="85.5 p." DocPartId="b33006a0352f4010b16b16faf0b30392" PartId="4a7f0b5461504af0a25fe928f7758c33"/>
      </Part>
    </Part>
    <Part Type="skyrius" Nr="10" Title="VAIKŲ IKI 1 METŲ AMŽIAUS PRIEŽIŪROS REIKALAVIMAI" DocPartId="d3f844f9e9334f9aa07b9174922ef584" PartId="00b0de88f8a54d45b2d2ce106c12c9c5">
      <Part Type="punktas" Nr="86" Abbr="86 p." DocPartId="793af576f207423d906dad00d6fb2b8d" PartId="cef9ef8258024e94b542047020df7ca4">
        <Part Type="punktas" Nr="86.1" Abbr="86.1 p." DocPartId="831dc3278fb44cecb8ec1e988f0643ae" PartId="4bfc3271964c4edf91a2c29f312f9aec"/>
        <Part Type="punktas" Nr="86.2" Abbr="86.2 p." DocPartId="627b2fe3a67b487db326eacf93b1fa75" PartId="64fb82e664da4ca38d5c571eedc42cf5"/>
        <Part Type="punktas" Nr="86.3" Abbr="86.3 p." DocPartId="742fb01f3d1d40d194cfeef14050c0ff" PartId="dad3c7078b6347308735602b72304d10"/>
        <Part Type="punktas" Nr="86.4" Abbr="86.4 p." DocPartId="e6a12b681efa464bba8d40418662b04e" PartId="2fff578c0f6249cd9b088cc8ba44989e"/>
        <Part Type="punktas" Nr="86.5" Abbr="86.5 p." DocPartId="d8e52ad4613f427ca902868cdbcadc0d" PartId="76514bb472b14716a28cde3273877216"/>
        <Part Type="punktas" Nr="86.6" Abbr="86.6 p." DocPartId="582150071e7a4f8abb9f0a2c9d7dd699" PartId="4d52a2ca190144bcb25bff362e3ebdf0"/>
        <Part Type="punktas" Nr="86.7" Abbr="86.7 p." DocPartId="1e1197da9f284fb79a0be6ac520dafa1" PartId="22af924e2c1848a6b0281b989e632d9a"/>
        <Part Type="punktas" Nr="86.8" Abbr="86.8 p." DocPartId="21ae0606845541f286b88c064b667495" PartId="b3c9589232c14784b936c843fbf7a63a"/>
        <Part Type="punktas" Nr="86.9" Abbr="86.9 p." DocPartId="ff32d4f382af4a31b30fd9607ecfa7f4" PartId="67acff23c47641a6afb9b855950c3de9"/>
      </Part>
      <Part Type="punktas" Nr="87" Abbr="87 p." DocPartId="2b1b70241bde4e0abf4089e9b11b3efc" PartId="9834236fa37b4b679fcf1a8b5fdabec9">
        <Part Type="punktas" Nr="87.1" Abbr="87.1 p." DocPartId="328ddc4b9c464414995613044fe551a2" PartId="cc13a93a05da4057b89b0a96ae6fb4dd"/>
        <Part Type="punktas" Nr="87.2" Abbr="87.2 p." DocPartId="d0010ac70f1f4906aff6151e732d8e69" PartId="15e1005be30d4a9c8cc0e5ad0d22e432"/>
      </Part>
      <Part Type="punktas" Nr="88" Abbr="88 p." DocPartId="8721171a4606493d8c996e75d4bfeaf4" PartId="b22cda8c5c3347f7b9a29e7fb0f77f6a"/>
      <Part Type="punktas" Nr="89" Abbr="89 p." DocPartId="e0e4e27502cc4d488a38f9ee3ad3c839" PartId="4a33618177794bf7b81de5a9f671445b"/>
    </Part>
    <Part Type="pabaiga" DocPartId="ce06ecf3eb2f404ab3d9972d58930f18" PartId="f177fbc8ea0b41fb9dedc1b1f4b004ab"/>
  </Part>
  <Part Type="priedas" Abbr="pr." Title="NUODINGŲJŲ AUGALŲ, DRAUDŽIAMŲ SODINTI IR AUGINTI SKLYPE / TERITORIJOJE BEI PATALPOSE, KURIOSE VYKDOMA IKIMOKYKLINIO IR (AR) PRIEŠMOKYKLINIO UGDYMO PROGRAMA, SĄRAŠAS" DocPartId="c12a88f133314c8994b06c871b0eda63" PartId="737d6f28ff244f5f97e1348b926c3f13"/>
  <Part Type="priedas" Nr="2" Abbr="2 pr." Title="PAROS ENERGIJOS IR MAISTINIŲ MEDŽIAGŲ NORMOS VAIKAMS" DocPartId="f578fdff1d184bb1bd1269bcc404fe5d" PartId="e6ff6fa721574d33ac407eb3ba8b1ebe"/>
</Parts>
</file>

<file path=customXml/itemProps1.xml><?xml version="1.0" encoding="utf-8"?>
<ds:datastoreItem xmlns:ds="http://schemas.openxmlformats.org/officeDocument/2006/customXml" ds:itemID="{2103F3B9-42C6-49B9-B607-9EA2723D636D}">
  <ds:schemaRefs>
    <ds:schemaRef ds:uri="http://lrs.lt/TAIS/DocParts"/>
  </ds:schemaRefs>
</ds:datastoreItem>
</file>

<file path=docProps/app.xml><?xml version="1.0" encoding="utf-8"?>
<Properties xmlns="http://schemas.openxmlformats.org/officeDocument/2006/extended-properties">
  <Template>Normal.dotm</Template>
  <TotalTime>10</TotalTime>
  <Pages>38</Pages>
  <Words>69412</Words>
  <Characters>39565</Characters>
  <Application>Microsoft Office Word</Application>
  <DocSecurity>0</DocSecurity>
  <Lines>329</Lines>
  <Paragraphs>217</Paragraphs>
  <ScaleCrop>false</ScaleCrop>
  <Company>Teisines informacijos centras</Company>
  <LinksUpToDate>false</LinksUpToDate>
  <CharactersWithSpaces>108760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2015-06-11T20:05:00Z</dcterms:created>
  <dc:creator>Sandra</dc:creator>
  <lastModifiedBy>PETRAUSKAITĖ Girmantė</lastModifiedBy>
  <dcterms:modified xsi:type="dcterms:W3CDTF">2016-01-28T11:00:00Z</dcterms:modified>
  <revision>9</revision>
  <dc:title>LIETUVOS RESPUBLIKOS SVEIKATOS APSAUGOS MINISTRO</dc:title>
</coreProperties>
</file>