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2025-05-01 iki 2025-08-31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44e05828e1864ebb98e1c25ffd995b2f"/>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4962" w:hanging="284"/>
            <w:rPr>
              <w:szCs w:val="24"/>
            </w:rPr>
          </w:pPr>
          <w:r>
            <w:rPr>
              <w:szCs w:val="24"/>
            </w:rPr>
            <w:t>PATVIRTINTA</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4962" w:hanging="284"/>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44e05828e1864ebb98e1c25ffd995b2f"/>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cd87693e2ab34fc18285d1914f4f0dd1"/>
                <w:lock w:val="sdtLocked"/>
                <w:richText/>
              </w:sdtPr>
              <w:sdtContent>
                <w:p>
                  <w:pPr>
                    <w:widowControl w:val="0"/>
                    <w:suppressAutoHyphens/>
                    <w:ind w:firstLine="709"/>
                    <w:jc w:val="both"/>
                    <w:rPr>
                      <w:szCs w:val="24"/>
                    </w:rPr>
                  </w:pPr>
                  <w:sdt>
                    <w:sdtPr>
                      <w:alias w:val="Numeris"/>
                      <w:tag w:val="nr_cd87693e2ab34fc18285d1914f4f0dd1"/>
                      <w:lock w:val="sdtLocked"/>
                      <w:richText/>
                    </w:sdtPr>
                    <w:sdtContent>
                      <w:r>
                        <w:rPr>
                          <w:szCs w:val="24"/>
                        </w:rPr>
                        <w:t>3</w:t>
                      </w:r>
                    </w:sdtContent>
                  </w:sdt>
                  <w:r>
                    <w:rPr>
                      <w:szCs w:val="24"/>
                    </w:rPr>
                    <w:t>. Šioje higienos normoje vartojamos sąvokos</w:t>
                  </w:r>
                  <w:r>
                    <w:rPr>
                      <w:bCs/>
                      <w:szCs w:val="24"/>
                    </w:rPr>
                    <w:t>:</w:t>
                  </w:r>
                </w:p>
                <w:sdt>
                  <w:sdtPr>
                    <w:alias w:val="3.1 pp."/>
                    <w:tag w:val="part_1ac5a7068c6e4b92ab4ffa811c93b533"/>
                    <w:lock w:val="sdtLocked"/>
                    <w:richText/>
                  </w:sdtPr>
                  <w:sdtContent>
                    <w:p>
                      <w:pPr>
                        <w:widowControl w:val="0"/>
                        <w:suppressAutoHyphens/>
                        <w:ind w:firstLine="709"/>
                        <w:jc w:val="both"/>
                        <w:rPr>
                          <w:bCs/>
                          <w:szCs w:val="24"/>
                        </w:rPr>
                      </w:pPr>
                      <w:sdt>
                        <w:sdtPr>
                          <w:alias w:val="Numeris"/>
                          <w:tag w:val="nr_1ac5a7068c6e4b92ab4ffa811c93b533"/>
                          <w:lock w:val="sdtLocked"/>
                          <w:richText/>
                        </w:sdtPr>
                        <w:sdtContent>
                          <w:r>
                            <w:rPr>
                              <w:bCs/>
                              <w:szCs w:val="24"/>
                            </w:rPr>
                            <w:t>3.1</w:t>
                          </w:r>
                        </w:sdtContent>
                      </w:sdt>
                      <w:r>
                        <w:rPr>
                          <w:bCs/>
                          <w:szCs w:val="24"/>
                        </w:rPr>
                        <w:t xml:space="preserve">. </w:t>
                      </w:r>
                      <w:r>
                        <w:rPr>
                          <w:b/>
                          <w:szCs w:val="24"/>
                        </w:rPr>
                        <w:t>Lauko vaikų darželis</w:t>
                      </w:r>
                      <w:r>
                        <w:rPr>
                          <w:bCs/>
                          <w:szCs w:val="24"/>
                        </w:rPr>
                        <w:t xml:space="preserve"> (toliau – lauko darželis) – švietimo teikėjas, kuris ikimokyklinio ir (ar) priešmokyklinio ugdymo programą vykdo lauke.</w:t>
                      </w:r>
                    </w:p>
                  </w:sdtContent>
                </w:sdt>
                <w:sdt>
                  <w:sdtPr>
                    <w:alias w:val="3.2 pp."/>
                    <w:tag w:val="part_d9359774df42415ca8158c7f17381e1c"/>
                    <w:lock w:val="sdtLocked"/>
                    <w:richText/>
                  </w:sdtPr>
                  <w:sdtContent>
                    <w:p>
                      <w:pPr>
                        <w:widowControl w:val="0"/>
                        <w:suppressAutoHyphens/>
                        <w:ind w:firstLine="709"/>
                        <w:jc w:val="both"/>
                        <w:rPr>
                          <w:color w:val="000000"/>
                          <w:szCs w:val="24"/>
                        </w:rPr>
                      </w:pPr>
                      <w:sdt>
                        <w:sdtPr>
                          <w:alias w:val="Numeris"/>
                          <w:tag w:val="nr_d9359774df42415ca8158c7f17381e1c"/>
                          <w:lock w:val="sdtLocked"/>
                          <w:richText/>
                        </w:sdtPr>
                        <w:sdtContent>
                          <w:r>
                            <w:rPr>
                              <w:bCs/>
                              <w:color w:val="000000"/>
                              <w:szCs w:val="24"/>
                            </w:rPr>
                            <w:t>3.2</w:t>
                          </w:r>
                        </w:sdtContent>
                      </w:sdt>
                      <w:r>
                        <w:rPr>
                          <w:bCs/>
                          <w:color w:val="000000"/>
                          <w:szCs w:val="24"/>
                        </w:rPr>
                        <w:t xml:space="preserve">. </w:t>
                      </w:r>
                      <w:r>
                        <w:rPr>
                          <w:bCs/>
                          <w:szCs w:val="24"/>
                        </w:rPr>
                        <w:t>K</w:t>
                      </w:r>
                      <w:r>
                        <w:rPr>
                          <w:bCs/>
                          <w:color w:val="000000"/>
                          <w:szCs w:val="24"/>
                        </w:rPr>
                        <w:t>itos šioje higienos normoje vartojamos sąvokos suprantamos taip, kaip jos apibrėžtos Lietuvos Respublikos švietimo įstatyme [13.1] ir Lietuvos Respublikos statybos įstatyme [13.1</w:t>
                      </w:r>
                      <w:r>
                        <w:rPr>
                          <w:bCs/>
                          <w:color w:val="000000"/>
                          <w:szCs w:val="24"/>
                          <w:vertAlign w:val="superscript"/>
                        </w:rPr>
                        <w:t>1</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b74020804f8f42ffada9455876897120"/>
                    <w:lock w:val="sdtLocked"/>
                    <w:richText/>
                  </w:sdtPr>
                  <w:sdtContent>
                    <w:p>
                      <w:pPr>
                        <w:ind w:firstLine="720"/>
                        <w:jc w:val="both"/>
                        <w:textAlignment w:val="center"/>
                      </w:pPr>
                      <w:sdt>
                        <w:sdtPr>
                          <w:alias w:val="Numeris"/>
                          <w:tag w:val="nr_b74020804f8f42ffada9455876897120"/>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bendrosios paskirties grupėje (kartu su vaikais, neturinčiais specialiųjų ugdymosi poreikių), prilyginamas dviem tos grupės, kurioje ugdomas, vaikams, todėl atitinkamai mažinamas šios higienos normos 5.1–5.8 papunkčiuose nustatytas grupės vaikų skaičius. Jei vaikui sutrikimas ar negalia nustatyti jau po grupės suformavimo, grupės vaikų skaičius turi būti sumažintas, laikantis šiame papunktyje nustatytų reikalavimų, ne vėliau negu iki kitų metų rugpjūčio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5.10 pp."/>
                    <w:tag w:val="part_9e0c45158f054350b918f1cbff10089f"/>
                    <w:lock w:val="sdtLocked"/>
                    <w:richText/>
                  </w:sdtPr>
                  <w:sdtContent>
                    <w:p>
                      <w:pPr>
                        <w:ind w:firstLine="720"/>
                        <w:jc w:val="both"/>
                        <w:textAlignment w:val="center"/>
                      </w:pPr>
                      <w:sdt>
                        <w:sdtPr>
                          <w:alias w:val="Numeris"/>
                          <w:tag w:val="nr_9e0c45158f054350b918f1cbff10089f"/>
                          <w:lock w:val="sdtLocked"/>
                          <w:richText/>
                        </w:sdtPr>
                        <w:sdtContent>
                          <w:r>
                            <w:rPr>
                              <w:szCs w:val="24"/>
                              <w:lang w:eastAsia="lt-LT"/>
                            </w:rPr>
                            <w:t>5.10</w:t>
                          </w:r>
                        </w:sdtContent>
                      </w:sdt>
                      <w:r>
                        <w:rPr>
                          <w:szCs w:val="24"/>
                          <w:lang w:eastAsia="lt-LT"/>
                        </w:rPr>
                        <w:t xml:space="preserve">. šios higienos normos </w:t>
                      </w:r>
                      <w:r>
                        <w:rPr>
                          <w:color w:val="000000"/>
                          <w:szCs w:val="24"/>
                          <w:lang w:eastAsia="lt-LT"/>
                        </w:rPr>
                        <w:t xml:space="preserve">5.1–5.8 papunkčiuose nustatytas grupės vaikų skaičius gali būti didinimas ne daugiau kaip dviem vaikais prireikus užtikrinti </w:t>
                      </w:r>
                      <w:r>
                        <w:rPr>
                          <w:szCs w:val="24"/>
                        </w:rPr>
                        <w:t xml:space="preserve">ikimokyklinio ir (ar) priešmokyklinio ugdymo paslaugų teikimą vaikams, kuriems suteikta laikinoji apsauga pagal Lietuvos Respublikos Vyriausybės 2022 m. kovo 16 d. nutarimą Nr. 224 „Dėl laikinosios apsaugos Lietuvos Respublikoje užsieniečiams suteikimo“. Tokiais atvejais vertinant </w:t>
                      </w:r>
                      <w:r>
                        <w:rPr>
                          <w:color w:val="000000"/>
                          <w:szCs w:val="24"/>
                          <w:lang w:eastAsia="lt-LT"/>
                        </w:rPr>
                        <w:t xml:space="preserve">grupių patalpų / erdvių plotą ir sanitarinių įrenginių skaičių remiamasi </w:t>
                      </w:r>
                      <w:r>
                        <w:rPr>
                          <w:szCs w:val="24"/>
                          <w:lang w:eastAsia="lt-LT"/>
                        </w:rPr>
                        <w:t xml:space="preserve">šios higienos normos </w:t>
                      </w:r>
                      <w:r>
                        <w:rPr>
                          <w:color w:val="000000"/>
                          <w:szCs w:val="24"/>
                          <w:lang w:eastAsia="lt-LT"/>
                        </w:rPr>
                        <w:t>5.1–5.8 papunkčiuose nustatytu grupės vaikų skaičiumi.</w:t>
                      </w:r>
                      <w:r>
                        <w:t xml:space="preserve"> </w:t>
                      </w:r>
                    </w:p>
                    <w:p>
                      <w:pPr>
                        <w:jc w:val="both"/>
                        <w:textAlignment w:val="center"/>
                        <w:rPr>
                          <w:b/>
                          <w:i/>
                          <w:sz w:val="20"/>
                        </w:rPr>
                      </w:pPr>
                    </w:p>
                    <w:p>
                      <w:pPr>
                        <w:jc w:val="both"/>
                        <w:textAlignment w:val="center"/>
                        <w:rPr>
                          <w:color w:val="000000"/>
                          <w:szCs w:val="24"/>
                        </w:rPr>
                      </w:pPr>
                      <w:r>
                        <w:rPr>
                          <w:b/>
                          <w:i/>
                          <w:sz w:val="20"/>
                        </w:rPr>
                        <w:t>TAR pastaba</w:t>
                      </w:r>
                      <w:r>
                        <w:rPr>
                          <w:i/>
                          <w:sz w:val="20"/>
                        </w:rPr>
                        <w:t>: papunkčio redakcija nuo 2027-03-05</w:t>
                      </w:r>
                      <w:r>
                        <w:t>:</w:t>
                      </w:r>
                    </w:p>
                    <w:p>
                      <w:pPr>
                        <w:ind w:firstLine="709"/>
                        <w:jc w:val="both"/>
                        <w:textAlignment w:val="center"/>
                        <w:rPr>
                          <w:szCs w:val="24"/>
                          <w:lang w:eastAsia="lt-LT"/>
                        </w:rPr>
                      </w:pPr>
                      <w:sdt>
                        <w:sdtPr>
                          <w:alias w:val="Numeris"/>
                          <w:tag w:val="nr_9e0c45158f054350b918f1cbff10089f"/>
                          <w:lock w:val="sdtLocked"/>
                          <w:richText/>
                        </w:sdtPr>
                        <w:sdtContent>
                          <w:r>
                            <w:rPr>
                              <w:szCs w:val="24"/>
                              <w:lang w:eastAsia="lt-LT"/>
                            </w:rPr>
                            <w:t>5.10</w:t>
                          </w:r>
                        </w:sdtContent>
                      </w:sdt>
                      <w:r>
                        <w:rPr>
                          <w:szCs w:val="24"/>
                          <w:lang w:eastAsia="lt-LT"/>
                        </w:rPr>
                        <w:t>. netenka galios 2027-03-05.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Content>
            </w:sdt>
            <w:sdt>
              <w:sdtPr>
                <w:alias w:val="5-1 p."/>
                <w:tag w:val="part_b8a85fcb58f543e59630221d5de43697"/>
                <w:lock w:val="sdtLocked"/>
                <w:richText/>
              </w:sdtPr>
              <w:sdtContent>
                <w:p>
                  <w:pPr>
                    <w:widowControl w:val="0"/>
                    <w:suppressAutoHyphens/>
                    <w:ind w:firstLine="720"/>
                    <w:jc w:val="both"/>
                    <w:rPr>
                      <w:szCs w:val="24"/>
                    </w:rPr>
                  </w:pPr>
                  <w:sdt>
                    <w:sdtPr>
                      <w:alias w:val="Numeris"/>
                      <w:tag w:val="nr_b8a85fcb58f543e59630221d5de43697"/>
                      <w:lock w:val="sdtLocked"/>
                      <w:richText/>
                    </w:sdtPr>
                    <w:sdtContent>
                      <w:r>
                        <w:rPr>
                          <w:szCs w:val="24"/>
                        </w:rPr>
                        <w:t>5</w:t>
                      </w:r>
                      <w:r>
                        <w:rPr>
                          <w:szCs w:val="24"/>
                          <w:vertAlign w:val="superscript"/>
                        </w:rPr>
                        <w:t>1</w:t>
                      </w:r>
                    </w:sdtContent>
                  </w:sdt>
                  <w:r>
                    <w:rPr>
                      <w:szCs w:val="24"/>
                    </w:rPr>
                    <w:t>. Lauko darželiuose grupės formuojamos iš ne jaunesnių kaip 2 metų amžiaus vaikų. Lauko darželių g</w:t>
                  </w:r>
                  <w:r>
                    <w:rPr>
                      <w:szCs w:val="24"/>
                      <w:lang w:eastAsia="lt-LT"/>
                    </w:rPr>
                    <w:t>rupių sąrašai turi būti sudaromi neviršijant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pagal amžiaus grupes nurodyto vaikų skaičiaus grupėse:</w:t>
                  </w:r>
                </w:p>
                <w:sdt>
                  <w:sdtPr>
                    <w:alias w:val="5-1.1 pp."/>
                    <w:tag w:val="part_2c88e82ea90e4837b2faa58b3060f8d1"/>
                    <w:lock w:val="sdtLocked"/>
                    <w:richText/>
                  </w:sdtPr>
                  <w:sdtContent>
                    <w:p>
                      <w:pPr>
                        <w:ind w:firstLine="720"/>
                        <w:jc w:val="both"/>
                        <w:rPr>
                          <w:szCs w:val="24"/>
                          <w:lang w:eastAsia="lt-LT"/>
                        </w:rPr>
                      </w:pPr>
                      <w:sdt>
                        <w:sdtPr>
                          <w:alias w:val="Numeris"/>
                          <w:tag w:val="nr_2c88e82ea90e4837b2faa58b3060f8d1"/>
                          <w:lock w:val="sdtLocked"/>
                          <w:richText/>
                        </w:sdtPr>
                        <w:sdtContent>
                          <w:r>
                            <w:rPr>
                              <w:szCs w:val="24"/>
                            </w:rPr>
                            <w:t>5</w:t>
                          </w:r>
                          <w:r>
                            <w:rPr>
                              <w:szCs w:val="24"/>
                              <w:vertAlign w:val="superscript"/>
                            </w:rPr>
                            <w:t>1</w:t>
                          </w:r>
                          <w:r>
                            <w:rPr>
                              <w:szCs w:val="24"/>
                            </w:rPr>
                            <w:t>.1</w:t>
                          </w:r>
                        </w:sdtContent>
                      </w:sdt>
                      <w:r>
                        <w:rPr>
                          <w:szCs w:val="24"/>
                        </w:rPr>
                        <w:t xml:space="preserve">. </w:t>
                      </w:r>
                      <w:r>
                        <w:rPr>
                          <w:szCs w:val="24"/>
                          <w:lang w:eastAsia="lt-LT"/>
                        </w:rPr>
                        <w:t>nuo 2 iki 3 metų amžiaus gali būti ne daugiau kaip 14 vaikų;</w:t>
                      </w:r>
                    </w:p>
                  </w:sdtContent>
                </w:sdt>
                <w:sdt>
                  <w:sdtPr>
                    <w:alias w:val="5-1.2 pp."/>
                    <w:tag w:val="part_c7d7dc41f3d64b8abcf43de307a440ae"/>
                    <w:lock w:val="sdtLocked"/>
                    <w:richText/>
                  </w:sdtPr>
                  <w:sdtContent>
                    <w:p>
                      <w:pPr>
                        <w:widowControl w:val="0"/>
                        <w:suppressAutoHyphens/>
                        <w:ind w:firstLine="720"/>
                        <w:jc w:val="both"/>
                        <w:rPr>
                          <w:szCs w:val="24"/>
                        </w:rPr>
                      </w:pPr>
                      <w:sdt>
                        <w:sdtPr>
                          <w:alias w:val="Numeris"/>
                          <w:tag w:val="nr_c7d7dc41f3d64b8abcf43de307a440ae"/>
                          <w:lock w:val="sdtLocked"/>
                          <w:richText/>
                        </w:sdtPr>
                        <w:sdtContent>
                          <w:r>
                            <w:rPr>
                              <w:szCs w:val="24"/>
                            </w:rPr>
                            <w:t>5</w:t>
                          </w:r>
                          <w:r>
                            <w:rPr>
                              <w:szCs w:val="24"/>
                              <w:vertAlign w:val="superscript"/>
                            </w:rPr>
                            <w:t>1</w:t>
                          </w:r>
                          <w:r>
                            <w:rPr>
                              <w:szCs w:val="24"/>
                            </w:rPr>
                            <w:t>.2</w:t>
                          </w:r>
                        </w:sdtContent>
                      </w:sdt>
                      <w:r>
                        <w:rPr>
                          <w:szCs w:val="24"/>
                        </w:rPr>
                        <w:t xml:space="preserve">. </w:t>
                      </w:r>
                      <w:r>
                        <w:rPr>
                          <w:szCs w:val="24"/>
                          <w:lang w:eastAsia="lt-LT"/>
                        </w:rPr>
                        <w:t>nuo 2 metų iki pradinio ugdymo pradžios – ne daugiau kaip 15 vaikų;</w:t>
                      </w:r>
                    </w:p>
                  </w:sdtContent>
                </w:sdt>
                <w:sdt>
                  <w:sdtPr>
                    <w:alias w:val="5-1.3 pp."/>
                    <w:tag w:val="part_631aa3eda1f84fd7b42c29d2a9616098"/>
                    <w:lock w:val="sdtLocked"/>
                    <w:richText/>
                  </w:sdtPr>
                  <w:sdtContent>
                    <w:p>
                      <w:pPr>
                        <w:widowControl w:val="0"/>
                        <w:suppressAutoHyphens/>
                        <w:ind w:firstLine="720"/>
                        <w:jc w:val="both"/>
                        <w:rPr>
                          <w:color w:val="000000"/>
                          <w:szCs w:val="24"/>
                        </w:rPr>
                      </w:pPr>
                      <w:sdt>
                        <w:sdtPr>
                          <w:alias w:val="Numeris"/>
                          <w:tag w:val="nr_631aa3eda1f84fd7b42c29d2a9616098"/>
                          <w:lock w:val="sdtLocked"/>
                          <w:richText/>
                        </w:sdtPr>
                        <w:sdtContent>
                          <w:r>
                            <w:rPr>
                              <w:szCs w:val="24"/>
                            </w:rPr>
                            <w:t>5</w:t>
                          </w:r>
                          <w:r>
                            <w:rPr>
                              <w:szCs w:val="24"/>
                              <w:vertAlign w:val="superscript"/>
                            </w:rPr>
                            <w:t>1</w:t>
                          </w:r>
                          <w:r>
                            <w:rPr>
                              <w:szCs w:val="24"/>
                            </w:rPr>
                            <w:t>.3</w:t>
                          </w:r>
                        </w:sdtContent>
                      </w:sdt>
                      <w:r>
                        <w:rPr>
                          <w:szCs w:val="24"/>
                        </w:rPr>
                        <w:t xml:space="preserve">. nuo </w:t>
                      </w:r>
                      <w:r>
                        <w:rPr>
                          <w:szCs w:val="24"/>
                          <w:lang w:eastAsia="lt-LT"/>
                        </w:rPr>
                        <w:t>3 metų iki pradinio ugdymo pradžios – ne daugiau kaip 18 vaikų.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9b085cdb8a3c4a02a569f8025f1bf3cd"/>
                    <w:lock w:val="sdtLocked"/>
                    <w:richText/>
                  </w:sdtPr>
                  <w:sdtContent>
                    <w:p>
                      <w:pPr>
                        <w:widowControl w:val="0"/>
                        <w:suppressAutoHyphens/>
                        <w:ind w:firstLine="680"/>
                        <w:jc w:val="both"/>
                        <w:rPr>
                          <w:color w:val="000000"/>
                          <w:szCs w:val="24"/>
                        </w:rPr>
                      </w:pPr>
                      <w:sdt>
                        <w:sdtPr>
                          <w:alias w:val="Numeris"/>
                          <w:tag w:val="nr_9b085cdb8a3c4a02a569f8025f1bf3cd"/>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5b386edfa5d447669331a01b29cbabcf"/>
                <w:lock w:val="sdtLocked"/>
                <w:richText/>
              </w:sdtPr>
              <w:sdtContent>
                <w:p>
                  <w:pPr>
                    <w:ind w:firstLine="720"/>
                    <w:jc w:val="both"/>
                  </w:pPr>
                  <w:sdt>
                    <w:sdtPr>
                      <w:alias w:val="Numeris"/>
                      <w:tag w:val="nr_5b386edfa5d447669331a01b29cbabcf"/>
                      <w:lock w:val="sdtLocked"/>
                      <w:richText/>
                    </w:sdtPr>
                    <w:sdtContent>
                      <w:r>
                        <w:rPr>
                          <w:color w:val="000000"/>
                        </w:rPr>
                        <w:t>7</w:t>
                      </w:r>
                    </w:sdtContent>
                  </w:sdt>
                  <w:r>
                    <w:rPr>
                      <w:color w:val="000000"/>
                    </w:rPr>
                    <w:t xml:space="preserve">.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laisvasis mokytojas (ikimokyklinio ar priešmokyklinio ugdymo mokytojas) gali ugdyti ne daugiau kaip 5 vaikus ne jaunesnius kaip 1 metų amžiaus, </w:t>
                  </w:r>
                  <w:r>
                    <w:rPr>
                      <w:szCs w:val="24"/>
                    </w:rPr>
                    <w:t>kuriems suteikta laikinoji apsauga pagal Lietuvos Respublikos Vyriausybės 2022 m. kovo 16 d. nutarimą Nr. 224 „Dėl laikinosios apsaugos Lietuvos Respublikoje užsieniečiams suteikimo“</w:t>
                  </w:r>
                  <w:r>
                    <w:rPr>
                      <w:color w:val="000000"/>
                    </w:rPr>
                    <w:t>. Savaitinėse grupėse vaikų nakties miego metu turi dirbti ne mažiau kaip vienas darbuotojas.</w:t>
                  </w:r>
                  <w:r>
                    <w:t xml:space="preserve"> </w:t>
                  </w:r>
                </w:p>
                <w:p>
                  <w:pPr>
                    <w:ind w:firstLine="720"/>
                    <w:jc w:val="both"/>
                  </w:pPr>
                </w:p>
                <w:p>
                  <w:pPr>
                    <w:jc w:val="both"/>
                  </w:pPr>
                  <w:r>
                    <w:rPr>
                      <w:b/>
                      <w:i/>
                      <w:sz w:val="20"/>
                    </w:rPr>
                    <w:t>TAR pastaba</w:t>
                  </w:r>
                  <w:r>
                    <w:rPr>
                      <w:i/>
                      <w:sz w:val="20"/>
                    </w:rPr>
                    <w:t>: papunkčio redakcija nuo 2027-03-05:</w:t>
                  </w:r>
                </w:p>
                <w:p>
                  <w:pPr>
                    <w:ind w:firstLine="720"/>
                    <w:jc w:val="both"/>
                  </w:pPr>
                  <w:sdt>
                    <w:sdtPr>
                      <w:alias w:val="Numeris"/>
                      <w:tag w:val="nr_5b386edfa5d447669331a01b29cbabcf"/>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Savaitinėse grupėse vaikų nakties miego metu turi dirbti ne mažiau kaip vienas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7-1 p."/>
                <w:tag w:val="part_633592c6f7d94f99939ebc7f94f1f9c6"/>
                <w:lock w:val="sdtLocked"/>
                <w:richText/>
              </w:sdtPr>
              <w:sdtContent>
                <w:p>
                  <w:pPr>
                    <w:ind w:firstLine="720"/>
                    <w:jc w:val="both"/>
                    <w:rPr>
                      <w:szCs w:val="24"/>
                      <w:lang w:eastAsia="lt-LT"/>
                    </w:rPr>
                  </w:pPr>
                  <w:sdt>
                    <w:sdtPr>
                      <w:alias w:val="Numeris"/>
                      <w:tag w:val="nr_633592c6f7d94f99939ebc7f94f1f9c6"/>
                      <w:lock w:val="sdtLocked"/>
                      <w:richText/>
                    </w:sdtPr>
                    <w:sdtContent>
                      <w:r>
                        <w:t>7</w:t>
                      </w:r>
                      <w:r>
                        <w:rPr>
                          <w:vertAlign w:val="superscript"/>
                        </w:rPr>
                        <w:t>1</w:t>
                      </w:r>
                    </w:sdtContent>
                  </w:sdt>
                  <w:r>
                    <w:t>. Vienu metu lauko darželio grupėje turi dirbti ne mažiau kaip 3 darbuotojai, iš jų – ne mažiau kaip 2 pedagogai (ikimokyklinio ar priešmokyklinio ugdymo mokytojai). Jeigu vaikų skaičius lauko darželio grupės sąraše yra vienu trečdaliu ar daugiau mažesnis, negu nurodyta šios higienos normos 5</w:t>
                  </w:r>
                  <w:r>
                    <w:rPr>
                      <w:vertAlign w:val="superscript"/>
                    </w:rPr>
                    <w:t>1</w:t>
                  </w:r>
                  <w:r>
                    <w:t>.1–5</w:t>
                  </w:r>
                  <w:r>
                    <w:rPr>
                      <w:vertAlign w:val="superscript"/>
                    </w:rPr>
                    <w:t>1</w:t>
                  </w:r>
                  <w:r>
                    <w:t xml:space="preserve">.3 papunkčiuose, vienu metu turi dirbti ne mažiau kaip 2 darbuotojai, vienas iš jų – pedagogas (ikimokyklinio ar priešmokyklinio ugdymo mokytojas).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8 p."/>
                <w:tag w:val="part_9ae5558894db4053b7c3a2a38b01343a"/>
                <w:lock w:val="sdtLocked"/>
                <w:richText/>
              </w:sdtPr>
              <w:sdtContent>
                <w:p>
                  <w:pPr>
                    <w:ind w:firstLine="720"/>
                    <w:jc w:val="both"/>
                    <w:rPr>
                      <w:color w:val="000000"/>
                      <w:spacing w:val="-6"/>
                      <w:szCs w:val="24"/>
                    </w:rPr>
                  </w:pPr>
                  <w:sdt>
                    <w:sdtPr>
                      <w:alias w:val="Numeris"/>
                      <w:tag w:val="nr_9ae5558894db4053b7c3a2a38b01343a"/>
                      <w:lock w:val="sdtLocked"/>
                      <w:richText/>
                    </w:sdtPr>
                    <w:sdtContent>
                      <w:r>
                        <w:rPr>
                          <w:color w:val="000000"/>
                          <w:szCs w:val="24"/>
                        </w:rPr>
                        <w:t>8</w:t>
                      </w:r>
                    </w:sdtContent>
                  </w:sdt>
                  <w:r>
                    <w:rPr>
                      <w:color w:val="000000"/>
                      <w:szCs w:val="24"/>
                    </w:rPr>
                    <w:t xml:space="preserve">. Jei vaikų ugdymas vykdomas ilgiau nei 4 val., turi būti organizuojamas vaikų maitinimas ir poilsis (miegas ir (ar) ramios veiklos) tam skirtose patalpose ir (ar) pritaikytose erdvėse. </w:t>
                  </w:r>
                  <w:r>
                    <w:rPr>
                      <w:szCs w:val="24"/>
                    </w:rPr>
                    <w:t>Visiems vaikams turi būti užtikrinta jų fiziologinius poreikius atitinkanti poilsio forma (miegas arba rami veikla) ir trukmė.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9 p."/>
                <w:tag w:val="part_af8590f500eb4404a99c94c03fbf493f"/>
                <w:lock w:val="sdtLocked"/>
                <w:richText/>
              </w:sdtPr>
              <w:sdtContent>
                <w:p>
                  <w:pPr>
                    <w:widowControl w:val="0"/>
                    <w:suppressAutoHyphens/>
                    <w:ind w:firstLine="720"/>
                    <w:jc w:val="both"/>
                    <w:rPr>
                      <w:color w:val="000000"/>
                      <w:spacing w:val="-3"/>
                      <w:szCs w:val="24"/>
                    </w:rPr>
                  </w:pPr>
                  <w:sdt>
                    <w:sdtPr>
                      <w:alias w:val="Numeris"/>
                      <w:tag w:val="nr_af8590f500eb4404a99c94c03fbf493f"/>
                      <w:lock w:val="sdtLocked"/>
                      <w:richText/>
                    </w:sdtPr>
                    <w:sdtContent>
                      <w:r>
                        <w:rPr>
                          <w:spacing w:val="-3"/>
                          <w:szCs w:val="24"/>
                        </w:rPr>
                        <w:t>9</w:t>
                      </w:r>
                    </w:sdtContent>
                  </w:sdt>
                  <w:r>
                    <w:rPr>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szCs w:val="24"/>
                    </w:rPr>
                    <w:t xml:space="preserve">Asmens medicininė knygelė (sveikatos pasas) (forma Nr. F048/a) [13.4] ar jos kopija turi būti laikomi </w:t>
                  </w:r>
                  <w:r>
                    <w:rPr>
                      <w:spacing w:val="-3"/>
                      <w:szCs w:val="24"/>
                    </w:rPr>
                    <w:t>švietimo teikėjo nustatytoje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04416f7aa7f0445fa9b38c44f8019a8d"/>
                <w:lock w:val="sdtLocked"/>
                <w:richText/>
              </w:sdtPr>
              <w:sdtContent>
                <w:p>
                  <w:pPr>
                    <w:ind w:firstLine="720"/>
                    <w:jc w:val="both"/>
                    <w:rPr>
                      <w:color w:val="000000"/>
                      <w:szCs w:val="24"/>
                    </w:rPr>
                  </w:pPr>
                  <w:sdt>
                    <w:sdtPr>
                      <w:alias w:val="Numeris"/>
                      <w:tag w:val="nr_04416f7aa7f0445fa9b38c44f8019a8d"/>
                      <w:lock w:val="sdtLocked"/>
                      <w:richText/>
                    </w:sdtPr>
                    <w:sdtContent>
                      <w:r>
                        <w:rPr>
                          <w:color w:val="000000"/>
                          <w:spacing w:val="-3"/>
                          <w:szCs w:val="24"/>
                          <w:lang w:eastAsia="lt-LT"/>
                        </w:rPr>
                        <w:t>11</w:t>
                      </w:r>
                    </w:sdtContent>
                  </w:sdt>
                  <w:r>
                    <w:rPr>
                      <w:color w:val="000000"/>
                      <w:spacing w:val="-3"/>
                      <w:szCs w:val="24"/>
                      <w:lang w:eastAsia="lt-LT"/>
                    </w:rPr>
                    <w:t xml:space="preserve">. </w:t>
                  </w:r>
                  <w:r>
                    <w:rPr>
                      <w:color w:val="000000"/>
                    </w:rPr>
                    <w:t xml:space="preserve">Patalpose, kuriose vykdoma ikimokyklinio ir (ar) priešmokyklinio ugdymo programa, lengvai pasiekiamoje vietoje </w:t>
                  </w:r>
                  <w:r>
                    <w:rPr>
                      <w:color w:val="000000"/>
                      <w:szCs w:val="24"/>
                      <w:lang w:eastAsia="lt-LT"/>
                    </w:rPr>
                    <w:t>turi būti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1bf1abccefe4488ea3929876f26c5c91"/>
                    <w:lock w:val="sdtLocked"/>
                    <w:richText/>
                  </w:sdtPr>
                  <w:sdtContent>
                    <w:p>
                      <w:pPr>
                        <w:ind w:firstLine="720"/>
                        <w:jc w:val="both"/>
                        <w:rPr>
                          <w:color w:val="000000"/>
                          <w:spacing w:val="-3"/>
                          <w:szCs w:val="24"/>
                        </w:rPr>
                      </w:pPr>
                      <w:sdt>
                        <w:sdtPr>
                          <w:alias w:val="Numeris"/>
                          <w:tag w:val="nr_1bf1abccefe4488ea3929876f26c5c91"/>
                          <w:lock w:val="sdtLocked"/>
                          <w:richText/>
                        </w:sdtPr>
                        <w:sdtContent>
                          <w:r>
                            <w:rPr>
                              <w:szCs w:val="24"/>
                            </w:rPr>
                            <w:t>12.2</w:t>
                          </w:r>
                        </w:sdtContent>
                      </w:sdt>
                      <w:r>
                        <w:rPr>
                          <w:szCs w:val="24"/>
                        </w:rPr>
                        <w:t xml:space="preserve">. sklype / teritorijoje ir patalpose, kuriose vykdoma ikimokyklinio ir (ar) priešmokyklinio ugdymo programa, </w:t>
                      </w:r>
                      <w:r>
                        <w:rPr>
                          <w:bCs/>
                          <w:szCs w:val="24"/>
                        </w:rPr>
                        <w:t>neturi būti</w:t>
                      </w:r>
                      <w:r>
                        <w:rPr>
                          <w:szCs w:val="24"/>
                        </w:rPr>
                        <w:t xml:space="preserve"> šios higienos normos priede </w:t>
                      </w:r>
                      <w:r>
                        <w:rPr>
                          <w:bCs/>
                          <w:szCs w:val="24"/>
                        </w:rPr>
                        <w:t>nurodytų nuodingųjų augalų</w:t>
                      </w:r>
                      <w:r>
                        <w:rPr>
                          <w:szCs w:val="24"/>
                        </w:rPr>
                        <w:t>. Šios higienos normos priede nenurodyti augalai, galintys kelti pavojų vaikų sveikatai (apsinuodijimo, susižalojimo ir pan.), gali būti auginami tik vaikams nepasiekiamose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1-1 pp."/>
                    <w:tag w:val="part_8f303520c50f427ea8a79cac29ed4e3c"/>
                    <w:lock w:val="sdtLocked"/>
                    <w:richText/>
                  </w:sdtPr>
                  <w:sdtContent>
                    <w:p>
                      <w:pPr>
                        <w:widowControl w:val="0"/>
                        <w:suppressAutoHyphens/>
                        <w:ind w:firstLine="720"/>
                        <w:jc w:val="both"/>
                      </w:pPr>
                      <w:sdt>
                        <w:sdtPr>
                          <w:alias w:val="Numeris"/>
                          <w:tag w:val="nr_8f303520c50f427ea8a79cac29ed4e3c"/>
                          <w:lock w:val="sdtLocked"/>
                          <w:richText/>
                        </w:sdtPr>
                        <w:sdtContent>
                          <w:r>
                            <w:rPr>
                              <w:bCs/>
                              <w:color w:val="000000"/>
                              <w:szCs w:val="24"/>
                            </w:rPr>
                            <w:t>13.1</w:t>
                          </w:r>
                          <w:r>
                            <w:rPr>
                              <w:bCs/>
                              <w:color w:val="000000"/>
                              <w:szCs w:val="24"/>
                              <w:vertAlign w:val="superscript"/>
                            </w:rPr>
                            <w:t>1</w:t>
                          </w:r>
                        </w:sdtContent>
                      </w:sdt>
                      <w:r>
                        <w:rPr>
                          <w:bCs/>
                          <w:color w:val="000000"/>
                          <w:szCs w:val="24"/>
                        </w:rPr>
                        <w:t>.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3.2 p."/>
                    <w:tag w:val="part_83ff27031ed1473483ec8efeb0510b60"/>
                    <w:lock w:val="sdtLocked"/>
                    <w:richText/>
                  </w:sdtPr>
                  <w:sdtContent>
                    <w:p>
                      <w:pPr>
                        <w:ind w:firstLine="720"/>
                        <w:jc w:val="both"/>
                        <w:rPr>
                          <w:color w:val="000000"/>
                        </w:rPr>
                      </w:pPr>
                      <w:sdt>
                        <w:sdtPr>
                          <w:alias w:val="Numeris"/>
                          <w:tag w:val="nr_83ff27031ed1473483ec8efeb0510b60"/>
                          <w:lock w:val="sdtLocked"/>
                          <w:richText/>
                        </w:sdtPr>
                        <w:sdtContent>
                          <w:r>
                            <w:rPr>
                              <w:color w:val="000000"/>
                              <w:szCs w:val="24"/>
                            </w:rPr>
                            <w:t>13.2</w:t>
                          </w:r>
                        </w:sdtContent>
                      </w:sdt>
                      <w:r>
                        <w:rPr>
                          <w:color w:val="000000"/>
                          <w:szCs w:val="24"/>
                        </w:rPr>
                        <w:t xml:space="preserve">. Lietuvos Respublikos Vyriausybės 1999 m. gegužės 7 d. nutarimas Nr. 544 „Dėl Darbų ir veiklos sričių, kuriose leidžiama dirbti darbuotojams, tik iš anksto pasitikrinusiems ir vėliau periodiškai besitikrinantiems, ar neserga užkrečiamosiomis ligomis, sąrašo, </w:t>
                      </w:r>
                      <w:r>
                        <w:rPr>
                          <w:color w:val="333333"/>
                          <w:szCs w:val="24"/>
                          <w:shd w:val="clear" w:color="auto" w:fill="FFFFFF"/>
                        </w:rPr>
                        <w:t xml:space="preserve">Darbų ir veiklos sričių, kuriose leidžiama dirbti darbuotojams, pasitikrinusiems ir (ar) periodiškai besitikrinantiems, ar neserga užkrečiamąja liga, dėl kurios yra paskelbta valstybės lygio ekstremalioji situacija ir (ar) karantinas, sąrašo </w:t>
                      </w:r>
                      <w:r>
                        <w:rPr>
                          <w:color w:val="000000"/>
                          <w:szCs w:val="24"/>
                        </w:rPr>
                        <w:t>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db43d9748a9644abbbcd1f22fd32326b"/>
                    <w:lock w:val="sdtLocked"/>
                    <w:richText/>
                  </w:sdtPr>
                  <w:sdtContent>
                    <w:p>
                      <w:pPr>
                        <w:ind w:firstLine="720"/>
                        <w:jc w:val="both"/>
                      </w:pPr>
                      <w:sdt>
                        <w:sdtPr>
                          <w:alias w:val="Numeris"/>
                          <w:tag w:val="nr_db43d9748a9644abbbcd1f22fd32326b"/>
                          <w:lock w:val="sdtLocked"/>
                          <w:richText/>
                        </w:sdtPr>
                        <w:sdtContent>
                          <w:r>
                            <w:rPr>
                              <w:color w:val="000000"/>
                              <w:szCs w:val="24"/>
                              <w:lang w:eastAsia="lt-LT"/>
                            </w:rPr>
                            <w:t>13.7</w:t>
                          </w:r>
                        </w:sdtContent>
                      </w:sdt>
                      <w:r>
                        <w:rPr>
                          <w:color w:val="000000"/>
                          <w:szCs w:val="24"/>
                          <w:lang w:eastAsia="lt-LT"/>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3.8 p."/>
                    <w:tag w:val="part_b1adf76fc39243cda2f07152b86a7dfe"/>
                    <w:lock w:val="sdtLocked"/>
                    <w:richText/>
                  </w:sdtPr>
                  <w:sdtContent>
                    <w:p>
                      <w:pPr>
                        <w:ind w:firstLine="720"/>
                        <w:jc w:val="both"/>
                      </w:pPr>
                      <w:sdt>
                        <w:sdtPr>
                          <w:alias w:val="Numeris"/>
                          <w:tag w:val="nr_b1adf76fc39243cda2f07152b86a7dfe"/>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24:2023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ed44ae03d7be4a7ebceb11baa0bd29a2"/>
                    <w:lock w:val="sdtLocked"/>
                    <w:richText/>
                  </w:sdtPr>
                  <w:sdtContent>
                    <w:p>
                      <w:pPr>
                        <w:ind w:firstLine="720"/>
                        <w:jc w:val="both"/>
                        <w:rPr>
                          <w:color w:val="000000"/>
                        </w:rPr>
                      </w:pPr>
                      <w:sdt>
                        <w:sdtPr>
                          <w:alias w:val="Numeris"/>
                          <w:tag w:val="nr_ed44ae03d7be4a7ebceb11baa0bd29a2"/>
                          <w:lock w:val="sdtLocked"/>
                          <w:richText/>
                        </w:sdtPr>
                        <w:sdtContent>
                          <w:r>
                            <w:rPr>
                              <w:color w:val="000000"/>
                              <w:szCs w:val="24"/>
                            </w:rPr>
                            <w:t>13.12</w:t>
                          </w:r>
                        </w:sdtContent>
                      </w:sdt>
                      <w:r>
                        <w:rPr>
                          <w:color w:val="000000"/>
                          <w:szCs w:val="24"/>
                        </w:rPr>
                        <w:t xml:space="preserve">. Lietuvos Respublikos aplinkos ministro 2019 m. kovo 29 d. įsakymas Nr. D1-186 „Dėl </w:t>
                      </w:r>
                      <w:r>
                        <w:rPr>
                          <w:color w:val="000000"/>
                          <w:szCs w:val="24"/>
                          <w:lang w:eastAsia="lt-LT"/>
                        </w:rPr>
                        <w:t>statybos techninio reglamento STR 2.04.01:2018 „Pastatų atitvaros. Sienos, stogai, langai ir išorinės įėjimo durys“ patvirtinimo“</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ea6c9b221a084660b2b27402c6fcf6b3"/>
                    <w:lock w:val="sdtLocked"/>
                    <w:richText/>
                  </w:sdtPr>
                  <w:sdtContent>
                    <w:p>
                      <w:pPr>
                        <w:ind w:firstLine="720"/>
                        <w:jc w:val="both"/>
                      </w:pPr>
                      <w:sdt>
                        <w:sdtPr>
                          <w:alias w:val="Numeris"/>
                          <w:tag w:val="nr_ea6c9b221a084660b2b27402c6fcf6b3"/>
                          <w:lock w:val="sdtLocked"/>
                          <w:richText/>
                        </w:sdtPr>
                        <w:sdtContent>
                          <w:r>
                            <w:rPr>
                              <w:color w:val="000000"/>
                              <w:szCs w:val="24"/>
                            </w:rPr>
                            <w:t>13.14</w:t>
                          </w:r>
                        </w:sdtContent>
                      </w:sdt>
                      <w:r>
                        <w:rPr>
                          <w:color w:val="000000"/>
                          <w:szCs w:val="24"/>
                        </w:rPr>
                        <w:t>. Lietuvos Respublikos sveikatos apsaugos ministro 2008 m. sausio 28 d. įsakymas Nr. V-69 „Dėl Privalomojo mokymo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b2b3fed20f2646b5ac772a529270bd6c"/>
                    <w:lock w:val="sdtLocked"/>
                    <w:richText/>
                  </w:sdtPr>
                  <w:sdtContent>
                    <w:p>
                      <w:pPr>
                        <w:ind w:firstLine="720"/>
                        <w:jc w:val="both"/>
                      </w:pPr>
                      <w:sdt>
                        <w:sdtPr>
                          <w:alias w:val="Numeris"/>
                          <w:tag w:val="nr_b2b3fed20f2646b5ac772a529270bd6c"/>
                          <w:lock w:val="sdtLocked"/>
                          <w:richText/>
                        </w:sdtPr>
                        <w:sdtContent>
                          <w:r>
                            <w:rPr>
                              <w:color w:val="000000"/>
                              <w:szCs w:val="24"/>
                            </w:rPr>
                            <w:t>13.18</w:t>
                          </w:r>
                        </w:sdtContent>
                      </w:sdt>
                      <w:r>
                        <w:rPr>
                          <w:color w:val="000000"/>
                          <w:szCs w:val="24"/>
                        </w:rPr>
                        <w:t>. Lietuvos Respublikos sveikatos apsaugos ministro 2015 m. spalio 30 d. įsakymas Nr. V-1208 „Dėl Lietuvos higienos normos HN 131:2023 „Vaikų žaidimų aikštelės ir patalpos. Bendrieji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9 pp."/>
                    <w:tag w:val="part_ea942aeb2950496f901133f39b7518e1"/>
                    <w:lock w:val="sdtLocked"/>
                    <w:richText/>
                  </w:sdtPr>
                  <w:sdtContent>
                    <w:p>
                      <w:pPr>
                        <w:ind w:firstLine="720"/>
                        <w:jc w:val="both"/>
                        <w:rPr>
                          <w:sz w:val="16"/>
                          <w:szCs w:val="16"/>
                        </w:rPr>
                      </w:pPr>
                      <w:sdt>
                        <w:sdtPr>
                          <w:alias w:val="Numeris"/>
                          <w:tag w:val="nr_ea942aeb2950496f901133f39b7518e1"/>
                          <w:lock w:val="sdtLocked"/>
                          <w:richText/>
                        </w:sdtPr>
                        <w:sdtContent>
                          <w:r>
                            <w:rPr>
                              <w:szCs w:val="24"/>
                            </w:rPr>
                            <w:t>13.19</w:t>
                          </w:r>
                        </w:sdtContent>
                      </w:sdt>
                      <w:r>
                        <w:rPr>
                          <w:szCs w:val="24"/>
                        </w:rPr>
                        <w:t>. Lietuvos Respublikos sveikatos apsaugos ministro 2023 m. birželio 20 d. įsakymas Nr. V-710 „Dėl Lietuvos higienos normos HN 136:2023 „Karšto vandens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d4e5989249aa42b2a3478984cd7f0ef7"/>
                <w:lock w:val="sdtLocked"/>
                <w:richText/>
              </w:sdtPr>
              <w:sdtContent>
                <w:p>
                  <w:pPr>
                    <w:widowControl w:val="0"/>
                    <w:suppressAutoHyphens/>
                    <w:ind w:firstLine="680"/>
                    <w:jc w:val="both"/>
                    <w:rPr>
                      <w:color w:val="000000"/>
                    </w:rPr>
                  </w:pPr>
                  <w:sdt>
                    <w:sdtPr>
                      <w:alias w:val="Numeris"/>
                      <w:tag w:val="nr_d4e5989249aa42b2a3478984cd7f0ef7"/>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f223056b88b945e7844a171d69dc1153"/>
                <w:lock w:val="sdtLocked"/>
                <w:richText/>
              </w:sdtPr>
              <w:sdtContent>
                <w:p>
                  <w:pPr>
                    <w:widowControl w:val="0"/>
                    <w:suppressAutoHyphens/>
                    <w:ind w:firstLine="680"/>
                    <w:jc w:val="both"/>
                    <w:rPr>
                      <w:color w:val="000000"/>
                      <w:spacing w:val="-3"/>
                    </w:rPr>
                  </w:pPr>
                  <w:sdt>
                    <w:sdtPr>
                      <w:alias w:val="Numeris"/>
                      <w:tag w:val="nr_f223056b88b945e7844a171d69dc1153"/>
                      <w:lock w:val="sdtLocked"/>
                      <w:richText/>
                    </w:sdtPr>
                    <w:sdtContent>
                      <w:r>
                        <w:rPr>
                          <w:spacing w:val="-3"/>
                          <w:szCs w:val="24"/>
                        </w:rPr>
                        <w:t>39</w:t>
                      </w:r>
                    </w:sdtContent>
                  </w:sdt>
                  <w:r>
                    <w:rPr>
                      <w:spacing w:val="-3"/>
                      <w:szCs w:val="24"/>
                    </w:rPr>
                    <w:t xml:space="preserve">. Vaikų miego organizavimas </w:t>
                  </w:r>
                  <w:r>
                    <w:rPr>
                      <w:bCs/>
                      <w:spacing w:val="-3"/>
                      <w:szCs w:val="24"/>
                    </w:rPr>
                    <w:t>patalpose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39-1 p."/>
                <w:tag w:val="part_fd2907b1af8d4b8ba0d8af59aa8a54a3"/>
                <w:lock w:val="sdtLocked"/>
                <w:richText/>
              </w:sdtPr>
              <w:sdtContent>
                <w:p>
                  <w:pPr>
                    <w:ind w:firstLine="720"/>
                    <w:jc w:val="both"/>
                    <w:rPr>
                      <w:color w:val="000000"/>
                      <w:szCs w:val="24"/>
                    </w:rPr>
                  </w:pPr>
                  <w:sdt>
                    <w:sdtPr>
                      <w:alias w:val="Numeris"/>
                      <w:tag w:val="nr_fd2907b1af8d4b8ba0d8af59aa8a54a3"/>
                      <w:lock w:val="sdtLocked"/>
                      <w:richText/>
                    </w:sdtPr>
                    <w:sdtContent>
                      <w:r>
                        <w:rPr>
                          <w:color w:val="000000"/>
                          <w:szCs w:val="24"/>
                        </w:rPr>
                        <w:t>39</w:t>
                      </w:r>
                      <w:r>
                        <w:rPr>
                          <w:color w:val="000000"/>
                          <w:szCs w:val="24"/>
                          <w:vertAlign w:val="superscript"/>
                        </w:rPr>
                        <w:t>1</w:t>
                      </w:r>
                    </w:sdtContent>
                  </w:sdt>
                  <w:r>
                    <w:rPr>
                      <w:color w:val="000000"/>
                      <w:szCs w:val="24"/>
                    </w:rPr>
                    <w:t>. Poilsio metu nemiegantiems vaikams ramios veiklos organizuojamos:</w:t>
                  </w:r>
                </w:p>
                <w:sdt>
                  <w:sdtPr>
                    <w:alias w:val="39-1.1 pp."/>
                    <w:tag w:val="part_791998ae84334f67b745b817dc19bfa7"/>
                    <w:lock w:val="sdtLocked"/>
                    <w:richText/>
                  </w:sdtPr>
                  <w:sdtContent>
                    <w:p>
                      <w:pPr>
                        <w:ind w:firstLine="720"/>
                        <w:jc w:val="both"/>
                        <w:rPr>
                          <w:color w:val="000000"/>
                          <w:szCs w:val="24"/>
                        </w:rPr>
                      </w:pPr>
                      <w:sdt>
                        <w:sdtPr>
                          <w:alias w:val="Numeris"/>
                          <w:tag w:val="nr_791998ae84334f67b745b817dc19bfa7"/>
                          <w:lock w:val="sdtLocked"/>
                          <w:richText/>
                        </w:sdtPr>
                        <w:sdtContent>
                          <w:r>
                            <w:rPr>
                              <w:color w:val="000000"/>
                              <w:szCs w:val="24"/>
                            </w:rPr>
                            <w:t>39</w:t>
                          </w:r>
                          <w:r>
                            <w:rPr>
                              <w:color w:val="000000"/>
                              <w:szCs w:val="24"/>
                              <w:vertAlign w:val="superscript"/>
                            </w:rPr>
                            <w:t>1</w:t>
                          </w:r>
                          <w:r>
                            <w:rPr>
                              <w:color w:val="000000"/>
                              <w:szCs w:val="24"/>
                            </w:rPr>
                            <w:t>.1</w:t>
                          </w:r>
                        </w:sdtContent>
                      </w:sdt>
                      <w:r>
                        <w:rPr>
                          <w:color w:val="000000"/>
                          <w:szCs w:val="24"/>
                        </w:rPr>
                        <w:t xml:space="preserve">. grupės </w:t>
                      </w:r>
                      <w:r>
                        <w:rPr>
                          <w:szCs w:val="24"/>
                        </w:rPr>
                        <w:t xml:space="preserve">žaidimų-miegamojo / poilsio patalpoje / erdvėje ar kitoje patalpoje ar erdvėje, </w:t>
                      </w:r>
                      <w:r>
                        <w:rPr>
                          <w:color w:val="000000"/>
                          <w:szCs w:val="24"/>
                        </w:rPr>
                        <w:t xml:space="preserve">atitinkančioje šioje higienos normoje nustatytus įrengimo, apšvietimo, mikroklimato, vėdinimo reikalavimus </w:t>
                      </w:r>
                      <w:r>
                        <w:rPr>
                          <w:szCs w:val="24"/>
                        </w:rPr>
                        <w:t>žaidimų-miegamojo / poilsio patalpai / erdvei</w:t>
                      </w:r>
                      <w:r>
                        <w:rPr>
                          <w:color w:val="000000"/>
                          <w:szCs w:val="24"/>
                        </w:rPr>
                        <w:t>;</w:t>
                      </w:r>
                    </w:p>
                  </w:sdtContent>
                </w:sdt>
                <w:sdt>
                  <w:sdtPr>
                    <w:alias w:val="39-1.2 pp."/>
                    <w:tag w:val="part_c40a5922b9574a1cb061cdabdc066630"/>
                    <w:lock w:val="sdtLocked"/>
                    <w:richText/>
                  </w:sdtPr>
                  <w:sdtContent>
                    <w:p>
                      <w:pPr>
                        <w:ind w:firstLine="720"/>
                        <w:jc w:val="both"/>
                        <w:rPr>
                          <w:szCs w:val="24"/>
                        </w:rPr>
                      </w:pPr>
                      <w:sdt>
                        <w:sdtPr>
                          <w:alias w:val="Numeris"/>
                          <w:tag w:val="nr_c40a5922b9574a1cb061cdabdc066630"/>
                          <w:lock w:val="sdtLocked"/>
                          <w:richText/>
                        </w:sdtPr>
                        <w:sdtContent>
                          <w:r>
                            <w:rPr>
                              <w:color w:val="000000"/>
                              <w:szCs w:val="24"/>
                            </w:rPr>
                            <w:t>39</w:t>
                          </w:r>
                          <w:r>
                            <w:rPr>
                              <w:color w:val="000000"/>
                              <w:szCs w:val="24"/>
                              <w:vertAlign w:val="superscript"/>
                            </w:rPr>
                            <w:t>1</w:t>
                          </w:r>
                          <w:r>
                            <w:rPr>
                              <w:color w:val="000000"/>
                              <w:szCs w:val="24"/>
                            </w:rPr>
                            <w:t>.2</w:t>
                          </w:r>
                        </w:sdtContent>
                      </w:sdt>
                      <w:r>
                        <w:rPr>
                          <w:color w:val="000000"/>
                          <w:szCs w:val="24"/>
                        </w:rPr>
                        <w:t xml:space="preserve">. jei miegas ir ramios veiklos vaikams organizuojamos toje pačioje </w:t>
                      </w:r>
                      <w:r>
                        <w:rPr>
                          <w:szCs w:val="24"/>
                        </w:rPr>
                        <w:t>žaidimų-miegamojo / poilsio patalpoje / erdvėje:</w:t>
                      </w:r>
                    </w:p>
                    <w:sdt>
                      <w:sdtPr>
                        <w:alias w:val="39-1.2.1 pp."/>
                        <w:tag w:val="part_4ff70dfcfb354e45b9ba8a92a7cf0c40"/>
                        <w:lock w:val="sdtLocked"/>
                        <w:richText/>
                      </w:sdtPr>
                      <w:sdtContent>
                        <w:p>
                          <w:pPr>
                            <w:ind w:firstLine="720"/>
                            <w:jc w:val="both"/>
                            <w:rPr>
                              <w:szCs w:val="24"/>
                            </w:rPr>
                          </w:pPr>
                          <w:sdt>
                            <w:sdtPr>
                              <w:alias w:val="Numeris"/>
                              <w:tag w:val="nr_4ff70dfcfb354e45b9ba8a92a7cf0c40"/>
                              <w:lock w:val="sdtLocked"/>
                              <w:richText/>
                            </w:sdtPr>
                            <w:sdtContent>
                              <w:r>
                                <w:rPr>
                                  <w:szCs w:val="24"/>
                                </w:rPr>
                                <w:t>39</w:t>
                              </w:r>
                              <w:r>
                                <w:rPr>
                                  <w:color w:val="000000"/>
                                  <w:szCs w:val="24"/>
                                  <w:vertAlign w:val="superscript"/>
                                </w:rPr>
                                <w:t>1</w:t>
                              </w:r>
                              <w:r>
                                <w:rPr>
                                  <w:szCs w:val="24"/>
                                </w:rPr>
                                <w:t>.2.1</w:t>
                              </w:r>
                            </w:sdtContent>
                          </w:sdt>
                          <w:r>
                            <w:rPr>
                              <w:szCs w:val="24"/>
                            </w:rPr>
                            <w:t>. numatyta erdvė ramioms veikloms organizuoti turi būti pakankama, kad vaikai veiklas prie stalo, jei vaikams organizuojamos ramios veiklos prie stalo, galėtų pakeisti kita ramia veikla;</w:t>
                          </w:r>
                        </w:p>
                      </w:sdtContent>
                    </w:sdt>
                    <w:sdt>
                      <w:sdtPr>
                        <w:alias w:val="39-1.2.2 pp."/>
                        <w:tag w:val="part_9df2cc68f8d34b7b8576e0aa8d2022f2"/>
                        <w:lock w:val="sdtLocked"/>
                        <w:richText/>
                      </w:sdtPr>
                      <w:sdtContent>
                        <w:p>
                          <w:pPr>
                            <w:ind w:firstLine="720"/>
                            <w:jc w:val="both"/>
                            <w:rPr>
                              <w:szCs w:val="24"/>
                            </w:rPr>
                          </w:pPr>
                          <w:sdt>
                            <w:sdtPr>
                              <w:alias w:val="Numeris"/>
                              <w:tag w:val="nr_9df2cc68f8d34b7b8576e0aa8d2022f2"/>
                              <w:lock w:val="sdtLocked"/>
                              <w:richText/>
                            </w:sdtPr>
                            <w:sdtContent>
                              <w:r>
                                <w:rPr>
                                  <w:szCs w:val="24"/>
                                </w:rPr>
                                <w:t>39</w:t>
                              </w:r>
                              <w:r>
                                <w:rPr>
                                  <w:color w:val="000000"/>
                                  <w:szCs w:val="24"/>
                                  <w:vertAlign w:val="superscript"/>
                                </w:rPr>
                                <w:t>1</w:t>
                              </w:r>
                              <w:r>
                                <w:rPr>
                                  <w:szCs w:val="24"/>
                                </w:rPr>
                                <w:t>.2.2</w:t>
                              </w:r>
                            </w:sdtContent>
                          </w:sdt>
                          <w:r>
                            <w:rPr>
                              <w:szCs w:val="24"/>
                            </w:rPr>
                            <w:t>. jei patalpa pritemdoma, ramių veiklų organizavimo erdvėje turi būti numatytas vietinis apšvietimas;</w:t>
                          </w:r>
                        </w:p>
                      </w:sdtContent>
                    </w:sdt>
                  </w:sdtContent>
                </w:sdt>
                <w:sdt>
                  <w:sdtPr>
                    <w:alias w:val="39-1.3 pp."/>
                    <w:tag w:val="part_29578dffb8334476aff1586a4c3204b1"/>
                    <w:lock w:val="sdtLocked"/>
                    <w:richText/>
                  </w:sdtPr>
                  <w:sdtContent>
                    <w:p>
                      <w:pPr>
                        <w:ind w:firstLine="720"/>
                        <w:jc w:val="both"/>
                        <w:rPr>
                          <w:szCs w:val="24"/>
                        </w:rPr>
                      </w:pPr>
                      <w:sdt>
                        <w:sdtPr>
                          <w:alias w:val="Numeris"/>
                          <w:tag w:val="nr_29578dffb8334476aff1586a4c3204b1"/>
                          <w:lock w:val="sdtLocked"/>
                          <w:richText/>
                        </w:sdtPr>
                        <w:sdtContent>
                          <w:r>
                            <w:rPr>
                              <w:szCs w:val="24"/>
                            </w:rPr>
                            <w:t>39</w:t>
                          </w:r>
                          <w:r>
                            <w:rPr>
                              <w:color w:val="000000"/>
                              <w:szCs w:val="24"/>
                              <w:vertAlign w:val="superscript"/>
                            </w:rPr>
                            <w:t>1</w:t>
                          </w:r>
                          <w:r>
                            <w:rPr>
                              <w:szCs w:val="24"/>
                            </w:rPr>
                            <w:t>.3</w:t>
                          </w:r>
                        </w:sdtContent>
                      </w:sdt>
                      <w:r>
                        <w:rPr>
                          <w:szCs w:val="24"/>
                        </w:rPr>
                        <w:t>. kai nemiegančių vaikų poilsis organizuojamas ne grupės žaidimų-miegamojo / poilsio patalpoje / erdvėje, kiekvienam vaikui šioje patalpoje / erdvėje turi būti skirta ne mažiau kaip 1,7 kv. m. ploto;</w:t>
                      </w:r>
                    </w:p>
                  </w:sdtContent>
                </w:sdt>
                <w:sdt>
                  <w:sdtPr>
                    <w:alias w:val="39-1.4 pp."/>
                    <w:tag w:val="part_7ece457feea14b76bd470bf865b227e5"/>
                    <w:lock w:val="sdtLocked"/>
                    <w:richText/>
                  </w:sdtPr>
                  <w:sdtContent>
                    <w:p>
                      <w:pPr>
                        <w:ind w:firstLine="720"/>
                        <w:jc w:val="both"/>
                        <w:rPr>
                          <w:color w:val="000000"/>
                        </w:rPr>
                      </w:pPr>
                      <w:sdt>
                        <w:sdtPr>
                          <w:alias w:val="Numeris"/>
                          <w:tag w:val="nr_7ece457feea14b76bd470bf865b227e5"/>
                          <w:lock w:val="sdtLocked"/>
                          <w:richText/>
                        </w:sdtPr>
                        <w:sdtContent>
                          <w:r>
                            <w:rPr>
                              <w:szCs w:val="24"/>
                            </w:rPr>
                            <w:t>39</w:t>
                          </w:r>
                          <w:r>
                            <w:rPr>
                              <w:color w:val="000000"/>
                              <w:szCs w:val="24"/>
                              <w:vertAlign w:val="superscript"/>
                            </w:rPr>
                            <w:t>1</w:t>
                          </w:r>
                          <w:r>
                            <w:rPr>
                              <w:szCs w:val="24"/>
                            </w:rPr>
                            <w:t>.4</w:t>
                          </w:r>
                        </w:sdtContent>
                      </w:sdt>
                      <w:r>
                        <w:rPr>
                          <w:szCs w:val="24"/>
                        </w:rPr>
                        <w:t>. vaikų poilsis taip pat gali būti organizuojamas lauke, kai oro sąlygos atitinka šios higienos normos 85 punkte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40 p."/>
                <w:tag w:val="part_4853d1cb518b43b1801bf41ecbeda459"/>
                <w:lock w:val="sdtLocked"/>
                <w:richText/>
              </w:sdtPr>
              <w:sdtContent>
                <w:p>
                  <w:pPr>
                    <w:ind w:firstLine="720"/>
                    <w:jc w:val="both"/>
                    <w:rPr>
                      <w:color w:val="000000"/>
                    </w:rPr>
                  </w:pPr>
                  <w:sdt>
                    <w:sdtPr>
                      <w:alias w:val="Numeris"/>
                      <w:tag w:val="nr_4853d1cb518b43b1801bf41ecbeda459"/>
                      <w:lock w:val="sdtLocked"/>
                      <w:richText/>
                    </w:sdtPr>
                    <w:sdtContent>
                      <w:r>
                        <w:rPr>
                          <w:color w:val="000000"/>
                          <w:szCs w:val="24"/>
                          <w:lang w:eastAsia="lt-LT"/>
                        </w:rPr>
                        <w:t>40</w:t>
                      </w:r>
                    </w:sdtContent>
                  </w:sdt>
                  <w:r>
                    <w:rPr>
                      <w:color w:val="000000"/>
                      <w:szCs w:val="24"/>
                      <w:lang w:eastAsia="lt-LT"/>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ar dušas, vonia su lanksčiu dušo rageliu tualeto-prausyklos patalpoje (išskyrus priešmokyklinio ugdymo grupes). Grupės, kurioje ugdomi </w:t>
                  </w:r>
                  <w:r>
                    <w:rPr>
                      <w:szCs w:val="24"/>
                      <w:lang w:eastAsia="lt-LT"/>
                    </w:rPr>
                    <w:t>vaikai iki 3 metų amžiaus, tualeto-prausyklos patalpoje įrengiama ne mažiau kaip 1 unitazas.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29ba18eeb24a48aa9581f8ec1ab537d1"/>
                <w:lock w:val="sdtLocked"/>
                <w:richText/>
              </w:sdtPr>
              <w:sdtContent>
                <w:p>
                  <w:pPr>
                    <w:ind w:firstLine="720"/>
                    <w:jc w:val="both"/>
                    <w:rPr>
                      <w:color w:val="000000"/>
                    </w:rPr>
                  </w:pPr>
                  <w:sdt>
                    <w:sdtPr>
                      <w:alias w:val="Numeris"/>
                      <w:tag w:val="nr_29ba18eeb24a48aa9581f8ec1ab537d1"/>
                      <w:lock w:val="sdtLocked"/>
                      <w:richText/>
                    </w:sdtPr>
                    <w:sdtContent>
                      <w:r>
                        <w:rPr>
                          <w:color w:val="000000"/>
                          <w:szCs w:val="24"/>
                          <w:lang w:eastAsia="lt-LT"/>
                        </w:rPr>
                        <w:t>43</w:t>
                      </w:r>
                    </w:sdtContent>
                  </w:sdt>
                  <w:r>
                    <w:rPr>
                      <w:color w:val="000000"/>
                      <w:szCs w:val="24"/>
                      <w:lang w:eastAsia="lt-LT"/>
                    </w:rPr>
                    <w:t xml:space="preserve">. Tualetuose-prausyklose turi būti asmens higienos priemonių: tualetinio popieriaus, skysto muilo, </w:t>
                  </w:r>
                  <w:r>
                    <w:rPr>
                      <w:szCs w:val="24"/>
                      <w:lang w:eastAsia="lt-LT"/>
                    </w:rPr>
                    <w:t>rankšluostinė</w:t>
                  </w:r>
                  <w:r>
                    <w:rPr>
                      <w:color w:val="000000"/>
                      <w:szCs w:val="24"/>
                      <w:lang w:eastAsia="lt-LT"/>
                    </w:rPr>
                    <w:t xml:space="preserve"> ir individualūs daugkartinio naudojimo rankšluosčiai arba </w:t>
                  </w:r>
                  <w:r>
                    <w:rPr>
                      <w:szCs w:val="24"/>
                      <w:lang w:eastAsia="lt-LT"/>
                    </w:rPr>
                    <w:t>vienkartinių rankšluosčių dėtuvė su vienkartiniais rankšluosčiais.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4 p."/>
                <w:tag w:val="part_d68f37e1444643f09e3575f43be9d905"/>
                <w:lock w:val="sdtLocked"/>
                <w:richText/>
              </w:sdtPr>
              <w:sdtContent>
                <w:p>
                  <w:pPr>
                    <w:ind w:firstLine="720"/>
                    <w:jc w:val="both"/>
                    <w:rPr>
                      <w:color w:val="000000"/>
                    </w:rPr>
                  </w:pPr>
                  <w:sdt>
                    <w:sdtPr>
                      <w:alias w:val="Numeris"/>
                      <w:tag w:val="nr_d68f37e1444643f09e3575f43be9d905"/>
                      <w:lock w:val="sdtLocked"/>
                      <w:richText/>
                    </w:sdtPr>
                    <w:sdtContent>
                      <w:r>
                        <w:rPr>
                          <w:color w:val="000000"/>
                          <w:szCs w:val="24"/>
                          <w:lang w:eastAsia="lt-LT"/>
                        </w:rPr>
                        <w:t>44</w:t>
                      </w:r>
                    </w:sdtContent>
                  </w:sdt>
                  <w:r>
                    <w:rPr>
                      <w:color w:val="000000"/>
                      <w:szCs w:val="24"/>
                      <w:lang w:eastAsia="lt-LT"/>
                    </w:rPr>
                    <w:t>. Vaikams skirtos praustuvės įrengiamos taip, kad skirtingo amžiaus vaikai galėtų patogiai ir saugiai jomis naudotis. Prireikus patogiam ir saugiam praustuvės naudojimui vaikams pritaikyti gali būti naudojamos papildomos priemonės (pvz., pakyla ar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5 p."/>
                <w:tag w:val="part_4406436316104c429c69faaf8fab2969"/>
                <w:lock w:val="sdtLocked"/>
                <w:richText/>
              </w:sdtPr>
              <w:sdtContent>
                <w:p>
                  <w:pPr>
                    <w:ind w:firstLine="720"/>
                    <w:jc w:val="both"/>
                    <w:rPr>
                      <w:color w:val="000000"/>
                    </w:rPr>
                  </w:pPr>
                  <w:sdt>
                    <w:sdtPr>
                      <w:alias w:val="Numeris"/>
                      <w:tag w:val="nr_4406436316104c429c69faaf8fab2969"/>
                      <w:lock w:val="sdtLocked"/>
                      <w:richText/>
                    </w:sdtPr>
                    <w:sdtContent>
                      <w:r>
                        <w:rPr>
                          <w:color w:val="000000"/>
                          <w:szCs w:val="24"/>
                          <w:lang w:eastAsia="lt-LT"/>
                        </w:rPr>
                        <w:t>45</w:t>
                      </w:r>
                    </w:sdtContent>
                  </w:sdt>
                  <w:r>
                    <w:rPr>
                      <w:color w:val="000000"/>
                      <w:szCs w:val="24"/>
                      <w:lang w:eastAsia="lt-LT"/>
                    </w:rPr>
                    <w:t xml:space="preserve">. Vaikams unitazai įrengiami taip, </w:t>
                  </w:r>
                  <w:r>
                    <w:rPr>
                      <w:color w:val="000000"/>
                    </w:rPr>
                    <w:t xml:space="preserve">kad būtų užtikrintas vaikų privatumas. Jei patalpoje įrengiami keli unitazai, jie įrengiami </w:t>
                  </w:r>
                  <w:r>
                    <w:rPr>
                      <w:color w:val="000000"/>
                      <w:szCs w:val="24"/>
                      <w:lang w:eastAsia="lt-LT"/>
                    </w:rPr>
                    <w:t>ne mažesnėse kaip 0,6</w:t>
                  </w:r>
                  <w:r>
                    <w:rPr>
                      <w:color w:val="000000"/>
                      <w:szCs w:val="24"/>
                      <w:vertAlign w:val="superscript"/>
                      <w:lang w:eastAsia="lt-LT"/>
                    </w:rPr>
                    <w:t xml:space="preserve"> </w:t>
                  </w:r>
                  <w:r>
                    <w:rPr>
                      <w:color w:val="000000"/>
                      <w:szCs w:val="24"/>
                      <w:lang w:eastAsia="lt-LT"/>
                    </w:rPr>
                    <w:t>kv. m kabinose. Tarp kabinų turi būti ne žemesnė kaip 1,2 m aukščio pertvara su tarpu nuo grindų. Grupėse, kuriose ugdomi 3 metų ir vyresni vaikai, kabinos turi būti su durimis ar kita uždanga.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6 p."/>
                <w:tag w:val="part_b6227b91b36047b580958ec083fdacdf"/>
                <w:lock w:val="sdtLocked"/>
                <w:richText/>
              </w:sdtPr>
              <w:sdtContent>
                <w:p>
                  <w:pPr>
                    <w:ind w:firstLine="720"/>
                    <w:jc w:val="both"/>
                    <w:textAlignment w:val="center"/>
                    <w:rPr>
                      <w:color w:val="000000"/>
                    </w:rPr>
                  </w:pPr>
                  <w:sdt>
                    <w:sdtPr>
                      <w:alias w:val="Numeris"/>
                      <w:tag w:val="nr_b6227b91b36047b580958ec083fdacdf"/>
                      <w:lock w:val="sdtLocked"/>
                      <w:richText/>
                    </w:sdtPr>
                    <w:sdtContent>
                      <w:r>
                        <w:rPr>
                          <w:color w:val="000000"/>
                          <w:szCs w:val="24"/>
                          <w:lang w:eastAsia="lt-LT"/>
                        </w:rPr>
                        <w:t>46</w:t>
                      </w:r>
                    </w:sdtContent>
                  </w:sdt>
                  <w:r>
                    <w:rPr>
                      <w:color w:val="000000"/>
                      <w:szCs w:val="24"/>
                      <w:lang w:eastAsia="lt-LT"/>
                    </w:rPr>
                    <w:t xml:space="preserve">. Tualetai darbuotojams įrengiami ne grupės tualeto-prausyklos patalpose. Tualeto patalpoje ar šalia jos turi būti praustuvė ir asmens higienos priemonių (tualetinio popieriaus, skysto muilo, vienkartinių rankšluosčių </w:t>
                  </w:r>
                  <w:r>
                    <w:rPr>
                      <w:szCs w:val="24"/>
                      <w:lang w:eastAsia="lt-LT"/>
                    </w:rPr>
                    <w:t>dėtuvė su vienkartiniais rankšluosčiais</w:t>
                  </w:r>
                  <w:r>
                    <w:rPr>
                      <w:color w:val="000000"/>
                      <w:szCs w:val="24"/>
                      <w:lang w:eastAsia="lt-LT"/>
                    </w:rPr>
                    <w:t xml:space="preserve"> ar rankų džiovintuvas). Jei švietimo teikėjas ar laisvasis mokytojas ugdo ne daugiau kaip 5 vaikus, atskiras tualetas darbuotojams gali būti neįrengtas, tačiau </w:t>
                  </w:r>
                  <w:r>
                    <w:rPr>
                      <w:color w:val="000000"/>
                    </w:rPr>
                    <w:t xml:space="preserve">tokiu atveju grupės tualeto-prausyklos patalpoje gali būti įrengtas tik vienas unitazas ir turi būti įrengtos užrakinamos tualeto durys. Tualeto durų užraktas turi būti saugus, kad </w:t>
                  </w:r>
                  <w:r>
                    <w:t xml:space="preserve">jį galima būtų užrakinti ar atrakinti tiek tualeto-prausyklos patalpos viduje, tiek prireikus iš išorinės tualeto patalpos pusės.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e7c89a68233d44bcb7d9b65186e96d91"/>
                    <w:lock w:val="sdtLocked"/>
                    <w:richText/>
                  </w:sdtPr>
                  <w:sdtContent>
                    <w:p>
                      <w:pPr>
                        <w:widowControl w:val="0"/>
                        <w:suppressAutoHyphens/>
                        <w:ind w:firstLine="680"/>
                        <w:jc w:val="both"/>
                        <w:rPr>
                          <w:color w:val="000000"/>
                        </w:rPr>
                      </w:pPr>
                      <w:sdt>
                        <w:sdtPr>
                          <w:alias w:val="Numeris"/>
                          <w:tag w:val="nr_e7c89a68233d44bcb7d9b65186e96d91"/>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4cc22041062f468780a2936c39129ce1"/>
                    <w:lock w:val="sdtLocked"/>
                    <w:richText/>
                  </w:sdtPr>
                  <w:sdtContent>
                    <w:p>
                      <w:pPr>
                        <w:ind w:firstLine="720"/>
                        <w:jc w:val="both"/>
                        <w:textAlignment w:val="center"/>
                        <w:rPr>
                          <w:color w:val="000000"/>
                          <w:lang w:eastAsia="lt-LT"/>
                        </w:rPr>
                      </w:pPr>
                      <w:sdt>
                        <w:sdtPr>
                          <w:alias w:val="Numeris"/>
                          <w:tag w:val="nr_4cc22041062f468780a2936c39129ce1"/>
                          <w:lock w:val="sdtLocked"/>
                          <w:richText/>
                        </w:sdtPr>
                        <w:sdtContent>
                          <w:r>
                            <w:rPr>
                              <w:color w:val="000000"/>
                              <w:szCs w:val="24"/>
                              <w:lang w:eastAsia="lt-LT"/>
                            </w:rPr>
                            <w:t>55.3</w:t>
                          </w:r>
                        </w:sdtContent>
                      </w:sdt>
                      <w:r>
                        <w:rPr>
                          <w:color w:val="000000"/>
                          <w:szCs w:val="24"/>
                          <w:lang w:eastAsia="lt-LT"/>
                        </w:rPr>
                        <w:t xml:space="preserve">. temperatūra šaltuoju metų laikotarpiu turi atitikti dydžius, nurodytus šios higienos normos 2 lentelėje, o šiltuoju metų laikotarpiu </w:t>
                      </w:r>
                      <w:r>
                        <w:t>turi būti</w:t>
                      </w:r>
                      <w:r>
                        <w:rPr>
                          <w:color w:val="000000"/>
                          <w:szCs w:val="24"/>
                          <w:lang w:eastAsia="lt-LT"/>
                        </w:rPr>
                        <w:t xml:space="preserve">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1688920422b641c7b1196d86e24ca4bd"/>
                <w:lock w:val="sdtLocked"/>
                <w:richText/>
              </w:sdtPr>
              <w:sdtContent>
                <w:p>
                  <w:pPr>
                    <w:ind w:firstLine="720"/>
                    <w:jc w:val="both"/>
                    <w:rPr>
                      <w:color w:val="000000"/>
                    </w:rPr>
                  </w:pPr>
                  <w:sdt>
                    <w:sdtPr>
                      <w:alias w:val="Numeris"/>
                      <w:tag w:val="nr_1688920422b641c7b1196d86e24ca4bd"/>
                      <w:lock w:val="sdtLocked"/>
                      <w:richText/>
                    </w:sdtPr>
                    <w:sdtContent>
                      <w:r>
                        <w:rPr>
                          <w:szCs w:val="24"/>
                        </w:rPr>
                        <w:t>60</w:t>
                      </w:r>
                    </w:sdtContent>
                  </w:sdt>
                  <w:r>
                    <w:rPr>
                      <w:szCs w:val="24"/>
                    </w:rPr>
                    <w:t>. Tiekiamas geriamasis ir karštas vanduo turi atitikti teisės aktų [13.8, 13.19]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1 p."/>
                <w:tag w:val="part_1661a048766848b2be11e11cab0270b5"/>
                <w:lock w:val="sdtLocked"/>
                <w:richText/>
              </w:sdtPr>
              <w:sdtContent>
                <w:p>
                  <w:pPr>
                    <w:ind w:firstLine="720"/>
                    <w:jc w:val="both"/>
                    <w:rPr>
                      <w:color w:val="000000"/>
                    </w:rPr>
                  </w:pPr>
                  <w:sdt>
                    <w:sdtPr>
                      <w:alias w:val="Numeris"/>
                      <w:tag w:val="nr_1661a048766848b2be11e11cab0270b5"/>
                      <w:lock w:val="sdtLocked"/>
                      <w:richText/>
                    </w:sdtPr>
                    <w:sdtContent>
                      <w:r>
                        <w:rPr>
                          <w:szCs w:val="24"/>
                        </w:rPr>
                        <w:t>61</w:t>
                      </w:r>
                    </w:sdtContent>
                  </w:sdt>
                  <w:r>
                    <w:rPr>
                      <w:szCs w:val="24"/>
                    </w:rPr>
                    <w:t>. Geriamasis ir karštas vanduo turi būti tiekiamas nuolat grupių indų plovyklose, tualetuose-prausyklose, tualetuose ir, jei yra įrengta, maisto gamybos patalpose, skalbykloje, sveikatos, logopedo kabinetuose, gyvūnų laikymo patalpoje, grupės, kurioje yra ugdomų vaikų iki 1 metų amžiaus, žaidimų patalpoje /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fd4f68a35a3549f699435ee68454e6dd"/>
                <w:lock w:val="sdtLocked"/>
                <w:richText/>
              </w:sdtPr>
              <w:sdtContent>
                <w:p>
                  <w:pPr>
                    <w:ind w:firstLine="720"/>
                    <w:jc w:val="both"/>
                    <w:rPr>
                      <w:color w:val="000000"/>
                    </w:rPr>
                  </w:pPr>
                  <w:sdt>
                    <w:sdtPr>
                      <w:alias w:val="Numeris"/>
                      <w:tag w:val="nr_fd4f68a35a3549f699435ee68454e6dd"/>
                      <w:lock w:val="sdtLocked"/>
                      <w:richText/>
                    </w:sdtPr>
                    <w:sdtContent>
                      <w:r>
                        <w:rPr>
                          <w:color w:val="000000"/>
                        </w:rPr>
                        <w:t>64</w:t>
                      </w:r>
                    </w:sdtContent>
                  </w:sdt>
                  <w:r>
                    <w:rPr>
                      <w:color w:val="000000"/>
                    </w:rPr>
                    <w:t>. Smėlis vaikų žaidimų aikštelėse įrengtose smėlio dėžėse turi būti pakeičiamas jį užteršus šiukšlėmis ar kitomis priemaišomis, taip pat kiekvieną pavasarį (išskyrus atvejus, jei žaidimų aikštelėse įrengtose smėlio dėžėse pavasarį atlikus smėlio parazitologinį tyrimą nenustatyta helmintų kiaušinių). Smėlyje neturi būti askaridžių, plaukagalvių, toksokarų, echinokokų ir kitų helmintų kiaušinių. Pakeitus smėlį smėlio dėžėse ar papildžius smėliu smėlio dėžes turi būti atliekamas smėlio parazitologinis tyrimas, jei smėlio tyrimo rezultatų nepateikė smėlio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ab55db36ac5f4a3b9a1f12f294d1b64e"/>
                <w:lock w:val="sdtLocked"/>
                <w:richText/>
              </w:sdtPr>
              <w:sdtContent>
                <w:p>
                  <w:pPr>
                    <w:widowControl w:val="0"/>
                    <w:suppressAutoHyphens/>
                    <w:ind w:firstLine="567"/>
                    <w:jc w:val="both"/>
                  </w:pPr>
                  <w:sdt>
                    <w:sdtPr>
                      <w:alias w:val="Numeris"/>
                      <w:tag w:val="nr_ab55db36ac5f4a3b9a1f12f294d1b64e"/>
                      <w:lock w:val="sdtLocked"/>
                      <w:richText/>
                    </w:sdtPr>
                    <w:sdtContent>
                      <w:r>
                        <w:t>71</w:t>
                      </w:r>
                    </w:sdtContent>
                  </w:sdt>
                  <w:r>
                    <w:t>. Vaikų žaidimų aikštelių, žaidimų įrangos įrengimas ir priežiūra turi atitikti teisės akto [13.18] reikalavimus.</w:t>
                  </w: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68d4d3808c1b483687d323d389f89623"/>
                    <w:lock w:val="sdtLocked"/>
                    <w:richText/>
                  </w:sdtPr>
                  <w:sdtContent>
                    <w:p>
                      <w:pPr>
                        <w:ind w:firstLine="720"/>
                        <w:jc w:val="both"/>
                        <w:textAlignment w:val="center"/>
                        <w:rPr>
                          <w:szCs w:val="24"/>
                          <w:lang w:eastAsia="lt-LT"/>
                        </w:rPr>
                      </w:pPr>
                      <w:sdt>
                        <w:sdtPr>
                          <w:alias w:val="Numeris"/>
                          <w:tag w:val="nr_68d4d3808c1b483687d323d389f89623"/>
                          <w:lock w:val="sdtLocked"/>
                          <w:richText/>
                        </w:sdtPr>
                        <w:sdtContent>
                          <w:r>
                            <w:rPr>
                              <w:szCs w:val="24"/>
                              <w:lang w:eastAsia="lt-LT"/>
                            </w:rPr>
                            <w:t>85.4</w:t>
                          </w:r>
                        </w:sdtContent>
                      </w:sdt>
                      <w:r>
                        <w:rPr>
                          <w:szCs w:val="24"/>
                          <w:lang w:eastAsia="lt-LT"/>
                        </w:rPr>
                        <w:t>. oro temperatūra lauke 30</w:t>
                      </w:r>
                      <w:r>
                        <w:rPr>
                          <w:szCs w:val="24"/>
                          <w:vertAlign w:val="superscript"/>
                          <w:lang w:eastAsia="lt-LT"/>
                        </w:rPr>
                        <w:t xml:space="preserve"> o</w:t>
                      </w:r>
                      <w:r>
                        <w:rPr>
                          <w:szCs w:val="24"/>
                          <w:lang w:eastAsia="lt-LT"/>
                        </w:rPr>
                        <w:t>C ar aukštesnė;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85.5 p."/>
                    <w:tag w:val="part_a655fe49e3ac4ce396f856ff312c4987"/>
                    <w:lock w:val="sdtLocked"/>
                    <w:richText/>
                  </w:sdtPr>
                  <w:sdtContent>
                    <w:p>
                      <w:pPr>
                        <w:ind w:firstLine="680"/>
                        <w:jc w:val="both"/>
                      </w:pPr>
                      <w:sdt>
                        <w:sdtPr>
                          <w:alias w:val="Numeris"/>
                          <w:tag w:val="nr_a655fe49e3ac4ce396f856ff312c4987"/>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sdtContent>
                </w:sdt>
              </w:sdtContent>
            </w:sdt>
            <w:sdt>
              <w:sdtPr>
                <w:alias w:val="85-1 p."/>
                <w:tag w:val="part_28e66b1d15214838980528589b964f98"/>
                <w:lock w:val="sdtLocked"/>
                <w:richText/>
              </w:sdtPr>
              <w:sdtContent>
                <w:p>
                  <w:pPr>
                    <w:ind w:firstLine="720"/>
                    <w:jc w:val="both"/>
                    <w:rPr>
                      <w:szCs w:val="24"/>
                      <w:lang w:eastAsia="lt-LT"/>
                    </w:rPr>
                  </w:pPr>
                  <w:sdt>
                    <w:sdtPr>
                      <w:alias w:val="Numeris"/>
                      <w:tag w:val="nr_28e66b1d15214838980528589b964f98"/>
                      <w:lock w:val="sdtLocked"/>
                      <w:richText/>
                    </w:sdtPr>
                    <w:sdtContent>
                      <w:r>
                        <w:rPr>
                          <w:bCs/>
                          <w:color w:val="000000"/>
                          <w:szCs w:val="24"/>
                        </w:rPr>
                        <w:t>85</w:t>
                      </w:r>
                      <w:r>
                        <w:rPr>
                          <w:bCs/>
                          <w:color w:val="000000"/>
                          <w:szCs w:val="24"/>
                          <w:vertAlign w:val="superscript"/>
                        </w:rPr>
                        <w:t>1</w:t>
                      </w:r>
                    </w:sdtContent>
                  </w:sdt>
                  <w:r>
                    <w:rPr>
                      <w:bCs/>
                      <w:color w:val="000000"/>
                      <w:szCs w:val="24"/>
                    </w:rPr>
                    <w:t>. Švietimo teikėjas, vykdantis ikimokyklinio ir (ar) priešmokyklinio ugdymo programą, gali organizuoti vaikų maudymąsi tik savivaldybių institucijų sprendimais įteisintuose paplūdimiuose turėdamas rašytinį tėvų (globėjų) sutikimą. Sutikime turi būti išvardytos visos maudymosi vietos, kuriose tėvai (globėjai) sutinka, kad būtų organizuojamas vaikų maudymasis. Švietimo teikėjas privalo užtikrinti besimaudančių vaikų saugumą: maudymosi metu vaikai turi būti nuolatos prižiūrimi švietimo teikėjo darbuotojų; vienas darbuotojas gali prižiūrėti ne daugiau kaip 4 besimaudančius 3 metų ir vyresnius vaikus, kiekvieną besimaudantį jaunesnį kaip 3 metų amžiaus vaiką turi prižiūrėti atskiras darbuotojas; vaikus maudymosi metu prižiūrintys darbuotojai turi užtikrinti, kad vaikai nuolatos būtų jo pasiekiamumo zonoje.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skyrius"/>
            <w:tag w:val="part_ff4fb08149584c17b2998da716d14eb5"/>
            <w:lock w:val="sdtLocked"/>
            <w:richText/>
          </w:sdtPr>
          <w:sdtContent>
            <w:p>
              <w:pPr>
                <w:widowControl w:val="0"/>
                <w:suppressAutoHyphens/>
                <w:ind w:firstLine="720"/>
                <w:jc w:val="center"/>
                <w:rPr>
                  <w:b/>
                  <w:color w:val="000000"/>
                  <w:szCs w:val="24"/>
                </w:rPr>
              </w:pPr>
              <w:sdt>
                <w:sdtPr>
                  <w:alias w:val="Numeris"/>
                  <w:tag w:val="nr_ff4fb08149584c17b2998da716d14eb5"/>
                  <w:lock w:val="sdtLocked"/>
                  <w:richText/>
                </w:sdtPr>
                <w:sdtContent>
                  <w:r>
                    <w:rPr>
                      <w:b/>
                      <w:color w:val="000000"/>
                      <w:szCs w:val="24"/>
                    </w:rPr>
                    <w:t>XI</w:t>
                  </w:r>
                </w:sdtContent>
              </w:sdt>
              <w:r>
                <w:rPr>
                  <w:b/>
                  <w:color w:val="000000"/>
                  <w:szCs w:val="24"/>
                </w:rPr>
                <w:t xml:space="preserve"> SKYRIUS</w:t>
              </w:r>
            </w:p>
            <w:p>
              <w:pPr>
                <w:widowControl w:val="0"/>
                <w:suppressAutoHyphens/>
                <w:ind w:firstLine="720"/>
                <w:jc w:val="center"/>
                <w:rPr>
                  <w:b/>
                  <w:color w:val="000000"/>
                  <w:szCs w:val="24"/>
                </w:rPr>
              </w:pPr>
              <w:sdt>
                <w:sdtPr>
                  <w:alias w:val="Pavadinimas"/>
                  <w:tag w:val="title_ff4fb08149584c17b2998da716d14eb5"/>
                  <w:lock w:val="sdtLocked"/>
                  <w:richText/>
                </w:sdtPr>
                <w:sdtContent>
                  <w:r>
                    <w:rPr>
                      <w:b/>
                      <w:color w:val="000000"/>
                      <w:szCs w:val="24"/>
                    </w:rPr>
                    <w:t>LAUKO DARŽELIŲ REIKALAVIMAI</w:t>
                  </w:r>
                </w:sdtContent>
              </w:sdt>
            </w:p>
            <w:p>
              <w:pPr>
                <w:widowControl w:val="0"/>
                <w:suppressAutoHyphens/>
                <w:ind w:firstLine="720"/>
                <w:jc w:val="both"/>
                <w:rPr>
                  <w:color w:val="000000"/>
                  <w:szCs w:val="24"/>
                </w:rPr>
              </w:pPr>
            </w:p>
            <w:sdt>
              <w:sdtPr>
                <w:alias w:val="90 p."/>
                <w:tag w:val="part_b5e79c56f7af49f1b5587b4c05b97c6d"/>
                <w:lock w:val="sdtLocked"/>
                <w:richText/>
              </w:sdtPr>
              <w:sdtContent>
                <w:p>
                  <w:pPr>
                    <w:widowControl w:val="0"/>
                    <w:suppressAutoHyphens/>
                    <w:ind w:firstLine="720"/>
                    <w:jc w:val="both"/>
                    <w:rPr>
                      <w:bCs/>
                      <w:szCs w:val="24"/>
                    </w:rPr>
                  </w:pPr>
                  <w:sdt>
                    <w:sdtPr>
                      <w:alias w:val="Numeris"/>
                      <w:tag w:val="nr_b5e79c56f7af49f1b5587b4c05b97c6d"/>
                      <w:lock w:val="sdtLocked"/>
                      <w:richText/>
                    </w:sdtPr>
                    <w:sdtContent>
                      <w:r>
                        <w:rPr>
                          <w:bCs/>
                          <w:szCs w:val="24"/>
                        </w:rPr>
                        <w:t>90</w:t>
                      </w:r>
                    </w:sdtContent>
                  </w:sdt>
                  <w:r>
                    <w:rPr>
                      <w:bCs/>
                      <w:szCs w:val="24"/>
                    </w:rPr>
                    <w:t>. Jei lauko darželis, vykdydamas ikimokyklinio ir (ar) priešmokyklinio ugdymo programą, patalpų nenaudoja, šios higienos normos 17, 22–62, 67–69, 72, 73, 78 ir 85 punktų reikalavimai netaikomi, o s</w:t>
                  </w:r>
                  <w:r>
                    <w:rPr>
                      <w:bCs/>
                      <w:color w:val="000000"/>
                      <w:szCs w:val="24"/>
                    </w:rPr>
                    <w:t>klype / teritorijoje, kurioje lauko darželis vykdo veiklą, turi būti:</w:t>
                  </w:r>
                </w:p>
                <w:sdt>
                  <w:sdtPr>
                    <w:alias w:val="90.1 pp."/>
                    <w:tag w:val="part_f3d55408a0444304890448fd95d2370f"/>
                    <w:lock w:val="sdtLocked"/>
                    <w:richText/>
                  </w:sdtPr>
                  <w:sdtContent>
                    <w:p>
                      <w:pPr>
                        <w:widowControl w:val="0"/>
                        <w:suppressAutoHyphens/>
                        <w:ind w:firstLine="720"/>
                        <w:jc w:val="both"/>
                        <w:rPr>
                          <w:bCs/>
                          <w:color w:val="000000"/>
                          <w:szCs w:val="24"/>
                        </w:rPr>
                      </w:pPr>
                      <w:sdt>
                        <w:sdtPr>
                          <w:alias w:val="Numeris"/>
                          <w:tag w:val="nr_f3d55408a0444304890448fd95d2370f"/>
                          <w:lock w:val="sdtLocked"/>
                          <w:richText/>
                        </w:sdtPr>
                        <w:sdtContent>
                          <w:r>
                            <w:rPr>
                              <w:bCs/>
                              <w:color w:val="000000"/>
                              <w:szCs w:val="24"/>
                            </w:rPr>
                            <w:t>90.1</w:t>
                          </w:r>
                        </w:sdtContent>
                      </w:sdt>
                      <w:r>
                        <w:rPr>
                          <w:bCs/>
                          <w:color w:val="000000"/>
                          <w:szCs w:val="24"/>
                        </w:rPr>
                        <w:t>. sudaryta galimybė apsaugoti vaikus nuo nepalankių oro sąlygų (vėjo, kritulių) ir tiesioginių saulės spindulių (įrengta pavėsinė, palapinė, tentas, jurta ar pan., už kurių saugumą atsako švietimo teikėjas), išdžiovinti vaikų rūbus, avalynę, individualų inventorių. Šaltuoju metų laiku vaikams turi būti sudaryta galimybė sušilti;</w:t>
                      </w:r>
                    </w:p>
                  </w:sdtContent>
                </w:sdt>
                <w:sdt>
                  <w:sdtPr>
                    <w:alias w:val="90.2 pp."/>
                    <w:tag w:val="part_29840a6214f74fd9a0e09f85c0c5517b"/>
                    <w:lock w:val="sdtLocked"/>
                    <w:richText/>
                  </w:sdtPr>
                  <w:sdtContent>
                    <w:p>
                      <w:pPr>
                        <w:widowControl w:val="0"/>
                        <w:suppressAutoHyphens/>
                        <w:ind w:firstLine="720"/>
                        <w:jc w:val="both"/>
                        <w:rPr>
                          <w:bCs/>
                          <w:color w:val="000000"/>
                          <w:szCs w:val="24"/>
                        </w:rPr>
                      </w:pPr>
                      <w:sdt>
                        <w:sdtPr>
                          <w:alias w:val="Numeris"/>
                          <w:tag w:val="nr_29840a6214f74fd9a0e09f85c0c5517b"/>
                          <w:lock w:val="sdtLocked"/>
                          <w:richText/>
                        </w:sdtPr>
                        <w:sdtContent>
                          <w:r>
                            <w:rPr>
                              <w:bCs/>
                              <w:color w:val="000000"/>
                              <w:szCs w:val="24"/>
                            </w:rPr>
                            <w:t>90.2</w:t>
                          </w:r>
                        </w:sdtContent>
                      </w:sdt>
                      <w:r>
                        <w:rPr>
                          <w:bCs/>
                          <w:color w:val="000000"/>
                          <w:szCs w:val="24"/>
                        </w:rPr>
                        <w:t xml:space="preserve">. įrengtas tualetas. Jei </w:t>
                      </w:r>
                      <w:r>
                        <w:rPr>
                          <w:bCs/>
                          <w:szCs w:val="24"/>
                        </w:rPr>
                        <w:t>s</w:t>
                      </w:r>
                      <w:r>
                        <w:rPr>
                          <w:bCs/>
                          <w:color w:val="000000"/>
                          <w:szCs w:val="24"/>
                        </w:rPr>
                        <w:t>klype / teritorijoje, kurioje lauko darželis vykdo veiklą, neįrengti nuotekų tinklai, gali būti naudojami biotualetai su autonominiais rezervuarais. Tualetas turi būti įrengtas kabinoje su durimis ar kita uždanga. Jei durys iš vidaus užsirakina, turi būti numatyta galimybė jas atidaryti iš išorės. Atstumas nuo vaikų poilsio, miego, maitinimo organizavimo vietos iki tualetų turi būti ne didesnis kaip 150 m. Vienai lauko darželio grupei turi būti įrengti ne mažiau kaip 2 tualetai. Tualetai turi būti švarūs, tvarkomi ir valomi kasdien ir pagal poreikį. Švarus ir sausas tualetų valymo inventorius turi būti laikomas tam skirtoje vietoje;</w:t>
                      </w:r>
                    </w:p>
                  </w:sdtContent>
                </w:sdt>
                <w:sdt>
                  <w:sdtPr>
                    <w:alias w:val="90.3 pp."/>
                    <w:tag w:val="part_e5ed5234a1bf41ec9c27367763ce9b61"/>
                    <w:lock w:val="sdtLocked"/>
                    <w:richText/>
                  </w:sdtPr>
                  <w:sdtContent>
                    <w:p>
                      <w:pPr>
                        <w:widowControl w:val="0"/>
                        <w:suppressAutoHyphens/>
                        <w:ind w:firstLine="720"/>
                        <w:jc w:val="both"/>
                        <w:rPr>
                          <w:bCs/>
                          <w:szCs w:val="24"/>
                        </w:rPr>
                      </w:pPr>
                      <w:sdt>
                        <w:sdtPr>
                          <w:alias w:val="Numeris"/>
                          <w:tag w:val="nr_e5ed5234a1bf41ec9c27367763ce9b61"/>
                          <w:lock w:val="sdtLocked"/>
                          <w:richText/>
                        </w:sdtPr>
                        <w:sdtContent>
                          <w:r>
                            <w:rPr>
                              <w:bCs/>
                              <w:color w:val="000000"/>
                              <w:szCs w:val="24"/>
                            </w:rPr>
                            <w:t>90.3</w:t>
                          </w:r>
                        </w:sdtContent>
                      </w:sdt>
                      <w:r>
                        <w:rPr>
                          <w:bCs/>
                          <w:color w:val="000000"/>
                          <w:szCs w:val="24"/>
                        </w:rPr>
                        <w:t xml:space="preserve">. sudaryta galimybė nusiplauti rankas tekančiu vandeniu. Jei </w:t>
                      </w:r>
                      <w:r>
                        <w:rPr>
                          <w:bCs/>
                          <w:szCs w:val="24"/>
                        </w:rPr>
                        <w:t>s</w:t>
                      </w:r>
                      <w:r>
                        <w:rPr>
                          <w:bCs/>
                          <w:color w:val="000000"/>
                          <w:szCs w:val="24"/>
                        </w:rPr>
                        <w:t xml:space="preserve">klype / teritorijoje, kurioje lauko darželis vykdo veiklą, neįrengtas vandentiekis, gali būti naudojamas teisės akte [13.8] nustatytus kokybės reikalavimus atitinkantis vanduo iš talpyklų. Talpyklos, naudojamos vandeniui laikyti, turi būti švarios, sandariai uždaromos, </w:t>
                      </w:r>
                      <w:r>
                        <w:rPr>
                          <w:bCs/>
                          <w:szCs w:val="24"/>
                        </w:rPr>
                        <w:t xml:space="preserve">pagamintos iš su maistu liestis skirtų medžiagų. </w:t>
                      </w:r>
                      <w:r>
                        <w:rPr>
                          <w:bCs/>
                          <w:color w:val="000000"/>
                          <w:szCs w:val="24"/>
                        </w:rPr>
                        <w:t>Vienai lauko darželio grupei turi būti įrengtos ne mažiau kaip 2 praustuvės</w:t>
                      </w:r>
                      <w:r>
                        <w:rPr>
                          <w:bCs/>
                          <w:szCs w:val="24"/>
                        </w:rPr>
                        <w:t>;</w:t>
                      </w:r>
                    </w:p>
                  </w:sdtContent>
                </w:sdt>
                <w:sdt>
                  <w:sdtPr>
                    <w:alias w:val="90.4 pp."/>
                    <w:tag w:val="part_551b900e25be4a9db81da619dd1554dc"/>
                    <w:lock w:val="sdtLocked"/>
                    <w:richText/>
                  </w:sdtPr>
                  <w:sdtContent>
                    <w:p>
                      <w:pPr>
                        <w:widowControl w:val="0"/>
                        <w:suppressAutoHyphens/>
                        <w:ind w:firstLine="720"/>
                        <w:jc w:val="both"/>
                        <w:rPr>
                          <w:bCs/>
                          <w:color w:val="000000"/>
                          <w:szCs w:val="24"/>
                        </w:rPr>
                      </w:pPr>
                      <w:sdt>
                        <w:sdtPr>
                          <w:alias w:val="Numeris"/>
                          <w:tag w:val="nr_551b900e25be4a9db81da619dd1554dc"/>
                          <w:lock w:val="sdtLocked"/>
                          <w:richText/>
                        </w:sdtPr>
                        <w:sdtContent>
                          <w:r>
                            <w:rPr>
                              <w:bCs/>
                              <w:szCs w:val="24"/>
                            </w:rPr>
                            <w:t>90.4</w:t>
                          </w:r>
                        </w:sdtContent>
                      </w:sdt>
                      <w:r>
                        <w:rPr>
                          <w:bCs/>
                          <w:szCs w:val="24"/>
                        </w:rPr>
                        <w:t>. užtikrintas pakankamas kiekis asmens higienos priemonių (</w:t>
                      </w:r>
                      <w:r>
                        <w:rPr>
                          <w:bCs/>
                          <w:szCs w:val="24"/>
                          <w:lang w:eastAsia="lt-LT"/>
                        </w:rPr>
                        <w:t>tualetinio popieriaus, muilo, vienkartinių rankšluosčių).</w:t>
                      </w:r>
                    </w:p>
                  </w:sdtContent>
                </w:sdt>
              </w:sdtContent>
            </w:sdt>
            <w:sdt>
              <w:sdtPr>
                <w:alias w:val="91 p."/>
                <w:tag w:val="part_ebf1707340f1448db459ce38cd9410ce"/>
                <w:lock w:val="sdtLocked"/>
                <w:richText/>
              </w:sdtPr>
              <w:sdtContent>
                <w:p>
                  <w:pPr>
                    <w:widowControl w:val="0"/>
                    <w:suppressAutoHyphens/>
                    <w:ind w:firstLine="720"/>
                    <w:jc w:val="both"/>
                    <w:rPr>
                      <w:bCs/>
                      <w:szCs w:val="24"/>
                    </w:rPr>
                  </w:pPr>
                  <w:sdt>
                    <w:sdtPr>
                      <w:alias w:val="Numeris"/>
                      <w:tag w:val="nr_ebf1707340f1448db459ce38cd9410ce"/>
                      <w:lock w:val="sdtLocked"/>
                      <w:richText/>
                    </w:sdtPr>
                    <w:sdtContent>
                      <w:r>
                        <w:rPr>
                          <w:bCs/>
                          <w:szCs w:val="24"/>
                        </w:rPr>
                        <w:t>91</w:t>
                      </w:r>
                    </w:sdtContent>
                  </w:sdt>
                  <w:r>
                    <w:rPr>
                      <w:bCs/>
                      <w:szCs w:val="24"/>
                    </w:rPr>
                    <w:t xml:space="preserve">. Vaikų poilsį, miegą organizuojant lauke, kiekvienam vaikui turi būti skirtas individualus inventorius, atitinkantis oro sąlygas (kilimėlis, miegmaišis, apklotas, vežimėlis ir pan.). Vaikams duodamas individualus inventorius turi būti pažymėtas, geros būklės (nesuplyšęs, nesulūžęs), švarus ir sausas. Vaiko poilsiui, miegui organizuoti reikalingą inventorių gali pateikti jo tėvai (globėjai). Apie tai, kad lauko darželyje vaikai </w:t>
                  </w:r>
                  <w:r>
                    <w:rPr>
                      <w:bCs/>
                      <w:color w:val="000000"/>
                      <w:szCs w:val="24"/>
                      <w:lang w:eastAsia="lt-LT"/>
                    </w:rPr>
                    <w:t xml:space="preserve">nebus aprūpinami minėtomis priemonėmis, vaiko tėvai (globėjai) turi būti informuojami iš anksto. </w:t>
                  </w:r>
                  <w:r>
                    <w:rPr>
                      <w:bCs/>
                      <w:szCs w:val="24"/>
                    </w:rPr>
                    <w:t>Vieta, kurioje organizuojamas vaikų miegas, turi būti apsaugota nuo vėjo, kritulių ir tiesioginių saulės spindulių.</w:t>
                  </w:r>
                </w:p>
              </w:sdtContent>
            </w:sdt>
            <w:sdt>
              <w:sdtPr>
                <w:alias w:val="92 p."/>
                <w:tag w:val="part_1caff483d24b4cdd9837eaea3f86672f"/>
                <w:lock w:val="sdtLocked"/>
                <w:richText/>
              </w:sdtPr>
              <w:sdtContent>
                <w:p>
                  <w:pPr>
                    <w:widowControl w:val="0"/>
                    <w:suppressAutoHyphens/>
                    <w:ind w:firstLine="720"/>
                    <w:jc w:val="both"/>
                    <w:rPr>
                      <w:bCs/>
                      <w:szCs w:val="24"/>
                    </w:rPr>
                  </w:pPr>
                  <w:sdt>
                    <w:sdtPr>
                      <w:alias w:val="Numeris"/>
                      <w:tag w:val="nr_1caff483d24b4cdd9837eaea3f86672f"/>
                      <w:lock w:val="sdtLocked"/>
                      <w:richText/>
                    </w:sdtPr>
                    <w:sdtContent>
                      <w:r>
                        <w:rPr>
                          <w:bCs/>
                          <w:szCs w:val="24"/>
                        </w:rPr>
                        <w:t>92</w:t>
                      </w:r>
                    </w:sdtContent>
                  </w:sdt>
                  <w:r>
                    <w:rPr>
                      <w:bCs/>
                      <w:szCs w:val="24"/>
                    </w:rPr>
                    <w:t>. Tamsiuoju paros metu lauko darželis vaikų veiklą gali organizuoti tik apšviestose teritorijose.</w:t>
                  </w:r>
                </w:p>
              </w:sdtContent>
            </w:sdt>
            <w:sdt>
              <w:sdtPr>
                <w:alias w:val="93 p."/>
                <w:tag w:val="part_c999cca5f31a4874ad17f9ef3019dbd0"/>
                <w:lock w:val="sdtLocked"/>
                <w:richText/>
              </w:sdtPr>
              <w:sdtContent>
                <w:p>
                  <w:pPr>
                    <w:widowControl w:val="0"/>
                    <w:suppressAutoHyphens/>
                    <w:ind w:firstLine="720"/>
                    <w:jc w:val="both"/>
                    <w:rPr>
                      <w:bCs/>
                      <w:color w:val="000000"/>
                      <w:szCs w:val="24"/>
                    </w:rPr>
                  </w:pPr>
                  <w:sdt>
                    <w:sdtPr>
                      <w:alias w:val="Numeris"/>
                      <w:tag w:val="nr_c999cca5f31a4874ad17f9ef3019dbd0"/>
                      <w:lock w:val="sdtLocked"/>
                      <w:richText/>
                    </w:sdtPr>
                    <w:sdtContent>
                      <w:r>
                        <w:rPr>
                          <w:bCs/>
                          <w:color w:val="000000"/>
                          <w:szCs w:val="24"/>
                        </w:rPr>
                        <w:t>93</w:t>
                      </w:r>
                    </w:sdtContent>
                  </w:sdt>
                  <w:r>
                    <w:rPr>
                      <w:bCs/>
                      <w:color w:val="000000"/>
                      <w:szCs w:val="24"/>
                    </w:rPr>
                    <w:t>. Lauko darželis turi parengti ir patvirtinti veiksmų planą vaikų saugumui užtikrinti pasireiškus pavojingiems meteorologiniams reiškiniams. Su veiksmų planu turi būti supažindinti lauko darželį lankančių vaikų tėvai (globėjai).</w:t>
                  </w:r>
                </w:p>
                <w:p>
                  <w:pPr>
                    <w:widowControl w:val="0"/>
                    <w:suppressAutoHyphens/>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e145d7bf45304539ad2bb39897d3b9d8"/>
        <w:lock w:val="sdtLocked"/>
        <w:richText/>
      </w:sdtPr>
      <w:sdtContent>
        <w:p>
          <w:pPr>
            <w:ind w:left="6521"/>
            <w:sectPr>
              <w:pgSz w:w="11907" w:h="16840" w:code="9"/>
              <w:pgMar w:top="1134" w:right="1134" w:bottom="1134" w:left="1701" w:header="709" w:footer="709" w:gutter="0"/>
              <w:pgNumType w:start="1"/>
              <w:cols w:space="708"/>
              <w:titlePg/>
              <w:docGrid w:linePitch="326"/>
            </w:sectPr>
          </w:pP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e145d7bf45304539ad2bb39897d3b9d8"/>
              <w:lock w:val="sdtLocked"/>
              <w:richText/>
            </w:sdtPr>
            <w:sdtContent>
              <w:r>
                <w:rPr>
                  <w:b/>
                  <w:bCs/>
                  <w:caps/>
                  <w:color w:val="000000"/>
                  <w:szCs w:val="24"/>
                </w:rPr>
                <w:t xml:space="preserve">NUODINGŲJŲ AUGALŲ SĄRAŠAS </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12a9001f611ea9d279ea27696ab7b">
            <w:r w:rsidRPr="00532B9F">
              <w:rPr>
                <w:rFonts w:ascii="Times New Roman" w:eastAsia="MS Mincho" w:hAnsi="Times New Roman"/>
                <w:sz w:val="20"/>
                <w:iCs/>
                <w:color w:val="0000FF" w:themeColor="hyperlink"/>
                <w:u w:val="single"/>
              </w:rPr>
              <w:t>V-1264</w:t>
            </w:r>
          </w:fldSimple>
          <w:r>
            <w:rPr>
              <w:rFonts w:ascii="Times New Roman" w:eastAsia="MS Mincho" w:hAnsi="Times New Roman"/>
              <w:sz w:val="20"/>
              <w:iCs/>
            </w:rPr>
            <w:t>,
2019-11-06,
paskelbta TAR 2019-11-08, i. k. 2019-17948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9f8b082f611eab005936df725feed">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2020-04-17,
paskelbta TAR 2020-04-20, i. k. 2020-08196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c76c0c4bb11ec8d9390588bf2de65">
            <w:r w:rsidRPr="00532B9F">
              <w:rPr>
                <w:rFonts w:ascii="Times New Roman" w:eastAsia="MS Mincho" w:hAnsi="Times New Roman"/>
                <w:sz w:val="20"/>
                <w:iCs/>
                <w:color w:val="0000FF" w:themeColor="hyperlink"/>
                <w:u w:val="single"/>
              </w:rPr>
              <w:t>V-818</w:t>
            </w:r>
          </w:fldSimple>
          <w:r>
            <w:rPr>
              <w:rFonts w:ascii="Times New Roman" w:eastAsia="MS Mincho" w:hAnsi="Times New Roman"/>
              <w:sz w:val="20"/>
              <w:iCs/>
            </w:rPr>
            <w:t>,
2022-04-25,
paskelbta TAR 2022-04-25, i. k. 2022-08402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fbc70b84411ed8df094f359a60216">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2023-03-01,
paskelbta TAR 2023-03-01, i. k. 2023-03781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552420c3f3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2024-02-05,
paskelbta TAR 2024-02-05, i. k. 2024-02071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ac2d519fee11efa605b9842742bf37">
            <w:r w:rsidRPr="00532B9F">
              <w:rPr>
                <w:rFonts w:ascii="Times New Roman" w:eastAsia="MS Mincho" w:hAnsi="Times New Roman"/>
                <w:sz w:val="20"/>
                <w:iCs/>
                <w:color w:val="0000FF" w:themeColor="hyperlink"/>
                <w:u w:val="single"/>
              </w:rPr>
              <w:t>V-1090</w:t>
            </w:r>
          </w:fldSimple>
          <w:r>
            <w:rPr>
              <w:rFonts w:ascii="Times New Roman" w:eastAsia="MS Mincho" w:hAnsi="Times New Roman"/>
              <w:sz w:val="20"/>
              <w:iCs/>
            </w:rPr>
            <w:t>,
2024-11-08,
paskelbta TAR 2024-11-11, i. k. 2024-19569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50c256dfae11ef84c3a3cb4f439b27">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2025-01-31,
paskelbta TAR 2025-01-31, i. k. 2025-01458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6108DA-BF47-43D3-A573-EB0E66EB9D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44e05828e1864ebb98e1c25ffd995b2f">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cd87693e2ab34fc18285d1914f4f0dd1">
        <Part Type="papunktis" Nr="3.1" Abbr="3.1 pp." DocPartId="a7de62110f3446749aa9a856dea11194" PartId="1ac5a7068c6e4b92ab4ffa811c93b533"/>
        <Part Type="papunktis" Nr="3.2" Abbr="3.2 pp." DocPartId="7e7202ffded34e918c5e1da82022b2cf" PartId="d9359774df42415ca8158c7f17381e1c"/>
      </Part>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b74020804f8f42ffada9455876897120"/>
        <Part Type="papunktis" Nr="5.10" Abbr="5.10 pp." DocPartId="ea850f6286704a72b634817bf2256e83" PartId="9e0c45158f054350b918f1cbff10089f"/>
      </Part>
      <Part Type="punktas" Nr="5-1" Abbr="5-1 p." DocPartId="f8be28c503f34d11bb2b5caff4436457" PartId="b8a85fcb58f543e59630221d5de43697">
        <Part Type="papunktis" Nr="5-1.1" Abbr="5-1.1 pp." DocPartId="4375b7fca73c471a9664680d077b6e37" PartId="2c88e82ea90e4837b2faa58b3060f8d1"/>
        <Part Type="papunktis" Nr="5-1.2" Abbr="5-1.2 pp." DocPartId="3407ae2ffea14659ae1bb793d05bf880" PartId="c7d7dc41f3d64b8abcf43de307a440ae"/>
        <Part Type="papunktis" Nr="5-1.3" Abbr="5-1.3 pp." DocPartId="88d4f7e9059b428dbe878e7d363473f2" PartId="631aa3eda1f84fd7b42c29d2a9616098"/>
      </Part>
      <Part Type="punktas" Nr="6" Abbr="6 p." DocPartId="df9e0adddb9643dcbe43cd20ca659c2c" PartId="2f2b913012b648419563c3fd92663648">
        <Part Type="punktas" Nr="6.1" Abbr="6.1 p." DocPartId="1e4f0e8eb96b42b29fbf04ce5d518117" PartId="9b085cdb8a3c4a02a569f8025f1bf3cd"/>
        <Part Type="punktas" Nr="6.2" Abbr="6.2 p." DocPartId="227e7be97aa3471bad9c9e18d5947cd6" PartId="490d7b41664f470a808c5fe26ebbd863"/>
      </Part>
      <Part Type="punktas" Nr="7" Abbr="7 p." DocPartId="f7525a23301e4637a064fbe4c0772f5e" PartId="5b386edfa5d447669331a01b29cbabcf"/>
      <Part Type="punktas" Nr="7-1" Abbr="7-1 p." DocPartId="70ac9accf6df46b4985f6c9b9c50e2bc" PartId="633592c6f7d94f99939ebc7f94f1f9c6"/>
      <Part Type="punktas" Nr="8" Abbr="8 p." DocPartId="c9f18db6d8b544988097856105776585" PartId="9ae5558894db4053b7c3a2a38b01343a"/>
      <Part Type="punktas" Nr="9" Abbr="9 p." DocPartId="2112742ac52944cdbea794f205f83cda" PartId="af8590f500eb4404a99c94c03fbf493f"/>
      <Part Type="punktas" Nr="10" Abbr="10 p." DocPartId="e9367ca40a4943f0a095c5b36f3484a4" PartId="171906ee5a2e418787c26c5a4371277d"/>
      <Part Type="punktas" Nr="11" Abbr="11 p." DocPartId="fda106687cb3438faa7583f28461ca5c" PartId="04416f7aa7f0445fa9b38c44f8019a8d"/>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1bf1abccefe4488ea3929876f26c5c91"/>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apunktis" Nr="13.1-1" Abbr="13.1-1 pp." DocPartId="cdc7def76176415ba1d7703ee7e78001" PartId="8f303520c50f427ea8a79cac29ed4e3c"/>
        <Part Type="punktas" Nr="13.2" Abbr="13.2 p." DocPartId="4b76bdd056ed44cfa810fd1cf80e1b78" PartId="83ff27031ed1473483ec8efeb0510b60"/>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db43d9748a9644abbbcd1f22fd32326b"/>
        <Part Type="punktas" Nr="13.8" Abbr="13.8 p." DocPartId="6e2f9ee99b0b48d88ecaf77a4d4a557a" PartId="b1adf76fc39243cda2f07152b86a7dfe"/>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ed44ae03d7be4a7ebceb11baa0bd29a2"/>
        <Part Type="punktas" Nr="13.13" Abbr="13.13 p." DocPartId="99367ae543ac49b8b359e633c18cdfd6" PartId="416668a51e9d4049a773290d4dff487a"/>
        <Part Type="punktas" Nr="13.14" Abbr="13.14 p." DocPartId="17ff4182911545849c3223ee92f098f7" PartId="ea6c9b221a084660b2b27402c6fcf6b3"/>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b2b3fed20f2646b5ac772a529270bd6c"/>
        <Part Type="papunktis" Nr="13.19" Abbr="13.19 pp." DocPartId="b34e19a2f8bf4ab797bb29d669928ad8" PartId="ea942aeb2950496f901133f39b7518e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d4e5989249aa42b2a3478984cd7f0ef7"/>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f223056b88b945e7844a171d69dc1153">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39-1" Abbr="39-1 p." DocPartId="57bebeffa8a24a5d840b703e69540337" PartId="fd2907b1af8d4b8ba0d8af59aa8a54a3">
        <Part Type="papunktis" Nr="39-1.1" Abbr="39-1.1 pp." DocPartId="32d1fc1ce83949259d246a2a17d905f5" PartId="791998ae84334f67b745b817dc19bfa7"/>
        <Part Type="papunktis" Nr="39-1.2" Abbr="39-1.2 pp." DocPartId="1c477dfb170e4665b2cda34fee675e14" PartId="c40a5922b9574a1cb061cdabdc066630">
          <Part Type="papunktis" Nr="39-1.2.1" Abbr="39-1.2.1 pp." DocPartId="1143f2c3eec94e4cba15d6c637fa5628" PartId="4ff70dfcfb354e45b9ba8a92a7cf0c40"/>
          <Part Type="papunktis" Nr="39-1.2.2" Abbr="39-1.2.2 pp." DocPartId="1943c4dc424545a989b375433d8bd566" PartId="9df2cc68f8d34b7b8576e0aa8d2022f2"/>
        </Part>
        <Part Type="papunktis" Nr="39-1.3" Abbr="39-1.3 pp." DocPartId="5eb6c88dd5e14aba8b441cc30355e578" PartId="29578dffb8334476aff1586a4c3204b1"/>
        <Part Type="papunktis" Nr="39-1.4" Abbr="39-1.4 pp." DocPartId="dfeb60ebee8740689041095640488463" PartId="7ece457feea14b76bd470bf865b227e5"/>
      </Part>
      <Part Type="punktas" Nr="40" Abbr="40 p." DocPartId="3b1640e3c36a424dbb126e49d287dcd2" PartId="4853d1cb518b43b1801bf41ecbeda459"/>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29ba18eeb24a48aa9581f8ec1ab537d1"/>
      <Part Type="punktas" Nr="44" Abbr="44 p." DocPartId="b9ecde77025246ad9d304bb018db966e" PartId="d68f37e1444643f09e3575f43be9d905"/>
      <Part Type="punktas" Nr="45" Abbr="45 p." DocPartId="375ab80bbf0742929f43ab7f54cc09ec" PartId="4406436316104c429c69faaf8fab2969"/>
      <Part Type="punktas" Nr="46" Abbr="46 p." DocPartId="050c33f2d64f40e782e199f2b60f0822" PartId="b6227b91b36047b580958ec083fdacdf"/>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e7c89a68233d44bcb7d9b65186e96d91"/>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4cc22041062f468780a2936c39129ce1"/>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1688920422b641c7b1196d86e24ca4bd"/>
      <Part Type="punktas" Nr="61" Abbr="61 p." DocPartId="c52637d79c494ae8b651a50e3ca1d023" PartId="1661a048766848b2be11e11cab0270b5"/>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fd4f68a35a3549f699435ee68454e6dd"/>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ab55db36ac5f4a3b9a1f12f294d1b64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68d4d3808c1b483687d323d389f89623"/>
        <Part Type="punktas" Nr="85.5" Abbr="85.5 p." DocPartId="b33006a0352f4010b16b16faf0b30392" PartId="a655fe49e3ac4ce396f856ff312c4987"/>
      </Part>
      <Part Type="punktas" Nr="85-1" Abbr="85-1 p." DocPartId="de5c65119a2342609627adef16fa3855" PartId="28e66b1d15214838980528589b964f98"/>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skyrius" Nr="11" Title="LAUKO DARŽELIŲ REIKALAVIMAI" DocPartId="ccb9b7448bf54a8ea07263b599ddacca" PartId="ff4fb08149584c17b2998da716d14eb5">
      <Part Type="punktas" Nr="90" Abbr="90 p." DocPartId="1bafbf0492d541db80134fa1ecb1688d" PartId="b5e79c56f7af49f1b5587b4c05b97c6d">
        <Part Type="papunktis" Nr="90.1" Abbr="90.1 pp." DocPartId="58eab36db9d54527b04ac8b88551615d" PartId="f3d55408a0444304890448fd95d2370f"/>
        <Part Type="papunktis" Nr="90.2" Abbr="90.2 pp." DocPartId="2e755c3801194571a8d78ff77a618aa9" PartId="29840a6214f74fd9a0e09f85c0c5517b"/>
        <Part Type="papunktis" Nr="90.3" Abbr="90.3 pp." DocPartId="ddac85ce14d84da5af62ff35df6431f2" PartId="e5ed5234a1bf41ec9c27367763ce9b61"/>
        <Part Type="papunktis" Nr="90.4" Abbr="90.4 pp." DocPartId="5c5e4dec02254a15af6919e6368a348b" PartId="551b900e25be4a9db81da619dd1554dc"/>
      </Part>
      <Part Type="punktas" Nr="91" Abbr="91 p." DocPartId="921b28abcb3d49dfaac0ea4ab760dc2c" PartId="ebf1707340f1448db459ce38cd9410ce"/>
      <Part Type="punktas" Nr="92" Abbr="92 p." DocPartId="06ab3af1c3fd4f638e13e6554e306132" PartId="1caff483d24b4cdd9837eaea3f86672f"/>
      <Part Type="punktas" Nr="93" Abbr="93 p." DocPartId="e21098745b8c44b1a1e4f5cfa1ddad2a" PartId="c999cca5f31a4874ad17f9ef3019dbd0"/>
    </Part>
    <Part Type="pabaiga" DocPartId="ce06ecf3eb2f404ab3d9972d58930f18" PartId="f177fbc8ea0b41fb9dedc1b1f4b004ab"/>
  </Part>
  <Part Type="priedas" Abbr="pr." Title="„NUODINGŲJŲ AUGALŲ SĄRAŠAS“." DocPartId="c12a88f133314c8994b06c871b0eda63" PartId="e145d7bf45304539ad2bb39897d3b9d8"/>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2F010656-87D6-4C73-A642-9FA509FC068D}">
  <ds:schemaRefs>
    <ds:schemaRef ds:uri="http://lrs.lt/TAIS/DocParts"/>
  </ds:schemaRefs>
</ds:datastoreItem>
</file>

<file path=docProps/app.xml><?xml version="1.0" encoding="utf-8"?>
<Properties xmlns="http://schemas.openxmlformats.org/officeDocument/2006/extended-properties">
  <Template>Normal.dotm</Template>
  <TotalTime>32</TotalTime>
  <Pages>16</Pages>
  <Words>31279</Words>
  <Characters>17830</Characters>
  <Application>Microsoft Office Word</Application>
  <DocSecurity>0</DocSecurity>
  <Lines>148</Lines>
  <Paragraphs>98</Paragraphs>
  <ScaleCrop>false</ScaleCrop>
  <Company>Teisines informacijos centras</Company>
  <LinksUpToDate>false</LinksUpToDate>
  <CharactersWithSpaces>49011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TAMALIŪNIENĖ Vilija</lastModifiedBy>
  <dcterms:modified xsi:type="dcterms:W3CDTF">2025-02-03T14:31:00Z</dcterms:modified>
  <revision>31</revision>
  <dc:title>LIETUVOS RESPUBLIKOS SVEIKATOS APSAUGOS MINISTRO</dc:title>
</coreProperties>
</file>