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d968902fade4aa8812ba6e388f2db2c"/>
        <w:lock w:val="sdtLocked"/>
        <w:richText/>
      </w:sdtPr>
      <w:sdtContent>
        <w:p>
          <w:pPr>
            <w:jc w:val="both"/>
            <w:rPr>
              <w:rFonts w:ascii="Times New Roman" w:hAnsi="Times New Roman"/>
            </w:rPr>
          </w:pPr>
          <w:r>
            <w:rPr>
              <w:rFonts w:ascii="Times New Roman" w:hAnsi="Times New Roman"/>
              <w:b/>
              <w:i/>
            </w:rPr>
            <w:t>Suvestinė redakcija nuo 2013-05-24 iki 2013-09-20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573A5DA1">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5b77ca35c13b4275ab509bbef90df8a7"/>
            <w:lock w:val="sdtLocked"/>
            <w:richText/>
          </w:sdtPr>
          <w:sdtContent>
            <w:p>
              <w:pPr>
                <w:widowControl w:val="0"/>
                <w:suppressAutoHyphens/>
                <w:ind w:firstLine="567"/>
                <w:jc w:val="both"/>
                <w:rPr>
                  <w:color w:val="000000"/>
                  <w:szCs w:val="24"/>
                  <w:lang w:eastAsia="lt-LT"/>
                </w:rPr>
              </w:pPr>
              <w:sdt>
                <w:sdtPr>
                  <w:alias w:val="Numeris"/>
                  <w:tag w:val="nr_5b77ca35c13b4275ab509bbef90df8a7"/>
                  <w:lock w:val="sdtLocked"/>
                  <w:richText/>
                </w:sdtPr>
                <w:sdtContent>
                  <w:r>
                    <w:rPr>
                      <w:color w:val="000000"/>
                      <w:szCs w:val="24"/>
                      <w:lang w:eastAsia="lt-LT"/>
                    </w:rPr>
                    <w:t>1</w:t>
                  </w:r>
                </w:sdtContent>
              </w:sdt>
              <w:r>
                <w:rPr>
                  <w:color w:val="000000"/>
                  <w:szCs w:val="24"/>
                  <w:lang w:eastAsia="lt-LT"/>
                </w:rPr>
                <w:t xml:space="preserve">. S u d a r a u  Žemdirbių švietimo, konsultavimo priemonių, žemės ūkio parodų ir mokslinių tyrimų atrankos komitetą (toliau – komitetas):</w:t>
              </w:r>
            </w:p>
            <w:p>
              <w:pPr>
                <w:widowControl w:val="0"/>
                <w:suppressAutoHyphens/>
                <w:ind w:firstLine="567"/>
                <w:jc w:val="both"/>
                <w:rPr>
                  <w:color w:val="000000"/>
                  <w:szCs w:val="24"/>
                  <w:lang w:eastAsia="lt-LT"/>
                </w:rPr>
              </w:pPr>
              <w:r>
                <w:rPr>
                  <w:color w:val="000000"/>
                  <w:szCs w:val="24"/>
                  <w:lang w:eastAsia="lt-LT"/>
                </w:rPr>
                <w:t>Mindaugas Kuklierius – žemės ūkio viceministras, komiteto pirmininkas;</w:t>
              </w:r>
            </w:p>
            <w:p>
              <w:pPr>
                <w:widowControl w:val="0"/>
                <w:suppressAutoHyphens/>
                <w:ind w:firstLine="567"/>
                <w:jc w:val="both"/>
                <w:rPr>
                  <w:color w:val="000000"/>
                  <w:szCs w:val="24"/>
                  <w:lang w:eastAsia="lt-LT"/>
                </w:rPr>
              </w:pPr>
              <w:r>
                <w:rPr>
                  <w:color w:val="000000"/>
                  <w:szCs w:val="24"/>
                  <w:lang w:eastAsia="lt-LT"/>
                </w:rPr>
                <w:t>Vygantas Katkevičius – Ekonomikos ir tarptautinio bendradarbiavimo departamento direktorius, komiteto pirmininko pavaduotojas;</w:t>
              </w:r>
            </w:p>
            <w:p>
              <w:pPr>
                <w:widowControl w:val="0"/>
                <w:suppressAutoHyphens/>
                <w:ind w:firstLine="567"/>
                <w:jc w:val="both"/>
                <w:rPr>
                  <w:color w:val="000000"/>
                  <w:szCs w:val="24"/>
                  <w:lang w:eastAsia="lt-LT"/>
                </w:rPr>
              </w:pPr>
              <w:r>
                <w:rPr>
                  <w:color w:val="000000"/>
                  <w:szCs w:val="24"/>
                  <w:lang w:eastAsia="lt-LT"/>
                </w:rPr>
                <w:t>Sonata Bartkutė – Finansų ir biudžeto departamento l. e. Nacionalinės paramos planavimo skyriaus vedėjo pareigas (jos nesant – Genutė Ališauskienė, Finansų ir biudžeto departamento Nacionalinės paramos planavimo skyriaus vyriausioji specialistė);</w:t>
              </w:r>
            </w:p>
            <w:p>
              <w:pPr>
                <w:widowControl w:val="0"/>
                <w:suppressAutoHyphens/>
                <w:ind w:firstLine="567"/>
                <w:jc w:val="both"/>
                <w:rPr>
                  <w:color w:val="000000"/>
                  <w:szCs w:val="24"/>
                  <w:lang w:eastAsia="lt-LT"/>
                </w:rPr>
              </w:pPr>
              <w:r>
                <w:rPr>
                  <w:color w:val="000000"/>
                  <w:szCs w:val="24"/>
                  <w:lang w:eastAsia="lt-LT"/>
                </w:rPr>
                <w:t>Vytautas Byla – Žemės ir išteklių politikos departamento Išteklių, melioracijos ir biokuro skyriaus vedėjas (jo nesant – Juozas Žukas, Žemės ir išteklių politikos departamento Išteklių, melioracijos ir biokuro skyriaus vedėjo pavaduotojas);</w:t>
              </w:r>
            </w:p>
            <w:p>
              <w:pPr>
                <w:widowControl w:val="0"/>
                <w:suppressAutoHyphens/>
                <w:ind w:firstLine="567"/>
                <w:jc w:val="both"/>
                <w:rPr>
                  <w:color w:val="000000"/>
                  <w:szCs w:val="24"/>
                  <w:lang w:eastAsia="lt-LT"/>
                </w:rPr>
              </w:pPr>
              <w:r>
                <w:rPr>
                  <w:color w:val="000000"/>
                  <w:szCs w:val="24"/>
                  <w:lang w:eastAsia="lt-LT"/>
                </w:rPr>
                <w:t>Rimutė Kėkštienė – Ekonomikos ir tarptautinio bendradarbiavimo departamento Tarptautinio bendradarbiavimo skyriaus vedėja (jos nesant – Kristina Juodonienė, Ekonomikos ir tarptautinio bendradarbiavimo departamento Tarptautinio bendradarbiavimo skyriaus vyriausioji specialistė);</w:t>
              </w:r>
            </w:p>
            <w:p>
              <w:pPr>
                <w:widowControl w:val="0"/>
                <w:suppressAutoHyphens/>
                <w:ind w:firstLine="567"/>
                <w:jc w:val="both"/>
                <w:rPr>
                  <w:color w:val="000000"/>
                  <w:szCs w:val="24"/>
                  <w:lang w:eastAsia="lt-LT"/>
                </w:rPr>
              </w:pPr>
              <w:r>
                <w:rPr>
                  <w:color w:val="000000"/>
                  <w:szCs w:val="24"/>
                  <w:lang w:eastAsia="lt-LT"/>
                </w:rPr>
                <w:t>Zita Duchovskienė – Ekonomikos ir tarptautinio bendradarbiavimo departamento Strateginio planavimo ir mokslo skyriaus vedėja (jos nesant – Lina Šimonienė, Ekonomikos ir tarptautinio bendradarbiavimo departamento Strateginio planavimo ir mokslo skyriaus vyriausioji specialistė);</w:t>
              </w:r>
            </w:p>
            <w:p>
              <w:pPr>
                <w:widowControl w:val="0"/>
                <w:suppressAutoHyphens/>
                <w:ind w:firstLine="567"/>
                <w:jc w:val="both"/>
                <w:rPr>
                  <w:color w:val="000000"/>
                  <w:szCs w:val="24"/>
                  <w:lang w:eastAsia="lt-LT"/>
                </w:rPr>
              </w:pPr>
              <w:r>
                <w:rPr>
                  <w:color w:val="000000"/>
                  <w:szCs w:val="24"/>
                  <w:lang w:eastAsia="lt-LT"/>
                </w:rPr>
                <w:t>Jonas Lisauskas – Žemės ūkio gamybos ir maisto pramonės departamento direktoriaus pavaduotojas (jo nesant – Saulius Jasius, Žemės ūkio gamybos ir maisto pramonės departamento direktoriaus pavaduotojas);</w:t>
              </w:r>
            </w:p>
            <w:p>
              <w:pPr>
                <w:widowControl w:val="0"/>
                <w:suppressAutoHyphens/>
                <w:ind w:firstLine="567"/>
                <w:jc w:val="both"/>
                <w:rPr>
                  <w:color w:val="000000"/>
                  <w:szCs w:val="24"/>
                  <w:lang w:eastAsia="lt-LT"/>
                </w:rPr>
              </w:pPr>
              <w:r>
                <w:rPr>
                  <w:color w:val="000000"/>
                  <w:szCs w:val="24"/>
                  <w:lang w:eastAsia="lt-LT"/>
                </w:rPr>
                <w:t>Aurelijus Mačiulaitis – Teisės departamento Teisėkūros ir atstovavimo skyriaus vyriausiasis specialistas (jo nesant – Renatas Makelis, Teisės departamento Teisėkūros ir atstovavimo skyriaus vyriausiasis specialistas);</w:t>
              </w:r>
            </w:p>
            <w:p>
              <w:pPr>
                <w:widowControl w:val="0"/>
                <w:suppressAutoHyphens/>
                <w:ind w:firstLine="567"/>
                <w:jc w:val="both"/>
                <w:rPr>
                  <w:color w:val="000000"/>
                  <w:szCs w:val="24"/>
                  <w:lang w:eastAsia="lt-LT"/>
                </w:rPr>
              </w:pPr>
              <w:r>
                <w:rPr>
                  <w:color w:val="000000"/>
                  <w:szCs w:val="24"/>
                  <w:lang w:eastAsia="lt-LT"/>
                </w:rPr>
                <w:t>Sonata Miškinienė – Nacionalinės mokėjimo agentūros prie Žemės ūkio ministerijos Tiesioginės paramos departamento direktorė (jos nesant – Tomas Jackūnas, Nacionalinės mokėjimo agentūros prie Žemės ūkio ministerijos Tiesioginės paramos departamento Nacionalinės paramos skyriaus vedėjas);</w:t>
              </w:r>
            </w:p>
            <w:p>
              <w:pPr>
                <w:widowControl w:val="0"/>
                <w:suppressAutoHyphens/>
                <w:ind w:firstLine="567"/>
                <w:jc w:val="both"/>
                <w:rPr>
                  <w:color w:val="000000"/>
                  <w:szCs w:val="24"/>
                  <w:lang w:eastAsia="lt-LT"/>
                </w:rPr>
              </w:pPr>
              <w:r>
                <w:rPr>
                  <w:color w:val="000000"/>
                  <w:szCs w:val="24"/>
                  <w:lang w:eastAsia="lt-LT"/>
                </w:rPr>
                <w:t>Elena Petrošienė – Kaimo plėtros departamento Tautinio paveldo ir mokymo skyriaus vedėja (jos nesant – Sigitas Miškinis, Kaimo plėtros departamento Tautinio paveldo ir mokymo skyriaus vyriausiasis specialistas);</w:t>
              </w:r>
            </w:p>
            <w:p>
              <w:pPr>
                <w:widowControl w:val="0"/>
                <w:suppressAutoHyphens/>
                <w:ind w:firstLine="567"/>
                <w:jc w:val="both"/>
                <w:rPr>
                  <w:color w:val="000000"/>
                  <w:szCs w:val="24"/>
                  <w:lang w:eastAsia="lt-LT"/>
                </w:rPr>
              </w:pPr>
              <w:r>
                <w:rPr>
                  <w:color w:val="000000"/>
                  <w:szCs w:val="24"/>
                  <w:lang w:eastAsia="lt-LT"/>
                </w:rPr>
                <w:t>Jurgita Stakėnienė – Kaimo plėtros departamento direktorė (jos nesant – Vilma Daugalienė, Kaimo plėtros departamento direktoriaus pavaduotoja);</w:t>
              </w:r>
            </w:p>
            <w:p>
              <w:pPr>
                <w:widowControl w:val="0"/>
                <w:suppressAutoHyphens/>
                <w:ind w:firstLine="567"/>
                <w:jc w:val="both"/>
                <w:rPr>
                  <w:color w:val="000000"/>
                  <w:szCs w:val="24"/>
                  <w:lang w:eastAsia="lt-LT"/>
                </w:rPr>
              </w:pPr>
              <w:r>
                <w:rPr>
                  <w:color w:val="000000"/>
                  <w:szCs w:val="24"/>
                  <w:lang w:eastAsia="lt-LT"/>
                </w:rPr>
                <w:t>Lilija Tepelienė – Žemės ūkio gamybos ir maisto pramonės departamento Maisto pramonės skyriaus vedėja (jos nesant – Angelė Liubeckienė, Žemės ūkio gamybos ir maisto pramonės departamento Kokybės politikos skyriaus vedėja);</w:t>
              </w:r>
            </w:p>
            <w:p>
              <w:pPr>
                <w:widowControl w:val="0"/>
                <w:suppressAutoHyphens/>
                <w:ind w:firstLine="567"/>
                <w:jc w:val="both"/>
                <w:rPr>
                  <w:color w:val="000000"/>
                </w:rPr>
              </w:pPr>
              <w:r>
                <w:rPr>
                  <w:color w:val="000000"/>
                  <w:szCs w:val="24"/>
                  <w:lang w:eastAsia="lt-LT"/>
                </w:rPr>
                <w:t>Virginija Žoštautienė – Veiklos administravimo ir turto valdymo departamento direktorė (jos nesant – Audrius Penkauskas, Veiklos administravimo ir turto valdymo departamento direktoriaus pavaduotojas).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37351783e97c4f3aacc267d4a4a3f6f8"/>
                    <w:lock w:val="sdtLocked"/>
                    <w:richText/>
                  </w:sdtPr>
                  <w:sdtContent>
                    <w:p>
                      <w:pPr>
                        <w:widowControl w:val="0"/>
                        <w:suppressAutoHyphens/>
                        <w:ind w:firstLine="567"/>
                        <w:jc w:val="both"/>
                        <w:rPr>
                          <w:color w:val="000000"/>
                        </w:rPr>
                      </w:pPr>
                      <w:sdt>
                        <w:sdtPr>
                          <w:alias w:val="Numeris"/>
                          <w:tag w:val="nr_37351783e97c4f3aacc267d4a4a3f6f8"/>
                          <w:lock w:val="sdtLocked"/>
                          <w:richText/>
                        </w:sdtPr>
                        <w:sdtContent>
                          <w:r>
                            <w:rPr>
                              <w:color w:val="000000"/>
                            </w:rPr>
                            <w:t>4.3</w:t>
                          </w:r>
                        </w:sdtContent>
                      </w:sdt>
                      <w:r>
                        <w:rPr>
                          <w:color w:val="000000"/>
                        </w:rPr>
                        <w:t>. teikia siūlymus Lietuvos Respublikos žemės ūkio ministrui dėl finansavimo paraiškose nurodytoms priemonėms skyrimo;</w:t>
                      </w:r>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88EFA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2d968902fade4aa8812ba6e388f2db2c">
    <Part Type="preambule" DocPartId="52fad246888e4f098a08bef2db616897" PartId="2d1cd30f8c774e3c898d9ae8f8d2a4bf"/>
    <Part Type="punktas" Nr="1" Abbr="1 p." DocPartId="1c4deec939504d7fa0df36bc4632a948" PartId="5b77ca35c13b4275ab509bbef90df8a7"/>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37351783e97c4f3aacc267d4a4a3f6f8"/>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B14F371E-CF42-4839-A942-6E94294799FB}">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9373</Words>
  <Characters>5344</Characters>
  <Application>Microsoft Office Word</Application>
  <DocSecurity>0</DocSecurity>
  <Lines>44</Lines>
  <Paragraphs>29</Paragraphs>
  <ScaleCrop>false</ScaleCrop>
  <Company/>
  <LinksUpToDate>false</LinksUpToDate>
  <CharactersWithSpaces>14688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2016-03-30T12:41:00Z</dcterms:modified>
  <revision>7</revision>
  <dc:title>LIETUVOS RESPUBLIKOS ŽEMĖS ŪKIO MINISTRO</dc:title>
</coreProperties>
</file>