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c200e7abd1d418dadd9c94e86e02953"/>
        <w:lock w:val="sdtLocked"/>
        <w:richText/>
      </w:sdtPr>
      <w:sdtContent>
        <w:p>
          <w:pPr>
            <w:jc w:val="both"/>
            <w:rPr>
              <w:rFonts w:ascii="Times New Roman" w:hAnsi="Times New Roman"/>
            </w:rPr>
          </w:pPr>
          <w:r>
            <w:rPr>
              <w:rFonts w:ascii="Times New Roman" w:hAnsi="Times New Roman"/>
              <w:b/>
              <w:i/>
            </w:rPr>
            <w:t>Suvestinė redakcija nuo 2018-02-07 iki 2018-05-30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pPr>
          <w:r>
            <w:rPr>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Valdiklis 2" w:shapeid="_x0000_s1026"/>
            </w:pict>
          </w:r>
          <w:r>
            <w:t>LIETUVOS RESPUBLIKOS ŽEMĖS ŪKIO MINISTRO</w:t>
          </w:r>
        </w:p>
        <w:p>
          <w:pPr>
            <w:widowControl w:val="0"/>
            <w:suppressAutoHyphens/>
            <w:jc w:val="center"/>
          </w:pPr>
          <w:r>
            <w:t>Į S A K Y M A S</w:t>
          </w:r>
        </w:p>
        <w:p>
          <w:pPr>
            <w:widowControl w:val="0"/>
            <w:suppressAutoHyphens/>
            <w:jc w:val="center"/>
          </w:pPr>
        </w:p>
        <w:p>
          <w:pPr>
            <w:widowControl w:val="0"/>
            <w:suppressAutoHyphens/>
            <w:jc w:val="center"/>
            <w:rPr>
              <w:b/>
              <w:bCs/>
              <w:caps/>
            </w:rPr>
          </w:pPr>
          <w:r>
            <w:rPr>
              <w:b/>
              <w:bCs/>
              <w:caps/>
            </w:rPr>
            <w:t>DĖL ŽEMDIRBIŲ ŠVIETIMO, KONSULTAVIMO PRIEMONIŲ, ŽEMĖS ŪKIO PARODŲ IR MOKSLINIŲ TYRIMŲ ATRANKOS KOMITETO SUDARYMO IR JO DARBO REGLAMENTO PATVIRTINIMO</w:t>
          </w:r>
        </w:p>
        <w:p>
          <w:pPr>
            <w:widowControl w:val="0"/>
            <w:suppressAutoHyphens/>
            <w:jc w:val="center"/>
          </w:pPr>
        </w:p>
        <w:p>
          <w:pPr>
            <w:widowControl w:val="0"/>
            <w:suppressAutoHyphens/>
            <w:jc w:val="center"/>
          </w:pPr>
          <w:r>
            <w:t>2010 m. sausio 22 d. Nr. 3D-34</w:t>
          </w:r>
        </w:p>
        <w:p>
          <w:pPr>
            <w:widowControl w:val="0"/>
            <w:suppressAutoHyphens/>
            <w:jc w:val="center"/>
          </w:pPr>
          <w:r>
            <w:t>Vilnius</w:t>
          </w:r>
        </w:p>
        <w:p>
          <w:pPr>
            <w:widowControl w:val="0"/>
            <w:suppressAutoHyphens/>
            <w:ind w:firstLine="567"/>
            <w:jc w:val="both"/>
          </w:pPr>
        </w:p>
        <w:p>
          <w:pPr>
            <w:widowControl w:val="0"/>
            <w:suppressAutoHyphens/>
            <w:ind w:firstLine="567"/>
            <w:jc w:val="both"/>
          </w:pPr>
        </w:p>
        <w:sdt>
          <w:sdtPr>
            <w:alias w:val="preambule"/>
            <w:tag w:val="part_ee9ebef2fee94ef08c1c537ff2c11b12"/>
            <w:lock w:val="sdtLocked"/>
            <w:richText/>
          </w:sdtPr>
          <w:sdtContent>
            <w:p>
              <w:pPr>
                <w:widowControl w:val="0"/>
                <w:suppressAutoHyphens/>
                <w:ind w:firstLine="567"/>
                <w:jc w:val="both"/>
              </w:pPr>
              <w:r>
                <w:t xml:space="preserve">Vadovaudamasis Lietuvos Respublikos žemės ūkio ministerijos nuostatų, patvirtintų Lietuvos Respublikos Vyriausybės 1998 m. rugsėjo 15 d. nutarimu Nr. 1120 (Žin., 1998, Nr. </w:t>
              </w:r>
              <w:r>
                <w:rPr>
                  <w:u w:val="single"/>
                </w:rPr>
                <w:t>83-2327</w:t>
              </w:r>
              <w:r>
                <w:t xml:space="preserve">; 2008, Nr. </w:t>
              </w:r>
              <w:r>
                <w:rPr>
                  <w:u w:val="single"/>
                </w:rPr>
                <w:t>46-1732</w:t>
              </w:r>
              <w:r>
                <w:t>), 8.2 punktu:</w:t>
              </w:r>
            </w:p>
          </w:sdtContent>
        </w:sdt>
        <w:sdt>
          <w:sdtPr>
            <w:alias w:val="1 p."/>
            <w:tag w:val="part_e2006cd5d369482ab2aa2dc942db307d"/>
            <w:lock w:val="sdtLocked"/>
            <w:richText/>
          </w:sdtPr>
          <w:sdtContent>
            <w:p>
              <w:pPr>
                <w:overflowPunct w:val="0"/>
                <w:ind w:firstLine="567"/>
                <w:jc w:val="both"/>
                <w:textAlignment w:val="baseline"/>
              </w:pPr>
              <w:sdt>
                <w:sdtPr>
                  <w:alias w:val="Numeris"/>
                  <w:tag w:val="nr_e2006cd5d369482ab2aa2dc942db307d"/>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ind w:firstLine="567"/>
                <w:jc w:val="both"/>
                <w:textAlignment w:val="baseline"/>
              </w:pPr>
              <w:r>
                <w:rPr>
                  <w:szCs w:val="24"/>
                  <w:lang w:eastAsia="lt-LT"/>
                </w:rPr>
                <w:t>Rolandas Taraškevičius – žemės ūkio viceministras, komiteto pirmininkas</w:t>
              </w:r>
              <w:r>
                <w:t>;</w:t>
              </w:r>
            </w:p>
            <w:p>
              <w:pPr>
                <w:overflowPunct w:val="0"/>
                <w:ind w:firstLine="567"/>
                <w:jc w:val="both"/>
                <w:textAlignment w:val="baseline"/>
              </w:pPr>
              <w:r>
                <w:t>Artūras Bogdanovas – žemės ūkio viceministras, komiteto pirmininko pavaduotojas;</w:t>
              </w:r>
            </w:p>
            <w:p>
              <w:pPr>
                <w:overflowPunct w:val="0"/>
                <w:ind w:firstLine="567"/>
                <w:jc w:val="both"/>
                <w:textAlignment w:val="baseline"/>
              </w:pPr>
              <w:r>
                <w:t xml:space="preserve">Remigijus Bielinskas – žemės ūkio ministro patarėjas; </w:t>
              </w:r>
            </w:p>
            <w:p>
              <w:pPr>
                <w:overflowPunct w:val="0"/>
                <w:ind w:firstLine="567"/>
                <w:jc w:val="both"/>
                <w:textAlignment w:val="baseline"/>
              </w:pPr>
              <w:r>
                <w:t>Vytautas Butkus – Žemės ūkio ministerijos Visuomenės informavimo skyriaus vyriausiasis specialistas (jo nesant – Jurga Vaičiūnė, Žemės ūkio ministerijos Visuomenės informavimo skyriaus vyriausioji specialistė);</w:t>
              </w:r>
            </w:p>
            <w:p>
              <w:pPr>
                <w:overflowPunct w:val="0"/>
                <w:ind w:firstLine="567"/>
                <w:jc w:val="both"/>
                <w:textAlignment w:val="baseline"/>
              </w:pPr>
              <w:r>
                <w:t xml:space="preserve">Jekaterina Dmitrijeva – Žemės ūkio ministerijos Europos Sąjungos ir tarptautinių reikalų departamento direktorė (jos nesant – Kristina Dubikovaitė, Žemės ūkio ministerijos Europos Sąjungos ir tarptautinių reikalų departamento Tarptautinių ryšių skyriaus vedėja); </w:t>
              </w:r>
            </w:p>
            <w:p>
              <w:pPr>
                <w:overflowPunct w:val="0"/>
                <w:ind w:firstLine="567"/>
                <w:jc w:val="both"/>
                <w:textAlignment w:val="baseline"/>
              </w:pPr>
              <w:r>
                <w:t xml:space="preserve">Zita Duchovskienė – Žemės ūkio ministerijos Ekonomikos departamento Strateginio planavimo ir mokslo skyriaus vedėja (jos nesant – Skirmantė Smalskytė, Žemės ūkio ministerijos Ekonomikos departamento Strateginio planavimo ir mokslo skyriaus vyriausioji  specialistė); </w:t>
              </w:r>
            </w:p>
            <w:p>
              <w:pPr>
                <w:overflowPunct w:val="0"/>
                <w:ind w:firstLine="567"/>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ind w:firstLine="567"/>
                <w:jc w:val="both"/>
                <w:textAlignment w:val="baseline"/>
              </w:pPr>
              <w:r>
                <w:t>Saulius Jasius – Žemės ūkio ministerijos Žemės ūkio gamybos ir maisto pramonės departamento direktoriaus pavaduotojas (jo nesant – Jolita Martutaitytė, Žemės ūkio ministerijos Žemės ūkio gamybos ir maisto pramonės departamento Kokybės politikos skyriaus vedėja);</w:t>
              </w:r>
            </w:p>
            <w:p>
              <w:pPr>
                <w:overflowPunct w:val="0"/>
                <w:ind w:firstLine="567"/>
                <w:jc w:val="both"/>
                <w:textAlignment w:val="baseline"/>
              </w:pPr>
              <w:r>
                <w:t xml:space="preserve">Vygantas Katkevičius – Žemės ūkio ministerijos Ekonomikos departamento direktorius (jo  nesant – Zigmas Medingis, Žemės ūkio ministerijos Ekonomikos departamento direktoriaus pavaduotojas);</w:t>
              </w:r>
            </w:p>
            <w:p>
              <w:pPr>
                <w:overflowPunct w:val="0"/>
                <w:ind w:firstLine="567"/>
                <w:jc w:val="both"/>
                <w:textAlignment w:val="baseline"/>
              </w:pPr>
              <w:r>
                <w:t xml:space="preserve">Dalia Kavoliūnienė – Žemės ūkio ministerijos Vidaus audito departamento direktorė (stebėtojo teisėmis) (jos nesant – Artūras Ugenskas,  Žemės ūkio ministerijos Vidaus audito departamento direktoriaus pavaduotojas (stebėtojo teisėmis);</w:t>
              </w:r>
            </w:p>
            <w:p>
              <w:pPr>
                <w:overflowPunct w:val="0"/>
                <w:ind w:firstLine="567"/>
                <w:jc w:val="both"/>
                <w:textAlignment w:val="baseline"/>
              </w:pPr>
              <w:r>
                <w:t xml:space="preserve">Rimutė Kėkštienė – Žemės ūkio ministerijos Ekonomikos departamento Prekybos politikos ir eksporto skatinimo skyriaus vedėja (jos nesant – Greta Karaliūtė, Žemės ūkio ministerijos Ekonomikos departamento Prekybos politikos ir eksporto skatinimo skyriaus vyriausioji specialistė); </w:t>
              </w:r>
            </w:p>
            <w:p>
              <w:pPr>
                <w:overflowPunct w:val="0"/>
                <w:ind w:firstLine="567"/>
                <w:jc w:val="both"/>
                <w:textAlignment w:val="baseline"/>
              </w:pPr>
              <w:r>
                <w:t>Rimantas Krasuckis – Žemės ūkio ministerijos Žemės ūkio gamybos ir maisto pramonės departamento direktorius (jo nesant – Jonas Lisauskas, Žemės ūkio ministerijos Žemės ūkio gamybos ir maisto pramonės departamento direktoriaus pavaduotojas);</w:t>
              </w:r>
            </w:p>
            <w:p>
              <w:pPr>
                <w:overflowPunct w:val="0"/>
                <w:ind w:firstLine="567"/>
                <w:jc w:val="both"/>
                <w:textAlignment w:val="baseline"/>
              </w:pPr>
              <w:r>
                <w:t>Rosita Pletienė – Žemės ūkio ministerijos Teisės departamento Teisėkūros ir atstovavimo skyriaus vyriausioji specialistė (jos nesant – Giedrė Kornijenkienė, Žemės ūkio ministerijos Teisės departamento Teisėkūros ir atstovavimo skyriaus vyriausioji specialistė);</w:t>
              </w:r>
            </w:p>
            <w:p>
              <w:pPr>
                <w:overflowPunct w:val="0"/>
                <w:ind w:firstLine="567"/>
                <w:jc w:val="both"/>
                <w:textAlignment w:val="baseline"/>
              </w:pPr>
              <w:r>
                <w:t>Agnė Razmislavičiūtė-Palionienė – Žemės ūkio ministerijos Žuvininkystės departamento direktorė (jos nesant – Laura Simonaitytė, Žemės ūkio ministerijos Žuvininkystės departamento Žuvininkystės politikos skyriaus vedėja);</w:t>
              </w:r>
            </w:p>
            <w:p>
              <w:pPr>
                <w:overflowPunct w:val="0"/>
                <w:ind w:firstLine="567"/>
                <w:jc w:val="both"/>
                <w:textAlignment w:val="baseline"/>
              </w:pPr>
              <w:r>
                <w:t>Algirdas Sereika – Žemės ūkio ministerijos Žemės ir išteklių politikos departamento direktorius (jo nesant – Gintarė Tumalavičienė, Žemės ūkio ministerijos Žemės ir išteklių politikos departamento Žemės teisės skyriaus vedėja);</w:t>
              </w:r>
            </w:p>
            <w:p>
              <w:pPr>
                <w:overflowPunct w:val="0"/>
                <w:ind w:firstLine="567"/>
                <w:jc w:val="both"/>
                <w:textAlignment w:val="baseline"/>
              </w:pPr>
              <w:r>
                <w:t xml:space="preserve">Laura Sosunovičienė – Žemės ūkio ministerijos Finansų ir biudžeto departamento Nacionalinės paramos planavimo skyriaus vedėja (jos nesant – Sonata Bartkutė, Žemės ūkio ministerijos Finansų ir biudžeto departamento  Nacionalinės paramos planavimo skyriaus vyriausioji specialistė); </w:t>
              </w:r>
            </w:p>
            <w:p>
              <w:pPr>
                <w:overflowPunct w:val="0"/>
                <w:ind w:firstLine="567"/>
                <w:jc w:val="both"/>
                <w:textAlignment w:val="baseline"/>
              </w:pPr>
              <w:r>
                <w:t xml:space="preserve">Jurgita Stakėnienė – Žemės ūkio ministerijos Kaimo plėtros departamento direktorė (jos nesant – Mindaugas Palionis, Žemės ūkio ministerijos Kaimo plėtros departamento direktoriaus pavaduotojas); </w:t>
              </w:r>
            </w:p>
            <w:p>
              <w:pPr>
                <w:overflowPunct w:val="0"/>
                <w:ind w:firstLine="567"/>
                <w:jc w:val="both"/>
                <w:textAlignment w:val="baseline"/>
              </w:pPr>
              <w:r>
                <w:t xml:space="preserve">Regina Voverytė-Šimkienė – Žemės ūkio ministerijos Kaimo plėtros departamento Tautinio paveldo ir mokymo skyriaus vedėja (jos nesant – Sigitas Miškinis, Žemės ūkio ministerijos Kaimo plėtros departamento Tautinio paveldo ir mokymo skyriaus vyriausiasis specialistas).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c090c0ac9211e6b844f0f29024f5ac">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2016-11-17,
paskelbta TAR 2016-11-17, i. k. 2016-26972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b4ba0d97011e68d79c2033f194657">
                <w:r w:rsidRPr="00532B9F">
                  <w:rPr>
                    <w:rFonts w:ascii="Times New Roman" w:eastAsia="MS Mincho" w:hAnsi="Times New Roman"/>
                    <w:sz w:val="20"/>
                    <w:i/>
                    <w:iCs/>
                    <w:color w:val="0000FF" w:themeColor="hyperlink"/>
                    <w:u w:val="single"/>
                  </w:rPr>
                  <w:t>3D-26</w:t>
                </w:r>
              </w:fldSimple>
              <w:r>
                <w:rPr>
                  <w:rFonts w:ascii="Times New Roman" w:eastAsia="MS Mincho" w:hAnsi="Times New Roman"/>
                  <w:sz w:val="20"/>
                  <w:i/>
                  <w:iCs/>
                </w:rPr>
                <w:t>,
2017-01-13,
paskelbta TAR 2017-01-16, i. k. 2017-00877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82d0e03bb711e7b66ae890e1368363">
                <w:r w:rsidRPr="00532B9F">
                  <w:rPr>
                    <w:rFonts w:ascii="Times New Roman" w:eastAsia="MS Mincho" w:hAnsi="Times New Roman"/>
                    <w:sz w:val="20"/>
                    <w:i/>
                    <w:iCs/>
                    <w:color w:val="0000FF" w:themeColor="hyperlink"/>
                    <w:u w:val="single"/>
                  </w:rPr>
                  <w:t>3D-316</w:t>
                </w:r>
              </w:fldSimple>
              <w:r>
                <w:rPr>
                  <w:rFonts w:ascii="Times New Roman" w:eastAsia="MS Mincho" w:hAnsi="Times New Roman"/>
                  <w:sz w:val="20"/>
                  <w:i/>
                  <w:iCs/>
                </w:rPr>
                <w:t>,
2017-05-08,
paskelbta TAR 2017-05-19, i. k. 2017-08386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cfb60c06911e79122ea2db7aeb5f0">
                <w:r w:rsidRPr="00532B9F">
                  <w:rPr>
                    <w:rFonts w:ascii="Times New Roman" w:eastAsia="MS Mincho" w:hAnsi="Times New Roman"/>
                    <w:sz w:val="20"/>
                    <w:i/>
                    <w:iCs/>
                    <w:color w:val="0000FF" w:themeColor="hyperlink"/>
                    <w:u w:val="single"/>
                  </w:rPr>
                  <w:t>3D-704</w:t>
                </w:r>
              </w:fldSimple>
              <w:r>
                <w:rPr>
                  <w:rFonts w:ascii="Times New Roman" w:eastAsia="MS Mincho" w:hAnsi="Times New Roman"/>
                  <w:sz w:val="20"/>
                  <w:i/>
                  <w:iCs/>
                </w:rPr>
                <w:t>,
2017-11-03,
paskelbta TAR 2017-11-03, i. k. 2017-17463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d78079efb45a44d2b13821e22778471b"/>
                <w:lock w:val="sdtLocked"/>
                <w:richText/>
              </w:sdtPr>
              <w:sdtContent>
                <w:p>
                  <w:pPr>
                    <w:overflowPunct w:val="0"/>
                    <w:ind w:firstLine="567"/>
                    <w:jc w:val="both"/>
                    <w:textAlignment w:val="baseline"/>
                    <w:rPr>
                      <w:color w:val="000000"/>
                    </w:rPr>
                  </w:pPr>
                  <w:sdt>
                    <w:sdtPr>
                      <w:alias w:val="Numeris"/>
                      <w:tag w:val="nr_d78079efb45a44d2b13821e22778471b"/>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Dalyvavimo žemės ūkio ir maisto produktų parodose, mugėse, pristatymuose ir verslo misijose užsienio valstybėse finansavimo taisyklėmis, patvirtintomis Lietuvos Respublikos žemės ūkio ministro 2017 m. balandžio 3 d. įsakymu Nr. 3D-228 „Dėl Dalyvavimo žemės ūkio ir maisto produktų parodose, mugėse, pristatymuose ir verslo misijose užsienio valstybėse finansavimo taisyklių patvirtinimo“,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a6d2f9cc596642528e8e09c5389256f6"/>
                    <w:lock w:val="sdtLocked"/>
                    <w:richText/>
                  </w:sdtPr>
                  <w:sdtContent>
                    <w:p>
                      <w:pPr>
                        <w:widowControl w:val="0"/>
                        <w:suppressAutoHyphens/>
                        <w:overflowPunct w:val="0"/>
                        <w:ind w:firstLine="567"/>
                        <w:jc w:val="both"/>
                        <w:textAlignment w:val="baseline"/>
                      </w:pPr>
                      <w:sdt>
                        <w:sdtPr>
                          <w:alias w:val="Numeris"/>
                          <w:tag w:val="nr_a6d2f9cc596642528e8e09c5389256f6"/>
                          <w:lock w:val="sdtLocked"/>
                          <w:richText/>
                        </w:sdtPr>
                        <w:sdtContent>
                          <w:r>
                            <w:t>4.2</w:t>
                          </w:r>
                        </w:sdtContent>
                      </w:sdt>
                      <w:r>
                        <w:t>. nagrinėja pateiktas paraiškas finansuoti žinių perdavimo ir informavimo veiklos, žemdirbių švietimo ir konsultavimo, žemės ūkio parodų, mugių, konkursų, pristatymų ir verslo misijų, bendruomeniškumą kaime skatinančių renginių, asociacijų atstovavimo Europos Sąjungos ir kitose tarptautinėse organizacijose priemones (toliau – paraiškos);</w:t>
                      </w:r>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B8E8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6.wmf"/>
  <Relationship Id="rId8" Type="http://schemas.openxmlformats.org/officeDocument/2006/relationships/control" Target="activeX/activeX6.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6c200e7abd1d418dadd9c94e86e02953">
    <Part Type="preambule" DocPartId="52fad246888e4f098a08bef2db616897" PartId="ee9ebef2fee94ef08c1c537ff2c11b12"/>
    <Part Type="punktas" Nr="1" Abbr="1 p." DocPartId="1c4deec939504d7fa0df36bc4632a948" PartId="e2006cd5d369482ab2aa2dc942db307d"/>
    <Part Type="punktas" Nr="2" Abbr="2 p." DocPartId="96209642501d4959b71425efd88b1d43" PartId="1df1ee6abdc446eaa6434aa6b10fa7d1"/>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d78079efb45a44d2b13821e22778471b"/>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a6d2f9cc596642528e8e09c5389256f6"/>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91DE7D4E-8021-433D-BDE2-708F3D77A9AC}">
  <ds:schemaRefs>
    <ds:schemaRef ds:uri="http://lrs.lt/TAIS/DocParts"/>
  </ds:schemaRefs>
</ds:datastoreItem>
</file>

<file path=docProps/app.xml><?xml version="1.0" encoding="utf-8"?>
<Properties xmlns="http://schemas.openxmlformats.org/officeDocument/2006/extended-properties">
  <Template>Normal.dotm</Template>
  <TotalTime>15</TotalTime>
  <Pages>6</Pages>
  <Words>11495</Words>
  <Characters>6553</Characters>
  <Application>Microsoft Office Word</Application>
  <DocSecurity>0</DocSecurity>
  <Lines>54</Lines>
  <Paragraphs>36</Paragraphs>
  <ScaleCrop>false</ScaleCrop>
  <Company/>
  <LinksUpToDate>false</LinksUpToDate>
  <CharactersWithSpaces>18012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2018-02-07T06:07:00Z</dcterms:modified>
  <revision>22</revision>
  <dc:title>LIETUVOS RESPUBLIKOS ŽEMĖS ŪKIO MINISTRO</dc:title>
</coreProperties>
</file>