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b9ef1b19d8784d5b9d5d711148f5f8f3"/>
        <w:lock w:val="sdtLocked"/>
        <w:richText/>
      </w:sdtPr>
      <w:sdtContent>
        <w:p>
          <w:pPr>
            <w:jc w:val="both"/>
            <w:rPr>
              <w:rFonts w:ascii="Times New Roman" w:hAnsi="Times New Roman"/>
            </w:rPr>
          </w:pPr>
          <w:r>
            <w:rPr>
              <w:rFonts w:ascii="Times New Roman" w:hAnsi="Times New Roman"/>
              <w:b/>
              <w:i/>
            </w:rPr>
            <w:t>Suvestinė redakcija nuo 2026-06-17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D8C3CE8AECC7">
            <w:r w:rsidRPr="00532B9F">
              <w:rPr>
                <w:rFonts w:ascii="Times New Roman" w:eastAsia="MS Mincho" w:hAnsi="Times New Roman"/>
                <w:sz w:val="20"/>
                <w:i/>
                <w:iCs/>
                <w:color w:val="0000FF" w:themeColor="hyperlink"/>
                <w:u w:val="single"/>
              </w:rPr>
              <w:t>6-278</w:t>
            </w:r>
          </w:fldSimple>
          <w:r>
            <w:rPr>
              <w:rFonts w:ascii="Times New Roman" w:eastAsia="MS Mincho" w:hAnsi="Times New Roman"/>
              <w:sz w:val="20"/>
              <w:i/>
              <w:iCs/>
            </w:rPr>
            <w:t>, i. k. 110223VISAK0000V-35</w:t>
          </w:r>
        </w:p>
        <w:p>
          <w:pPr>
            <w:jc w:val="both"/>
            <w:rPr>
              <w:rFonts w:ascii="Times New Roman" w:hAnsi="Times New Roman"/>
              <w:sz w:val="20"/>
            </w:rPr>
          </w:pPr>
        </w:p>
        <w:p>
          <w:pPr>
            <w:widowControl w:val="0"/>
            <w:suppressAutoHyphens/>
            <w:jc w:val="center"/>
            <w:rPr>
              <w:color w:val="000000"/>
            </w:rPr>
          </w:pPr>
          <w:r>
            <w:rPr>
              <w:color w:val="000000"/>
              <w:lang w:val="en-US"/>
            </w:rPr>
            <w:pict>
              <v:shapetype id="_x0000_t201" coordsize="21600,21600" o:spt="201" path="m,l,21600r21600,l21600,xe">
                <v:stroke joinstyle="miter"/>
                <v:path shadowok="f" o:extrusionok="f" strokeok="f" fillok="f" o:connecttype="rect"/>
                <o:lock v:ext="edit" shapetype="t"/>
              </v:shapetype>
              <v:shape id="_x0000_s2053" type="#_x0000_t201" style="position:absolute;left:0;text-align:left;margin-left:0;margin-top:0;width:.75pt;height:.75pt;z-index:251657728;visibility:hidden;mso-position-horizontal-relative:text;mso-position-vertical-relative:text" stroked="f">
                <v:imagedata r:id="rId13" o:title=""/>
              </v:shape>
            </w:pict>
          </w:r>
          <w:r>
            <w:rPr>
              <w:color w:val="000000"/>
            </w:rPr>
            <w:t xml:space="preserve">VALSTYBINIO SOCIALINIO DRAUDIMO FONDO VALDYBOS </w:t>
          </w:r>
        </w:p>
        <w:p>
          <w:pPr>
            <w:widowControl w:val="0"/>
            <w:suppressAutoHyphens/>
            <w:jc w:val="center"/>
            <w:rPr>
              <w:color w:val="000000"/>
            </w:rPr>
          </w:pPr>
          <w:r>
            <w:rPr>
              <w:color w:val="000000"/>
            </w:rPr>
            <w:t>PRIE SOCIALINĖS APSAUGOS IR DARBO MINISTERIJOS DIREKTORIAUS</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sdt>
          <w:sdtPr>
            <w:alias w:val="Pavadinimas"/>
            <w:tag w:val="title_b9ef1b19d8784d5b9d5d711148f5f8f3"/>
            <w:lock w:val="sdtLocked"/>
            <w:richText/>
          </w:sdtPr>
          <w:sdtContent>
            <w:p>
              <w:pPr>
                <w:widowControl w:val="0"/>
                <w:suppressAutoHyphens/>
                <w:jc w:val="center"/>
                <w:rPr>
                  <w:b/>
                  <w:bCs/>
                  <w:caps/>
                  <w:color w:val="000000"/>
                </w:rPr>
              </w:pPr>
              <w:r>
                <w:rPr>
                  <w:b/>
                  <w:bCs/>
                  <w:caps/>
                  <w:color w:val="000000"/>
                </w:rPr>
                <w:t>DĖL DUOMENŲ APIE SAVARANKIŠKAI DIRBANČIUS ASMENIS PATEIKIMO IR TIKSLINIMO TAISYKLIŲ IR SAV PRANEŠIMO APIE SAVARANKIŠKAI DIRBANČIUS ASMENIS PATVIRTINIMO</w:t>
              </w:r>
            </w:p>
          </w:sdtContent>
        </w:sdt>
        <w:p>
          <w:pPr>
            <w:widowControl w:val="0"/>
            <w:suppressAutoHyphens/>
            <w:jc w:val="center"/>
            <w:rPr>
              <w:color w:val="000000"/>
            </w:rPr>
          </w:pPr>
        </w:p>
        <w:p>
          <w:pPr>
            <w:widowControl w:val="0"/>
            <w:suppressAutoHyphens/>
            <w:jc w:val="center"/>
            <w:rPr>
              <w:color w:val="000000"/>
            </w:rPr>
          </w:pPr>
          <w:r>
            <w:rPr>
              <w:color w:val="000000"/>
            </w:rPr>
            <w:t>2010 m. sausio 8 d. Nr. V-35</w:t>
          </w:r>
        </w:p>
        <w:p>
          <w:pPr>
            <w:widowControl w:val="0"/>
            <w:suppressAutoHyphens/>
            <w:jc w:val="center"/>
            <w:rPr>
              <w:color w:val="000000"/>
            </w:rPr>
          </w:pPr>
          <w:r>
            <w:rPr>
              <w:color w:val="000000"/>
            </w:rPr>
            <w:t>Vilnius</w:t>
          </w:r>
        </w:p>
        <w:p>
          <w:pPr>
            <w:widowControl w:val="0"/>
            <w:suppressAutoHyphens/>
            <w:jc w:val="both"/>
            <w:rPr>
              <w:color w:val="000000"/>
            </w:rPr>
          </w:pPr>
        </w:p>
        <w:p>
          <w:pPr>
            <w:widowControl w:val="0"/>
            <w:suppressAutoHyphens/>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2f688084c111ecbd43a994b3e2e1cb">
            <w:r w:rsidRPr="00532B9F">
              <w:rPr>
                <w:rFonts w:ascii="Times New Roman" w:eastAsia="MS Mincho" w:hAnsi="Times New Roman"/>
                <w:sz w:val="20"/>
                <w:i/>
                <w:iCs/>
                <w:color w:val="0000FF" w:themeColor="hyperlink"/>
                <w:u w:val="single"/>
              </w:rPr>
              <w:t>V-37</w:t>
            </w:r>
          </w:fldSimple>
          <w:r>
            <w:rPr>
              <w:rFonts w:ascii="Times New Roman" w:eastAsia="MS Mincho" w:hAnsi="Times New Roman"/>
              <w:sz w:val="20"/>
              <w:i/>
              <w:iCs/>
            </w:rPr>
            <w:t>,
2022-02-02,
paskelbta TAR 2022-02-03, i. k. 2022-01913        </w:t>
          </w:r>
        </w:p>
        <w:p/>
        <w:sdt>
          <w:sdtPr>
            <w:alias w:val="1 p."/>
            <w:tag w:val="part_cca9c3928c7a4f3697595af98b0bac69"/>
            <w:lock w:val="sdtLocked"/>
            <w:richText/>
          </w:sdtPr>
          <w:sdtContent>
            <w:p>
              <w:pPr>
                <w:widowControl w:val="0"/>
                <w:suppressAutoHyphens/>
                <w:ind w:firstLine="567"/>
                <w:jc w:val="both"/>
                <w:rPr>
                  <w:color w:val="000000"/>
                </w:rPr>
              </w:pPr>
              <w:sdt>
                <w:sdtPr>
                  <w:alias w:val="Numeris"/>
                  <w:tag w:val="nr_cca9c3928c7a4f3697595af98b0bac69"/>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pridedamus:</w:t>
              </w:r>
            </w:p>
            <w:sdt>
              <w:sdtPr>
                <w:alias w:val="1.1 p."/>
                <w:tag w:val="part_54f56285ff8d4cdba6a125d04def116d"/>
                <w:lock w:val="sdtLocked"/>
                <w:richText/>
              </w:sdtPr>
              <w:sdtContent>
                <w:p>
                  <w:pPr>
                    <w:ind w:firstLine="567"/>
                    <w:jc w:val="both"/>
                    <w:rPr>
                      <w:color w:val="000000"/>
                    </w:rPr>
                  </w:pPr>
                  <w:sdt>
                    <w:sdtPr>
                      <w:alias w:val="Numeris"/>
                      <w:tag w:val="nr_54f56285ff8d4cdba6a125d04def116d"/>
                      <w:lock w:val="sdtLocked"/>
                      <w:richText/>
                    </w:sdtPr>
                    <w:sdtContent>
                      <w:r>
                        <w:rPr>
                          <w:szCs w:val="24"/>
                        </w:rPr>
                        <w:t>1.1</w:t>
                      </w:r>
                    </w:sdtContent>
                  </w:sdt>
                  <w:r>
                    <w:rPr>
                      <w:szCs w:val="24"/>
                    </w:rPr>
                    <w:t>. Duomenų apie savarankiškai dirbančius asmenis pateikimo ir tikslinimo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2f688084c111ecbd43a994b3e2e1cb">
                    <w:r w:rsidRPr="00532B9F">
                      <w:rPr>
                        <w:rFonts w:ascii="Times New Roman" w:eastAsia="MS Mincho" w:hAnsi="Times New Roman"/>
                        <w:sz w:val="20"/>
                        <w:i/>
                        <w:iCs/>
                        <w:color w:val="0000FF" w:themeColor="hyperlink"/>
                        <w:u w:val="single"/>
                      </w:rPr>
                      <w:t>V-37</w:t>
                    </w:r>
                  </w:fldSimple>
                  <w:r>
                    <w:rPr>
                      <w:rFonts w:ascii="Times New Roman" w:eastAsia="MS Mincho" w:hAnsi="Times New Roman"/>
                      <w:sz w:val="20"/>
                      <w:i/>
                      <w:iCs/>
                    </w:rPr>
                    <w:t>,
2022-02-02,
paskelbta TAR 2022-02-03, i. k. 2022-01913            </w:t>
                  </w:r>
                </w:p>
                <w:p/>
              </w:sdtContent>
            </w:sdt>
            <w:sdt>
              <w:sdtPr>
                <w:alias w:val="1.2 p."/>
                <w:tag w:val="part_711a9b8e76ad449ca7a15d3189624bc4"/>
                <w:lock w:val="sdtLocked"/>
                <w:richText/>
              </w:sdtPr>
              <w:sdtContent>
                <w:p>
                  <w:pPr>
                    <w:widowControl w:val="0"/>
                    <w:suppressAutoHyphens/>
                    <w:ind w:firstLine="567"/>
                    <w:jc w:val="both"/>
                    <w:rPr>
                      <w:color w:val="000000"/>
                    </w:rPr>
                  </w:pPr>
                  <w:sdt>
                    <w:sdtPr>
                      <w:alias w:val="Numeris"/>
                      <w:tag w:val="nr_711a9b8e76ad449ca7a15d3189624bc4"/>
                      <w:lock w:val="sdtLocked"/>
                      <w:richText/>
                    </w:sdtPr>
                    <w:sdtContent>
                      <w:r>
                        <w:rPr>
                          <w:color w:val="000000"/>
                        </w:rPr>
                        <w:t>1.2</w:t>
                      </w:r>
                    </w:sdtContent>
                  </w:sdt>
                  <w:r>
                    <w:rPr>
                      <w:color w:val="000000"/>
                    </w:rPr>
                    <w:t>. SAV pranešimo apie savarankiškai dirbančius asmenis formą;</w:t>
                  </w:r>
                </w:p>
              </w:sdtContent>
            </w:sdt>
            <w:sdt>
              <w:sdtPr>
                <w:alias w:val="1.3 p."/>
                <w:tag w:val="part_275ad5356b2945bcad12adc7ea3cb45a"/>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2022-02-04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2f688084c111ecbd43a994b3e2e1cb">
                    <w:r w:rsidRPr="00532B9F">
                      <w:rPr>
                        <w:rFonts w:ascii="Times New Roman" w:eastAsia="MS Mincho" w:hAnsi="Times New Roman"/>
                        <w:sz w:val="20"/>
                        <w:i/>
                        <w:iCs/>
                        <w:color w:val="0000FF" w:themeColor="hyperlink"/>
                        <w:u w:val="single"/>
                      </w:rPr>
                      <w:t>V-37</w:t>
                    </w:r>
                  </w:fldSimple>
                  <w:r>
                    <w:rPr>
                      <w:rFonts w:ascii="Times New Roman" w:eastAsia="MS Mincho" w:hAnsi="Times New Roman"/>
                      <w:sz w:val="20"/>
                      <w:i/>
                      <w:iCs/>
                    </w:rPr>
                    <w:t>,
2022-02-02,
paskelbta TAR 2022-02-03, i. k. 2022-01913        </w:t>
                  </w:r>
                </w:p>
                <w:p/>
              </w:sdtContent>
            </w:sdt>
          </w:sdtContent>
        </w:sdt>
        <w:sdt>
          <w:sdtPr>
            <w:alias w:val="2 p."/>
            <w:tag w:val="part_ce5412a3405d49bd88cf8febbfc76fab"/>
            <w:lock w:val="sdtLocked"/>
            <w:richText/>
          </w:sdtPr>
          <w:sdtContent>
            <w:p>
              <w:pPr>
                <w:widowControl w:val="0"/>
                <w:suppressAutoHyphens/>
                <w:ind w:firstLine="567"/>
                <w:jc w:val="both"/>
                <w:rPr>
                  <w:color w:val="000000"/>
                </w:rPr>
              </w:pPr>
              <w:sdt>
                <w:sdtPr>
                  <w:alias w:val="Numeris"/>
                  <w:tag w:val="nr_ce5412a3405d49bd88cf8febbfc76fab"/>
                  <w:lock w:val="sdtLocked"/>
                  <w:richText/>
                </w:sdtPr>
                <w:sdtContent>
                  <w:r>
                    <w:rPr>
                      <w:color w:val="000000"/>
                    </w:rPr>
                    <w:t>2</w:t>
                  </w:r>
                </w:sdtContent>
              </w:sdt>
              <w:r>
                <w:rPr>
                  <w:color w:val="000000"/>
                </w:rPr>
                <w:t xml:space="preserve">. </w:t>
              </w:r>
              <w:r>
                <w:rPr>
                  <w:color w:val="000000"/>
                  <w:spacing w:val="60"/>
                </w:rPr>
                <w:t>Pripažįstu</w:t>
              </w:r>
              <w:r>
                <w:rPr>
                  <w:color w:val="000000"/>
                </w:rPr>
                <w:t xml:space="preserve"> netekusiu galios Valstybinio socialinio draudimo fondo valdybos prie Socialinės apsaugos ir darbo ministerijos (toliau – Fondo valdyba) direktoriaus 2009 m. kovo 30 d. įsakymą Nr. V-142 „Dėl SAV pranešimo apie savarankiškai dirbančius asmenis taisyklių patvirtinimo“ (Žin., 2009, Nr. </w:t>
              </w:r>
              <w:hyperlink r:id="rId14" w:tgtFrame="_blank" w:history="1">
                <w:r>
                  <w:rPr>
                    <w:color w:val="0000FF" w:themeColor="hyperlink"/>
                    <w:u w:val="single"/>
                  </w:rPr>
                  <w:t>37-1427</w:t>
                </w:r>
              </w:hyperlink>
              <w:r>
                <w:rPr>
                  <w:color w:val="000000"/>
                </w:rPr>
                <w:t>).</w:t>
              </w:r>
            </w:p>
          </w:sdtContent>
        </w:sdt>
        <w:sdt>
          <w:sdtPr>
            <w:alias w:val="3 p."/>
            <w:tag w:val="part_33a1481a3ca240a4a78411bea98f23a7"/>
            <w:lock w:val="sdtLocked"/>
            <w:richText/>
          </w:sdtPr>
          <w:sdtContent>
            <w:p>
              <w:pPr>
                <w:widowControl w:val="0"/>
                <w:suppressAutoHyphens/>
                <w:ind w:firstLine="567"/>
                <w:jc w:val="both"/>
                <w:rPr>
                  <w:color w:val="000000"/>
                </w:rPr>
              </w:pPr>
              <w:sdt>
                <w:sdtPr>
                  <w:alias w:val="Numeris"/>
                  <w:tag w:val="nr_33a1481a3ca240a4a78411bea98f23a7"/>
                  <w:lock w:val="sdtLocked"/>
                  <w:richText/>
                </w:sdtPr>
                <w:sdtContent>
                  <w:r>
                    <w:rPr>
                      <w:color w:val="000000"/>
                    </w:rPr>
                    <w:t>3</w:t>
                  </w:r>
                </w:sdtContent>
              </w:sdt>
              <w:r>
                <w:rPr>
                  <w:color w:val="000000"/>
                </w:rPr>
                <w:t xml:space="preserve">. </w:t>
              </w:r>
              <w:r>
                <w:rPr>
                  <w:color w:val="000000"/>
                  <w:spacing w:val="60"/>
                </w:rPr>
                <w:t>Nustata</w:t>
              </w:r>
              <w:r>
                <w:rPr>
                  <w:color w:val="000000"/>
                </w:rPr>
                <w:t>u, kad šio įsakymo 1 ir 2 punktai įsigalioja 2010 m. vasario 1 d.</w:t>
              </w:r>
            </w:p>
          </w:sdtContent>
        </w:sdt>
        <w:sdt>
          <w:sdtPr>
            <w:alias w:val="4 p."/>
            <w:tag w:val="part_1fb59ce189be43818ef40ea2c82d540e"/>
            <w:lock w:val="sdtLocked"/>
            <w:richText/>
          </w:sdtPr>
          <w:sdtContent>
            <w:p>
              <w:pPr>
                <w:widowControl w:val="0"/>
                <w:suppressAutoHyphens/>
                <w:ind w:firstLine="567"/>
                <w:jc w:val="both"/>
                <w:rPr>
                  <w:color w:val="000000"/>
                </w:rPr>
              </w:pPr>
              <w:sdt>
                <w:sdtPr>
                  <w:alias w:val="Numeris"/>
                  <w:tag w:val="nr_1fb59ce189be43818ef40ea2c82d540e"/>
                  <w:lock w:val="sdtLocked"/>
                  <w:richText/>
                </w:sdtPr>
                <w:sdtContent>
                  <w:r>
                    <w:rPr>
                      <w:color w:val="000000"/>
                    </w:rPr>
                    <w:t>4</w:t>
                  </w:r>
                </w:sdtContent>
              </w:sdt>
              <w:r>
                <w:rPr>
                  <w:color w:val="000000"/>
                </w:rPr>
                <w:t xml:space="preserve">. </w:t>
              </w:r>
              <w:r>
                <w:rPr>
                  <w:color w:val="000000"/>
                  <w:spacing w:val="60"/>
                </w:rPr>
                <w:t>Įpareigoj</w:t>
              </w:r>
              <w:r>
                <w:rPr>
                  <w:color w:val="000000"/>
                </w:rPr>
                <w:t>u:</w:t>
              </w:r>
            </w:p>
            <w:sdt>
              <w:sdtPr>
                <w:alias w:val="4.1 p."/>
                <w:tag w:val="part_333582444ecc451fb15d5b9652d216a9"/>
                <w:lock w:val="sdtLocked"/>
                <w:richText/>
              </w:sdtPr>
              <w:sdtContent>
                <w:p>
                  <w:pPr>
                    <w:widowControl w:val="0"/>
                    <w:suppressAutoHyphens/>
                    <w:ind w:firstLine="567"/>
                    <w:jc w:val="both"/>
                    <w:rPr>
                      <w:color w:val="000000"/>
                    </w:rPr>
                  </w:pPr>
                  <w:sdt>
                    <w:sdtPr>
                      <w:alias w:val="Numeris"/>
                      <w:tag w:val="nr_333582444ecc451fb15d5b9652d216a9"/>
                      <w:lock w:val="sdtLocked"/>
                      <w:richText/>
                    </w:sdtPr>
                    <w:sdtContent>
                      <w:r>
                        <w:rPr>
                          <w:color w:val="000000"/>
                        </w:rPr>
                        <w:t>4.1</w:t>
                      </w:r>
                    </w:sdtContent>
                  </w:sdt>
                  <w:r>
                    <w:rPr>
                      <w:color w:val="000000"/>
                    </w:rPr>
                    <w:t>. Fondo valdybos Teisės skyrių šį įsakymą paskelbti leidinyje „Valstybės žinios“;</w:t>
                  </w:r>
                </w:p>
              </w:sdtContent>
            </w:sdt>
            <w:sdt>
              <w:sdtPr>
                <w:alias w:val="4.2 p."/>
                <w:tag w:val="part_0701ffad8dca46c6abeb9e65aff4fbaf"/>
                <w:lock w:val="sdtLocked"/>
                <w:richText/>
              </w:sdtPr>
              <w:sdtContent>
                <w:p>
                  <w:pPr>
                    <w:widowControl w:val="0"/>
                    <w:suppressAutoHyphens/>
                    <w:ind w:firstLine="567"/>
                    <w:jc w:val="both"/>
                    <w:rPr>
                      <w:color w:val="000000"/>
                    </w:rPr>
                  </w:pPr>
                  <w:sdt>
                    <w:sdtPr>
                      <w:alias w:val="Numeris"/>
                      <w:tag w:val="nr_0701ffad8dca46c6abeb9e65aff4fbaf"/>
                      <w:lock w:val="sdtLocked"/>
                      <w:richText/>
                    </w:sdtPr>
                    <w:sdtContent>
                      <w:r>
                        <w:rPr>
                          <w:color w:val="000000"/>
                        </w:rPr>
                        <w:t>4.2</w:t>
                      </w:r>
                    </w:sdtContent>
                  </w:sdt>
                  <w:r>
                    <w:rPr>
                      <w:color w:val="000000"/>
                    </w:rPr>
                    <w:t>. Fondo valdybos Komunikacijos skyrių paskelbti šį įsakymą Fondo valdybos interneto ir intraneto svetainėse;</w:t>
                  </w:r>
                </w:p>
              </w:sdtContent>
            </w:sdt>
            <w:sdt>
              <w:sdtPr>
                <w:alias w:val="4.3 p."/>
                <w:tag w:val="part_1416a49cbe024bfda43945431e069a5b"/>
                <w:lock w:val="sdtLocked"/>
                <w:richText/>
              </w:sdtPr>
              <w:sdtContent>
                <w:p>
                  <w:pPr>
                    <w:widowControl w:val="0"/>
                    <w:suppressAutoHyphens/>
                    <w:ind w:firstLine="567"/>
                    <w:jc w:val="both"/>
                    <w:rPr>
                      <w:color w:val="000000"/>
                    </w:rPr>
                  </w:pPr>
                  <w:sdt>
                    <w:sdtPr>
                      <w:alias w:val="Numeris"/>
                      <w:tag w:val="nr_1416a49cbe024bfda43945431e069a5b"/>
                      <w:lock w:val="sdtLocked"/>
                      <w:richText/>
                    </w:sdtPr>
                    <w:sdtContent>
                      <w:r>
                        <w:rPr>
                          <w:color w:val="000000"/>
                        </w:rPr>
                        <w:t>4.3</w:t>
                      </w:r>
                    </w:sdtContent>
                  </w:sdt>
                  <w:r>
                    <w:rPr>
                      <w:color w:val="000000"/>
                    </w:rPr>
                    <w:t>. Fondo valdybos Informacinės sistemos ir plėtros skyrių paskelbti šį įsakymą Fondo valdybos Draudėjų portale;</w:t>
                  </w:r>
                </w:p>
              </w:sdtContent>
            </w:sdt>
            <w:sdt>
              <w:sdtPr>
                <w:alias w:val="4.4 p."/>
                <w:tag w:val="part_0aa8acf3b3f34f51ad1370962ec83ab7"/>
                <w:lock w:val="sdtLocked"/>
                <w:richText/>
              </w:sdtPr>
              <w:sdtContent>
                <w:p>
                  <w:pPr>
                    <w:widowControl w:val="0"/>
                    <w:suppressAutoHyphens/>
                    <w:ind w:firstLine="567"/>
                    <w:jc w:val="both"/>
                    <w:rPr>
                      <w:color w:val="000000"/>
                    </w:rPr>
                  </w:pPr>
                  <w:sdt>
                    <w:sdtPr>
                      <w:alias w:val="Numeris"/>
                      <w:tag w:val="nr_0aa8acf3b3f34f51ad1370962ec83ab7"/>
                      <w:lock w:val="sdtLocked"/>
                      <w:richText/>
                    </w:sdtPr>
                    <w:sdtContent>
                      <w:r>
                        <w:rPr>
                          <w:color w:val="000000"/>
                        </w:rPr>
                        <w:t>4.4</w:t>
                      </w:r>
                    </w:sdtContent>
                  </w:sdt>
                  <w:r>
                    <w:rPr>
                      <w:color w:val="000000"/>
                    </w:rPr>
                    <w:t>. Fondo valdybos Dokumentų tvarkymo skyrių šio įsakymo elektroninius nuorašus išsiųsti Fondo valdybos direktoriaus pavaduotojams, Fondo valdybos skyriams, Fondo valdybos Vidaus audito departamentui, Valstybinio socialinio draudimo fondo valdybos teritoriniams skyriams ir kitoms Valstybinio socialinio draudimo fondo administravimo įstaigoms bei įsakymo nuorašą išsiųsti Lietuvos Respublikos socialinės apsaugos ir darbo ministerijai.</w:t>
                  </w:r>
                </w:p>
              </w:sdtContent>
            </w:sdt>
          </w:sdtContent>
        </w:sdt>
        <w:sdt>
          <w:sdtPr>
            <w:alias w:val="signatura"/>
            <w:tag w:val="part_858ff9df5bd74be8837cc878db286bd9"/>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L. e. direktoriaus pareigas</w:t>
                <w:tab/>
                <w:t>Česlava Zabulėnienė</w:t>
              </w:r>
            </w:p>
          </w:sdtContent>
        </w:sdt>
      </w:sdtContent>
    </w:sdt>
    <w:sdt>
      <w:sdtPr>
        <w:alias w:val="patvirtinta"/>
        <w:tag w:val="part_dd69ed21015d41f69cc1e237088430f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2022-02-04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2f688084c111ecbd43a994b3e2e1cb">
            <w:r w:rsidRPr="00532B9F">
              <w:rPr>
                <w:rFonts w:ascii="Times New Roman" w:eastAsia="MS Mincho" w:hAnsi="Times New Roman"/>
                <w:sz w:val="20"/>
                <w:i/>
                <w:iCs/>
                <w:color w:val="0000FF" w:themeColor="hyperlink"/>
                <w:u w:val="single"/>
              </w:rPr>
              <w:t>V-37</w:t>
            </w:r>
          </w:fldSimple>
          <w:r>
            <w:rPr>
              <w:rFonts w:ascii="Times New Roman" w:eastAsia="MS Mincho" w:hAnsi="Times New Roman"/>
              <w:sz w:val="20"/>
              <w:i/>
              <w:iCs/>
            </w:rPr>
            <w:t>,
2022-02-02,
paskelbta TAR 2022-02-03, i. k. 2022-01913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04B53DB9246">
            <w:r w:rsidRPr="00532B9F">
              <w:rPr>
                <w:rFonts w:ascii="Times New Roman" w:eastAsia="MS Mincho" w:hAnsi="Times New Roman"/>
                <w:sz w:val="20"/>
                <w:i/>
                <w:iCs/>
                <w:color w:val="0000FF" w:themeColor="hyperlink"/>
                <w:u w:val="single"/>
              </w:rPr>
              <w:t>V-140</w:t>
            </w:r>
          </w:fldSimple>
          <w:r>
            <w:rPr>
              <w:rFonts w:ascii="Times New Roman" w:eastAsia="MS Mincho" w:hAnsi="Times New Roman"/>
              <w:sz w:val="20"/>
              <w:i/>
              <w:iCs/>
            </w:rPr>
            <w:t>,
2013-03-18,
Žin., 2013, Nr.
30-1510 (2013-03-23), i. k. 113223VISAK000V-140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932df0604811e4bad5c03f56793630">
            <w:r w:rsidRPr="00532B9F">
              <w:rPr>
                <w:rFonts w:ascii="Times New Roman" w:eastAsia="MS Mincho" w:hAnsi="Times New Roman"/>
                <w:sz w:val="20"/>
                <w:i/>
                <w:iCs/>
                <w:color w:val="0000FF" w:themeColor="hyperlink"/>
                <w:u w:val="single"/>
              </w:rPr>
              <w:t>V-677</w:t>
            </w:r>
          </w:fldSimple>
          <w:r>
            <w:rPr>
              <w:rFonts w:ascii="Times New Roman" w:eastAsia="MS Mincho" w:hAnsi="Times New Roman"/>
              <w:sz w:val="20"/>
              <w:i/>
              <w:iCs/>
            </w:rPr>
            <w:t>,
2014-10-30,
paskelbta TAR 2014-10-31, i. k. 2014-15285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a59b00b7211e588da8908dfa91cac">
            <w:r w:rsidRPr="00532B9F">
              <w:rPr>
                <w:rFonts w:ascii="Times New Roman" w:eastAsia="MS Mincho" w:hAnsi="Times New Roman"/>
                <w:sz w:val="20"/>
                <w:i/>
                <w:iCs/>
                <w:color w:val="0000FF" w:themeColor="hyperlink"/>
                <w:u w:val="single"/>
              </w:rPr>
              <w:t>V-282</w:t>
            </w:r>
          </w:fldSimple>
          <w:r>
            <w:rPr>
              <w:rFonts w:ascii="Times New Roman" w:eastAsia="MS Mincho" w:hAnsi="Times New Roman"/>
              <w:sz w:val="20"/>
              <w:i/>
              <w:iCs/>
            </w:rPr>
            <w:t>,
2015-06-04,
paskelbta TAR 2015-06-05, i. k. 2015-08953            </w:t>
          </w:r>
        </w:p>
        <w:p/>
      </w:sdtContent>
    </w:sdt>
    <w:sdt>
      <w:sdtPr>
        <w:alias w:val="patvirtinta"/>
        <w:tag w:val="part_de773ccefe254815b676b0561f8298f1"/>
        <w:lock w:val="sdtLocked"/>
        <w:richText/>
      </w:sdtPr>
      <w:sdtContent>
        <w:p>
          <w:pPr>
            <w:keepLines/>
            <w:tabs>
              <w:tab w:val="left" w:pos="1304"/>
              <w:tab w:val="left" w:pos="1457"/>
              <w:tab w:val="left" w:pos="1604"/>
              <w:tab w:val="left" w:pos="1757"/>
            </w:tabs>
            <w:suppressAutoHyphens/>
            <w:ind w:left="5103"/>
            <w:sectPr>
              <w:headerReference w:type="even" r:id="rId15"/>
              <w:headerReference w:type="default" r:id="rId16"/>
              <w:footerReference w:type="even" r:id="rId17"/>
              <w:footerReference w:type="default" r:id="rId18"/>
              <w:headerReference w:type="first" r:id="rId19"/>
              <w:footerReference w:type="first" r:id="rId20"/>
              <w:pgSz w:w="11906" w:h="16838"/>
              <w:pgMar w:top="1134" w:right="709" w:bottom="1134" w:left="1701" w:header="567" w:footer="567" w:gutter="0"/>
              <w:cols w:space="1296"/>
              <w:titlePg/>
              <w:docGrid w:linePitch="360"/>
            </w:sectPr>
          </w:pPr>
        </w:p>
        <w:p>
          <w:pPr>
            <w:keepLines/>
            <w:tabs>
              <w:tab w:val="left" w:pos="1304"/>
              <w:tab w:val="left" w:pos="1457"/>
              <w:tab w:val="left" w:pos="1604"/>
              <w:tab w:val="left" w:pos="1757"/>
            </w:tabs>
            <w:suppressAutoHyphens/>
            <w:ind w:left="5103"/>
            <w:rPr>
              <w:szCs w:val="24"/>
            </w:rPr>
          </w:pPr>
          <w:r>
            <w:rPr>
              <w:szCs w:val="24"/>
            </w:rPr>
            <w:t>PATVIRTINTA</w:t>
          </w:r>
        </w:p>
        <w:p>
          <w:pPr>
            <w:keepLines/>
            <w:tabs>
              <w:tab w:val="left" w:pos="1304"/>
              <w:tab w:val="left" w:pos="1457"/>
              <w:tab w:val="left" w:pos="1604"/>
              <w:tab w:val="left" w:pos="1757"/>
            </w:tabs>
            <w:suppressAutoHyphens/>
            <w:ind w:left="5103"/>
            <w:jc w:val="both"/>
            <w:rPr>
              <w:szCs w:val="24"/>
            </w:rPr>
          </w:pPr>
          <w:r>
            <w:rPr>
              <w:szCs w:val="24"/>
            </w:rPr>
            <w:t>Valstybinio socialinio draudimo</w:t>
          </w:r>
        </w:p>
        <w:p>
          <w:pPr>
            <w:keepLines/>
            <w:tabs>
              <w:tab w:val="left" w:pos="1304"/>
              <w:tab w:val="left" w:pos="1457"/>
              <w:tab w:val="left" w:pos="1604"/>
              <w:tab w:val="left" w:pos="1757"/>
            </w:tabs>
            <w:suppressAutoHyphens/>
            <w:ind w:left="5103"/>
            <w:jc w:val="both"/>
            <w:rPr>
              <w:szCs w:val="24"/>
            </w:rPr>
          </w:pPr>
          <w:r>
            <w:rPr>
              <w:szCs w:val="24"/>
            </w:rPr>
            <w:t xml:space="preserve">fondo valdybos prie Socialinės apsaugos ir </w:t>
          </w:r>
        </w:p>
        <w:p>
          <w:pPr>
            <w:keepLines/>
            <w:tabs>
              <w:tab w:val="left" w:pos="1304"/>
              <w:tab w:val="left" w:pos="1457"/>
              <w:tab w:val="left" w:pos="1604"/>
              <w:tab w:val="left" w:pos="1757"/>
            </w:tabs>
            <w:suppressAutoHyphens/>
            <w:ind w:left="5103"/>
            <w:jc w:val="both"/>
            <w:rPr>
              <w:szCs w:val="24"/>
            </w:rPr>
          </w:pPr>
          <w:r>
            <w:rPr>
              <w:szCs w:val="24"/>
            </w:rPr>
            <w:t xml:space="preserve">darbo ministerijos direktoriaus </w:t>
          </w:r>
        </w:p>
        <w:p>
          <w:pPr>
            <w:keepLines/>
            <w:tabs>
              <w:tab w:val="left" w:pos="1304"/>
              <w:tab w:val="left" w:pos="1457"/>
              <w:tab w:val="left" w:pos="1604"/>
              <w:tab w:val="left" w:pos="1757"/>
            </w:tabs>
            <w:suppressAutoHyphens/>
            <w:ind w:left="5103"/>
            <w:jc w:val="both"/>
            <w:rPr>
              <w:rFonts w:ascii="Times New (W1)" w:hAnsi="Times New (W1)"/>
              <w:szCs w:val="24"/>
            </w:rPr>
          </w:pPr>
          <w:r>
            <w:rPr>
              <w:szCs w:val="24"/>
            </w:rPr>
            <w:t>201</w:t>
          </w:r>
          <w:r>
            <w:rPr>
              <w:rFonts w:ascii="Times New (W1)" w:hAnsi="Times New (W1)"/>
              <w:szCs w:val="24"/>
            </w:rPr>
            <w:t xml:space="preserve">0 </w:t>
          </w:r>
          <w:r>
            <w:rPr>
              <w:szCs w:val="24"/>
            </w:rPr>
            <w:t xml:space="preserve">m. </w:t>
          </w:r>
          <w:r>
            <w:rPr>
              <w:rFonts w:ascii="Times New (W1)" w:hAnsi="Times New (W1)"/>
              <w:szCs w:val="24"/>
            </w:rPr>
            <w:t>sausio 8</w:t>
          </w:r>
          <w:r>
            <w:rPr>
              <w:szCs w:val="24"/>
            </w:rPr>
            <w:t xml:space="preserve"> d. įsakymu Nr. V-</w:t>
          </w:r>
          <w:r>
            <w:rPr>
              <w:rFonts w:ascii="Times New (W1)" w:hAnsi="Times New (W1)"/>
              <w:szCs w:val="24"/>
            </w:rPr>
            <w:t>35</w:t>
          </w:r>
        </w:p>
        <w:p>
          <w:pPr>
            <w:keepLines/>
            <w:tabs>
              <w:tab w:val="left" w:pos="1304"/>
              <w:tab w:val="left" w:pos="1457"/>
              <w:tab w:val="left" w:pos="1604"/>
              <w:tab w:val="left" w:pos="1757"/>
            </w:tabs>
            <w:suppressAutoHyphens/>
            <w:ind w:left="5103"/>
            <w:jc w:val="both"/>
            <w:rPr>
              <w:szCs w:val="24"/>
            </w:rPr>
          </w:pPr>
          <w:r>
            <w:rPr>
              <w:rFonts w:ascii="Times New (W1)" w:hAnsi="Times New (W1)"/>
              <w:szCs w:val="24"/>
            </w:rPr>
            <w:t>(</w:t>
          </w:r>
          <w:r>
            <w:rPr>
              <w:szCs w:val="24"/>
            </w:rPr>
            <w:t>Valstybinio socialinio draudimo</w:t>
          </w:r>
        </w:p>
        <w:p>
          <w:pPr>
            <w:keepLines/>
            <w:tabs>
              <w:tab w:val="left" w:pos="1304"/>
              <w:tab w:val="left" w:pos="1457"/>
              <w:tab w:val="left" w:pos="1604"/>
              <w:tab w:val="left" w:pos="1757"/>
            </w:tabs>
            <w:suppressAutoHyphens/>
            <w:ind w:left="5103"/>
            <w:jc w:val="both"/>
            <w:rPr>
              <w:szCs w:val="24"/>
            </w:rPr>
          </w:pPr>
          <w:r>
            <w:rPr>
              <w:szCs w:val="24"/>
            </w:rPr>
            <w:t xml:space="preserve">fondo valdybos prie Socialinės apsaugos ir </w:t>
          </w:r>
        </w:p>
        <w:p>
          <w:pPr>
            <w:keepLines/>
            <w:tabs>
              <w:tab w:val="left" w:pos="1304"/>
              <w:tab w:val="left" w:pos="1457"/>
              <w:tab w:val="left" w:pos="1604"/>
              <w:tab w:val="left" w:pos="1757"/>
            </w:tabs>
            <w:suppressAutoHyphens/>
            <w:ind w:left="5103"/>
            <w:jc w:val="both"/>
            <w:rPr>
              <w:szCs w:val="24"/>
            </w:rPr>
          </w:pPr>
          <w:r>
            <w:rPr>
              <w:szCs w:val="24"/>
            </w:rPr>
            <w:t xml:space="preserve">darbo ministerijos direktoriaus </w:t>
          </w:r>
        </w:p>
        <w:p>
          <w:pPr>
            <w:ind w:left="5103"/>
          </w:pPr>
          <w:r>
            <w:t>2026 m. birželio 16 d. įsakymo Nr. V-274</w:t>
          </w:r>
        </w:p>
        <w:p>
          <w:pPr>
            <w:keepLines/>
            <w:tabs>
              <w:tab w:val="left" w:pos="1304"/>
              <w:tab w:val="left" w:pos="1457"/>
              <w:tab w:val="left" w:pos="1604"/>
              <w:tab w:val="left" w:pos="1757"/>
            </w:tabs>
            <w:suppressAutoHyphens/>
            <w:ind w:left="5103"/>
            <w:jc w:val="both"/>
            <w:rPr>
              <w:szCs w:val="24"/>
            </w:rPr>
          </w:pPr>
          <w:r>
            <w:rPr>
              <w:szCs w:val="24"/>
            </w:rPr>
            <w:t>redakcija)</w:t>
          </w:r>
        </w:p>
        <w:p>
          <w:pPr>
            <w:keepLines/>
            <w:tabs>
              <w:tab w:val="left" w:pos="1304"/>
              <w:tab w:val="left" w:pos="1457"/>
              <w:tab w:val="left" w:pos="1604"/>
              <w:tab w:val="left" w:pos="1757"/>
            </w:tabs>
            <w:suppressAutoHyphens/>
            <w:spacing w:line="278" w:lineRule="auto"/>
            <w:ind w:left="5953"/>
            <w:jc w:val="both"/>
            <w:rPr>
              <w:szCs w:val="24"/>
            </w:rPr>
          </w:pPr>
        </w:p>
        <w:p>
          <w:pPr>
            <w:keepLines/>
            <w:suppressAutoHyphens/>
            <w:spacing w:line="278" w:lineRule="auto"/>
            <w:jc w:val="center"/>
            <w:rPr>
              <w:b/>
              <w:bCs/>
              <w:caps/>
              <w:szCs w:val="24"/>
            </w:rPr>
          </w:pPr>
          <w:sdt>
            <w:sdtPr>
              <w:alias w:val="Pavadinimas"/>
              <w:tag w:val="title_de773ccefe254815b676b0561f8298f1"/>
              <w:lock w:val="sdtLocked"/>
              <w:richText/>
            </w:sdtPr>
            <w:sdtContent>
              <w:r>
                <w:rPr>
                  <w:b/>
                  <w:bCs/>
                  <w:caps/>
                  <w:szCs w:val="24"/>
                </w:rPr>
                <w:t>DUOMENŲ APIE SAVARANKIŠKAI DIRBANČIUS ASMENIS PATEIKIMO IR TIKSLINIMO TAISYKLĖS</w:t>
              </w:r>
            </w:sdtContent>
          </w:sdt>
        </w:p>
        <w:p>
          <w:pPr>
            <w:keepLines/>
            <w:suppressAutoHyphens/>
            <w:spacing w:line="278" w:lineRule="auto"/>
            <w:jc w:val="both"/>
            <w:rPr>
              <w:b/>
              <w:bCs/>
              <w:caps/>
              <w:szCs w:val="24"/>
            </w:rPr>
          </w:pPr>
        </w:p>
        <w:sdt>
          <w:sdtPr>
            <w:alias w:val="skyrius"/>
            <w:tag w:val="part_583e8a0e925a451194003b95ea6e9d07"/>
            <w:lock w:val="sdtLocked"/>
            <w:richText/>
          </w:sdtPr>
          <w:sdtContent>
            <w:p>
              <w:pPr>
                <w:keepLines/>
                <w:suppressAutoHyphens/>
                <w:spacing w:line="278" w:lineRule="auto"/>
                <w:jc w:val="center"/>
                <w:rPr>
                  <w:b/>
                  <w:bCs/>
                  <w:caps/>
                  <w:szCs w:val="24"/>
                </w:rPr>
              </w:pPr>
              <w:sdt>
                <w:sdtPr>
                  <w:alias w:val="Numeris"/>
                  <w:tag w:val="nr_583e8a0e925a451194003b95ea6e9d07"/>
                  <w:lock w:val="sdtLocked"/>
                  <w:richText/>
                </w:sdtPr>
                <w:sdtContent>
                  <w:r>
                    <w:rPr>
                      <w:b/>
                      <w:bCs/>
                      <w:caps/>
                      <w:szCs w:val="24"/>
                    </w:rPr>
                    <w:t>I</w:t>
                  </w:r>
                </w:sdtContent>
              </w:sdt>
              <w:r>
                <w:rPr>
                  <w:b/>
                  <w:bCs/>
                  <w:caps/>
                  <w:szCs w:val="24"/>
                </w:rPr>
                <w:t xml:space="preserve"> SKYRIUS</w:t>
              </w:r>
            </w:p>
            <w:p>
              <w:pPr>
                <w:keepLines/>
                <w:suppressAutoHyphens/>
                <w:spacing w:line="278" w:lineRule="auto"/>
                <w:jc w:val="center"/>
                <w:rPr>
                  <w:b/>
                  <w:bCs/>
                  <w:caps/>
                  <w:szCs w:val="24"/>
                </w:rPr>
              </w:pPr>
              <w:sdt>
                <w:sdtPr>
                  <w:alias w:val="Pavadinimas"/>
                  <w:tag w:val="title_583e8a0e925a451194003b95ea6e9d07"/>
                  <w:lock w:val="sdtLocked"/>
                  <w:richText/>
                </w:sdtPr>
                <w:sdtContent>
                  <w:r>
                    <w:rPr>
                      <w:b/>
                      <w:bCs/>
                      <w:caps/>
                      <w:szCs w:val="24"/>
                    </w:rPr>
                    <w:t>BENDROSIOS NUOSTATOS</w:t>
                  </w:r>
                </w:sdtContent>
              </w:sdt>
            </w:p>
            <w:p>
              <w:pPr>
                <w:suppressAutoHyphens/>
                <w:spacing w:line="278" w:lineRule="auto"/>
                <w:ind w:firstLine="312"/>
                <w:jc w:val="both"/>
                <w:rPr>
                  <w:szCs w:val="24"/>
                </w:rPr>
              </w:pPr>
            </w:p>
            <w:sdt>
              <w:sdtPr>
                <w:alias w:val="1 p."/>
                <w:tag w:val="part_ba530bda7aea4b68b92994f84ab4ab0a"/>
                <w:lock w:val="sdtLocked"/>
                <w:richText/>
              </w:sdtPr>
              <w:sdtContent>
                <w:p>
                  <w:pPr>
                    <w:suppressAutoHyphens/>
                    <w:ind w:firstLine="720"/>
                    <w:jc w:val="both"/>
                    <w:rPr>
                      <w:szCs w:val="24"/>
                    </w:rPr>
                  </w:pPr>
                  <w:sdt>
                    <w:sdtPr>
                      <w:alias w:val="Numeris"/>
                      <w:tag w:val="nr_ba530bda7aea4b68b92994f84ab4ab0a"/>
                      <w:lock w:val="sdtLocked"/>
                      <w:richText/>
                    </w:sdtPr>
                    <w:sdtContent>
                      <w:r>
                        <w:rPr>
                          <w:szCs w:val="24"/>
                        </w:rPr>
                        <w:t>1</w:t>
                      </w:r>
                    </w:sdtContent>
                  </w:sdt>
                  <w:r>
                    <w:rPr>
                      <w:szCs w:val="24"/>
                    </w:rPr>
                    <w:t>.</w:t>
                  </w:r>
                  <w:r>
                    <w:rPr>
                      <w:b/>
                      <w:bCs/>
                      <w:szCs w:val="24"/>
                    </w:rPr>
                    <w:t xml:space="preserve"> </w:t>
                  </w:r>
                  <w:r>
                    <w:rPr>
                      <w:bCs/>
                      <w:szCs w:val="24"/>
                    </w:rPr>
                    <w:t>Duomenų</w:t>
                  </w:r>
                  <w:r>
                    <w:rPr>
                      <w:b/>
                      <w:bCs/>
                      <w:szCs w:val="24"/>
                    </w:rPr>
                    <w:t xml:space="preserve"> </w:t>
                  </w:r>
                  <w:r>
                    <w:rPr>
                      <w:szCs w:val="24"/>
                    </w:rPr>
                    <w:t>apie savarankiškai dirbančius asmenis pateikimo ir tikslinimo taisyklės (toliau – Taisyklės) nustato duomenų apie savarankiškai dirbančių asmenų pajamas, nuo kurių skaičiuojamos valstybinio socialinio draudimo įmokos (pensijų, ligos, motinystės ir nedarbo socialinio draudimo įmokos) bei papildomos pensijų kaupimo dalyvio lėšomis mokamos įmokos (toliau visos šios įmokos – įmokos) pateikimo, SAV pranešimo apie savarankiškai dirbantį asmenį (toliau – SAV pranešimas) pildymo ir pateikimo Valstybinio socialinio draudimo fondo valdybos</w:t>
                  </w:r>
                  <w:r>
                    <w:rPr>
                      <w:color w:val="00B050"/>
                      <w:szCs w:val="24"/>
                    </w:rPr>
                    <w:t xml:space="preserve"> </w:t>
                  </w:r>
                  <w:r>
                    <w:rPr>
                      <w:szCs w:val="24"/>
                    </w:rPr>
                    <w:t>teritoriniams skyriams (toliau – Fondo valdybos teritoriniai skyriai)</w:t>
                  </w:r>
                  <w:r>
                    <w:rPr>
                      <w:b/>
                      <w:szCs w:val="24"/>
                    </w:rPr>
                    <w:t xml:space="preserve"> </w:t>
                  </w:r>
                  <w:r>
                    <w:rPr>
                      <w:szCs w:val="24"/>
                    </w:rPr>
                    <w:t xml:space="preserve">bei pateiktų duomenų įrašymo į Lietuvos Respublikos apdraustųjų valstybiniu socialiniu draudimu ir valstybinio socialinio draudimo išmokų gavėjų registro informacinę sistemą (toliau – Registras) ir jų tikslinimo tvarką. </w:t>
                  </w:r>
                </w:p>
              </w:sdtContent>
            </w:sdt>
            <w:sdt>
              <w:sdtPr>
                <w:alias w:val="2 p."/>
                <w:tag w:val="part_2c8672c4398e4efb8c2aef554c9b4c6c"/>
                <w:lock w:val="sdtLocked"/>
                <w:richText/>
              </w:sdtPr>
              <w:sdtContent>
                <w:p>
                  <w:pPr>
                    <w:ind w:firstLine="720"/>
                    <w:jc w:val="both"/>
                    <w:rPr>
                      <w:b/>
                      <w:szCs w:val="24"/>
                      <w:lang w:eastAsia="lt-LT"/>
                    </w:rPr>
                  </w:pPr>
                  <w:sdt>
                    <w:sdtPr>
                      <w:alias w:val="Numeris"/>
                      <w:tag w:val="nr_2c8672c4398e4efb8c2aef554c9b4c6c"/>
                      <w:lock w:val="sdtLocked"/>
                      <w:richText/>
                    </w:sdtPr>
                    <w:sdtContent>
                      <w:r>
                        <w:rPr>
                          <w:szCs w:val="24"/>
                          <w:lang w:eastAsia="lt-LT"/>
                        </w:rPr>
                        <w:t>2</w:t>
                      </w:r>
                    </w:sdtContent>
                  </w:sdt>
                  <w:r>
                    <w:rPr>
                      <w:szCs w:val="24"/>
                      <w:lang w:eastAsia="lt-LT"/>
                    </w:rPr>
                    <w:t xml:space="preserve">. Šios Taisyklės parengtos vadovaujantis 2004 m. balandžio 29 d. Europos Parlamento ir Tarybos reglamentu </w:t>
                  </w:r>
                  <w:hyperlink r:id="rId21" w:tgtFrame="_blank" w:history="1">
                    <w:r>
                      <w:rPr>
                        <w:color w:val="0000FF" w:themeColor="hyperlink"/>
                        <w:szCs w:val="24"/>
                        <w:u w:val="single"/>
                        <w:lang w:eastAsia="lt-LT"/>
                      </w:rPr>
                      <w:t>(EB) Nr. 883/2004</w:t>
                    </w:r>
                  </w:hyperlink>
                  <w:r>
                    <w:rPr>
                      <w:szCs w:val="24"/>
                      <w:lang w:eastAsia="lt-LT"/>
                    </w:rPr>
                    <w:t xml:space="preserve"> dėl socialinės apsaugos sistemų koordinavimo, 2009 m.  rugsėjo 16 d. Europos Parlamento ir Tarybos reglamentu </w:t>
                  </w:r>
                  <w:hyperlink r:id="rId22" w:tgtFrame="_blank" w:history="1">
                    <w:r>
                      <w:rPr>
                        <w:color w:val="0000FF" w:themeColor="hyperlink"/>
                        <w:szCs w:val="24"/>
                        <w:u w:val="single"/>
                        <w:lang w:eastAsia="lt-LT"/>
                      </w:rPr>
                      <w:t>(EB) Nr. 987/2009</w:t>
                    </w:r>
                  </w:hyperlink>
                  <w:r>
                    <w:rPr>
                      <w:szCs w:val="24"/>
                      <w:lang w:eastAsia="lt-LT"/>
                    </w:rPr>
                    <w:t xml:space="preserve">, nustatančiu Reglamento </w:t>
                  </w:r>
                  <w:hyperlink r:id="rId23" w:tgtFrame="_blank" w:history="1">
                    <w:r>
                      <w:rPr>
                        <w:color w:val="0000FF" w:themeColor="hyperlink"/>
                        <w:szCs w:val="24"/>
                        <w:u w:val="single"/>
                        <w:lang w:eastAsia="lt-LT"/>
                      </w:rPr>
                      <w:t>(EB) Nr. 883/2004</w:t>
                    </w:r>
                  </w:hyperlink>
                  <w:r>
                    <w:rPr>
                      <w:szCs w:val="24"/>
                      <w:lang w:eastAsia="lt-LT"/>
                    </w:rPr>
                    <w:t xml:space="preserve"> dėl socialinės apsaugos sistemų koordinavimo įgyvendinimo tvarką, 2003 m. gegužės 14 d. Tarybos reglamentu </w:t>
                  </w:r>
                  <w:hyperlink r:id="rId24" w:tgtFrame="_blank" w:history="1">
                    <w:r>
                      <w:rPr>
                        <w:color w:val="0000FF" w:themeColor="hyperlink"/>
                        <w:szCs w:val="24"/>
                        <w:u w:val="single"/>
                        <w:lang w:eastAsia="lt-LT"/>
                      </w:rPr>
                      <w:t>(EB) Nr. 859/2003</w:t>
                    </w:r>
                  </w:hyperlink>
                  <w:r>
                    <w:rPr>
                      <w:szCs w:val="24"/>
                      <w:lang w:eastAsia="lt-LT"/>
                    </w:rPr>
                    <w:t xml:space="preserve">, išplečiančiu Reglamento </w:t>
                  </w:r>
                  <w:hyperlink r:id="rId25" w:tgtFrame="_blank" w:history="1">
                    <w:r>
                      <w:rPr>
                        <w:color w:val="0000FF" w:themeColor="hyperlink"/>
                        <w:szCs w:val="24"/>
                        <w:u w:val="single"/>
                        <w:lang w:eastAsia="lt-LT"/>
                      </w:rPr>
                      <w:t>(EEB)  Nr.  1408/71</w:t>
                    </w:r>
                  </w:hyperlink>
                  <w:r>
                    <w:rPr>
                      <w:szCs w:val="24"/>
                      <w:lang w:eastAsia="lt-LT"/>
                    </w:rPr>
                    <w:t xml:space="preserve"> ir Reglamento </w:t>
                  </w:r>
                  <w:hyperlink r:id="rId26" w:tgtFrame="_blank" w:history="1">
                    <w:r>
                      <w:rPr>
                        <w:color w:val="0000FF" w:themeColor="hyperlink"/>
                        <w:szCs w:val="24"/>
                        <w:u w:val="single"/>
                        <w:lang w:eastAsia="lt-LT"/>
                      </w:rPr>
                      <w:t>(EEB) Nr. 574/72</w:t>
                    </w:r>
                  </w:hyperlink>
                  <w:r>
                    <w:rPr>
                      <w:szCs w:val="24"/>
                      <w:lang w:eastAsia="lt-LT"/>
                    </w:rPr>
                    <w:t xml:space="preserve"> nuostatų taikymą trečiųjų šalių piliečiams, kuriems jos dar netaikomos dėl jų pilietybės, 2010 m. lapkričio 24 d. Europos Parlamento ir Tarybos reglamentu </w:t>
                  </w:r>
                  <w:hyperlink r:id="rId27" w:tgtFrame="_blank" w:history="1">
                    <w:r>
                      <w:rPr>
                        <w:color w:val="0000FF" w:themeColor="hyperlink"/>
                        <w:szCs w:val="24"/>
                        <w:u w:val="single"/>
                        <w:lang w:eastAsia="lt-LT"/>
                      </w:rPr>
                      <w:t>(ES) Nr. 1231/2010</w:t>
                    </w:r>
                  </w:hyperlink>
                  <w:r>
                    <w:rPr>
                      <w:szCs w:val="24"/>
                      <w:lang w:eastAsia="lt-LT"/>
                    </w:rPr>
                    <w:t xml:space="preserve">, kuriuo išplečiamas Reglamento </w:t>
                  </w:r>
                  <w:hyperlink r:id="rId28" w:tgtFrame="_blank" w:history="1">
                    <w:r>
                      <w:rPr>
                        <w:color w:val="0000FF" w:themeColor="hyperlink"/>
                        <w:szCs w:val="24"/>
                        <w:u w:val="single"/>
                        <w:lang w:eastAsia="lt-LT"/>
                      </w:rPr>
                      <w:t>(EB) Nr. 883/2004</w:t>
                    </w:r>
                  </w:hyperlink>
                  <w:r>
                    <w:rPr>
                      <w:szCs w:val="24"/>
                      <w:lang w:eastAsia="lt-LT"/>
                    </w:rPr>
                    <w:t xml:space="preserve"> ir Reglamento </w:t>
                  </w:r>
                  <w:hyperlink r:id="rId29" w:tgtFrame="_blank" w:history="1">
                    <w:r>
                      <w:rPr>
                        <w:color w:val="0000FF" w:themeColor="hyperlink"/>
                        <w:szCs w:val="24"/>
                        <w:u w:val="single"/>
                        <w:lang w:eastAsia="lt-LT"/>
                      </w:rPr>
                      <w:t>(EB) Nr. 987/2009</w:t>
                    </w:r>
                  </w:hyperlink>
                  <w:r>
                    <w:rPr>
                      <w:szCs w:val="24"/>
                      <w:lang w:eastAsia="lt-LT"/>
                    </w:rPr>
                    <w:t xml:space="preserve"> taikymas trečiųjų šalių piliečiams, kuriems tie reglamentai dar netaikomi tik dėl jų pilietybės,</w:t>
                  </w:r>
                  <w:r>
                    <w:rPr>
                      <w:rFonts w:ascii="Calibri" w:hAnsi="Calibri"/>
                      <w:szCs w:val="24"/>
                      <w:lang w:eastAsia="lt-LT"/>
                    </w:rPr>
                    <w:t xml:space="preserve"> </w:t>
                  </w:r>
                  <w:r>
                    <w:t xml:space="preserve">2014 m. liepos 23 d. Europos Parlamento ir Tarybos reglamentu </w:t>
                  </w:r>
                  <w:hyperlink r:id="rId30" w:tgtFrame="_blank" w:history="1">
                    <w:r>
                      <w:rPr>
                        <w:color w:val="0000FF" w:themeColor="hyperlink"/>
                        <w:u w:val="single"/>
                      </w:rPr>
                      <w:t>(ES) Nr. 910/2014</w:t>
                    </w:r>
                  </w:hyperlink>
                  <w:r>
                    <w:t xml:space="preserve"> dėl elektroninės atpažinties ir elektroninių operacijų patikimumo užtikrinimo paslaugų vidaus rinkoje, kuriuo panaikinama Direktyva </w:t>
                  </w:r>
                  <w:hyperlink r:id="rId31" w:tgtFrame="_blank" w:history="1">
                    <w:r>
                      <w:rPr>
                        <w:color w:val="0000FF" w:themeColor="hyperlink"/>
                        <w:u w:val="single"/>
                      </w:rPr>
                      <w:t>1999/93/EB</w:t>
                    </w:r>
                  </w:hyperlink>
                  <w:r>
                    <w:rPr>
                      <w:szCs w:val="24"/>
                      <w:lang w:eastAsia="lt-LT"/>
                    </w:rPr>
                    <w:t xml:space="preserve">, Lietuvos Respublikos valstybinio socialinio draudimo įstatymu, </w:t>
                  </w:r>
                  <w:r>
                    <w:rPr>
                      <w:szCs w:val="24"/>
                    </w:rPr>
                    <w:t>Valstybės socialinių fondų biudžetų sudarymo ir vykdymo taisyklėmis, patvirtintomis Lietuvos Respublikos socialinės apsaugos ir darbo ministro 2023 m. liepos 13 d. įsakymu Nr. A1-461 „Dėl Valstybės socialinių fondų biudžetų sudarymo ir vykdymo taisyklių patvirtinimo“</w:t>
                  </w:r>
                  <w:r>
                    <w:rPr>
                      <w:bCs/>
                      <w:szCs w:val="24"/>
                    </w:rPr>
                    <w:t xml:space="preserve">, </w:t>
                  </w:r>
                  <w:r>
                    <w:rPr>
                      <w:szCs w:val="24"/>
                      <w:lang w:eastAsia="lt-LT"/>
                    </w:rPr>
                    <w:t>Lietuvos Respublikos apdraustųjų valstybiniu socialiniu draudimu ir valstybinio socialinio draudimo išmokų gavėjų registro nuostatais, patvirtintais Lietuvos Respublikos Vyriausybės 2007 m. balandžio 25 d. nutarimu Nr. 435 „Dėl Lietuvos Respublikos apdraustųjų valstybiniu socialiniu draudimu ir valstybinio socialinio draudimo išmokų gavėjų registro steigimo, jo nuostatų patvirtinimo ir veiklos pradžios nustatymo“,</w:t>
                  </w:r>
                  <w:r>
                    <w:rPr>
                      <w:b/>
                      <w:szCs w:val="24"/>
                      <w:lang w:eastAsia="lt-LT"/>
                    </w:rPr>
                    <w:t xml:space="preserve"> </w:t>
                  </w:r>
                  <w:r>
                    <w:rPr>
                      <w:szCs w:val="24"/>
                      <w:lang w:eastAsia="lt-LT"/>
                    </w:rPr>
                    <w:t xml:space="preserve">Draudėjo kodo ir asmens socialinio draudimo numerio suteikimo ir naudojimo taisyklėmis, patvirtintomis </w:t>
                  </w:r>
                  <w:r>
                    <w:rPr>
                      <w:szCs w:val="24"/>
                    </w:rPr>
                    <w:t>Valstybinio socialinio draudimo fondo valdybos prie Socialinės apsaugos ir darbo ministerijos (toliau – Fondo valdyba)</w:t>
                  </w:r>
                  <w:r>
                    <w:rPr>
                      <w:szCs w:val="24"/>
                      <w:lang w:eastAsia="lt-LT"/>
                    </w:rPr>
                    <w:t xml:space="preserve"> direktoriaus 2020 m. birželio 4 d. įsakymu Nr. V-248 „Dėl Draudėjo kodo ir asmens socialinio draudimo numerio suteikimo ir naudojimo taisyklių patvirtinimo“, </w:t>
                  </w:r>
                  <w:r>
                    <w:rPr>
                      <w:szCs w:val="24"/>
                    </w:rPr>
                    <w:t xml:space="preserve">Elektroninės draudėjų aptarnavimo sistemos naudojimo taisyklėmis, patvirtintomis Fondo valdybos direktoriaus 2007 m. gruodžio 20 d. įsakymu Nr. V-665 „Dėl Elektroninės draudėjų aptarnavimo sistemos naudojimo taisyklių patvirtinimo“, </w:t>
                  </w:r>
                  <w:r>
                    <w:rPr>
                      <w:szCs w:val="24"/>
                      <w:lang w:eastAsia="lt-LT"/>
                    </w:rPr>
                    <w:t>Pavyzdinės pajamų mokesčio deklaracijos GPM311 formos ir jos priedų užpildymo, pateikimo bei tikslinimo taisyklėmis, patvirtintomis Valstybinės mokesčių inspekcijos prie Lietuvos Respublikos finansų ministerijos viršininko 2019 m. gruodžio 12 d. įsakymu Nr. VA- 93 „Dėl Pavyzdinės pajamų mokesčio deklaracijos GPM311 formos ir jos priedų formų užpildymo, pateikimo bei tikslinimo taisyklių patvirtinimo“.</w:t>
                  </w:r>
                  <w:r>
                    <w:t xml:space="preserve"> </w:t>
                  </w:r>
                </w:p>
              </w:sdtContent>
            </w:sdt>
            <w:sdt>
              <w:sdtPr>
                <w:alias w:val="3 p."/>
                <w:tag w:val="part_46ba00ad075543f18153b7321d3d1fdd"/>
                <w:lock w:val="sdtLocked"/>
                <w:richText/>
              </w:sdtPr>
              <w:sdtContent>
                <w:p>
                  <w:pPr>
                    <w:suppressAutoHyphens/>
                    <w:ind w:firstLine="720"/>
                    <w:jc w:val="both"/>
                    <w:rPr>
                      <w:szCs w:val="24"/>
                    </w:rPr>
                  </w:pPr>
                  <w:sdt>
                    <w:sdtPr>
                      <w:alias w:val="Numeris"/>
                      <w:tag w:val="nr_46ba00ad075543f18153b7321d3d1fdd"/>
                      <w:lock w:val="sdtLocked"/>
                      <w:richText/>
                    </w:sdtPr>
                    <w:sdtContent>
                      <w:r>
                        <w:rPr>
                          <w:szCs w:val="24"/>
                        </w:rPr>
                        <w:t>3</w:t>
                      </w:r>
                    </w:sdtContent>
                  </w:sdt>
                  <w:r>
                    <w:rPr>
                      <w:szCs w:val="24"/>
                    </w:rPr>
                    <w:t>. Šiose Taisyklėse vartojamos sąvokos ir santrumpos:</w:t>
                  </w:r>
                </w:p>
                <w:sdt>
                  <w:sdtPr>
                    <w:alias w:val="3.1 pp."/>
                    <w:tag w:val="part_e527beee0812473b8fbe6455ec825241"/>
                    <w:lock w:val="sdtLocked"/>
                    <w:richText/>
                  </w:sdtPr>
                  <w:sdtContent>
                    <w:p>
                      <w:pPr>
                        <w:suppressAutoHyphens/>
                        <w:ind w:firstLine="720"/>
                        <w:jc w:val="both"/>
                        <w:rPr>
                          <w:szCs w:val="24"/>
                        </w:rPr>
                      </w:pPr>
                      <w:sdt>
                        <w:sdtPr>
                          <w:alias w:val="Numeris"/>
                          <w:tag w:val="nr_e527beee0812473b8fbe6455ec825241"/>
                          <w:lock w:val="sdtLocked"/>
                          <w:richText/>
                        </w:sdtPr>
                        <w:sdtContent>
                          <w:r>
                            <w:rPr>
                              <w:szCs w:val="24"/>
                            </w:rPr>
                            <w:t>3.1</w:t>
                          </w:r>
                        </w:sdtContent>
                      </w:sdt>
                      <w:r>
                        <w:rPr>
                          <w:szCs w:val="24"/>
                        </w:rPr>
                        <w:t xml:space="preserve">. </w:t>
                      </w:r>
                      <w:r>
                        <w:rPr>
                          <w:b/>
                          <w:szCs w:val="24"/>
                        </w:rPr>
                        <w:t>Avansas</w:t>
                      </w:r>
                      <w:r>
                        <w:rPr>
                          <w:szCs w:val="24"/>
                        </w:rPr>
                        <w:t xml:space="preserve"> –</w:t>
                      </w:r>
                      <w:r>
                        <w:rPr>
                          <w:color w:val="000000"/>
                          <w:szCs w:val="24"/>
                        </w:rPr>
                        <w:t xml:space="preserve"> </w:t>
                      </w:r>
                      <w:r>
                        <w:rPr>
                          <w:szCs w:val="24"/>
                        </w:rPr>
                        <w:t>įmokos, sumokėtos už kalendorinį mėnesį iki einamojo mėnesio paskutinės dienos. Už praėjusius ataskaitinius laikotarpius įmokos avansu negali būti mokamos.</w:t>
                      </w:r>
                      <w:r>
                        <w:rPr>
                          <w:color w:val="8496B0"/>
                          <w:szCs w:val="28"/>
                        </w:rPr>
                        <w:t xml:space="preserve"> </w:t>
                      </w:r>
                      <w:r>
                        <w:rPr>
                          <w:szCs w:val="28"/>
                        </w:rPr>
                        <w:t>Įmokų mokėjimas avansu nėra laikomas savanorišku socialiniu draudimu.</w:t>
                      </w:r>
                    </w:p>
                  </w:sdtContent>
                </w:sdt>
                <w:sdt>
                  <w:sdtPr>
                    <w:alias w:val="3.2 pp."/>
                    <w:tag w:val="part_e7f7eadeddc64c089794b0091f47c306"/>
                    <w:lock w:val="sdtLocked"/>
                    <w:richText/>
                  </w:sdtPr>
                  <w:sdtContent>
                    <w:p>
                      <w:pPr>
                        <w:ind w:firstLine="744"/>
                        <w:jc w:val="both"/>
                        <w:rPr>
                          <w:szCs w:val="24"/>
                        </w:rPr>
                      </w:pPr>
                      <w:sdt>
                        <w:sdtPr>
                          <w:alias w:val="Numeris"/>
                          <w:tag w:val="nr_e7f7eadeddc64c089794b0091f47c306"/>
                          <w:lock w:val="sdtLocked"/>
                          <w:richText/>
                        </w:sdtPr>
                        <w:sdtContent>
                          <w:r>
                            <w:rPr>
                              <w:szCs w:val="24"/>
                            </w:rPr>
                            <w:t>3.2</w:t>
                          </w:r>
                        </w:sdtContent>
                      </w:sdt>
                      <w:r>
                        <w:rPr>
                          <w:szCs w:val="24"/>
                        </w:rPr>
                        <w:t xml:space="preserve">. </w:t>
                      </w:r>
                      <w:r>
                        <w:rPr>
                          <w:b/>
                          <w:szCs w:val="24"/>
                        </w:rPr>
                        <w:t>EDAS</w:t>
                      </w:r>
                      <w:r>
                        <w:rPr>
                          <w:szCs w:val="24"/>
                        </w:rPr>
                        <w:t xml:space="preserve"> – </w:t>
                      </w:r>
                      <w:r>
                        <w:rPr>
                          <w:szCs w:val="24"/>
                          <w:lang w:eastAsia="lt-LT"/>
                        </w:rPr>
                        <w:t xml:space="preserve">Elektroninė draudėjų aptarnavimo sistema, </w:t>
                      </w:r>
                      <w:r>
                        <w:rPr>
                          <w:szCs w:val="24"/>
                        </w:rPr>
                        <w:t xml:space="preserve">pasiekiama adresu </w:t>
                      </w:r>
                      <w:r>
                        <w:rPr>
                          <w:color w:val="0000FF"/>
                          <w:szCs w:val="24"/>
                          <w:u w:val="single"/>
                        </w:rPr>
                        <w:t>https://draudejai.sodra.lt</w:t>
                      </w:r>
                      <w:r>
                        <w:rPr>
                          <w:szCs w:val="24"/>
                        </w:rPr>
                        <w:t>.</w:t>
                      </w:r>
                    </w:p>
                  </w:sdtContent>
                </w:sdt>
                <w:sdt>
                  <w:sdtPr>
                    <w:alias w:val="3.3 pp."/>
                    <w:tag w:val="part_cd06e59cc17c49b48d2ad5c1f8c058b4"/>
                    <w:lock w:val="sdtLocked"/>
                    <w:richText/>
                  </w:sdtPr>
                  <w:sdtContent>
                    <w:p>
                      <w:pPr>
                        <w:suppressAutoHyphens/>
                        <w:ind w:firstLine="720"/>
                        <w:jc w:val="both"/>
                        <w:rPr>
                          <w:szCs w:val="24"/>
                        </w:rPr>
                      </w:pPr>
                      <w:sdt>
                        <w:sdtPr>
                          <w:alias w:val="Numeris"/>
                          <w:tag w:val="nr_cd06e59cc17c49b48d2ad5c1f8c058b4"/>
                          <w:lock w:val="sdtLocked"/>
                          <w:richText/>
                        </w:sdtPr>
                        <w:sdtContent>
                          <w:r>
                            <w:rPr>
                              <w:szCs w:val="24"/>
                            </w:rPr>
                            <w:t>3.3</w:t>
                          </w:r>
                        </w:sdtContent>
                      </w:sdt>
                      <w:r>
                        <w:rPr>
                          <w:szCs w:val="24"/>
                        </w:rPr>
                        <w:t xml:space="preserve">. </w:t>
                      </w:r>
                      <w:r>
                        <w:rPr>
                          <w:b/>
                          <w:szCs w:val="24"/>
                        </w:rPr>
                        <w:t>Savarankiškai dirbantis asmuo</w:t>
                      </w:r>
                      <w:r>
                        <w:rPr>
                          <w:szCs w:val="24"/>
                        </w:rPr>
                        <w:t>:</w:t>
                      </w:r>
                    </w:p>
                    <w:sdt>
                      <w:sdtPr>
                        <w:alias w:val="3.3.1 pp."/>
                        <w:tag w:val="part_5b73b8578d59448aaad245150f29ce00"/>
                        <w:lock w:val="sdtLocked"/>
                        <w:richText/>
                      </w:sdtPr>
                      <w:sdtContent>
                        <w:p>
                          <w:pPr>
                            <w:suppressAutoHyphens/>
                            <w:ind w:firstLine="720"/>
                            <w:jc w:val="both"/>
                            <w:rPr>
                              <w:szCs w:val="24"/>
                            </w:rPr>
                          </w:pPr>
                          <w:sdt>
                            <w:sdtPr>
                              <w:alias w:val="Numeris"/>
                              <w:tag w:val="nr_5b73b8578d59448aaad245150f29ce00"/>
                              <w:lock w:val="sdtLocked"/>
                              <w:richText/>
                            </w:sdtPr>
                            <w:sdtContent>
                              <w:r>
                                <w:rPr>
                                  <w:szCs w:val="24"/>
                                </w:rPr>
                                <w:t>3.3.1</w:t>
                              </w:r>
                            </w:sdtContent>
                          </w:sdt>
                          <w:r>
                            <w:rPr>
                              <w:szCs w:val="24"/>
                            </w:rPr>
                            <w:t>. individualios įmonės savininkas;</w:t>
                          </w:r>
                        </w:p>
                      </w:sdtContent>
                    </w:sdt>
                    <w:sdt>
                      <w:sdtPr>
                        <w:alias w:val="3.3.2 pp."/>
                        <w:tag w:val="part_696804cbc2c244b391fb4c12c9dce30c"/>
                        <w:lock w:val="sdtLocked"/>
                        <w:richText/>
                      </w:sdtPr>
                      <w:sdtContent>
                        <w:p>
                          <w:pPr>
                            <w:suppressAutoHyphens/>
                            <w:ind w:firstLine="720"/>
                            <w:jc w:val="both"/>
                            <w:rPr>
                              <w:szCs w:val="24"/>
                            </w:rPr>
                          </w:pPr>
                          <w:sdt>
                            <w:sdtPr>
                              <w:alias w:val="Numeris"/>
                              <w:tag w:val="nr_696804cbc2c244b391fb4c12c9dce30c"/>
                              <w:lock w:val="sdtLocked"/>
                              <w:richText/>
                            </w:sdtPr>
                            <w:sdtContent>
                              <w:r>
                                <w:rPr>
                                  <w:szCs w:val="24"/>
                                </w:rPr>
                                <w:t>3.3.2</w:t>
                              </w:r>
                            </w:sdtContent>
                          </w:sdt>
                          <w:r>
                            <w:rPr>
                              <w:szCs w:val="24"/>
                            </w:rPr>
                            <w:t>. mažosios bendrijos narys;</w:t>
                          </w:r>
                        </w:p>
                      </w:sdtContent>
                    </w:sdt>
                    <w:sdt>
                      <w:sdtPr>
                        <w:alias w:val="3.3.3 pp."/>
                        <w:tag w:val="part_43c30855cf8f405bb91d133bcee5a662"/>
                        <w:lock w:val="sdtLocked"/>
                        <w:richText/>
                      </w:sdtPr>
                      <w:sdtContent>
                        <w:p>
                          <w:pPr>
                            <w:suppressAutoHyphens/>
                            <w:ind w:firstLine="720"/>
                            <w:jc w:val="both"/>
                            <w:rPr>
                              <w:szCs w:val="24"/>
                            </w:rPr>
                          </w:pPr>
                          <w:sdt>
                            <w:sdtPr>
                              <w:alias w:val="Numeris"/>
                              <w:tag w:val="nr_43c30855cf8f405bb91d133bcee5a662"/>
                              <w:lock w:val="sdtLocked"/>
                              <w:richText/>
                            </w:sdtPr>
                            <w:sdtContent>
                              <w:r>
                                <w:rPr>
                                  <w:szCs w:val="24"/>
                                </w:rPr>
                                <w:t>3.3.3</w:t>
                              </w:r>
                            </w:sdtContent>
                          </w:sdt>
                          <w:r>
                            <w:rPr>
                              <w:szCs w:val="24"/>
                            </w:rPr>
                            <w:t>. ūkinės bendrijos narys – tikrosios ūkinės bendrijos ir komanditinės ūkinės bendrijos tikrasis narys;</w:t>
                          </w:r>
                        </w:p>
                      </w:sdtContent>
                    </w:sdt>
                    <w:sdt>
                      <w:sdtPr>
                        <w:alias w:val="3.3.4 pp."/>
                        <w:tag w:val="part_1e86d19fa8514685bde5db65bf9f91b8"/>
                        <w:lock w:val="sdtLocked"/>
                        <w:richText/>
                      </w:sdtPr>
                      <w:sdtContent>
                        <w:p>
                          <w:pPr>
                            <w:suppressAutoHyphens/>
                            <w:ind w:firstLine="720"/>
                            <w:jc w:val="both"/>
                            <w:rPr>
                              <w:szCs w:val="24"/>
                            </w:rPr>
                          </w:pPr>
                          <w:sdt>
                            <w:sdtPr>
                              <w:alias w:val="Numeris"/>
                              <w:tag w:val="nr_1e86d19fa8514685bde5db65bf9f91b8"/>
                              <w:lock w:val="sdtLocked"/>
                              <w:richText/>
                            </w:sdtPr>
                            <w:sdtContent>
                              <w:r>
                                <w:rPr>
                                  <w:szCs w:val="24"/>
                                </w:rPr>
                                <w:t>3.3.4</w:t>
                              </w:r>
                            </w:sdtContent>
                          </w:sdt>
                          <w:r>
                            <w:rPr>
                              <w:szCs w:val="24"/>
                            </w:rPr>
                            <w:t>. asmuo, kuris verčiasi individualia veikla, kaip ji apibrėžta Lietuvos Respublikos gyventojų pajamų mokesčio įstatyme, išskyrus asmenį, kuris verčiasi individualia veikla turėdamas verslo liudijimą;</w:t>
                          </w:r>
                        </w:p>
                      </w:sdtContent>
                    </w:sdt>
                    <w:sdt>
                      <w:sdtPr>
                        <w:alias w:val="3.3.5 pp."/>
                        <w:tag w:val="part_0a6160ea813948749915eed395bf7641"/>
                        <w:lock w:val="sdtLocked"/>
                        <w:richText/>
                      </w:sdtPr>
                      <w:sdtContent>
                        <w:p>
                          <w:pPr>
                            <w:suppressAutoHyphens/>
                            <w:ind w:firstLine="720"/>
                            <w:jc w:val="both"/>
                            <w:rPr>
                              <w:szCs w:val="24"/>
                            </w:rPr>
                          </w:pPr>
                          <w:sdt>
                            <w:sdtPr>
                              <w:alias w:val="Numeris"/>
                              <w:tag w:val="nr_0a6160ea813948749915eed395bf7641"/>
                              <w:lock w:val="sdtLocked"/>
                              <w:richText/>
                            </w:sdtPr>
                            <w:sdtContent>
                              <w:r>
                                <w:rPr>
                                  <w:szCs w:val="24"/>
                                </w:rPr>
                                <w:t>3.3.5</w:t>
                              </w:r>
                            </w:sdtContent>
                          </w:sdt>
                          <w:r>
                            <w:rPr>
                              <w:szCs w:val="24"/>
                            </w:rPr>
                            <w:t>. ūkininkas – fizinis asmuo, kuris verčiasi individualia žemės ūkio veikla, kai žemės ūkio valdos ar ūkio ekonominis dydis pagal Lietuvos Respublikos žemės ūkio ministro nustatyta tvarka atliktus skaičiavimus už praėjusių metų mokestinį laikotarpį nuo sausio 1 d. iki gruodžio 31 d. yra lygus 4 ekonominio dydžio vienetams arba didesnis;</w:t>
                          </w:r>
                        </w:p>
                      </w:sdtContent>
                    </w:sdt>
                    <w:sdt>
                      <w:sdtPr>
                        <w:alias w:val="3.3.6 pp."/>
                        <w:tag w:val="part_58737f798ba4499e9242af5571d92b38"/>
                        <w:lock w:val="sdtLocked"/>
                        <w:richText/>
                      </w:sdtPr>
                      <w:sdtContent>
                        <w:p>
                          <w:pPr>
                            <w:suppressAutoHyphens/>
                            <w:ind w:firstLine="720"/>
                            <w:jc w:val="both"/>
                            <w:rPr>
                              <w:szCs w:val="24"/>
                            </w:rPr>
                          </w:pPr>
                          <w:sdt>
                            <w:sdtPr>
                              <w:alias w:val="Numeris"/>
                              <w:tag w:val="nr_58737f798ba4499e9242af5571d92b38"/>
                              <w:lock w:val="sdtLocked"/>
                              <w:richText/>
                            </w:sdtPr>
                            <w:sdtContent>
                              <w:r>
                                <w:rPr>
                                  <w:szCs w:val="24"/>
                                </w:rPr>
                                <w:t>3.3.6</w:t>
                              </w:r>
                            </w:sdtContent>
                          </w:sdt>
                          <w:r>
                            <w:rPr>
                              <w:szCs w:val="24"/>
                            </w:rPr>
                            <w:t xml:space="preserve">. asmuo, kuriam taikomi Lietuvos Respublikos teisės aktai socialinės apsaugos </w:t>
                          </w:r>
                          <w:r>
                            <w:t>srityje – Europos </w:t>
                          </w:r>
                          <w:r>
                            <w:rPr>
                              <w:szCs w:val="24"/>
                            </w:rPr>
                            <w:t>Sąjungos, Europos ekonominės erdvės valstybių, Šveicarijos Konfederacijos, Jungtinės Didžiosios Britanijos ir Šiaurės Airijos Karalystės savarankiškai dirbantis asmuo, kuriam vadovaujantis Lietuvos Respublikos tarptautinėmis sutartimis ar Europos Sąjungos socialinės apsaugos sistemų koordinavimo reglamentais taikomi Lietuvos Respublikos teisės aktai socialinės apsaugos srityje;</w:t>
                          </w:r>
                        </w:p>
                      </w:sdtContent>
                    </w:sdt>
                    <w:sdt>
                      <w:sdtPr>
                        <w:alias w:val="3.3.7 pp."/>
                        <w:tag w:val="part_f5a4ecf388c048d8a51650ee4ae74014"/>
                        <w:lock w:val="sdtLocked"/>
                        <w:richText/>
                      </w:sdtPr>
                      <w:sdtContent>
                        <w:p>
                          <w:pPr>
                            <w:suppressAutoHyphens/>
                            <w:ind w:firstLine="720"/>
                            <w:jc w:val="both"/>
                            <w:rPr>
                              <w:szCs w:val="24"/>
                            </w:rPr>
                          </w:pPr>
                          <w:sdt>
                            <w:sdtPr>
                              <w:alias w:val="Numeris"/>
                              <w:tag w:val="nr_f5a4ecf388c048d8a51650ee4ae74014"/>
                              <w:lock w:val="sdtLocked"/>
                              <w:richText/>
                            </w:sdtPr>
                            <w:sdtContent>
                              <w:r>
                                <w:rPr>
                                  <w:szCs w:val="24"/>
                                </w:rPr>
                                <w:t>3.3.7</w:t>
                              </w:r>
                            </w:sdtContent>
                          </w:sdt>
                          <w:r>
                            <w:rPr>
                              <w:szCs w:val="24"/>
                            </w:rPr>
                            <w:t>. šeimynos dalyvis, kaip jis apibrėžtas Lietuvos Respublikos šeimynų įstatyme.</w:t>
                          </w:r>
                        </w:p>
                      </w:sdtContent>
                    </w:sdt>
                  </w:sdtContent>
                </w:sdt>
                <w:sdt>
                  <w:sdtPr>
                    <w:alias w:val="3.4 pp."/>
                    <w:tag w:val="part_c0a01cdeb71f48c7a8d9eb2576f681e2"/>
                    <w:lock w:val="sdtLocked"/>
                    <w:richText/>
                  </w:sdtPr>
                  <w:sdtContent>
                    <w:p>
                      <w:pPr>
                        <w:suppressAutoHyphens/>
                        <w:ind w:firstLine="720"/>
                        <w:jc w:val="both"/>
                        <w:rPr>
                          <w:szCs w:val="24"/>
                        </w:rPr>
                      </w:pPr>
                      <w:sdt>
                        <w:sdtPr>
                          <w:alias w:val="Numeris"/>
                          <w:tag w:val="nr_c0a01cdeb71f48c7a8d9eb2576f681e2"/>
                          <w:lock w:val="sdtLocked"/>
                          <w:richText/>
                        </w:sdtPr>
                        <w:sdtContent>
                          <w:r>
                            <w:rPr>
                              <w:szCs w:val="24"/>
                            </w:rPr>
                            <w:t>3.4</w:t>
                          </w:r>
                        </w:sdtContent>
                      </w:sdt>
                      <w:r>
                        <w:rPr>
                          <w:szCs w:val="24"/>
                        </w:rPr>
                        <w:t xml:space="preserve">. Kitos šiose Taisyklėse vartojamos sąvokos suprantamos taip, kaip jos apibrėžtos šių Taisyklių 2 punkte nurodytuose teisės aktuose. </w:t>
                      </w:r>
                    </w:p>
                  </w:sdtContent>
                </w:sdt>
              </w:sdtContent>
            </w:sdt>
            <w:sdt>
              <w:sdtPr>
                <w:alias w:val="4 p."/>
                <w:tag w:val="part_d877e8b7e5cc4407b1061fbc532593e2"/>
                <w:lock w:val="sdtLocked"/>
                <w:richText/>
              </w:sdtPr>
              <w:sdtContent>
                <w:p>
                  <w:pPr>
                    <w:suppressAutoHyphens/>
                    <w:ind w:firstLine="720"/>
                    <w:jc w:val="both"/>
                    <w:rPr>
                      <w:szCs w:val="24"/>
                    </w:rPr>
                  </w:pPr>
                  <w:sdt>
                    <w:sdtPr>
                      <w:alias w:val="Numeris"/>
                      <w:tag w:val="nr_d877e8b7e5cc4407b1061fbc532593e2"/>
                      <w:lock w:val="sdtLocked"/>
                      <w:richText/>
                    </w:sdtPr>
                    <w:sdtContent>
                      <w:r>
                        <w:rPr>
                          <w:szCs w:val="24"/>
                        </w:rPr>
                        <w:t>4</w:t>
                      </w:r>
                    </w:sdtContent>
                  </w:sdt>
                  <w:r>
                    <w:rPr>
                      <w:szCs w:val="24"/>
                    </w:rPr>
                    <w:t>. Šiomis Taisyklėmis privalo vadovautis draudėjai, savarankiškai dirbantys asmenys, Fondo valdyba ir Fondo valdybos teritoriniai skyriai.</w:t>
                  </w:r>
                </w:p>
                <w:p>
                  <w:pPr>
                    <w:keepLines/>
                    <w:suppressAutoHyphens/>
                    <w:rPr>
                      <w:b/>
                      <w:bCs/>
                      <w:caps/>
                      <w:szCs w:val="24"/>
                    </w:rPr>
                  </w:pPr>
                </w:p>
              </w:sdtContent>
            </w:sdt>
          </w:sdtContent>
        </w:sdt>
        <w:sdt>
          <w:sdtPr>
            <w:alias w:val="skyrius"/>
            <w:tag w:val="part_addcfa1f0ca24beb931ddd9ae932d8d8"/>
            <w:lock w:val="sdtLocked"/>
            <w:richText/>
          </w:sdtPr>
          <w:sdtContent>
            <w:p>
              <w:pPr>
                <w:keepLines/>
                <w:suppressAutoHyphens/>
                <w:jc w:val="center"/>
                <w:rPr>
                  <w:b/>
                  <w:bCs/>
                  <w:caps/>
                  <w:szCs w:val="24"/>
                </w:rPr>
              </w:pPr>
              <w:sdt>
                <w:sdtPr>
                  <w:alias w:val="Numeris"/>
                  <w:tag w:val="nr_addcfa1f0ca24beb931ddd9ae932d8d8"/>
                  <w:lock w:val="sdtLocked"/>
                  <w:richText/>
                </w:sdtPr>
                <w:sdtContent>
                  <w:r>
                    <w:rPr>
                      <w:b/>
                      <w:bCs/>
                      <w:caps/>
                      <w:szCs w:val="24"/>
                    </w:rPr>
                    <w:t>II</w:t>
                  </w:r>
                </w:sdtContent>
              </w:sdt>
              <w:r>
                <w:rPr>
                  <w:b/>
                  <w:bCs/>
                  <w:caps/>
                  <w:szCs w:val="24"/>
                </w:rPr>
                <w:t xml:space="preserve"> SKYRIUS</w:t>
              </w:r>
            </w:p>
            <w:sdt>
              <w:sdtPr>
                <w:alias w:val="Pavadinimas"/>
                <w:tag w:val="title_addcfa1f0ca24beb931ddd9ae932d8d8"/>
                <w:lock w:val="sdtLocked"/>
                <w:richText/>
              </w:sdtPr>
              <w:sdtContent>
                <w:p>
                  <w:pPr>
                    <w:keepLines/>
                    <w:suppressAutoHyphens/>
                    <w:jc w:val="center"/>
                    <w:rPr>
                      <w:b/>
                      <w:bCs/>
                      <w:caps/>
                      <w:szCs w:val="24"/>
                    </w:rPr>
                  </w:pPr>
                  <w:r>
                    <w:rPr>
                      <w:b/>
                      <w:bCs/>
                      <w:caps/>
                      <w:szCs w:val="24"/>
                    </w:rPr>
                    <w:t xml:space="preserve">SAV PRANEŠIMO APIE SAVARANKIŠKAI DIRBANČIUS </w:t>
                  </w:r>
                </w:p>
                <w:p>
                  <w:pPr>
                    <w:keepLines/>
                    <w:suppressAutoHyphens/>
                    <w:jc w:val="center"/>
                    <w:rPr>
                      <w:b/>
                      <w:bCs/>
                      <w:caps/>
                      <w:szCs w:val="24"/>
                    </w:rPr>
                  </w:pPr>
                  <w:r>
                    <w:rPr>
                      <w:b/>
                      <w:bCs/>
                      <w:caps/>
                      <w:szCs w:val="24"/>
                    </w:rPr>
                    <w:t>ASMENIS PATEIKIMO TVARKA</w:t>
                  </w:r>
                </w:p>
              </w:sdtContent>
            </w:sdt>
            <w:p>
              <w:pPr>
                <w:suppressAutoHyphens/>
                <w:ind w:firstLine="720"/>
                <w:jc w:val="both"/>
                <w:rPr>
                  <w:szCs w:val="24"/>
                </w:rPr>
              </w:pPr>
            </w:p>
            <w:sdt>
              <w:sdtPr>
                <w:alias w:val="5 p."/>
                <w:tag w:val="part_a9c58ba5bce14561b233fb4f7ca02681"/>
                <w:lock w:val="sdtLocked"/>
                <w:richText/>
              </w:sdtPr>
              <w:sdtContent>
                <w:p>
                  <w:pPr>
                    <w:suppressAutoHyphens/>
                    <w:ind w:firstLine="720"/>
                    <w:jc w:val="both"/>
                    <w:rPr>
                      <w:i/>
                      <w:szCs w:val="24"/>
                    </w:rPr>
                  </w:pPr>
                  <w:sdt>
                    <w:sdtPr>
                      <w:alias w:val="Numeris"/>
                      <w:tag w:val="nr_a9c58ba5bce14561b233fb4f7ca02681"/>
                      <w:lock w:val="sdtLocked"/>
                      <w:richText/>
                    </w:sdtPr>
                    <w:sdtContent>
                      <w:r>
                        <w:rPr>
                          <w:szCs w:val="24"/>
                        </w:rPr>
                        <w:t>5</w:t>
                      </w:r>
                    </w:sdtContent>
                  </w:sdt>
                  <w:r>
                    <w:rPr>
                      <w:szCs w:val="24"/>
                    </w:rPr>
                    <w:t xml:space="preserve">. </w:t>
                  </w:r>
                  <w:r>
                    <w:rPr>
                      <w:bCs/>
                      <w:szCs w:val="24"/>
                    </w:rPr>
                    <w:t>SAV</w:t>
                  </w:r>
                  <w:r>
                    <w:rPr>
                      <w:b/>
                      <w:bCs/>
                      <w:szCs w:val="24"/>
                    </w:rPr>
                    <w:t xml:space="preserve"> </w:t>
                  </w:r>
                  <w:r>
                    <w:rPr>
                      <w:szCs w:val="24"/>
                    </w:rPr>
                    <w:t>pranešimus teikia:</w:t>
                  </w:r>
                </w:p>
                <w:sdt>
                  <w:sdtPr>
                    <w:alias w:val="5.1 pp."/>
                    <w:tag w:val="part_aaee956165a3405ba3efb0fa881346c5"/>
                    <w:lock w:val="sdtLocked"/>
                    <w:richText/>
                  </w:sdtPr>
                  <w:sdtContent>
                    <w:p>
                      <w:pPr>
                        <w:suppressAutoHyphens/>
                        <w:ind w:firstLine="720"/>
                        <w:jc w:val="both"/>
                        <w:rPr>
                          <w:szCs w:val="24"/>
                        </w:rPr>
                      </w:pPr>
                      <w:sdt>
                        <w:sdtPr>
                          <w:alias w:val="Numeris"/>
                          <w:tag w:val="nr_aaee956165a3405ba3efb0fa881346c5"/>
                          <w:lock w:val="sdtLocked"/>
                          <w:richText/>
                        </w:sdtPr>
                        <w:sdtContent>
                          <w:r>
                            <w:rPr>
                              <w:szCs w:val="24"/>
                            </w:rPr>
                            <w:t>5.1</w:t>
                          </w:r>
                        </w:sdtContent>
                      </w:sdt>
                      <w:r>
                        <w:rPr>
                          <w:szCs w:val="24"/>
                        </w:rPr>
                        <w:t>. Individualios įmonės, mažosios bendrijos, tikrosios ūkinės bendrijos ir komanditinės ūkinės bendrijos:</w:t>
                      </w:r>
                    </w:p>
                    <w:sdt>
                      <w:sdtPr>
                        <w:alias w:val="5.1.1 pp."/>
                        <w:tag w:val="part_9ecb87aa15904ab39489635218910122"/>
                        <w:lock w:val="sdtLocked"/>
                        <w:richText/>
                      </w:sdtPr>
                      <w:sdtContent>
                        <w:p>
                          <w:pPr>
                            <w:suppressAutoHyphens/>
                            <w:ind w:firstLine="720"/>
                            <w:jc w:val="both"/>
                            <w:rPr>
                              <w:strike/>
                              <w:szCs w:val="24"/>
                            </w:rPr>
                          </w:pPr>
                          <w:sdt>
                            <w:sdtPr>
                              <w:alias w:val="Numeris"/>
                              <w:tag w:val="nr_9ecb87aa15904ab39489635218910122"/>
                              <w:lock w:val="sdtLocked"/>
                              <w:richText/>
                            </w:sdtPr>
                            <w:sdtContent>
                              <w:r>
                                <w:rPr>
                                  <w:szCs w:val="24"/>
                                </w:rPr>
                                <w:t>5.1.1</w:t>
                              </w:r>
                            </w:sdtContent>
                          </w:sdt>
                          <w:r>
                            <w:rPr>
                              <w:szCs w:val="24"/>
                            </w:rPr>
                            <w:t>. kai, individualios įmonės savininkas, mažosios bendrijos narys ar ūkinės bendrijos narys už kalendorinį mėnesį išsiima asmeniniams poreikiams lėšų sumą, ir nuo jos apskaičiuojamos įmokos;</w:t>
                          </w:r>
                        </w:p>
                      </w:sdtContent>
                    </w:sdt>
                    <w:sdt>
                      <w:sdtPr>
                        <w:alias w:val="5.1.2 pp."/>
                        <w:tag w:val="part_8e9b9d4e112442b0b08d12838e30027d"/>
                        <w:lock w:val="sdtLocked"/>
                        <w:richText/>
                      </w:sdtPr>
                      <w:sdtContent>
                        <w:p>
                          <w:pPr>
                            <w:ind w:firstLine="720"/>
                            <w:jc w:val="both"/>
                            <w:rPr>
                              <w:bCs/>
                              <w:szCs w:val="24"/>
                            </w:rPr>
                          </w:pPr>
                          <w:sdt>
                            <w:sdtPr>
                              <w:alias w:val="Numeris"/>
                              <w:tag w:val="nr_8e9b9d4e112442b0b08d12838e30027d"/>
                              <w:lock w:val="sdtLocked"/>
                              <w:richText/>
                            </w:sdtPr>
                            <w:sdtContent>
                              <w:r>
                                <w:rPr>
                                  <w:bCs/>
                                  <w:szCs w:val="24"/>
                                </w:rPr>
                                <w:t>5.1.2</w:t>
                              </w:r>
                            </w:sdtContent>
                          </w:sdt>
                          <w:r>
                            <w:rPr>
                              <w:bCs/>
                              <w:szCs w:val="24"/>
                            </w:rPr>
                            <w:t xml:space="preserve">. už praėjusį laikotarpį gali pateikti tik tuo atveju, jeigu už tą patį praėjusį laikotarpį </w:t>
                          </w:r>
                          <w:r>
                            <w:rPr>
                              <w:szCs w:val="24"/>
                            </w:rPr>
                            <w:t xml:space="preserve">individualios įmonės savininkas, mažosios bendrijos narys ar ūkinės bendrijos narys </w:t>
                          </w:r>
                          <w:r>
                            <w:rPr>
                              <w:bCs/>
                              <w:szCs w:val="24"/>
                            </w:rPr>
                            <w:t xml:space="preserve">Valstybinei mokesčių inspekcijai </w:t>
                          </w:r>
                          <w:r>
                            <w:rPr>
                              <w:szCs w:val="24"/>
                            </w:rPr>
                            <w:t xml:space="preserve">prie Lietuvos Respublikos finansų ministerijos (toliau – </w:t>
                          </w:r>
                          <w:r>
                            <w:rPr>
                              <w:bCs/>
                              <w:szCs w:val="24"/>
                            </w:rPr>
                            <w:t xml:space="preserve">VMI) </w:t>
                          </w:r>
                          <w:r>
                            <w:rPr>
                              <w:szCs w:val="24"/>
                            </w:rPr>
                            <w:t xml:space="preserve">metinėje pajamų mokesčio deklaracijoje </w:t>
                          </w:r>
                          <w:r>
                            <w:rPr>
                              <w:bCs/>
                              <w:szCs w:val="24"/>
                            </w:rPr>
                            <w:t xml:space="preserve">nėra pateikęs duomenų apie </w:t>
                          </w:r>
                          <w:r>
                            <w:rPr>
                              <w:szCs w:val="24"/>
                            </w:rPr>
                            <w:t>išsiimtas asmeniniams poreikiams lėšų sumas</w:t>
                          </w:r>
                          <w:r>
                            <w:rPr>
                              <w:bCs/>
                              <w:szCs w:val="24"/>
                            </w:rPr>
                            <w:t xml:space="preserve"> ir atitinkamų kalendorinių metų, į kuriuos patenka </w:t>
                          </w:r>
                          <w:r>
                            <w:rPr>
                              <w:bCs/>
                              <w:szCs w:val="24"/>
                              <w:lang w:eastAsia="lt-LT"/>
                            </w:rPr>
                            <w:t>visas ar dalis praėjusio laikotarpio</w:t>
                          </w:r>
                          <w:r>
                            <w:rPr>
                              <w:bCs/>
                              <w:szCs w:val="24"/>
                            </w:rPr>
                            <w:t xml:space="preserve">, už kurį draudėjas </w:t>
                          </w:r>
                          <w:r>
                            <w:rPr>
                              <w:bCs/>
                              <w:szCs w:val="24"/>
                              <w:lang w:eastAsia="lt-LT"/>
                            </w:rPr>
                            <w:t xml:space="preserve">turi pateikti </w:t>
                          </w:r>
                          <w:r>
                            <w:rPr>
                              <w:bCs/>
                              <w:szCs w:val="24"/>
                            </w:rPr>
                            <w:t>duomenis, metinės pajamų mokesčio deklaracijos pateikimo VMI terminas nėra pasibaigęs</w:t>
                          </w:r>
                          <w:r>
                            <w:rPr>
                              <w:szCs w:val="24"/>
                            </w:rPr>
                            <w:t>;</w:t>
                          </w:r>
                        </w:p>
                      </w:sdtContent>
                    </w:sdt>
                    <w:sdt>
                      <w:sdtPr>
                        <w:alias w:val="5.1.3 pp."/>
                        <w:tag w:val="part_00bef42abcca4fc299236bd83dec3379"/>
                        <w:lock w:val="sdtLocked"/>
                        <w:richText/>
                      </w:sdtPr>
                      <w:sdtContent>
                        <w:p>
                          <w:pPr>
                            <w:ind w:firstLine="720"/>
                            <w:jc w:val="both"/>
                            <w:rPr>
                              <w:bCs/>
                              <w:szCs w:val="24"/>
                            </w:rPr>
                          </w:pPr>
                          <w:sdt>
                            <w:sdtPr>
                              <w:alias w:val="Numeris"/>
                              <w:tag w:val="nr_00bef42abcca4fc299236bd83dec3379"/>
                              <w:lock w:val="sdtLocked"/>
                              <w:richText/>
                            </w:sdtPr>
                            <w:sdtContent>
                              <w:r>
                                <w:rPr>
                                  <w:bCs/>
                                  <w:szCs w:val="24"/>
                                </w:rPr>
                                <w:t>5.1.3</w:t>
                              </w:r>
                            </w:sdtContent>
                          </w:sdt>
                          <w:r>
                            <w:rPr>
                              <w:bCs/>
                              <w:szCs w:val="24"/>
                            </w:rPr>
                            <w:t xml:space="preserve">. </w:t>
                          </w:r>
                          <w:r>
                            <w:rPr>
                              <w:szCs w:val="24"/>
                            </w:rPr>
                            <w:t>kai mažosios bendrijos narys yra kelių mažųjų bendrijų narys ir VMI metinėje pajamų mokesčio deklaracijoje deklaruoja išsiimtą asmeniniams poreikiams lėšų sumą, SAV pranešimą teikia kiekviena mažoji bendrija, iš kurios mažosios bendrijos narys išsiėmė asmeniniams poreikiams lėšų sumą;</w:t>
                          </w:r>
                        </w:p>
                      </w:sdtContent>
                    </w:sdt>
                    <w:sdt>
                      <w:sdtPr>
                        <w:alias w:val="5.1.4 pp."/>
                        <w:tag w:val="part_10bd5779378c450781e96fa085815ce2"/>
                        <w:lock w:val="sdtLocked"/>
                        <w:richText/>
                      </w:sdtPr>
                      <w:sdtContent>
                        <w:p>
                          <w:pPr>
                            <w:ind w:firstLine="720"/>
                            <w:jc w:val="both"/>
                            <w:rPr>
                              <w:szCs w:val="24"/>
                            </w:rPr>
                          </w:pPr>
                          <w:sdt>
                            <w:sdtPr>
                              <w:alias w:val="Numeris"/>
                              <w:tag w:val="nr_10bd5779378c450781e96fa085815ce2"/>
                              <w:lock w:val="sdtLocked"/>
                              <w:richText/>
                            </w:sdtPr>
                            <w:sdtContent>
                              <w:r>
                                <w:rPr>
                                  <w:bCs/>
                                  <w:szCs w:val="24"/>
                                </w:rPr>
                                <w:t>5.1.4</w:t>
                              </w:r>
                            </w:sdtContent>
                          </w:sdt>
                          <w:r>
                            <w:rPr>
                              <w:bCs/>
                              <w:szCs w:val="24"/>
                            </w:rPr>
                            <w:t xml:space="preserve">. kai </w:t>
                          </w:r>
                          <w:r>
                            <w:rPr>
                              <w:szCs w:val="24"/>
                            </w:rPr>
                            <w:t xml:space="preserve">individualioje įmonėje, mažojoje bendrijoje, tikrojoje ūkinėje bendrijoje ar komanditinėje ūkinėje bendrijoje, kuri </w:t>
                          </w:r>
                          <w:r>
                            <w:rPr>
                              <w:szCs w:val="24"/>
                              <w:lang w:eastAsia="lt-LT"/>
                            </w:rPr>
                            <w:t xml:space="preserve">laikinai nevykdo veiklos ir apie tai yra informavusi </w:t>
                          </w:r>
                          <w:r>
                            <w:rPr>
                              <w:szCs w:val="24"/>
                            </w:rPr>
                            <w:t>VMI, yra sukaupta lėšų ir jas individualios įmonės savininkas, mažosios bendrijos narys, ūkinės bendrijos narys už kalendorinį mėnesį išsiima asmeniniams poreikiams.</w:t>
                          </w:r>
                        </w:p>
                      </w:sdtContent>
                    </w:sdt>
                  </w:sdtContent>
                </w:sdt>
                <w:sdt>
                  <w:sdtPr>
                    <w:alias w:val="5.2 pp."/>
                    <w:tag w:val="part_cbce4fef292145799266099c59d68287"/>
                    <w:lock w:val="sdtLocked"/>
                    <w:richText/>
                  </w:sdtPr>
                  <w:sdtContent>
                    <w:p>
                      <w:pPr>
                        <w:ind w:firstLine="720"/>
                        <w:jc w:val="both"/>
                        <w:rPr>
                          <w:szCs w:val="24"/>
                        </w:rPr>
                      </w:pPr>
                      <w:sdt>
                        <w:sdtPr>
                          <w:alias w:val="Numeris"/>
                          <w:tag w:val="nr_cbce4fef292145799266099c59d68287"/>
                          <w:lock w:val="sdtLocked"/>
                          <w:richText/>
                        </w:sdtPr>
                        <w:sdtContent>
                          <w:r>
                            <w:rPr>
                              <w:szCs w:val="24"/>
                            </w:rPr>
                            <w:t>5.2</w:t>
                          </w:r>
                        </w:sdtContent>
                      </w:sdt>
                      <w:r>
                        <w:rPr>
                          <w:szCs w:val="24"/>
                        </w:rPr>
                        <w:t>.</w:t>
                      </w:r>
                      <w:r>
                        <w:rPr>
                          <w:b/>
                          <w:szCs w:val="24"/>
                        </w:rPr>
                        <w:t xml:space="preserve"> </w:t>
                      </w:r>
                      <w:r>
                        <w:rPr>
                          <w:szCs w:val="24"/>
                        </w:rPr>
                        <w:t>Šeimynos, kai už šeimynos dalyvį per kalendorinį mėnesį apskaičiuoja ir moka įmokas nuo sumos, didesnės negu numatytos Šeimynų įstatyme.</w:t>
                      </w:r>
                    </w:p>
                  </w:sdtContent>
                </w:sdt>
                <w:sdt>
                  <w:sdtPr>
                    <w:alias w:val="5.3 pp."/>
                    <w:tag w:val="part_a0fe277091f04a5a9992ceac363cf7b7"/>
                    <w:lock w:val="sdtLocked"/>
                    <w:richText/>
                  </w:sdtPr>
                  <w:sdtContent>
                    <w:p>
                      <w:pPr>
                        <w:suppressAutoHyphens/>
                        <w:ind w:firstLine="720"/>
                        <w:jc w:val="both"/>
                        <w:rPr>
                          <w:strike/>
                          <w:szCs w:val="24"/>
                        </w:rPr>
                      </w:pPr>
                      <w:sdt>
                        <w:sdtPr>
                          <w:alias w:val="Numeris"/>
                          <w:tag w:val="nr_a0fe277091f04a5a9992ceac363cf7b7"/>
                          <w:lock w:val="sdtLocked"/>
                          <w:richText/>
                        </w:sdtPr>
                        <w:sdtContent>
                          <w:r>
                            <w:rPr>
                              <w:szCs w:val="24"/>
                            </w:rPr>
                            <w:t>5.3</w:t>
                          </w:r>
                        </w:sdtContent>
                      </w:sdt>
                      <w:r>
                        <w:rPr>
                          <w:szCs w:val="24"/>
                        </w:rPr>
                        <w:t xml:space="preserve">. Asmenys, kurie verčiasi individualia veikla, </w:t>
                      </w:r>
                      <w:r>
                        <w:rPr>
                          <w:bCs/>
                          <w:szCs w:val="24"/>
                        </w:rPr>
                        <w:t xml:space="preserve">kai už kalendorinį mėnesį </w:t>
                      </w:r>
                      <w:r>
                        <w:rPr>
                          <w:szCs w:val="24"/>
                        </w:rPr>
                        <w:t>įmokas apskaičiuoja ir moka avansu.</w:t>
                      </w:r>
                    </w:p>
                  </w:sdtContent>
                </w:sdt>
                <w:sdt>
                  <w:sdtPr>
                    <w:alias w:val="5.4 pp."/>
                    <w:tag w:val="part_a98b2957d94c4f82b5e7ac38ec7d6968"/>
                    <w:lock w:val="sdtLocked"/>
                    <w:richText/>
                  </w:sdtPr>
                  <w:sdtContent>
                    <w:p>
                      <w:pPr>
                        <w:suppressAutoHyphens/>
                        <w:ind w:firstLine="720"/>
                        <w:jc w:val="both"/>
                        <w:rPr>
                          <w:szCs w:val="24"/>
                        </w:rPr>
                      </w:pPr>
                      <w:sdt>
                        <w:sdtPr>
                          <w:alias w:val="Numeris"/>
                          <w:tag w:val="nr_a98b2957d94c4f82b5e7ac38ec7d6968"/>
                          <w:lock w:val="sdtLocked"/>
                          <w:richText/>
                        </w:sdtPr>
                        <w:sdtContent>
                          <w:r>
                            <w:rPr>
                              <w:szCs w:val="24"/>
                            </w:rPr>
                            <w:t>5.4</w:t>
                          </w:r>
                        </w:sdtContent>
                      </w:sdt>
                      <w:r>
                        <w:rPr>
                          <w:szCs w:val="24"/>
                        </w:rPr>
                        <w:t>. Ūkininkai:</w:t>
                      </w:r>
                    </w:p>
                    <w:sdt>
                      <w:sdtPr>
                        <w:alias w:val="5.4.1 pp."/>
                        <w:tag w:val="part_ba6e4ccba7eb48ebb795309bb38b98c7"/>
                        <w:lock w:val="sdtLocked"/>
                        <w:richText/>
                      </w:sdtPr>
                      <w:sdtContent>
                        <w:p>
                          <w:pPr>
                            <w:suppressAutoHyphens/>
                            <w:ind w:firstLine="720"/>
                            <w:jc w:val="both"/>
                            <w:rPr>
                              <w:szCs w:val="24"/>
                            </w:rPr>
                          </w:pPr>
                          <w:sdt>
                            <w:sdtPr>
                              <w:alias w:val="Numeris"/>
                              <w:tag w:val="nr_ba6e4ccba7eb48ebb795309bb38b98c7"/>
                              <w:lock w:val="sdtLocked"/>
                              <w:richText/>
                            </w:sdtPr>
                            <w:sdtContent>
                              <w:r>
                                <w:rPr>
                                  <w:szCs w:val="24"/>
                                </w:rPr>
                                <w:t>5.4.1</w:t>
                              </w:r>
                            </w:sdtContent>
                          </w:sdt>
                          <w:r>
                            <w:rPr>
                              <w:szCs w:val="24"/>
                            </w:rPr>
                            <w:t xml:space="preserve">. </w:t>
                          </w:r>
                          <w:r>
                            <w:rPr>
                              <w:bCs/>
                              <w:szCs w:val="24"/>
                            </w:rPr>
                            <w:t>kai</w:t>
                          </w:r>
                          <w:r>
                            <w:rPr>
                              <w:b/>
                              <w:bCs/>
                              <w:szCs w:val="24"/>
                            </w:rPr>
                            <w:t xml:space="preserve"> </w:t>
                          </w:r>
                          <w:r>
                            <w:rPr>
                              <w:bCs/>
                              <w:szCs w:val="24"/>
                            </w:rPr>
                            <w:t>už kalendorinį mėnesį</w:t>
                          </w:r>
                          <w:r>
                            <w:rPr>
                              <w:b/>
                              <w:bCs/>
                              <w:szCs w:val="24"/>
                            </w:rPr>
                            <w:t xml:space="preserve"> </w:t>
                          </w:r>
                          <w:r>
                            <w:rPr>
                              <w:szCs w:val="24"/>
                            </w:rPr>
                            <w:t>įmokas apskaičiuoja ir moka avansu;</w:t>
                          </w:r>
                        </w:p>
                      </w:sdtContent>
                    </w:sdt>
                    <w:sdt>
                      <w:sdtPr>
                        <w:alias w:val="5.4.2 pp."/>
                        <w:tag w:val="part_5cd679a0ee974073a19492c3fae70948"/>
                        <w:lock w:val="sdtLocked"/>
                        <w:richText/>
                      </w:sdtPr>
                      <w:sdtContent>
                        <w:p>
                          <w:pPr>
                            <w:suppressAutoHyphens/>
                            <w:ind w:firstLine="720"/>
                            <w:jc w:val="both"/>
                            <w:rPr>
                              <w:szCs w:val="24"/>
                            </w:rPr>
                          </w:pPr>
                          <w:sdt>
                            <w:sdtPr>
                              <w:alias w:val="Numeris"/>
                              <w:tag w:val="nr_5cd679a0ee974073a19492c3fae70948"/>
                              <w:lock w:val="sdtLocked"/>
                              <w:richText/>
                            </w:sdtPr>
                            <w:sdtContent>
                              <w:r>
                                <w:rPr>
                                  <w:szCs w:val="24"/>
                                </w:rPr>
                                <w:t>5.4.2</w:t>
                              </w:r>
                            </w:sdtContent>
                          </w:sdt>
                          <w:r>
                            <w:rPr>
                              <w:szCs w:val="24"/>
                            </w:rPr>
                            <w:t xml:space="preserve">. taip pat ūkininkai, kurie už 2023–2025 metus VMI deklaravo mažesnes negu 12 </w:t>
                          </w:r>
                          <w:r>
                            <w:t xml:space="preserve">Lietuvos Respublikos </w:t>
                          </w:r>
                          <w:r>
                            <w:rPr>
                              <w:szCs w:val="24"/>
                            </w:rPr>
                            <w:t>Vyriausybės patvirtintų minimaliųjų mėnesinių algų (toliau – MMA) suma mokestinio laikotarpio individualios žemės ūkio veiklos apmokestinamąsias pajamas arba tokių pajamų neturėjo, tačiau šiuo mokestiniu laikotarpiu turėjo neapmokestinamųjų pajamų, neapmokestinamų gyventojų pajamų mokesčiu pagal Gyventojų pajamų mokesčio įstatymo 17 straipsnio 1 dalies 5, 23 ir (ar) 43 punktą, ir kurie nuo 2026 m. liepos 1 d. iki 2027 m. liepos 1 d. patikslino duomenis apie savo 2023–2025 metų laikotarpio draudžiamąsias pajamas ir sumokėjo trūkstamas įmokas.</w:t>
                          </w:r>
                        </w:p>
                        <w:p>
                          <w:pPr>
                            <w:suppressAutoHyphens/>
                            <w:jc w:val="both"/>
                            <w:rPr>
                              <w:szCs w:val="24"/>
                            </w:rPr>
                          </w:pPr>
                          <w:r>
                            <w:rPr>
                              <w:b/>
                              <w:bCs/>
                              <w:i/>
                              <w:iCs/>
                              <w:sz w:val="20"/>
                            </w:rPr>
                            <w:t>TAR pastaba</w:t>
                          </w:r>
                          <w:r>
                            <w:rPr>
                              <w:i/>
                              <w:iCs/>
                              <w:sz w:val="20"/>
                            </w:rPr>
                            <w:t>. 5.4.2. papunktis įsigalioja 2026 m. liepos 1 d.</w:t>
                          </w:r>
                        </w:p>
                      </w:sdtContent>
                    </w:sdt>
                  </w:sdtContent>
                </w:sdt>
                <w:sdt>
                  <w:sdtPr>
                    <w:alias w:val="5.5 pp."/>
                    <w:tag w:val="part_0a9aed4a1f3c477797e15bb12260e3ac"/>
                    <w:lock w:val="sdtLocked"/>
                    <w:richText/>
                  </w:sdtPr>
                  <w:sdtContent>
                    <w:p>
                      <w:pPr>
                        <w:suppressAutoHyphens/>
                        <w:ind w:firstLine="720"/>
                        <w:jc w:val="both"/>
                        <w:rPr>
                          <w:szCs w:val="24"/>
                        </w:rPr>
                      </w:pPr>
                      <w:sdt>
                        <w:sdtPr>
                          <w:alias w:val="Numeris"/>
                          <w:tag w:val="nr_0a9aed4a1f3c477797e15bb12260e3ac"/>
                          <w:lock w:val="sdtLocked"/>
                          <w:richText/>
                        </w:sdtPr>
                        <w:sdtContent>
                          <w:r>
                            <w:rPr>
                              <w:szCs w:val="24"/>
                            </w:rPr>
                            <w:t>5.5</w:t>
                          </w:r>
                        </w:sdtContent>
                      </w:sdt>
                      <w:r>
                        <w:rPr>
                          <w:szCs w:val="24"/>
                        </w:rPr>
                        <w:t>. Asmenys, kuriems taikomi Lietuvos Respublikos teisės aktai socialinės apsaugos</w:t>
                      </w:r>
                      <w:r>
                        <w:rPr>
                          <w:b/>
                          <w:szCs w:val="24"/>
                        </w:rPr>
                        <w:t xml:space="preserve"> </w:t>
                      </w:r>
                      <w:r>
                        <w:rPr>
                          <w:szCs w:val="24"/>
                        </w:rPr>
                        <w:t xml:space="preserve">srityje: </w:t>
                      </w:r>
                    </w:p>
                    <w:sdt>
                      <w:sdtPr>
                        <w:alias w:val="5.5.1 pp."/>
                        <w:tag w:val="part_9fe99934d38b485cb418ff119f1fd3c4"/>
                        <w:lock w:val="sdtLocked"/>
                        <w:richText/>
                      </w:sdtPr>
                      <w:sdtContent>
                        <w:p>
                          <w:pPr>
                            <w:ind w:firstLine="720"/>
                            <w:jc w:val="both"/>
                            <w:rPr>
                              <w:szCs w:val="24"/>
                            </w:rPr>
                          </w:pPr>
                          <w:sdt>
                            <w:sdtPr>
                              <w:alias w:val="Numeris"/>
                              <w:tag w:val="nr_9fe99934d38b485cb418ff119f1fd3c4"/>
                              <w:lock w:val="sdtLocked"/>
                              <w:richText/>
                            </w:sdtPr>
                            <w:sdtContent>
                              <w:r>
                                <w:rPr>
                                  <w:szCs w:val="24"/>
                                </w:rPr>
                                <w:t>5.5.1</w:t>
                              </w:r>
                            </w:sdtContent>
                          </w:sdt>
                          <w:r>
                            <w:rPr>
                              <w:szCs w:val="24"/>
                            </w:rPr>
                            <w:t xml:space="preserve">. </w:t>
                          </w:r>
                          <w:r>
                            <w:rPr>
                              <w:bCs/>
                              <w:szCs w:val="24"/>
                            </w:rPr>
                            <w:t xml:space="preserve">kai už kalendorinį mėnesį </w:t>
                          </w:r>
                          <w:r>
                            <w:rPr>
                              <w:szCs w:val="24"/>
                            </w:rPr>
                            <w:t>įmokas apskaičiuoja ir moka avansu;</w:t>
                          </w:r>
                        </w:p>
                      </w:sdtContent>
                    </w:sdt>
                    <w:sdt>
                      <w:sdtPr>
                        <w:alias w:val="5.5.2 pp."/>
                        <w:tag w:val="part_68609de2671f47c98006956cd15f59c2"/>
                        <w:lock w:val="sdtLocked"/>
                        <w:richText/>
                      </w:sdtPr>
                      <w:sdtContent>
                        <w:p>
                          <w:pPr>
                            <w:suppressAutoHyphens/>
                            <w:ind w:firstLine="720"/>
                            <w:jc w:val="both"/>
                            <w:rPr>
                              <w:szCs w:val="24"/>
                            </w:rPr>
                          </w:pPr>
                          <w:sdt>
                            <w:sdtPr>
                              <w:alias w:val="Numeris"/>
                              <w:tag w:val="nr_68609de2671f47c98006956cd15f59c2"/>
                              <w:lock w:val="sdtLocked"/>
                              <w:richText/>
                            </w:sdtPr>
                            <w:sdtContent>
                              <w:r>
                                <w:rPr>
                                  <w:szCs w:val="24"/>
                                </w:rPr>
                                <w:t>5.5.2</w:t>
                              </w:r>
                            </w:sdtContent>
                          </w:sdt>
                          <w:r>
                            <w:rPr>
                              <w:szCs w:val="24"/>
                            </w:rPr>
                            <w:t>. kai įmokas sumoka pasibaigus kalendoriniams metams ne vėliau kaip iki metinės pajamų mokesčio deklaracijos pateikimo VMI termino paskutinės dienos.</w:t>
                          </w:r>
                        </w:p>
                      </w:sdtContent>
                    </w:sdt>
                  </w:sdtContent>
                </w:sdt>
                <w:sdt>
                  <w:sdtPr>
                    <w:alias w:val="5.6 pp."/>
                    <w:tag w:val="part_4e901934772f4d6cbc87652e4dbcf538"/>
                    <w:lock w:val="sdtLocked"/>
                    <w:richText/>
                  </w:sdtPr>
                  <w:sdtContent>
                    <w:p>
                      <w:pPr>
                        <w:suppressAutoHyphens/>
                        <w:ind w:firstLine="720"/>
                        <w:jc w:val="both"/>
                        <w:rPr>
                          <w:szCs w:val="24"/>
                        </w:rPr>
                      </w:pPr>
                      <w:sdt>
                        <w:sdtPr>
                          <w:alias w:val="Numeris"/>
                          <w:tag w:val="nr_4e901934772f4d6cbc87652e4dbcf538"/>
                          <w:lock w:val="sdtLocked"/>
                          <w:richText/>
                        </w:sdtPr>
                        <w:sdtContent>
                          <w:r>
                            <w:rPr>
                              <w:szCs w:val="24"/>
                            </w:rPr>
                            <w:t>5.6</w:t>
                          </w:r>
                        </w:sdtContent>
                      </w:sdt>
                      <w:r>
                        <w:rPr>
                          <w:szCs w:val="24"/>
                        </w:rPr>
                        <w:t>. Savarankiškai dirbantys asmenys, kurie Valstybinio socialinio draudimo įstatymo 11 straipsnio 2 ir 3 dalyse nustatytais atvejais įmokų gali nemokėti, jeigu šie asmenys:</w:t>
                      </w:r>
                    </w:p>
                    <w:sdt>
                      <w:sdtPr>
                        <w:alias w:val="5.6.1 pp."/>
                        <w:tag w:val="part_97b94dfef2a84e13aec34b5255a86ea9"/>
                        <w:lock w:val="sdtLocked"/>
                        <w:richText/>
                      </w:sdtPr>
                      <w:sdtContent>
                        <w:p>
                          <w:pPr>
                            <w:suppressAutoHyphens/>
                            <w:ind w:firstLine="720"/>
                            <w:jc w:val="both"/>
                            <w:rPr>
                              <w:szCs w:val="24"/>
                            </w:rPr>
                          </w:pPr>
                          <w:sdt>
                            <w:sdtPr>
                              <w:alias w:val="Numeris"/>
                              <w:tag w:val="nr_97b94dfef2a84e13aec34b5255a86ea9"/>
                              <w:lock w:val="sdtLocked"/>
                              <w:richText/>
                            </w:sdtPr>
                            <w:sdtContent>
                              <w:r>
                                <w:rPr>
                                  <w:szCs w:val="24"/>
                                </w:rPr>
                                <w:t>5.6.1</w:t>
                              </w:r>
                            </w:sdtContent>
                          </w:sdt>
                          <w:r>
                            <w:rPr>
                              <w:szCs w:val="24"/>
                            </w:rPr>
                            <w:t xml:space="preserve">. už kalendorinį mėnesį įmokas apskaičiuoja ir sumoka </w:t>
                          </w:r>
                          <w:r>
                            <w:rPr>
                              <w:bCs/>
                              <w:szCs w:val="24"/>
                            </w:rPr>
                            <w:t>Valstybinio socialinio draudimo įstatyme nustatyta tvarka</w:t>
                          </w:r>
                          <w:r>
                            <w:rPr>
                              <w:szCs w:val="24"/>
                            </w:rPr>
                            <w:t xml:space="preserve"> ne vėliau kaip iki einamojo mėnesio paskutinės dienos;</w:t>
                          </w:r>
                        </w:p>
                      </w:sdtContent>
                    </w:sdt>
                    <w:sdt>
                      <w:sdtPr>
                        <w:alias w:val="5.6.2 pp."/>
                        <w:tag w:val="part_3b2aac18e6314e68a34df04c258f9e79"/>
                        <w:lock w:val="sdtLocked"/>
                        <w:richText/>
                      </w:sdtPr>
                      <w:sdtContent>
                        <w:p>
                          <w:pPr>
                            <w:suppressAutoHyphens/>
                            <w:ind w:firstLine="720"/>
                            <w:jc w:val="both"/>
                            <w:rPr>
                              <w:szCs w:val="24"/>
                            </w:rPr>
                          </w:pPr>
                          <w:sdt>
                            <w:sdtPr>
                              <w:alias w:val="Numeris"/>
                              <w:tag w:val="nr_3b2aac18e6314e68a34df04c258f9e79"/>
                              <w:lock w:val="sdtLocked"/>
                              <w:richText/>
                            </w:sdtPr>
                            <w:sdtContent>
                              <w:r>
                                <w:rPr>
                                  <w:szCs w:val="24"/>
                                </w:rPr>
                                <w:t>5.6.2</w:t>
                              </w:r>
                            </w:sdtContent>
                          </w:sdt>
                          <w:r>
                            <w:rPr>
                              <w:szCs w:val="24"/>
                            </w:rPr>
                            <w:t xml:space="preserve">. įmokas sumoka </w:t>
                          </w:r>
                          <w:r>
                            <w:rPr>
                              <w:bCs/>
                              <w:szCs w:val="24"/>
                            </w:rPr>
                            <w:t>pasibaigus kalendoriniams metams ne vėliau kaip iki metinės pajamų mokesčio deklaracijos pateikimo VMI termino paskutinės dienos</w:t>
                          </w:r>
                          <w:r>
                            <w:rPr>
                              <w:szCs w:val="24"/>
                            </w:rPr>
                            <w:t>.</w:t>
                          </w:r>
                        </w:p>
                      </w:sdtContent>
                    </w:sdt>
                  </w:sdtContent>
                </w:sdt>
              </w:sdtContent>
            </w:sdt>
            <w:sdt>
              <w:sdtPr>
                <w:alias w:val="6 p."/>
                <w:tag w:val="part_17461782ebcd4873bfde76abc08117e6"/>
                <w:lock w:val="sdtLocked"/>
                <w:richText/>
              </w:sdtPr>
              <w:sdtContent>
                <w:p>
                  <w:pPr>
                    <w:ind w:firstLine="720"/>
                    <w:jc w:val="both"/>
                    <w:rPr>
                      <w:rFonts w:eastAsia="MS Mincho"/>
                      <w:iCs/>
                      <w:szCs w:val="24"/>
                    </w:rPr>
                  </w:pPr>
                  <w:sdt>
                    <w:sdtPr>
                      <w:alias w:val="Numeris"/>
                      <w:tag w:val="nr_17461782ebcd4873bfde76abc08117e6"/>
                      <w:lock w:val="sdtLocked"/>
                      <w:richText/>
                    </w:sdtPr>
                    <w:sdtContent>
                      <w:r>
                        <w:rPr>
                          <w:rFonts w:eastAsia="MS Mincho"/>
                          <w:iCs/>
                          <w:szCs w:val="24"/>
                        </w:rPr>
                        <w:t>6</w:t>
                      </w:r>
                    </w:sdtContent>
                  </w:sdt>
                  <w:r>
                    <w:rPr>
                      <w:rFonts w:eastAsia="MS Mincho"/>
                      <w:iCs/>
                      <w:szCs w:val="24"/>
                    </w:rPr>
                    <w:t>. SAV pranešimus gali pateikti:</w:t>
                  </w:r>
                </w:p>
                <w:sdt>
                  <w:sdtPr>
                    <w:alias w:val="6.1 pp."/>
                    <w:tag w:val="part_d062ca0d35a3436491c04c9b07c6c2dc"/>
                    <w:lock w:val="sdtLocked"/>
                    <w:richText/>
                  </w:sdtPr>
                  <w:sdtContent>
                    <w:p>
                      <w:pPr>
                        <w:ind w:firstLine="720"/>
                        <w:jc w:val="both"/>
                        <w:rPr>
                          <w:szCs w:val="24"/>
                        </w:rPr>
                      </w:pPr>
                      <w:sdt>
                        <w:sdtPr>
                          <w:alias w:val="Numeris"/>
                          <w:tag w:val="nr_d062ca0d35a3436491c04c9b07c6c2dc"/>
                          <w:lock w:val="sdtLocked"/>
                          <w:richText/>
                        </w:sdtPr>
                        <w:sdtContent>
                          <w:r>
                            <w:rPr>
                              <w:rFonts w:eastAsia="MS Mincho"/>
                              <w:iCs/>
                              <w:szCs w:val="24"/>
                            </w:rPr>
                            <w:t>6.1</w:t>
                          </w:r>
                        </w:sdtContent>
                      </w:sdt>
                      <w:r>
                        <w:rPr>
                          <w:rFonts w:eastAsia="MS Mincho"/>
                          <w:iCs/>
                          <w:szCs w:val="24"/>
                        </w:rPr>
                        <w:t>. ū</w:t>
                      </w:r>
                      <w:r>
                        <w:rPr>
                          <w:szCs w:val="24"/>
                        </w:rPr>
                        <w:t>kininkai, kurių individualios žemės ūkio veiklos apmokestinamosios pajamos (neatėmus privalomojo sveikatos draudimo, socialinio draudimo įmokų),</w:t>
                      </w:r>
                      <w:r>
                        <w:rPr>
                          <w:rFonts w:ascii="Arial" w:hAnsi="Arial" w:cs="Arial"/>
                          <w:sz w:val="22"/>
                          <w:szCs w:val="22"/>
                        </w:rPr>
                        <w:t xml:space="preserve"> </w:t>
                      </w:r>
                      <w:r>
                        <w:rPr>
                          <w:szCs w:val="24"/>
                        </w:rPr>
                        <w:t xml:space="preserve">apmokestinamos gyventojų pajamų mokesčiu pagal Gyventojų pajamų mokesčio įstatymą, per mokestinį laikotarpį yra mažesnės negu 12 MMA suma arba tokių pajamų per mokestinį laikotarpį jie neturi, tačiau tuo pačiu mokestiniu laikotarpiu turi individualios žemės ūkio veiklos neapmokestinamųjų pajamų, neapmokestinamų gyventojų pajamų mokesčiu pagal Gyventojų pajamų mokesčio įstatymo 17 straipsnio 1 dalies 5, 23 ir (ar) 43 punktą. Tokiu atveju </w:t>
                      </w:r>
                      <w:r>
                        <w:rPr>
                          <w:bCs/>
                          <w:szCs w:val="24"/>
                        </w:rPr>
                        <w:t>SAV pranešime nurodyta pajamų, nuo kurių skaičiuojamos įmokos, suma turi sutapti</w:t>
                      </w:r>
                      <w:r>
                        <w:rPr>
                          <w:szCs w:val="24"/>
                        </w:rPr>
                        <w:t>, su jų individualios žemės ūkio veiklos apmokestinamųjų pajamų</w:t>
                      </w:r>
                      <w:r>
                        <w:rPr>
                          <w:i/>
                          <w:iCs/>
                          <w:szCs w:val="24"/>
                        </w:rPr>
                        <w:t xml:space="preserve"> </w:t>
                      </w:r>
                      <w:r>
                        <w:rPr>
                          <w:szCs w:val="24"/>
                        </w:rPr>
                        <w:t>(neatėmus privalomojo sveikatos draudimo, socialinio draudimo įmokų) (jeigu yra) ir neapmokestinamųjų</w:t>
                      </w:r>
                      <w:r>
                        <w:rPr>
                          <w:i/>
                          <w:iCs/>
                          <w:szCs w:val="24"/>
                        </w:rPr>
                        <w:t xml:space="preserve"> </w:t>
                      </w:r>
                      <w:r>
                        <w:rPr>
                          <w:szCs w:val="24"/>
                        </w:rPr>
                        <w:t>pajamų, neapmokestinamų gyventojų pajamų mokesčiu pagal Gyventojų pajamų mokesčio įstatymo 17 straipsnio 1 dalies 5, 23 ir (ar) 43 punktą, suma, deklaruota VMI, bet ne didesne kaip 12 MMA suma.</w:t>
                      </w:r>
                    </w:p>
                    <w:p>
                      <w:pPr>
                        <w:jc w:val="both"/>
                        <w:rPr>
                          <w:szCs w:val="24"/>
                        </w:rPr>
                      </w:pPr>
                      <w:r>
                        <w:rPr>
                          <w:b/>
                          <w:bCs/>
                          <w:i/>
                          <w:iCs/>
                          <w:sz w:val="20"/>
                        </w:rPr>
                        <w:t>TAR pastaba</w:t>
                      </w:r>
                      <w:r>
                        <w:rPr>
                          <w:i/>
                          <w:iCs/>
                          <w:sz w:val="20"/>
                        </w:rPr>
                        <w:t>. 6.1 papunktis įsigalioja 2026 m. liepos 1 d.</w:t>
                      </w:r>
                    </w:p>
                  </w:sdtContent>
                </w:sdt>
              </w:sdtContent>
            </w:sdt>
            <w:sdt>
              <w:sdtPr>
                <w:alias w:val="7 p."/>
                <w:tag w:val="part_ce1c1711b9c540d88389f2d53d33aebd"/>
                <w:lock w:val="sdtLocked"/>
                <w:richText/>
              </w:sdtPr>
              <w:sdtContent>
                <w:p>
                  <w:pPr>
                    <w:ind w:firstLine="720"/>
                    <w:jc w:val="both"/>
                    <w:rPr>
                      <w:szCs w:val="24"/>
                    </w:rPr>
                  </w:pPr>
                  <w:sdt>
                    <w:sdtPr>
                      <w:alias w:val="Numeris"/>
                      <w:tag w:val="nr_ce1c1711b9c540d88389f2d53d33aebd"/>
                      <w:lock w:val="sdtLocked"/>
                      <w:richText/>
                    </w:sdtPr>
                    <w:sdtContent>
                      <w:r>
                        <w:rPr>
                          <w:szCs w:val="24"/>
                        </w:rPr>
                        <w:t>7</w:t>
                      </w:r>
                    </w:sdtContent>
                  </w:sdt>
                  <w:r>
                    <w:rPr>
                      <w:szCs w:val="24"/>
                    </w:rPr>
                    <w:t>. SAV pranešimų neteikia:</w:t>
                  </w:r>
                </w:p>
                <w:sdt>
                  <w:sdtPr>
                    <w:alias w:val="7.1 pp."/>
                    <w:tag w:val="part_666dd750e48b41328878419772f34233"/>
                    <w:lock w:val="sdtLocked"/>
                    <w:richText/>
                  </w:sdtPr>
                  <w:sdtContent>
                    <w:p>
                      <w:pPr>
                        <w:suppressAutoHyphens/>
                        <w:ind w:firstLine="720"/>
                        <w:jc w:val="both"/>
                        <w:rPr>
                          <w:szCs w:val="24"/>
                        </w:rPr>
                      </w:pPr>
                      <w:sdt>
                        <w:sdtPr>
                          <w:alias w:val="Numeris"/>
                          <w:tag w:val="nr_666dd750e48b41328878419772f34233"/>
                          <w:lock w:val="sdtLocked"/>
                          <w:richText/>
                        </w:sdtPr>
                        <w:sdtContent>
                          <w:r>
                            <w:rPr>
                              <w:szCs w:val="24"/>
                            </w:rPr>
                            <w:t>7.1</w:t>
                          </w:r>
                        </w:sdtContent>
                      </w:sdt>
                      <w:r>
                        <w:rPr>
                          <w:szCs w:val="24"/>
                        </w:rPr>
                        <w:t xml:space="preserve">. </w:t>
                      </w:r>
                      <w:r>
                        <w:rPr>
                          <w:bCs/>
                          <w:szCs w:val="24"/>
                        </w:rPr>
                        <w:t xml:space="preserve">šeimynos, kai </w:t>
                      </w:r>
                      <w:r>
                        <w:rPr>
                          <w:szCs w:val="24"/>
                        </w:rPr>
                        <w:t>už šeimynos dalyvį per kalendorinį mėnesį apskaičiuoja ir moka įmokas nuo šeimynos dalyvio išlaikymo pajamų minimalaus dydžio, nustatyto Šeimynų įstatyme;</w:t>
                      </w:r>
                    </w:p>
                  </w:sdtContent>
                </w:sdt>
                <w:sdt>
                  <w:sdtPr>
                    <w:alias w:val="7.2 pp."/>
                    <w:tag w:val="part_f520af745e3f4893a7f7411ecc045893"/>
                    <w:lock w:val="sdtLocked"/>
                    <w:richText/>
                  </w:sdtPr>
                  <w:sdtContent>
                    <w:p>
                      <w:pPr>
                        <w:suppressAutoHyphens/>
                        <w:ind w:firstLine="720"/>
                        <w:jc w:val="both"/>
                        <w:rPr>
                          <w:bCs/>
                          <w:szCs w:val="24"/>
                        </w:rPr>
                      </w:pPr>
                      <w:sdt>
                        <w:sdtPr>
                          <w:alias w:val="Numeris"/>
                          <w:tag w:val="nr_f520af745e3f4893a7f7411ecc045893"/>
                          <w:lock w:val="sdtLocked"/>
                          <w:richText/>
                        </w:sdtPr>
                        <w:sdtContent>
                          <w:r>
                            <w:rPr>
                              <w:bCs/>
                              <w:szCs w:val="24"/>
                            </w:rPr>
                            <w:t>7.2</w:t>
                          </w:r>
                        </w:sdtContent>
                      </w:sdt>
                      <w:r>
                        <w:rPr>
                          <w:bCs/>
                          <w:szCs w:val="24"/>
                        </w:rPr>
                        <w:t>. ūkininkai</w:t>
                      </w:r>
                      <w:r>
                        <w:rPr>
                          <w:szCs w:val="24"/>
                        </w:rPr>
                        <w:t>, kurių pajamos mokestiniu laikotarpiu nėra apmokestinamos gyventojų pajamų mokesčiu pagal Gyventojų pajamų mokesčio įstatymą</w:t>
                      </w:r>
                      <w:r>
                        <w:rPr>
                          <w:bCs/>
                          <w:szCs w:val="24"/>
                        </w:rPr>
                        <w:t xml:space="preserve"> ir, kurie nedeklaruoja individualios žemės ūkio veiklos pajamų.</w:t>
                      </w:r>
                    </w:p>
                  </w:sdtContent>
                </w:sdt>
              </w:sdtContent>
            </w:sdt>
            <w:sdt>
              <w:sdtPr>
                <w:alias w:val="8 p."/>
                <w:tag w:val="part_1b1d946c6bd34dcbaaef6139d83ab8a4"/>
                <w:lock w:val="sdtLocked"/>
                <w:richText/>
              </w:sdtPr>
              <w:sdtContent>
                <w:p>
                  <w:pPr>
                    <w:suppressAutoHyphens/>
                    <w:ind w:firstLine="720"/>
                    <w:jc w:val="both"/>
                    <w:rPr>
                      <w:szCs w:val="24"/>
                    </w:rPr>
                  </w:pPr>
                  <w:sdt>
                    <w:sdtPr>
                      <w:alias w:val="Numeris"/>
                      <w:tag w:val="nr_1b1d946c6bd34dcbaaef6139d83ab8a4"/>
                      <w:lock w:val="sdtLocked"/>
                      <w:richText/>
                    </w:sdtPr>
                    <w:sdtContent>
                      <w:r>
                        <w:rPr>
                          <w:szCs w:val="24"/>
                        </w:rPr>
                        <w:t>8</w:t>
                      </w:r>
                    </w:sdtContent>
                  </w:sdt>
                  <w:r>
                    <w:rPr>
                      <w:szCs w:val="24"/>
                    </w:rPr>
                    <w:t>.</w:t>
                  </w:r>
                  <w:r>
                    <w:rPr>
                      <w:b/>
                      <w:bCs/>
                      <w:szCs w:val="24"/>
                    </w:rPr>
                    <w:t xml:space="preserve"> </w:t>
                  </w:r>
                  <w:r>
                    <w:rPr>
                      <w:bCs/>
                      <w:szCs w:val="24"/>
                    </w:rPr>
                    <w:t>Draudėjai SAV</w:t>
                  </w:r>
                  <w:r>
                    <w:rPr>
                      <w:szCs w:val="24"/>
                    </w:rPr>
                    <w:t xml:space="preserve"> pranešimus teikia Fondo valdybos teritoriniam skyriui, kuriame vykdoma draudėjo apskaita. Asmenys, kuriems taikomi Lietuvos Respublikos teisės aktai socialinės apsaugos srityje,</w:t>
                  </w:r>
                  <w:r>
                    <w:rPr>
                      <w:sz w:val="20"/>
                      <w:szCs w:val="24"/>
                    </w:rPr>
                    <w:t xml:space="preserve"> </w:t>
                  </w:r>
                  <w:r>
                    <w:rPr>
                      <w:szCs w:val="24"/>
                    </w:rPr>
                    <w:t>SAV pranešimus teikia Fondo valdybos Vilniaus skyriui.</w:t>
                  </w:r>
                </w:p>
              </w:sdtContent>
            </w:sdt>
            <w:sdt>
              <w:sdtPr>
                <w:alias w:val="9 p."/>
                <w:tag w:val="part_f032514e6fa345ac9e566a24e116b310"/>
                <w:lock w:val="sdtLocked"/>
                <w:richText/>
              </w:sdtPr>
              <w:sdtContent>
                <w:p>
                  <w:pPr>
                    <w:suppressAutoHyphens/>
                    <w:ind w:firstLine="720"/>
                    <w:jc w:val="both"/>
                    <w:rPr>
                      <w:szCs w:val="24"/>
                    </w:rPr>
                  </w:pPr>
                  <w:sdt>
                    <w:sdtPr>
                      <w:alias w:val="Numeris"/>
                      <w:tag w:val="nr_f032514e6fa345ac9e566a24e116b310"/>
                      <w:lock w:val="sdtLocked"/>
                      <w:richText/>
                    </w:sdtPr>
                    <w:sdtContent>
                      <w:r>
                        <w:rPr>
                          <w:bCs/>
                          <w:szCs w:val="24"/>
                        </w:rPr>
                        <w:t>9</w:t>
                      </w:r>
                    </w:sdtContent>
                  </w:sdt>
                  <w:r>
                    <w:rPr>
                      <w:bCs/>
                      <w:szCs w:val="24"/>
                    </w:rPr>
                    <w:t>.</w:t>
                  </w:r>
                  <w:r>
                    <w:rPr>
                      <w:b/>
                      <w:bCs/>
                      <w:szCs w:val="24"/>
                    </w:rPr>
                    <w:t xml:space="preserve"> </w:t>
                  </w:r>
                  <w:r>
                    <w:rPr>
                      <w:bCs/>
                      <w:szCs w:val="24"/>
                    </w:rPr>
                    <w:t>SAV</w:t>
                  </w:r>
                  <w:r>
                    <w:rPr>
                      <w:b/>
                      <w:bCs/>
                      <w:szCs w:val="24"/>
                    </w:rPr>
                    <w:t xml:space="preserve"> </w:t>
                  </w:r>
                  <w:r>
                    <w:rPr>
                      <w:szCs w:val="24"/>
                    </w:rPr>
                    <w:t>pranešimą šių Taisyklių 5.1.1, 5.1.4, 5.2–5.3, 5.4.1, 5.5.1, 5.6.1 papunkčiuose nustatytais atvejais draudėjai privalo pateikti pasibaigus kalendoriniam mėnesiui, iki kito kalendorinio mėnesio 15 dienos. SAV</w:t>
                  </w:r>
                  <w:r>
                    <w:rPr>
                      <w:b/>
                      <w:szCs w:val="24"/>
                    </w:rPr>
                    <w:t xml:space="preserve"> </w:t>
                  </w:r>
                  <w:r>
                    <w:rPr>
                      <w:szCs w:val="24"/>
                    </w:rPr>
                    <w:t xml:space="preserve">pranešimą šių Taisyklių 5.1.2, </w:t>
                  </w:r>
                  <w:r>
                    <w:rPr>
                      <w:bCs/>
                      <w:szCs w:val="24"/>
                    </w:rPr>
                    <w:t>5.1.3,</w:t>
                  </w:r>
                  <w:r>
                    <w:rPr>
                      <w:b/>
                      <w:bCs/>
                      <w:szCs w:val="24"/>
                    </w:rPr>
                    <w:t xml:space="preserve"> </w:t>
                  </w:r>
                  <w:r>
                    <w:rPr>
                      <w:szCs w:val="24"/>
                    </w:rPr>
                    <w:t>5.5.2, 5.6.2 ir 6.1 papunkčiuose nustatytais atvejais</w:t>
                  </w:r>
                  <w:r>
                    <w:rPr>
                      <w:b/>
                      <w:szCs w:val="24"/>
                    </w:rPr>
                    <w:t xml:space="preserve"> </w:t>
                  </w:r>
                  <w:r>
                    <w:rPr>
                      <w:szCs w:val="24"/>
                    </w:rPr>
                    <w:t>draudėjai</w:t>
                  </w:r>
                  <w:r>
                    <w:rPr>
                      <w:b/>
                      <w:szCs w:val="24"/>
                    </w:rPr>
                    <w:t xml:space="preserve"> </w:t>
                  </w:r>
                  <w:r>
                    <w:rPr>
                      <w:bCs/>
                      <w:szCs w:val="24"/>
                    </w:rPr>
                    <w:t>privalo pateikti pasibaigus kalendoriniams metams ne vėliau kaip iki metinės pajamų mokesčio deklaracijos pateikimo VMI termino paskutinės dienos.</w:t>
                  </w:r>
                  <w:r>
                    <w:rPr>
                      <w:b/>
                      <w:bCs/>
                      <w:szCs w:val="24"/>
                    </w:rPr>
                    <w:t xml:space="preserve"> </w:t>
                  </w:r>
                  <w:r>
                    <w:rPr>
                      <w:szCs w:val="24"/>
                    </w:rPr>
                    <w:t xml:space="preserve">Jeigu paskutinė termino diena tenka ne darbo dienai (šeštadienis ir sekmadienis) ar oficialios šventės dienai, </w:t>
                  </w:r>
                  <w:r>
                    <w:rPr>
                      <w:bCs/>
                      <w:szCs w:val="24"/>
                    </w:rPr>
                    <w:t>SAV</w:t>
                  </w:r>
                  <w:r>
                    <w:rPr>
                      <w:szCs w:val="24"/>
                    </w:rPr>
                    <w:t xml:space="preserve"> pranešimo pateikimo termino pabaigos data laikoma po jos einanti darbo diena.</w:t>
                  </w:r>
                </w:p>
              </w:sdtContent>
            </w:sdt>
            <w:sdt>
              <w:sdtPr>
                <w:alias w:val="10 p."/>
                <w:tag w:val="part_78b6df3b4bc641b2af32f8d90bc2bfb3"/>
                <w:lock w:val="sdtLocked"/>
                <w:richText/>
              </w:sdtPr>
              <w:sdtContent>
                <w:p>
                  <w:pPr>
                    <w:ind w:firstLine="720"/>
                    <w:jc w:val="both"/>
                    <w:rPr>
                      <w:szCs w:val="24"/>
                    </w:rPr>
                  </w:pPr>
                  <w:sdt>
                    <w:sdtPr>
                      <w:alias w:val="Numeris"/>
                      <w:tag w:val="nr_78b6df3b4bc641b2af32f8d90bc2bfb3"/>
                      <w:lock w:val="sdtLocked"/>
                      <w:richText/>
                    </w:sdtPr>
                    <w:sdtContent>
                      <w:r>
                        <w:rPr>
                          <w:szCs w:val="24"/>
                        </w:rPr>
                        <w:t>10</w:t>
                      </w:r>
                    </w:sdtContent>
                  </w:sdt>
                  <w:r>
                    <w:rPr>
                      <w:szCs w:val="24"/>
                    </w:rPr>
                    <w:t>. SAV pranešimas teikiamas šiais būdais:</w:t>
                  </w:r>
                </w:p>
                <w:sdt>
                  <w:sdtPr>
                    <w:alias w:val="10.1 pp."/>
                    <w:tag w:val="part_97b12db674d943999d4400b19d7ab36e"/>
                    <w:lock w:val="sdtLocked"/>
                    <w:richText/>
                  </w:sdtPr>
                  <w:sdtContent>
                    <w:p>
                      <w:pPr>
                        <w:ind w:firstLine="720"/>
                        <w:jc w:val="both"/>
                        <w:rPr>
                          <w:i/>
                          <w:szCs w:val="24"/>
                        </w:rPr>
                      </w:pPr>
                      <w:sdt>
                        <w:sdtPr>
                          <w:alias w:val="Numeris"/>
                          <w:tag w:val="nr_97b12db674d943999d4400b19d7ab36e"/>
                          <w:lock w:val="sdtLocked"/>
                          <w:richText/>
                        </w:sdtPr>
                        <w:sdtContent>
                          <w:r>
                            <w:rPr>
                              <w:szCs w:val="24"/>
                            </w:rPr>
                            <w:t>10.1</w:t>
                          </w:r>
                        </w:sdtContent>
                      </w:sdt>
                      <w:r>
                        <w:rPr>
                          <w:szCs w:val="24"/>
                        </w:rPr>
                        <w:t xml:space="preserve">. siunčiant elektroninį dokumentą per EDAS. Taip pateiktas SAV pranešimas turi būti pasirašytas saugiu elektroniniu parašu, sukurtu saugia parašo formavimo įranga ir patvirtintu galiojančiu kvalifikuotu sertifikatu, arba pažangiuoju elektroniniu parašu; </w:t>
                      </w:r>
                    </w:p>
                  </w:sdtContent>
                </w:sdt>
                <w:sdt>
                  <w:sdtPr>
                    <w:alias w:val="10.2 pp."/>
                    <w:tag w:val="part_4556b98ee29d488fb4818da51f0aafb5"/>
                    <w:lock w:val="sdtLocked"/>
                    <w:richText/>
                  </w:sdtPr>
                  <w:sdtContent>
                    <w:p>
                      <w:pPr>
                        <w:tabs>
                          <w:tab w:val="left" w:pos="0"/>
                        </w:tabs>
                        <w:suppressAutoHyphens/>
                        <w:ind w:firstLine="720"/>
                        <w:jc w:val="both"/>
                        <w:textAlignment w:val="center"/>
                        <w:rPr>
                          <w:szCs w:val="24"/>
                        </w:rPr>
                      </w:pPr>
                      <w:sdt>
                        <w:sdtPr>
                          <w:alias w:val="Numeris"/>
                          <w:tag w:val="nr_4556b98ee29d488fb4818da51f0aafb5"/>
                          <w:lock w:val="sdtLocked"/>
                          <w:richText/>
                        </w:sdtPr>
                        <w:sdtContent>
                          <w:r>
                            <w:rPr>
                              <w:szCs w:val="24"/>
                            </w:rPr>
                            <w:t>10.2</w:t>
                          </w:r>
                        </w:sdtContent>
                      </w:sdt>
                      <w:r>
                        <w:rPr>
                          <w:szCs w:val="24"/>
                        </w:rPr>
                        <w:t>. pateikiant rašytinį (popierinį) dokumentą tiesiogiai Fondo valdybos teritoriniam skyriui;</w:t>
                      </w:r>
                    </w:p>
                  </w:sdtContent>
                </w:sdt>
                <w:sdt>
                  <w:sdtPr>
                    <w:alias w:val="10.3 pp."/>
                    <w:tag w:val="part_00d32276338c49fea8f34184eccbdac6"/>
                    <w:lock w:val="sdtLocked"/>
                    <w:richText/>
                  </w:sdtPr>
                  <w:sdtContent>
                    <w:p>
                      <w:pPr>
                        <w:suppressAutoHyphens/>
                        <w:ind w:firstLine="720"/>
                        <w:jc w:val="both"/>
                        <w:rPr>
                          <w:szCs w:val="24"/>
                        </w:rPr>
                      </w:pPr>
                      <w:sdt>
                        <w:sdtPr>
                          <w:alias w:val="Numeris"/>
                          <w:tag w:val="nr_00d32276338c49fea8f34184eccbdac6"/>
                          <w:lock w:val="sdtLocked"/>
                          <w:richText/>
                        </w:sdtPr>
                        <w:sdtContent>
                          <w:r>
                            <w:rPr>
                              <w:szCs w:val="24"/>
                            </w:rPr>
                            <w:t>10.3</w:t>
                          </w:r>
                        </w:sdtContent>
                      </w:sdt>
                      <w:r>
                        <w:rPr>
                          <w:szCs w:val="24"/>
                        </w:rPr>
                        <w:t>. siunčiant rašytinį (popierinį) dokumentą registruota pašto siunta, kurios išsiuntimo data turi būti ne vėlesnė, kaip nustatyta šių Taisyklių 9 punkte.</w:t>
                      </w:r>
                    </w:p>
                  </w:sdtContent>
                </w:sdt>
              </w:sdtContent>
            </w:sdt>
            <w:sdt>
              <w:sdtPr>
                <w:alias w:val="11 p."/>
                <w:tag w:val="part_1bedb6f1eceb4009847b5a3f576c2f94"/>
                <w:lock w:val="sdtLocked"/>
                <w:richText/>
              </w:sdtPr>
              <w:sdtContent>
                <w:p>
                  <w:pPr>
                    <w:suppressAutoHyphens/>
                    <w:ind w:firstLine="720"/>
                    <w:jc w:val="both"/>
                    <w:rPr>
                      <w:szCs w:val="24"/>
                    </w:rPr>
                  </w:pPr>
                  <w:sdt>
                    <w:sdtPr>
                      <w:alias w:val="Numeris"/>
                      <w:tag w:val="nr_1bedb6f1eceb4009847b5a3f576c2f94"/>
                      <w:lock w:val="sdtLocked"/>
                      <w:richText/>
                    </w:sdtPr>
                    <w:sdtContent>
                      <w:r>
                        <w:rPr>
                          <w:szCs w:val="24"/>
                        </w:rPr>
                        <w:t>11</w:t>
                      </w:r>
                    </w:sdtContent>
                  </w:sdt>
                  <w:r>
                    <w:rPr>
                      <w:szCs w:val="24"/>
                    </w:rPr>
                    <w:t xml:space="preserve">. Kai </w:t>
                  </w:r>
                  <w:r>
                    <w:rPr>
                      <w:bCs/>
                      <w:szCs w:val="24"/>
                    </w:rPr>
                    <w:t>SAV</w:t>
                  </w:r>
                  <w:r>
                    <w:rPr>
                      <w:szCs w:val="24"/>
                    </w:rPr>
                    <w:t xml:space="preserve"> pranešimas teikiamas vienu iš šių Taisyklių 10.2–10.3 papunkčiuose nustatytų būdų, Fondo valdybos teritoriniam skyriui turi būti pateikta viena tinkamai užpildyta Fondo valdybos interneto svetainėje (www.sodra.lt) skelbiama šio pranešimo forma. Kai </w:t>
                  </w:r>
                  <w:r>
                    <w:rPr>
                      <w:bCs/>
                      <w:szCs w:val="24"/>
                    </w:rPr>
                    <w:t>SAV</w:t>
                  </w:r>
                  <w:r>
                    <w:rPr>
                      <w:szCs w:val="24"/>
                    </w:rPr>
                    <w:t xml:space="preserve"> pranešimas teikiamas šių Taisyklių 10.1 papunktyje numatytu būdu, rašytinio (popierinio) dokumento Fondo valdybos teritoriniam skyriui pateikti nereikia.</w:t>
                  </w:r>
                </w:p>
                <w:p>
                  <w:pPr>
                    <w:suppressAutoHyphens/>
                    <w:jc w:val="both"/>
                    <w:rPr>
                      <w:sz w:val="20"/>
                      <w:szCs w:val="24"/>
                    </w:rPr>
                  </w:pPr>
                </w:p>
              </w:sdtContent>
            </w:sdt>
          </w:sdtContent>
        </w:sdt>
        <w:sdt>
          <w:sdtPr>
            <w:alias w:val="skyrius"/>
            <w:tag w:val="part_3adbee67afd8418fa24420f4ad98f0e4"/>
            <w:lock w:val="sdtLocked"/>
            <w:richText/>
          </w:sdtPr>
          <w:sdtContent>
            <w:p>
              <w:pPr>
                <w:keepLines/>
                <w:suppressAutoHyphens/>
                <w:jc w:val="center"/>
                <w:rPr>
                  <w:b/>
                  <w:bCs/>
                  <w:caps/>
                  <w:szCs w:val="24"/>
                </w:rPr>
              </w:pPr>
              <w:sdt>
                <w:sdtPr>
                  <w:alias w:val="Numeris"/>
                  <w:tag w:val="nr_3adbee67afd8418fa24420f4ad98f0e4"/>
                  <w:lock w:val="sdtLocked"/>
                  <w:richText/>
                </w:sdtPr>
                <w:sdtContent>
                  <w:r>
                    <w:rPr>
                      <w:b/>
                      <w:bCs/>
                      <w:caps/>
                      <w:szCs w:val="24"/>
                    </w:rPr>
                    <w:t>III</w:t>
                  </w:r>
                </w:sdtContent>
              </w:sdt>
              <w:r>
                <w:rPr>
                  <w:b/>
                  <w:bCs/>
                  <w:caps/>
                  <w:szCs w:val="24"/>
                </w:rPr>
                <w:t xml:space="preserve"> SKYRIUS</w:t>
              </w:r>
            </w:p>
            <w:p>
              <w:pPr>
                <w:keepLines/>
                <w:suppressAutoHyphens/>
                <w:jc w:val="center"/>
                <w:rPr>
                  <w:b/>
                  <w:bCs/>
                  <w:caps/>
                  <w:szCs w:val="24"/>
                </w:rPr>
              </w:pPr>
              <w:sdt>
                <w:sdtPr>
                  <w:alias w:val="Pavadinimas"/>
                  <w:tag w:val="title_3adbee67afd8418fa24420f4ad98f0e4"/>
                  <w:lock w:val="sdtLocked"/>
                  <w:richText/>
                </w:sdtPr>
                <w:sdtContent>
                  <w:r>
                    <w:rPr>
                      <w:b/>
                      <w:bCs/>
                      <w:caps/>
                      <w:szCs w:val="24"/>
                    </w:rPr>
                    <w:t>SAV PRANEŠIMO PILDYMAS</w:t>
                  </w:r>
                </w:sdtContent>
              </w:sdt>
            </w:p>
            <w:p>
              <w:pPr>
                <w:suppressAutoHyphens/>
                <w:ind w:firstLine="720"/>
                <w:jc w:val="both"/>
                <w:rPr>
                  <w:szCs w:val="24"/>
                </w:rPr>
              </w:pPr>
            </w:p>
            <w:sdt>
              <w:sdtPr>
                <w:alias w:val="12 p."/>
                <w:tag w:val="part_a01c92901b4e4a46979bd78cea2b502b"/>
                <w:lock w:val="sdtLocked"/>
                <w:richText/>
              </w:sdtPr>
              <w:sdtContent>
                <w:p>
                  <w:pPr>
                    <w:suppressAutoHyphens/>
                    <w:ind w:firstLine="720"/>
                    <w:jc w:val="both"/>
                    <w:rPr>
                      <w:szCs w:val="24"/>
                    </w:rPr>
                  </w:pPr>
                  <w:sdt>
                    <w:sdtPr>
                      <w:alias w:val="Numeris"/>
                      <w:tag w:val="nr_a01c92901b4e4a46979bd78cea2b502b"/>
                      <w:lock w:val="sdtLocked"/>
                      <w:richText/>
                    </w:sdtPr>
                    <w:sdtContent>
                      <w:r>
                        <w:rPr>
                          <w:bCs/>
                          <w:szCs w:val="24"/>
                        </w:rPr>
                        <w:t>12</w:t>
                      </w:r>
                    </w:sdtContent>
                  </w:sdt>
                  <w:r>
                    <w:rPr>
                      <w:bCs/>
                      <w:szCs w:val="24"/>
                    </w:rPr>
                    <w:t>.</w:t>
                  </w:r>
                  <w:r>
                    <w:rPr>
                      <w:b/>
                      <w:bCs/>
                      <w:szCs w:val="24"/>
                    </w:rPr>
                    <w:t xml:space="preserve"> </w:t>
                  </w:r>
                  <w:r>
                    <w:rPr>
                      <w:bCs/>
                      <w:szCs w:val="24"/>
                    </w:rPr>
                    <w:t>SAV</w:t>
                  </w:r>
                  <w:r>
                    <w:rPr>
                      <w:szCs w:val="24"/>
                    </w:rPr>
                    <w:t xml:space="preserve"> pranešimas pildomas laikantis tokių bendrųjų reikalavimų:</w:t>
                  </w:r>
                </w:p>
                <w:sdt>
                  <w:sdtPr>
                    <w:alias w:val="12.1 pp."/>
                    <w:tag w:val="part_0d6f5df542dc40a791ca22483607ddbf"/>
                    <w:lock w:val="sdtLocked"/>
                    <w:richText/>
                  </w:sdtPr>
                  <w:sdtContent>
                    <w:p>
                      <w:pPr>
                        <w:ind w:firstLine="720"/>
                        <w:jc w:val="both"/>
                        <w:rPr>
                          <w:strike/>
                          <w:szCs w:val="24"/>
                        </w:rPr>
                      </w:pPr>
                      <w:sdt>
                        <w:sdtPr>
                          <w:alias w:val="Numeris"/>
                          <w:tag w:val="nr_0d6f5df542dc40a791ca22483607ddbf"/>
                          <w:lock w:val="sdtLocked"/>
                          <w:richText/>
                        </w:sdtPr>
                        <w:sdtContent>
                          <w:r>
                            <w:rPr>
                              <w:szCs w:val="24"/>
                            </w:rPr>
                            <w:t>12.1</w:t>
                          </w:r>
                        </w:sdtContent>
                      </w:sdt>
                      <w:r>
                        <w:rPr>
                          <w:szCs w:val="24"/>
                        </w:rPr>
                        <w:t xml:space="preserve">. </w:t>
                      </w:r>
                      <w:r>
                        <w:rPr>
                          <w:szCs w:val="24"/>
                          <w:lang w:eastAsia="lt-LT"/>
                        </w:rPr>
                        <w:t>Lietuvos Respublikos piliečio vardas ir pavardė rašomi lietuviškais rašmenimis, o užsieniečio – lotyniškos abėcėlės rašmenimis (be diakritinių ženklų).</w:t>
                      </w:r>
                      <w:r>
                        <w:rPr>
                          <w:szCs w:val="24"/>
                        </w:rPr>
                        <w:t xml:space="preserve"> Taip pat gali būti įrašomi teisės aktuose, reglamentuojančiuose oficialių dokumentų sudarymą ir (arba) išdavimą, nurodyti papildomi ženklai: brūkšnelis, apostrofas, skliaustai, taškas.</w:t>
                      </w:r>
                    </w:p>
                  </w:sdtContent>
                </w:sdt>
                <w:sdt>
                  <w:sdtPr>
                    <w:alias w:val="12.2 pp."/>
                    <w:tag w:val="part_33b7a10c9ba54631b2d2283e08e10903"/>
                    <w:lock w:val="sdtLocked"/>
                    <w:richText/>
                  </w:sdtPr>
                  <w:sdtContent>
                    <w:p>
                      <w:pPr>
                        <w:ind w:firstLine="720"/>
                        <w:jc w:val="both"/>
                        <w:rPr>
                          <w:szCs w:val="24"/>
                        </w:rPr>
                      </w:pPr>
                      <w:sdt>
                        <w:sdtPr>
                          <w:alias w:val="Numeris"/>
                          <w:tag w:val="nr_33b7a10c9ba54631b2d2283e08e10903"/>
                          <w:lock w:val="sdtLocked"/>
                          <w:richText/>
                        </w:sdtPr>
                        <w:sdtContent>
                          <w:r>
                            <w:rPr>
                              <w:szCs w:val="24"/>
                            </w:rPr>
                            <w:t>12.2</w:t>
                          </w:r>
                        </w:sdtContent>
                      </w:sdt>
                      <w:r>
                        <w:rPr>
                          <w:szCs w:val="24"/>
                        </w:rPr>
                        <w:t>. Tarp žodžių turi būti paliekamas tarpas.</w:t>
                      </w:r>
                    </w:p>
                  </w:sdtContent>
                </w:sdt>
              </w:sdtContent>
            </w:sdt>
            <w:sdt>
              <w:sdtPr>
                <w:alias w:val="13 p."/>
                <w:tag w:val="part_2794551a73084253b4983de44063b00e"/>
                <w:lock w:val="sdtLocked"/>
                <w:richText/>
              </w:sdtPr>
              <w:sdtContent>
                <w:p>
                  <w:pPr>
                    <w:ind w:firstLine="720"/>
                    <w:jc w:val="both"/>
                    <w:rPr>
                      <w:szCs w:val="24"/>
                    </w:rPr>
                  </w:pPr>
                  <w:sdt>
                    <w:sdtPr>
                      <w:alias w:val="Numeris"/>
                      <w:tag w:val="nr_2794551a73084253b4983de44063b00e"/>
                      <w:lock w:val="sdtLocked"/>
                      <w:richText/>
                    </w:sdtPr>
                    <w:sdtContent>
                      <w:r>
                        <w:rPr>
                          <w:szCs w:val="24"/>
                        </w:rPr>
                        <w:t>13</w:t>
                      </w:r>
                    </w:sdtContent>
                  </w:sdt>
                  <w:r>
                    <w:rPr>
                      <w:szCs w:val="24"/>
                    </w:rPr>
                    <w:t>. SAV pranešime (popierinėje arba EDAS draudėjo srityje paskelbtoje SAV pranešimo formoje) turi būti užpildomi šie duomenys:</w:t>
                  </w:r>
                </w:p>
                <w:sdt>
                  <w:sdtPr>
                    <w:alias w:val="13.1 pp."/>
                    <w:tag w:val="part_e47d20305a60429c89f63cf97d6a4bc9"/>
                    <w:lock w:val="sdtLocked"/>
                    <w:richText/>
                  </w:sdtPr>
                  <w:sdtContent>
                    <w:p>
                      <w:pPr>
                        <w:ind w:firstLine="720"/>
                        <w:jc w:val="both"/>
                        <w:rPr>
                          <w:szCs w:val="24"/>
                        </w:rPr>
                      </w:pPr>
                      <w:sdt>
                        <w:sdtPr>
                          <w:alias w:val="Numeris"/>
                          <w:tag w:val="nr_e47d20305a60429c89f63cf97d6a4bc9"/>
                          <w:lock w:val="sdtLocked"/>
                          <w:richText/>
                        </w:sdtPr>
                        <w:sdtContent>
                          <w:r>
                            <w:rPr>
                              <w:szCs w:val="24"/>
                            </w:rPr>
                            <w:t>13.1</w:t>
                          </w:r>
                        </w:sdtContent>
                      </w:sdt>
                      <w:r>
                        <w:rPr>
                          <w:szCs w:val="24"/>
                        </w:rPr>
                        <w:t>. SAV pranešimo registracijos data (metai, mėnuo, diena);</w:t>
                      </w:r>
                    </w:p>
                  </w:sdtContent>
                </w:sdt>
                <w:sdt>
                  <w:sdtPr>
                    <w:alias w:val="13.2 pp."/>
                    <w:tag w:val="part_d0b50e24690e4443a1dc80b47babb86a"/>
                    <w:lock w:val="sdtLocked"/>
                    <w:richText/>
                  </w:sdtPr>
                  <w:sdtContent>
                    <w:p>
                      <w:pPr>
                        <w:ind w:firstLine="720"/>
                        <w:jc w:val="both"/>
                        <w:rPr>
                          <w:szCs w:val="24"/>
                        </w:rPr>
                      </w:pPr>
                      <w:sdt>
                        <w:sdtPr>
                          <w:alias w:val="Numeris"/>
                          <w:tag w:val="nr_d0b50e24690e4443a1dc80b47babb86a"/>
                          <w:lock w:val="sdtLocked"/>
                          <w:richText/>
                        </w:sdtPr>
                        <w:sdtContent>
                          <w:r>
                            <w:rPr>
                              <w:szCs w:val="24"/>
                            </w:rPr>
                            <w:t>13.2</w:t>
                          </w:r>
                        </w:sdtContent>
                      </w:sdt>
                      <w:r>
                        <w:rPr>
                          <w:szCs w:val="24"/>
                        </w:rPr>
                        <w:t>. draudėjo suteikto SAV pranešimo registracijos numeris;</w:t>
                      </w:r>
                      <w:r>
                        <w:rPr>
                          <w:strike/>
                          <w:szCs w:val="24"/>
                        </w:rPr>
                        <w:t xml:space="preserve"> </w:t>
                      </w:r>
                    </w:p>
                  </w:sdtContent>
                </w:sdt>
                <w:sdt>
                  <w:sdtPr>
                    <w:alias w:val="13.3 pp."/>
                    <w:tag w:val="part_3831d8988bee4933b689d9b1e8592048"/>
                    <w:lock w:val="sdtLocked"/>
                    <w:richText/>
                  </w:sdtPr>
                  <w:sdtContent>
                    <w:p>
                      <w:pPr>
                        <w:ind w:firstLine="720"/>
                        <w:jc w:val="both"/>
                        <w:rPr>
                          <w:szCs w:val="24"/>
                        </w:rPr>
                      </w:pPr>
                      <w:sdt>
                        <w:sdtPr>
                          <w:alias w:val="Numeris"/>
                          <w:tag w:val="nr_3831d8988bee4933b689d9b1e8592048"/>
                          <w:lock w:val="sdtLocked"/>
                          <w:richText/>
                        </w:sdtPr>
                        <w:sdtContent>
                          <w:r>
                            <w:rPr>
                              <w:szCs w:val="24"/>
                            </w:rPr>
                            <w:t>13.3</w:t>
                          </w:r>
                        </w:sdtContent>
                      </w:sdt>
                      <w:r>
                        <w:rPr>
                          <w:szCs w:val="24"/>
                        </w:rPr>
                        <w:t>. draudėjo duomenys:</w:t>
                      </w:r>
                    </w:p>
                    <w:sdt>
                      <w:sdtPr>
                        <w:alias w:val="13.3.1 pp."/>
                        <w:tag w:val="part_3d9b37776a7446bdaa390c9f38fad700"/>
                        <w:lock w:val="sdtLocked"/>
                        <w:richText/>
                      </w:sdtPr>
                      <w:sdtContent>
                        <w:p>
                          <w:pPr>
                            <w:ind w:firstLine="720"/>
                            <w:jc w:val="both"/>
                            <w:rPr>
                              <w:szCs w:val="24"/>
                            </w:rPr>
                          </w:pPr>
                          <w:sdt>
                            <w:sdtPr>
                              <w:alias w:val="Numeris"/>
                              <w:tag w:val="nr_3d9b37776a7446bdaa390c9f38fad700"/>
                              <w:lock w:val="sdtLocked"/>
                              <w:richText/>
                            </w:sdtPr>
                            <w:sdtContent>
                              <w:r>
                                <w:rPr>
                                  <w:szCs w:val="24"/>
                                </w:rPr>
                                <w:t>13.3.1</w:t>
                              </w:r>
                            </w:sdtContent>
                          </w:sdt>
                          <w:r>
                            <w:rPr>
                              <w:szCs w:val="24"/>
                            </w:rPr>
                            <w:t>. draudėjo pavadinimas arba fizinio asmens vardas (vardai) ir pavardė (pavardės);</w:t>
                          </w:r>
                        </w:p>
                      </w:sdtContent>
                    </w:sdt>
                    <w:sdt>
                      <w:sdtPr>
                        <w:alias w:val="13.3.2 pp."/>
                        <w:tag w:val="part_100158318b794f3c851612f2ff5e35ea"/>
                        <w:lock w:val="sdtLocked"/>
                        <w:richText/>
                      </w:sdtPr>
                      <w:sdtContent>
                        <w:p>
                          <w:pPr>
                            <w:ind w:firstLine="720"/>
                            <w:jc w:val="both"/>
                            <w:rPr>
                              <w:szCs w:val="24"/>
                            </w:rPr>
                          </w:pPr>
                          <w:sdt>
                            <w:sdtPr>
                              <w:alias w:val="Numeris"/>
                              <w:tag w:val="nr_100158318b794f3c851612f2ff5e35ea"/>
                              <w:lock w:val="sdtLocked"/>
                              <w:richText/>
                            </w:sdtPr>
                            <w:sdtContent>
                              <w:r>
                                <w:rPr>
                                  <w:szCs w:val="24"/>
                                </w:rPr>
                                <w:t>13.3.2</w:t>
                              </w:r>
                            </w:sdtContent>
                          </w:sdt>
                          <w:r>
                            <w:rPr>
                              <w:szCs w:val="24"/>
                            </w:rPr>
                            <w:t>. draudėjo kodas;</w:t>
                          </w:r>
                        </w:p>
                      </w:sdtContent>
                    </w:sdt>
                    <w:sdt>
                      <w:sdtPr>
                        <w:alias w:val="13.3.3 pp."/>
                        <w:tag w:val="part_b2e8a3889993417f96cd224830dc1057"/>
                        <w:lock w:val="sdtLocked"/>
                        <w:richText/>
                      </w:sdtPr>
                      <w:sdtContent>
                        <w:p>
                          <w:pPr>
                            <w:ind w:firstLine="720"/>
                            <w:jc w:val="both"/>
                            <w:rPr>
                              <w:szCs w:val="24"/>
                            </w:rPr>
                          </w:pPr>
                          <w:sdt>
                            <w:sdtPr>
                              <w:alias w:val="Numeris"/>
                              <w:tag w:val="nr_b2e8a3889993417f96cd224830dc1057"/>
                              <w:lock w:val="sdtLocked"/>
                              <w:richText/>
                            </w:sdtPr>
                            <w:sdtContent>
                              <w:r>
                                <w:rPr>
                                  <w:szCs w:val="24"/>
                                </w:rPr>
                                <w:t>13.3.3</w:t>
                              </w:r>
                            </w:sdtContent>
                          </w:sdt>
                          <w:r>
                            <w:rPr>
                              <w:szCs w:val="24"/>
                            </w:rPr>
                            <w:t>. juridinio asmens kodas (fiziniai asmenys šio laukelio nepildo);</w:t>
                          </w:r>
                        </w:p>
                      </w:sdtContent>
                    </w:sdt>
                    <w:sdt>
                      <w:sdtPr>
                        <w:alias w:val="13.3.4 pp."/>
                        <w:tag w:val="part_2f8c7ff3b4ad43da91364f92e9838345"/>
                        <w:lock w:val="sdtLocked"/>
                        <w:richText/>
                      </w:sdtPr>
                      <w:sdtContent>
                        <w:p>
                          <w:pPr>
                            <w:ind w:firstLine="720"/>
                            <w:jc w:val="both"/>
                            <w:rPr>
                              <w:szCs w:val="24"/>
                            </w:rPr>
                          </w:pPr>
                          <w:sdt>
                            <w:sdtPr>
                              <w:alias w:val="Numeris"/>
                              <w:tag w:val="nr_2f8c7ff3b4ad43da91364f92e9838345"/>
                              <w:lock w:val="sdtLocked"/>
                              <w:richText/>
                            </w:sdtPr>
                            <w:sdtContent>
                              <w:r>
                                <w:rPr>
                                  <w:szCs w:val="24"/>
                                </w:rPr>
                                <w:t>13.3.4</w:t>
                              </w:r>
                            </w:sdtContent>
                          </w:sdt>
                          <w:r>
                            <w:rPr>
                              <w:szCs w:val="24"/>
                            </w:rPr>
                            <w:t>. draudėjo telefono numeris, kuris rašomas laikantis tarptautinių telefono ryšio numerių rašymo standarto (t. y. su tarptautinio prefikso simboliu „+“ (pliusas prieš šalies kodą);</w:t>
                          </w:r>
                        </w:p>
                      </w:sdtContent>
                    </w:sdt>
                    <w:sdt>
                      <w:sdtPr>
                        <w:alias w:val="13.3.5 pp."/>
                        <w:tag w:val="part_25b37e2e20844feaad66a3c8ca60acc1"/>
                        <w:lock w:val="sdtLocked"/>
                        <w:richText/>
                      </w:sdtPr>
                      <w:sdtContent>
                        <w:p>
                          <w:pPr>
                            <w:ind w:firstLine="720"/>
                            <w:jc w:val="both"/>
                            <w:rPr>
                              <w:szCs w:val="24"/>
                            </w:rPr>
                          </w:pPr>
                          <w:sdt>
                            <w:sdtPr>
                              <w:alias w:val="Numeris"/>
                              <w:tag w:val="nr_25b37e2e20844feaad66a3c8ca60acc1"/>
                              <w:lock w:val="sdtLocked"/>
                              <w:richText/>
                            </w:sdtPr>
                            <w:sdtContent>
                              <w:r>
                                <w:rPr>
                                  <w:szCs w:val="24"/>
                                </w:rPr>
                                <w:t>13.3.5</w:t>
                              </w:r>
                            </w:sdtContent>
                          </w:sdt>
                          <w:r>
                            <w:rPr>
                              <w:szCs w:val="24"/>
                            </w:rPr>
                            <w:t>. draudėjo elektroninio pašto adresas;</w:t>
                          </w:r>
                        </w:p>
                      </w:sdtContent>
                    </w:sdt>
                    <w:sdt>
                      <w:sdtPr>
                        <w:alias w:val="13.3.6 pp."/>
                        <w:tag w:val="part_c7c84ba5d3ac491c991ab96d68e1335b"/>
                        <w:lock w:val="sdtLocked"/>
                        <w:richText/>
                      </w:sdtPr>
                      <w:sdtContent>
                        <w:p>
                          <w:pPr>
                            <w:ind w:firstLine="720"/>
                            <w:jc w:val="both"/>
                            <w:rPr>
                              <w:szCs w:val="24"/>
                            </w:rPr>
                          </w:pPr>
                          <w:sdt>
                            <w:sdtPr>
                              <w:alias w:val="Numeris"/>
                              <w:tag w:val="nr_c7c84ba5d3ac491c991ab96d68e1335b"/>
                              <w:lock w:val="sdtLocked"/>
                              <w:richText/>
                            </w:sdtPr>
                            <w:sdtContent>
                              <w:r>
                                <w:rPr>
                                  <w:szCs w:val="24"/>
                                </w:rPr>
                                <w:t>13.3.6</w:t>
                              </w:r>
                            </w:sdtContent>
                          </w:sdt>
                          <w:r>
                            <w:rPr>
                              <w:szCs w:val="24"/>
                            </w:rPr>
                            <w:t>. draudėjo adresas – juridinio asmens buveinės adresas arba fizinio asmens gyvenamoji vieta;</w:t>
                          </w:r>
                        </w:p>
                      </w:sdtContent>
                    </w:sdt>
                  </w:sdtContent>
                </w:sdt>
                <w:sdt>
                  <w:sdtPr>
                    <w:alias w:val="13.4 pp."/>
                    <w:tag w:val="part_02ff107a131d4275b4a30f73c41d9e74"/>
                    <w:lock w:val="sdtLocked"/>
                    <w:richText/>
                  </w:sdtPr>
                  <w:sdtContent>
                    <w:p>
                      <w:pPr>
                        <w:ind w:firstLine="720"/>
                        <w:jc w:val="both"/>
                        <w:rPr>
                          <w:szCs w:val="24"/>
                        </w:rPr>
                      </w:pPr>
                      <w:sdt>
                        <w:sdtPr>
                          <w:alias w:val="Numeris"/>
                          <w:tag w:val="nr_02ff107a131d4275b4a30f73c41d9e74"/>
                          <w:lock w:val="sdtLocked"/>
                          <w:richText/>
                        </w:sdtPr>
                        <w:sdtContent>
                          <w:r>
                            <w:rPr>
                              <w:szCs w:val="24"/>
                            </w:rPr>
                            <w:t>13.4</w:t>
                          </w:r>
                        </w:sdtContent>
                      </w:sdt>
                      <w:r>
                        <w:rPr>
                          <w:szCs w:val="24"/>
                        </w:rPr>
                        <w:t>. pranešimą užpildžiusio vadovo arba įgalioto asmens duomenys:</w:t>
                      </w:r>
                    </w:p>
                    <w:sdt>
                      <w:sdtPr>
                        <w:alias w:val="13.4.1 pp."/>
                        <w:tag w:val="part_b8d0744ba4fa448d8b95d4343643bef0"/>
                        <w:lock w:val="sdtLocked"/>
                        <w:richText/>
                      </w:sdtPr>
                      <w:sdtContent>
                        <w:p>
                          <w:pPr>
                            <w:ind w:firstLine="720"/>
                            <w:jc w:val="both"/>
                            <w:rPr>
                              <w:szCs w:val="24"/>
                            </w:rPr>
                          </w:pPr>
                          <w:sdt>
                            <w:sdtPr>
                              <w:alias w:val="Numeris"/>
                              <w:tag w:val="nr_b8d0744ba4fa448d8b95d4343643bef0"/>
                              <w:lock w:val="sdtLocked"/>
                              <w:richText/>
                            </w:sdtPr>
                            <w:sdtContent>
                              <w:r>
                                <w:rPr>
                                  <w:szCs w:val="24"/>
                                </w:rPr>
                                <w:t>13.4.1</w:t>
                              </w:r>
                            </w:sdtContent>
                          </w:sdt>
                          <w:r>
                            <w:rPr>
                              <w:szCs w:val="24"/>
                            </w:rPr>
                            <w:t>. užpildžiusio asmens vardas, pavardė, telefono numeris, elektroninio pašto adresas;</w:t>
                          </w:r>
                        </w:p>
                      </w:sdtContent>
                    </w:sdt>
                    <w:sdt>
                      <w:sdtPr>
                        <w:alias w:val="13.4.2 pp."/>
                        <w:tag w:val="part_a4835ac666e242a8afef578d5a6ad6d3"/>
                        <w:lock w:val="sdtLocked"/>
                        <w:richText/>
                      </w:sdtPr>
                      <w:sdtContent>
                        <w:p>
                          <w:pPr>
                            <w:ind w:firstLine="720"/>
                            <w:jc w:val="both"/>
                            <w:rPr>
                              <w:szCs w:val="24"/>
                            </w:rPr>
                          </w:pPr>
                          <w:sdt>
                            <w:sdtPr>
                              <w:alias w:val="Numeris"/>
                              <w:tag w:val="nr_a4835ac666e242a8afef578d5a6ad6d3"/>
                              <w:lock w:val="sdtLocked"/>
                              <w:richText/>
                            </w:sdtPr>
                            <w:sdtContent>
                              <w:r>
                                <w:rPr>
                                  <w:szCs w:val="24"/>
                                </w:rPr>
                                <w:t>13.4.2</w:t>
                              </w:r>
                            </w:sdtContent>
                          </w:sdt>
                          <w:r>
                            <w:rPr>
                              <w:szCs w:val="24"/>
                            </w:rPr>
                            <w:t>. vadovo arba įgalioto asmens pareigų pavadinimas;</w:t>
                          </w:r>
                        </w:p>
                      </w:sdtContent>
                    </w:sdt>
                    <w:sdt>
                      <w:sdtPr>
                        <w:alias w:val="13.4.3 pp."/>
                        <w:tag w:val="part_cef8fbf3887a4908860163f6314576ec"/>
                        <w:lock w:val="sdtLocked"/>
                        <w:richText/>
                      </w:sdtPr>
                      <w:sdtContent>
                        <w:p>
                          <w:pPr>
                            <w:ind w:firstLine="720"/>
                            <w:jc w:val="both"/>
                            <w:rPr>
                              <w:spacing w:val="-1"/>
                              <w:szCs w:val="24"/>
                            </w:rPr>
                          </w:pPr>
                          <w:sdt>
                            <w:sdtPr>
                              <w:alias w:val="Numeris"/>
                              <w:tag w:val="nr_cef8fbf3887a4908860163f6314576ec"/>
                              <w:lock w:val="sdtLocked"/>
                              <w:richText/>
                            </w:sdtPr>
                            <w:sdtContent>
                              <w:r>
                                <w:rPr>
                                  <w:szCs w:val="24"/>
                                </w:rPr>
                                <w:t>13.4.3</w:t>
                              </w:r>
                            </w:sdtContent>
                          </w:sdt>
                          <w:r>
                            <w:rPr>
                              <w:szCs w:val="24"/>
                            </w:rPr>
                            <w:t xml:space="preserve">. </w:t>
                          </w:r>
                          <w:r>
                            <w:rPr>
                              <w:spacing w:val="-1"/>
                              <w:szCs w:val="24"/>
                            </w:rPr>
                            <w:t xml:space="preserve">draudėjo (vadovo) ar jo įgalioto asmens, kuris pasirašo pateikiamą </w:t>
                          </w:r>
                          <w:r>
                            <w:rPr>
                              <w:bCs/>
                              <w:spacing w:val="-1"/>
                              <w:szCs w:val="24"/>
                            </w:rPr>
                            <w:t>SAV</w:t>
                          </w:r>
                          <w:r>
                            <w:rPr>
                              <w:spacing w:val="-1"/>
                              <w:szCs w:val="24"/>
                            </w:rPr>
                            <w:t xml:space="preserve"> pranešimą, vardas, pavardė</w:t>
                          </w:r>
                          <w:r>
                            <w:rPr>
                              <w:szCs w:val="24"/>
                            </w:rPr>
                            <w:t>;</w:t>
                          </w:r>
                        </w:p>
                      </w:sdtContent>
                    </w:sdt>
                  </w:sdtContent>
                </w:sdt>
                <w:sdt>
                  <w:sdtPr>
                    <w:alias w:val="13.5 pp."/>
                    <w:tag w:val="part_2c3dcfe10892457497f35e4f7f49cb41"/>
                    <w:lock w:val="sdtLocked"/>
                    <w:richText/>
                  </w:sdtPr>
                  <w:sdtContent>
                    <w:p>
                      <w:pPr>
                        <w:ind w:firstLine="720"/>
                        <w:jc w:val="both"/>
                        <w:rPr>
                          <w:spacing w:val="-1"/>
                          <w:szCs w:val="24"/>
                        </w:rPr>
                      </w:pPr>
                      <w:sdt>
                        <w:sdtPr>
                          <w:alias w:val="Numeris"/>
                          <w:tag w:val="nr_2c3dcfe10892457497f35e4f7f49cb41"/>
                          <w:lock w:val="sdtLocked"/>
                          <w:richText/>
                        </w:sdtPr>
                        <w:sdtContent>
                          <w:r>
                            <w:rPr>
                              <w:spacing w:val="-1"/>
                              <w:szCs w:val="24"/>
                            </w:rPr>
                            <w:t>13.5</w:t>
                          </w:r>
                        </w:sdtContent>
                      </w:sdt>
                      <w:r>
                        <w:rPr>
                          <w:spacing w:val="-1"/>
                          <w:szCs w:val="24"/>
                        </w:rPr>
                        <w:t xml:space="preserve">. SAV </w:t>
                      </w:r>
                      <w:r>
                        <w:rPr>
                          <w:szCs w:val="24"/>
                        </w:rPr>
                        <w:t>p</w:t>
                      </w:r>
                      <w:r>
                        <w:rPr>
                          <w:spacing w:val="-1"/>
                          <w:szCs w:val="24"/>
                        </w:rPr>
                        <w:t>ranešimo tipas:</w:t>
                      </w:r>
                    </w:p>
                    <w:sdt>
                      <w:sdtPr>
                        <w:alias w:val="13.5.1 pp."/>
                        <w:tag w:val="part_49dca7446aa341cf873c2033b54bd6b6"/>
                        <w:lock w:val="sdtLocked"/>
                        <w:richText/>
                      </w:sdtPr>
                      <w:sdtContent>
                        <w:p>
                          <w:pPr>
                            <w:ind w:firstLine="720"/>
                            <w:jc w:val="both"/>
                            <w:rPr>
                              <w:szCs w:val="24"/>
                            </w:rPr>
                          </w:pPr>
                          <w:sdt>
                            <w:sdtPr>
                              <w:alias w:val="Numeris"/>
                              <w:tag w:val="nr_49dca7446aa341cf873c2033b54bd6b6"/>
                              <w:lock w:val="sdtLocked"/>
                              <w:richText/>
                            </w:sdtPr>
                            <w:sdtContent>
                              <w:r>
                                <w:rPr>
                                  <w:spacing w:val="-1"/>
                                  <w:szCs w:val="24"/>
                                </w:rPr>
                                <w:t>13.5.1</w:t>
                              </w:r>
                            </w:sdtContent>
                          </w:sdt>
                          <w:r>
                            <w:rPr>
                              <w:spacing w:val="-1"/>
                              <w:szCs w:val="24"/>
                            </w:rPr>
                            <w:t xml:space="preserve">. už mėnesį – pasirenkamas, kai SAV </w:t>
                          </w:r>
                          <w:r>
                            <w:rPr>
                              <w:szCs w:val="24"/>
                            </w:rPr>
                            <w:t>pranešimas teikiamas šių Taisyklių 5.1.1, 5.1.4, 5.2</w:t>
                          </w:r>
                          <w:r>
                            <w:rPr>
                              <w:spacing w:val="-1"/>
                              <w:szCs w:val="24"/>
                            </w:rPr>
                            <w:t>–</w:t>
                          </w:r>
                          <w:r>
                            <w:rPr>
                              <w:szCs w:val="24"/>
                            </w:rPr>
                            <w:t>5.3, 5.4.1. 5.5.1, 5.6.1 papunkčiuose nustatytais atvejais už einamųjų metų mėnesį (mėnesius);</w:t>
                          </w:r>
                        </w:p>
                      </w:sdtContent>
                    </w:sdt>
                    <w:sdt>
                      <w:sdtPr>
                        <w:alias w:val="13.5.2 pp."/>
                        <w:tag w:val="part_74fbe30fba654d81bbd7a7ec4871b8e9"/>
                        <w:lock w:val="sdtLocked"/>
                        <w:richText/>
                      </w:sdtPr>
                      <w:sdtContent>
                        <w:p>
                          <w:pPr>
                            <w:ind w:firstLine="720"/>
                            <w:jc w:val="both"/>
                            <w:rPr>
                              <w:szCs w:val="24"/>
                            </w:rPr>
                          </w:pPr>
                          <w:sdt>
                            <w:sdtPr>
                              <w:alias w:val="Numeris"/>
                              <w:tag w:val="nr_74fbe30fba654d81bbd7a7ec4871b8e9"/>
                              <w:lock w:val="sdtLocked"/>
                              <w:richText/>
                            </w:sdtPr>
                            <w:sdtContent>
                              <w:r>
                                <w:rPr>
                                  <w:szCs w:val="24"/>
                                </w:rPr>
                                <w:t>13.5.2</w:t>
                              </w:r>
                            </w:sdtContent>
                          </w:sdt>
                          <w:r>
                            <w:rPr>
                              <w:szCs w:val="24"/>
                            </w:rPr>
                            <w:t xml:space="preserve">. </w:t>
                          </w:r>
                          <w:r>
                            <w:rPr>
                              <w:spacing w:val="-1"/>
                              <w:szCs w:val="24"/>
                            </w:rPr>
                            <w:t>už</w:t>
                          </w:r>
                          <w:r>
                            <w:rPr>
                              <w:szCs w:val="24"/>
                            </w:rPr>
                            <w:t xml:space="preserve"> metus</w:t>
                          </w:r>
                          <w:r>
                            <w:rPr>
                              <w:spacing w:val="-1"/>
                              <w:szCs w:val="24"/>
                            </w:rPr>
                            <w:t xml:space="preserve"> –</w:t>
                          </w:r>
                          <w:r>
                            <w:rPr>
                              <w:szCs w:val="24"/>
                            </w:rPr>
                            <w:t xml:space="preserve"> pasirenkamas, kai </w:t>
                          </w:r>
                          <w:r>
                            <w:rPr>
                              <w:bCs/>
                              <w:szCs w:val="24"/>
                            </w:rPr>
                            <w:t>SAV</w:t>
                          </w:r>
                          <w:r>
                            <w:rPr>
                              <w:b/>
                              <w:bCs/>
                              <w:szCs w:val="24"/>
                            </w:rPr>
                            <w:t xml:space="preserve"> </w:t>
                          </w:r>
                          <w:r>
                            <w:rPr>
                              <w:szCs w:val="24"/>
                            </w:rPr>
                            <w:t>pranešimas teikiamas šių Taisyklių 5.1.2, 5.1.3, 5.5.2, 5.6.2</w:t>
                          </w:r>
                          <w:r>
                            <w:rPr>
                              <w:bCs/>
                              <w:szCs w:val="24"/>
                            </w:rPr>
                            <w:t xml:space="preserve"> ir 6.1 papunkčiuose</w:t>
                          </w:r>
                          <w:r>
                            <w:rPr>
                              <w:szCs w:val="24"/>
                            </w:rPr>
                            <w:t xml:space="preserve"> nustatytais atvejais už praėjusius kalendorinius metus;</w:t>
                          </w:r>
                        </w:p>
                      </w:sdtContent>
                    </w:sdt>
                    <w:sdt>
                      <w:sdtPr>
                        <w:alias w:val="13.5.3 pp."/>
                        <w:tag w:val="part_7c71c8c9ef304f358a97334b93f11945"/>
                        <w:lock w:val="sdtLocked"/>
                        <w:richText/>
                      </w:sdtPr>
                      <w:sdtContent>
                        <w:p>
                          <w:pPr>
                            <w:ind w:firstLine="720"/>
                            <w:jc w:val="both"/>
                            <w:rPr>
                              <w:spacing w:val="-4"/>
                              <w:szCs w:val="24"/>
                            </w:rPr>
                          </w:pPr>
                          <w:sdt>
                            <w:sdtPr>
                              <w:alias w:val="Numeris"/>
                              <w:tag w:val="nr_7c71c8c9ef304f358a97334b93f11945"/>
                              <w:lock w:val="sdtLocked"/>
                              <w:richText/>
                            </w:sdtPr>
                            <w:sdtContent>
                              <w:r>
                                <w:rPr>
                                  <w:szCs w:val="24"/>
                                </w:rPr>
                                <w:t>13.5.3</w:t>
                              </w:r>
                            </w:sdtContent>
                          </w:sdt>
                          <w:r>
                            <w:rPr>
                              <w:szCs w:val="24"/>
                            </w:rPr>
                            <w:t>. patikslintas</w:t>
                          </w:r>
                          <w:r>
                            <w:rPr>
                              <w:spacing w:val="-1"/>
                              <w:szCs w:val="24"/>
                            </w:rPr>
                            <w:t xml:space="preserve"> –</w:t>
                          </w:r>
                          <w:r>
                            <w:rPr>
                              <w:szCs w:val="24"/>
                            </w:rPr>
                            <w:t xml:space="preserve"> pasirenkamas, </w:t>
                          </w:r>
                          <w:r>
                            <w:rPr>
                              <w:spacing w:val="-4"/>
                              <w:szCs w:val="24"/>
                            </w:rPr>
                            <w:t>kai draudėjas keičia anksčiau pateikto SAV pranešimo duomenis šių Taisyklių IV skyriuje nustatyta tvarka.</w:t>
                          </w:r>
                        </w:p>
                      </w:sdtContent>
                    </w:sdt>
                  </w:sdtContent>
                </w:sdt>
              </w:sdtContent>
            </w:sdt>
            <w:sdt>
              <w:sdtPr>
                <w:alias w:val="14 p."/>
                <w:tag w:val="part_98b0bee4e3a84e4d88c1182478576910"/>
                <w:lock w:val="sdtLocked"/>
                <w:richText/>
              </w:sdtPr>
              <w:sdtContent>
                <w:p>
                  <w:pPr>
                    <w:suppressAutoHyphens/>
                    <w:ind w:firstLine="720"/>
                    <w:jc w:val="both"/>
                    <w:rPr>
                      <w:szCs w:val="24"/>
                    </w:rPr>
                  </w:pPr>
                  <w:sdt>
                    <w:sdtPr>
                      <w:alias w:val="Numeris"/>
                      <w:tag w:val="nr_98b0bee4e3a84e4d88c1182478576910"/>
                      <w:lock w:val="sdtLocked"/>
                      <w:richText/>
                    </w:sdtPr>
                    <w:sdtContent>
                      <w:r>
                        <w:rPr>
                          <w:szCs w:val="24"/>
                        </w:rPr>
                        <w:t>14</w:t>
                      </w:r>
                    </w:sdtContent>
                  </w:sdt>
                  <w:r>
                    <w:rPr>
                      <w:szCs w:val="24"/>
                    </w:rPr>
                    <w:t>. SAV pranešime (popierinėje arba EDAS draudėjo srityje paskelbtoje SAV pranešimo formoje) turi būti užpildomi šie savarankiškai dirbančio asmens duomenys:</w:t>
                  </w:r>
                </w:p>
                <w:sdt>
                  <w:sdtPr>
                    <w:alias w:val="14.1 pp."/>
                    <w:tag w:val="part_e6b31412fdc74e7bae1eebea82b6d76b"/>
                    <w:lock w:val="sdtLocked"/>
                    <w:richText/>
                  </w:sdtPr>
                  <w:sdtContent>
                    <w:p>
                      <w:pPr>
                        <w:suppressAutoHyphens/>
                        <w:ind w:firstLine="720"/>
                        <w:jc w:val="both"/>
                        <w:rPr>
                          <w:szCs w:val="24"/>
                        </w:rPr>
                      </w:pPr>
                      <w:sdt>
                        <w:sdtPr>
                          <w:alias w:val="Numeris"/>
                          <w:tag w:val="nr_e6b31412fdc74e7bae1eebea82b6d76b"/>
                          <w:lock w:val="sdtLocked"/>
                          <w:richText/>
                        </w:sdtPr>
                        <w:sdtContent>
                          <w:r>
                            <w:rPr>
                              <w:szCs w:val="24"/>
                            </w:rPr>
                            <w:t>14.1</w:t>
                          </w:r>
                        </w:sdtContent>
                      </w:sdt>
                      <w:r>
                        <w:rPr>
                          <w:szCs w:val="24"/>
                        </w:rPr>
                        <w:t>. asmens kodas;</w:t>
                      </w:r>
                    </w:p>
                  </w:sdtContent>
                </w:sdt>
                <w:sdt>
                  <w:sdtPr>
                    <w:alias w:val="14.2 pp."/>
                    <w:tag w:val="part_a50928f65e04410ca04e1cabe38b92d3"/>
                    <w:lock w:val="sdtLocked"/>
                    <w:richText/>
                  </w:sdtPr>
                  <w:sdtContent>
                    <w:p>
                      <w:pPr>
                        <w:suppressAutoHyphens/>
                        <w:ind w:firstLine="720"/>
                        <w:jc w:val="both"/>
                        <w:rPr>
                          <w:szCs w:val="24"/>
                        </w:rPr>
                      </w:pPr>
                      <w:sdt>
                        <w:sdtPr>
                          <w:alias w:val="Numeris"/>
                          <w:tag w:val="nr_a50928f65e04410ca04e1cabe38b92d3"/>
                          <w:lock w:val="sdtLocked"/>
                          <w:richText/>
                        </w:sdtPr>
                        <w:sdtContent>
                          <w:r>
                            <w:rPr>
                              <w:szCs w:val="24"/>
                            </w:rPr>
                            <w:t>14.2</w:t>
                          </w:r>
                        </w:sdtContent>
                      </w:sdt>
                      <w:r>
                        <w:rPr>
                          <w:szCs w:val="24"/>
                        </w:rPr>
                        <w:t>. asmens socialinio draudimo numeris (šis laukelis gali būti nepildomas, jeigu asmuo turi Lietuvos Respublikos įstatymų nustatyta tvarka suteiktą asmens kodą ir jis užpildytas SAV  pranešime);</w:t>
                      </w:r>
                    </w:p>
                  </w:sdtContent>
                </w:sdt>
                <w:sdt>
                  <w:sdtPr>
                    <w:alias w:val="14.3 pp."/>
                    <w:tag w:val="part_dca53b9f6a0e4bbda322eb5962de0671"/>
                    <w:lock w:val="sdtLocked"/>
                    <w:richText/>
                  </w:sdtPr>
                  <w:sdtContent>
                    <w:p>
                      <w:pPr>
                        <w:suppressAutoHyphens/>
                        <w:ind w:firstLine="720"/>
                        <w:jc w:val="both"/>
                        <w:rPr>
                          <w:szCs w:val="24"/>
                        </w:rPr>
                      </w:pPr>
                      <w:sdt>
                        <w:sdtPr>
                          <w:alias w:val="Numeris"/>
                          <w:tag w:val="nr_dca53b9f6a0e4bbda322eb5962de0671"/>
                          <w:lock w:val="sdtLocked"/>
                          <w:richText/>
                        </w:sdtPr>
                        <w:sdtContent>
                          <w:r>
                            <w:rPr>
                              <w:szCs w:val="24"/>
                            </w:rPr>
                            <w:t>14.3</w:t>
                          </w:r>
                        </w:sdtContent>
                      </w:sdt>
                      <w:r>
                        <w:rPr>
                          <w:szCs w:val="24"/>
                        </w:rPr>
                        <w:t>. asmens vardas, pavardė (jeigu turi daugiau nei vieną vardą, pavardę – nurodomi visi vardai, pavardės);</w:t>
                      </w:r>
                    </w:p>
                  </w:sdtContent>
                </w:sdt>
                <w:sdt>
                  <w:sdtPr>
                    <w:alias w:val="14.4 pp."/>
                    <w:tag w:val="part_91ebfd99c6af4836aa9826c7d52fd133"/>
                    <w:lock w:val="sdtLocked"/>
                    <w:richText/>
                  </w:sdtPr>
                  <w:sdtContent>
                    <w:p>
                      <w:pPr>
                        <w:suppressAutoHyphens/>
                        <w:ind w:firstLine="720"/>
                        <w:jc w:val="both"/>
                        <w:rPr>
                          <w:szCs w:val="24"/>
                        </w:rPr>
                      </w:pPr>
                      <w:sdt>
                        <w:sdtPr>
                          <w:alias w:val="Numeris"/>
                          <w:tag w:val="nr_91ebfd99c6af4836aa9826c7d52fd133"/>
                          <w:lock w:val="sdtLocked"/>
                          <w:richText/>
                        </w:sdtPr>
                        <w:sdtContent>
                          <w:r>
                            <w:rPr>
                              <w:szCs w:val="24"/>
                            </w:rPr>
                            <w:t>14.4</w:t>
                          </w:r>
                        </w:sdtContent>
                      </w:sdt>
                      <w:r>
                        <w:rPr>
                          <w:szCs w:val="24"/>
                        </w:rPr>
                        <w:t>.</w:t>
                      </w:r>
                      <w:r>
                        <w:rPr>
                          <w:b/>
                          <w:bCs/>
                          <w:szCs w:val="24"/>
                        </w:rPr>
                        <w:t xml:space="preserve"> </w:t>
                      </w:r>
                      <w:r>
                        <w:rPr>
                          <w:szCs w:val="24"/>
                        </w:rPr>
                        <w:t>kalendoriniai metai, už kuriuos teikiamas SAV pranešimas;</w:t>
                      </w:r>
                    </w:p>
                  </w:sdtContent>
                </w:sdt>
                <w:sdt>
                  <w:sdtPr>
                    <w:alias w:val="14.5 pp."/>
                    <w:tag w:val="part_ff803ca208fb4ad8acc613594b6d8c49"/>
                    <w:lock w:val="sdtLocked"/>
                    <w:richText/>
                  </w:sdtPr>
                  <w:sdtContent>
                    <w:p>
                      <w:pPr>
                        <w:suppressAutoHyphens/>
                        <w:ind w:firstLine="720"/>
                        <w:jc w:val="both"/>
                        <w:rPr>
                          <w:szCs w:val="24"/>
                        </w:rPr>
                      </w:pPr>
                      <w:sdt>
                        <w:sdtPr>
                          <w:alias w:val="Numeris"/>
                          <w:tag w:val="nr_ff803ca208fb4ad8acc613594b6d8c49"/>
                          <w:lock w:val="sdtLocked"/>
                          <w:richText/>
                        </w:sdtPr>
                        <w:sdtContent>
                          <w:r>
                            <w:rPr>
                              <w:bCs/>
                              <w:szCs w:val="24"/>
                            </w:rPr>
                            <w:t>14.5</w:t>
                          </w:r>
                        </w:sdtContent>
                      </w:sdt>
                      <w:r>
                        <w:rPr>
                          <w:bCs/>
                          <w:szCs w:val="24"/>
                        </w:rPr>
                        <w:t>.</w:t>
                      </w:r>
                      <w:r>
                        <w:rPr>
                          <w:b/>
                          <w:bCs/>
                          <w:szCs w:val="24"/>
                        </w:rPr>
                        <w:t xml:space="preserve"> </w:t>
                      </w:r>
                      <w:r>
                        <w:rPr>
                          <w:szCs w:val="24"/>
                        </w:rPr>
                        <w:t>kalendorinis mėnuo (jo eilės skaičius metuose), už kurį teikiamas SAV pranešimas;</w:t>
                      </w:r>
                    </w:p>
                  </w:sdtContent>
                </w:sdt>
                <w:sdt>
                  <w:sdtPr>
                    <w:alias w:val="14.6 pp."/>
                    <w:tag w:val="part_5fa14b2a8d2f4326831244b76ea51016"/>
                    <w:lock w:val="sdtLocked"/>
                    <w:richText/>
                  </w:sdtPr>
                  <w:sdtContent>
                    <w:p>
                      <w:pPr>
                        <w:suppressAutoHyphens/>
                        <w:ind w:firstLine="720"/>
                        <w:jc w:val="both"/>
                        <w:rPr>
                          <w:rFonts w:eastAsia="MS Mincho"/>
                          <w:i/>
                          <w:iCs/>
                          <w:sz w:val="20"/>
                          <w:szCs w:val="24"/>
                        </w:rPr>
                      </w:pPr>
                      <w:sdt>
                        <w:sdtPr>
                          <w:alias w:val="Numeris"/>
                          <w:tag w:val="nr_5fa14b2a8d2f4326831244b76ea51016"/>
                          <w:lock w:val="sdtLocked"/>
                          <w:richText/>
                        </w:sdtPr>
                        <w:sdtContent>
                          <w:r>
                            <w:rPr>
                              <w:szCs w:val="24"/>
                            </w:rPr>
                            <w:t>14.6</w:t>
                          </w:r>
                        </w:sdtContent>
                      </w:sdt>
                      <w:r>
                        <w:rPr>
                          <w:szCs w:val="24"/>
                        </w:rPr>
                        <w:t xml:space="preserve">. nurodytu laikotarpiu asmens </w:t>
                      </w:r>
                      <w:r>
                        <w:rPr>
                          <w:bCs/>
                          <w:szCs w:val="24"/>
                        </w:rPr>
                        <w:t>pajamų</w:t>
                      </w:r>
                      <w:r>
                        <w:rPr>
                          <w:szCs w:val="24"/>
                        </w:rPr>
                        <w:t xml:space="preserve">, nuo kurių </w:t>
                      </w:r>
                      <w:r>
                        <w:t>Valstybinio socialinio draudimo įstatymo nustatyta tvarka skaičiuojamos ir mokamos</w:t>
                      </w:r>
                      <w:r>
                        <w:rPr>
                          <w:szCs w:val="24"/>
                        </w:rPr>
                        <w:t xml:space="preserve"> įmokos (toliau – pajamų, nuo kurių, skaičiuojamos įmokos), suma euro centų tikslumu (nulinės sumos nenurodomos);</w:t>
                      </w:r>
                    </w:p>
                  </w:sdtContent>
                </w:sdt>
                <w:sdt>
                  <w:sdtPr>
                    <w:alias w:val="14.7 pp."/>
                    <w:tag w:val="part_7b67d3d2eeb345dea1a962b630634804"/>
                    <w:lock w:val="sdtLocked"/>
                    <w:richText/>
                  </w:sdtPr>
                  <w:sdtContent>
                    <w:p>
                      <w:pPr>
                        <w:suppressAutoHyphens/>
                        <w:ind w:firstLine="720"/>
                        <w:jc w:val="both"/>
                        <w:rPr>
                          <w:szCs w:val="24"/>
                        </w:rPr>
                      </w:pPr>
                      <w:sdt>
                        <w:sdtPr>
                          <w:alias w:val="Numeris"/>
                          <w:tag w:val="nr_7b67d3d2eeb345dea1a962b630634804"/>
                          <w:lock w:val="sdtLocked"/>
                          <w:richText/>
                        </w:sdtPr>
                        <w:sdtContent>
                          <w:r>
                            <w:rPr>
                              <w:szCs w:val="24"/>
                            </w:rPr>
                            <w:t>14.7</w:t>
                          </w:r>
                        </w:sdtContent>
                      </w:sdt>
                      <w:r>
                        <w:rPr>
                          <w:szCs w:val="24"/>
                        </w:rPr>
                        <w:t>. nurodytu laikotarpiu asmeniui taikomas įmokų tarifas;</w:t>
                      </w:r>
                    </w:p>
                  </w:sdtContent>
                </w:sdt>
                <w:sdt>
                  <w:sdtPr>
                    <w:alias w:val="14.8 pp."/>
                    <w:tag w:val="part_58cc03d9086f4cb99553693eee1618c3"/>
                    <w:lock w:val="sdtLocked"/>
                    <w:richText/>
                  </w:sdtPr>
                  <w:sdtContent>
                    <w:p>
                      <w:pPr>
                        <w:suppressAutoHyphens/>
                        <w:ind w:firstLine="720"/>
                        <w:jc w:val="both"/>
                        <w:rPr>
                          <w:szCs w:val="24"/>
                        </w:rPr>
                      </w:pPr>
                      <w:sdt>
                        <w:sdtPr>
                          <w:alias w:val="Numeris"/>
                          <w:tag w:val="nr_58cc03d9086f4cb99553693eee1618c3"/>
                          <w:lock w:val="sdtLocked"/>
                          <w:richText/>
                        </w:sdtPr>
                        <w:sdtContent>
                          <w:r>
                            <w:rPr>
                              <w:szCs w:val="24"/>
                            </w:rPr>
                            <w:t>14.8</w:t>
                          </w:r>
                        </w:sdtContent>
                      </w:sdt>
                      <w:r>
                        <w:rPr>
                          <w:szCs w:val="24"/>
                        </w:rPr>
                        <w:t>. nurodytu laikotarpiu apskaičiuotų įmokų suma euro centų tikslumu (nulinės sumos nenurodomos).</w:t>
                      </w:r>
                    </w:p>
                  </w:sdtContent>
                </w:sdt>
              </w:sdtContent>
            </w:sdt>
            <w:sdt>
              <w:sdtPr>
                <w:alias w:val="15 p."/>
                <w:tag w:val="part_0c4c77593cc84b3e8da27577e48c19bc"/>
                <w:lock w:val="sdtLocked"/>
                <w:richText/>
              </w:sdtPr>
              <w:sdtContent>
                <w:p>
                  <w:pPr>
                    <w:suppressAutoHyphens/>
                    <w:ind w:firstLine="720"/>
                    <w:jc w:val="both"/>
                    <w:rPr>
                      <w:rFonts w:eastAsia="MS Mincho"/>
                      <w:i/>
                      <w:iCs/>
                      <w:sz w:val="20"/>
                      <w:szCs w:val="24"/>
                    </w:rPr>
                  </w:pPr>
                  <w:sdt>
                    <w:sdtPr>
                      <w:alias w:val="Numeris"/>
                      <w:tag w:val="nr_0c4c77593cc84b3e8da27577e48c19bc"/>
                      <w:lock w:val="sdtLocked"/>
                      <w:richText/>
                    </w:sdtPr>
                    <w:sdtContent>
                      <w:r>
                        <w:rPr>
                          <w:szCs w:val="24"/>
                        </w:rPr>
                        <w:t>15</w:t>
                      </w:r>
                    </w:sdtContent>
                  </w:sdt>
                  <w:r>
                    <w:rPr>
                      <w:szCs w:val="24"/>
                    </w:rPr>
                    <w:t xml:space="preserve">. Kai SAV pranešimas pildomas už kelis mėnesius, nurodoma asmens visa </w:t>
                  </w:r>
                  <w:r>
                    <w:rPr>
                      <w:color w:val="000000"/>
                      <w:szCs w:val="24"/>
                    </w:rPr>
                    <w:t xml:space="preserve">pajamų, nuo kurių skaičiuojamos įmokos, </w:t>
                  </w:r>
                  <w:r>
                    <w:rPr>
                      <w:szCs w:val="24"/>
                    </w:rPr>
                    <w:t>ir apskaičiuotų įmokų suma euro centų tikslumu (nulinės sumos nenurodomos).</w:t>
                  </w:r>
                </w:p>
              </w:sdtContent>
            </w:sdt>
            <w:sdt>
              <w:sdtPr>
                <w:alias w:val="16 p."/>
                <w:tag w:val="part_20b4e58e89ea4dda96852cf913180918"/>
                <w:lock w:val="sdtLocked"/>
                <w:richText/>
              </w:sdtPr>
              <w:sdtContent>
                <w:p>
                  <w:pPr>
                    <w:suppressAutoHyphens/>
                    <w:ind w:firstLine="720"/>
                    <w:jc w:val="both"/>
                    <w:rPr>
                      <w:szCs w:val="24"/>
                    </w:rPr>
                  </w:pPr>
                  <w:sdt>
                    <w:sdtPr>
                      <w:alias w:val="Numeris"/>
                      <w:tag w:val="nr_20b4e58e89ea4dda96852cf913180918"/>
                      <w:lock w:val="sdtLocked"/>
                      <w:richText/>
                    </w:sdtPr>
                    <w:sdtContent>
                      <w:r>
                        <w:rPr>
                          <w:szCs w:val="24"/>
                        </w:rPr>
                        <w:t>16</w:t>
                      </w:r>
                    </w:sdtContent>
                  </w:sdt>
                  <w:r>
                    <w:rPr>
                      <w:szCs w:val="24"/>
                    </w:rPr>
                    <w:t>. Draudėjams EDAS nustatymuose užpildžius siūlomus rekvizitus, laukeliai užpildomi automatiniu būdu.</w:t>
                  </w:r>
                </w:p>
                <w:p>
                  <w:pPr>
                    <w:suppressAutoHyphens/>
                    <w:jc w:val="both"/>
                    <w:rPr>
                      <w:szCs w:val="24"/>
                    </w:rPr>
                  </w:pPr>
                </w:p>
              </w:sdtContent>
            </w:sdt>
          </w:sdtContent>
        </w:sdt>
        <w:sdt>
          <w:sdtPr>
            <w:alias w:val="skyrius"/>
            <w:tag w:val="part_85ab8ad2fff84f11820ce142f9ec7191"/>
            <w:lock w:val="sdtLocked"/>
            <w:richText/>
          </w:sdtPr>
          <w:sdtContent>
            <w:p>
              <w:pPr>
                <w:keepLines/>
                <w:suppressAutoHyphens/>
                <w:jc w:val="center"/>
                <w:rPr>
                  <w:b/>
                  <w:bCs/>
                  <w:caps/>
                  <w:szCs w:val="24"/>
                </w:rPr>
              </w:pPr>
              <w:sdt>
                <w:sdtPr>
                  <w:alias w:val="Numeris"/>
                  <w:tag w:val="nr_85ab8ad2fff84f11820ce142f9ec7191"/>
                  <w:lock w:val="sdtLocked"/>
                  <w:richText/>
                </w:sdtPr>
                <w:sdtContent>
                  <w:r>
                    <w:rPr>
                      <w:b/>
                      <w:bCs/>
                      <w:caps/>
                      <w:szCs w:val="24"/>
                    </w:rPr>
                    <w:t>IV</w:t>
                  </w:r>
                </w:sdtContent>
              </w:sdt>
              <w:r>
                <w:rPr>
                  <w:b/>
                  <w:bCs/>
                  <w:caps/>
                  <w:szCs w:val="24"/>
                </w:rPr>
                <w:t xml:space="preserve"> SKYRIUS</w:t>
              </w:r>
            </w:p>
            <w:p>
              <w:pPr>
                <w:keepLines/>
                <w:suppressAutoHyphens/>
                <w:jc w:val="center"/>
                <w:rPr>
                  <w:b/>
                  <w:bCs/>
                  <w:caps/>
                  <w:szCs w:val="24"/>
                </w:rPr>
              </w:pPr>
              <w:sdt>
                <w:sdtPr>
                  <w:alias w:val="Pavadinimas"/>
                  <w:tag w:val="title_85ab8ad2fff84f11820ce142f9ec7191"/>
                  <w:lock w:val="sdtLocked"/>
                  <w:richText/>
                </w:sdtPr>
                <w:sdtContent>
                  <w:r>
                    <w:rPr>
                      <w:b/>
                      <w:bCs/>
                      <w:caps/>
                      <w:szCs w:val="24"/>
                    </w:rPr>
                    <w:t>PATEIKTŲ SAV PRANEŠIMŲ DUOMENŲ TIKSLINIMAS</w:t>
                  </w:r>
                </w:sdtContent>
              </w:sdt>
            </w:p>
            <w:p>
              <w:pPr>
                <w:suppressAutoHyphens/>
                <w:ind w:firstLine="720"/>
                <w:jc w:val="both"/>
                <w:rPr>
                  <w:szCs w:val="24"/>
                </w:rPr>
              </w:pPr>
            </w:p>
            <w:sdt>
              <w:sdtPr>
                <w:alias w:val="17 p."/>
                <w:tag w:val="part_f7be65b15635469b99405f03ab19c198"/>
                <w:lock w:val="sdtLocked"/>
                <w:richText/>
              </w:sdtPr>
              <w:sdtContent>
                <w:p>
                  <w:pPr>
                    <w:suppressAutoHyphens/>
                    <w:ind w:firstLine="720"/>
                    <w:jc w:val="both"/>
                    <w:rPr>
                      <w:spacing w:val="-4"/>
                      <w:szCs w:val="24"/>
                    </w:rPr>
                  </w:pPr>
                  <w:sdt>
                    <w:sdtPr>
                      <w:alias w:val="Numeris"/>
                      <w:tag w:val="nr_f7be65b15635469b99405f03ab19c198"/>
                      <w:lock w:val="sdtLocked"/>
                      <w:richText/>
                    </w:sdtPr>
                    <w:sdtContent>
                      <w:r>
                        <w:rPr>
                          <w:szCs w:val="24"/>
                        </w:rPr>
                        <w:t>17</w:t>
                      </w:r>
                    </w:sdtContent>
                  </w:sdt>
                  <w:r>
                    <w:rPr>
                      <w:szCs w:val="24"/>
                    </w:rPr>
                    <w:t xml:space="preserve">. </w:t>
                  </w:r>
                  <w:r>
                    <w:rPr>
                      <w:spacing w:val="-4"/>
                      <w:szCs w:val="24"/>
                    </w:rPr>
                    <w:t xml:space="preserve">Draudėjas, keičiantis anksčiau pateikto SAV pranešimo duomenis, teikia naują </w:t>
                  </w:r>
                  <w:r>
                    <w:rPr>
                      <w:bCs/>
                      <w:spacing w:val="-4"/>
                      <w:szCs w:val="24"/>
                    </w:rPr>
                    <w:t xml:space="preserve">SAV  </w:t>
                  </w:r>
                  <w:r>
                    <w:rPr>
                      <w:spacing w:val="-4"/>
                      <w:szCs w:val="24"/>
                    </w:rPr>
                    <w:t>pranešimą:</w:t>
                  </w:r>
                </w:p>
                <w:sdt>
                  <w:sdtPr>
                    <w:alias w:val="17.1 pp."/>
                    <w:tag w:val="part_afd692af80cd4f5e9faf2a215e7c2ce4"/>
                    <w:lock w:val="sdtLocked"/>
                    <w:richText/>
                  </w:sdtPr>
                  <w:sdtContent>
                    <w:p>
                      <w:pPr>
                        <w:ind w:firstLine="720"/>
                        <w:jc w:val="both"/>
                        <w:rPr>
                          <w:strike/>
                          <w:szCs w:val="24"/>
                        </w:rPr>
                      </w:pPr>
                      <w:sdt>
                        <w:sdtPr>
                          <w:alias w:val="Numeris"/>
                          <w:tag w:val="nr_afd692af80cd4f5e9faf2a215e7c2ce4"/>
                          <w:lock w:val="sdtLocked"/>
                          <w:richText/>
                        </w:sdtPr>
                        <w:sdtContent>
                          <w:r>
                            <w:rPr>
                              <w:szCs w:val="24"/>
                            </w:rPr>
                            <w:t>17.1</w:t>
                          </w:r>
                        </w:sdtContent>
                      </w:sdt>
                      <w:r>
                        <w:rPr>
                          <w:szCs w:val="24"/>
                        </w:rPr>
                        <w:t>. kai tikslinami už einamųjų metų mėnesį (-ius) pateikto (-ų) SAV pranešimo (-ų) duomenys, SAV pranešime nurodomas (</w:t>
                      </w:r>
                      <w:r>
                        <w:rPr>
                          <w:strike/>
                          <w:szCs w:val="24"/>
                        </w:rPr>
                        <w:t>-</w:t>
                      </w:r>
                      <w:r>
                        <w:rPr>
                          <w:szCs w:val="24"/>
                        </w:rPr>
                        <w:t xml:space="preserve">i), kalendorinis (-iai) mėnuo (-iai), už kurį (-uos) tikslinami duomenys, savarankiškai dirbančio asmens </w:t>
                      </w:r>
                      <w:r>
                        <w:rPr>
                          <w:bCs/>
                          <w:szCs w:val="24"/>
                        </w:rPr>
                        <w:t>pajam</w:t>
                      </w:r>
                      <w:r>
                        <w:rPr>
                          <w:szCs w:val="24"/>
                        </w:rPr>
                        <w:t>os, nuo kurių skaičiuojamos įmokos, ir įmokų sumos, įvertinus jų pokytį už atitinkamą kalendorinį (-ius) mėnesį (-ius);</w:t>
                      </w:r>
                    </w:p>
                  </w:sdtContent>
                </w:sdt>
                <w:sdt>
                  <w:sdtPr>
                    <w:alias w:val="17.2 pp."/>
                    <w:tag w:val="part_00af395687c0400a9be912f3bb0a702e"/>
                    <w:lock w:val="sdtLocked"/>
                    <w:richText/>
                  </w:sdtPr>
                  <w:sdtContent>
                    <w:p>
                      <w:pPr>
                        <w:ind w:firstLine="720"/>
                        <w:jc w:val="both"/>
                        <w:rPr>
                          <w:szCs w:val="24"/>
                        </w:rPr>
                      </w:pPr>
                      <w:sdt>
                        <w:sdtPr>
                          <w:alias w:val="Numeris"/>
                          <w:tag w:val="nr_00af395687c0400a9be912f3bb0a702e"/>
                          <w:lock w:val="sdtLocked"/>
                          <w:richText/>
                        </w:sdtPr>
                        <w:sdtContent>
                          <w:r>
                            <w:rPr>
                              <w:bCs/>
                              <w:szCs w:val="24"/>
                            </w:rPr>
                            <w:t>17.2</w:t>
                          </w:r>
                        </w:sdtContent>
                      </w:sdt>
                      <w:r>
                        <w:rPr>
                          <w:bCs/>
                          <w:szCs w:val="24"/>
                        </w:rPr>
                        <w:t>.</w:t>
                      </w:r>
                      <w:r>
                        <w:rPr>
                          <w:szCs w:val="24"/>
                        </w:rPr>
                        <w:t xml:space="preserve"> kai tikslinami už praėjusius kalendorinius metus pateikto SAV pranešimo duomenys, SAV pranešime nurodomi kalendoriniai metai, už kuriuos tikslinami duomenys, ir kalendorinio (- ių)  mėnesio (-ių) </w:t>
                      </w:r>
                      <w:r>
                        <w:rPr>
                          <w:bCs/>
                          <w:szCs w:val="24"/>
                        </w:rPr>
                        <w:t>pajamos</w:t>
                      </w:r>
                      <w:r>
                        <w:rPr>
                          <w:szCs w:val="24"/>
                        </w:rPr>
                        <w:t xml:space="preserve">, nuo kurių skaičiuojamos įmokos, ir įmokų sumos, įvertinus jų pokytį. </w:t>
                      </w:r>
                    </w:p>
                  </w:sdtContent>
                </w:sdt>
              </w:sdtContent>
            </w:sdt>
            <w:sdt>
              <w:sdtPr>
                <w:alias w:val="18 p."/>
                <w:tag w:val="part_a198ae094f694243856edcd85c4c0f0d"/>
                <w:lock w:val="sdtLocked"/>
                <w:richText/>
              </w:sdtPr>
              <w:sdtContent>
                <w:p>
                  <w:pPr>
                    <w:ind w:firstLine="720"/>
                    <w:jc w:val="both"/>
                  </w:pPr>
                  <w:sdt>
                    <w:sdtPr>
                      <w:alias w:val="Numeris"/>
                      <w:tag w:val="nr_a198ae094f694243856edcd85c4c0f0d"/>
                      <w:lock w:val="sdtLocked"/>
                      <w:richText/>
                    </w:sdtPr>
                    <w:sdtContent>
                      <w:r>
                        <w:rPr>
                          <w:bCs/>
                          <w:szCs w:val="24"/>
                        </w:rPr>
                        <w:t>18</w:t>
                      </w:r>
                    </w:sdtContent>
                  </w:sdt>
                  <w:r>
                    <w:rPr>
                      <w:bCs/>
                      <w:szCs w:val="24"/>
                    </w:rPr>
                    <w:t xml:space="preserve">. </w:t>
                  </w:r>
                  <w:r>
                    <w:t>Jeigu pagal šių Taisyklių 5.1.1, 5.2–5.3, 5.4.1, 5.6 papunkčiuose nustatyta tvarka pateiktus duomenis Registre įrašyta draudžiamųjų pajamų</w:t>
                  </w:r>
                  <w:r>
                    <w:rPr>
                      <w:color w:val="000000"/>
                    </w:rPr>
                    <w:t xml:space="preserve"> </w:t>
                  </w:r>
                  <w:r>
                    <w:t>suma didesnė, negu savarankiškai dirbančio asmens VMI deklaruota metinė apmokestinamųjų pajamų suma ar išsiimta asmeniniams poreikiams lėšų suma, nuo kurios skaičiuojamos įmokos, duomenys Registre tikslinami draudėjui pateikus patikslintą SAV pranešimą. SAV pranešime nurodyta pajamų, nuo kurių skaičiuojamos įmokos, suma turi sutapti su savarankiškai dirbančio asmens VMI deklaruota metine apmokestinamųjų pajamų suma ar išsiimta asmeniniams poreikiams lėšų suma, nuo kurios skaičiuojamos įmokos.</w:t>
                  </w:r>
                </w:p>
              </w:sdtContent>
            </w:sdt>
            <w:sdt>
              <w:sdtPr>
                <w:alias w:val="19 p."/>
                <w:tag w:val="part_f99b77b9dda24d2da9bb70a7fb4c5a94"/>
                <w:lock w:val="sdtLocked"/>
                <w:richText/>
              </w:sdtPr>
              <w:sdtContent>
                <w:p>
                  <w:pPr>
                    <w:ind w:firstLine="720"/>
                    <w:jc w:val="both"/>
                  </w:pPr>
                  <w:sdt>
                    <w:sdtPr>
                      <w:alias w:val="Numeris"/>
                      <w:tag w:val="nr_f99b77b9dda24d2da9bb70a7fb4c5a94"/>
                      <w:lock w:val="sdtLocked"/>
                      <w:richText/>
                    </w:sdtPr>
                    <w:sdtContent>
                      <w:r>
                        <w:rPr>
                          <w:szCs w:val="24"/>
                        </w:rPr>
                        <w:t>19</w:t>
                      </w:r>
                    </w:sdtContent>
                  </w:sdt>
                  <w:r>
                    <w:rPr>
                      <w:szCs w:val="24"/>
                    </w:rPr>
                    <w:t xml:space="preserve">. </w:t>
                  </w:r>
                  <w:r>
                    <w:t>Pasibaigus metinės pajamų mokesčio deklaracijos VMI teikimo terminui, nustačius, kad pateikto (-ų) SAV pranešimo (ų) duomenys apie savarankiškai dirbančio asmens už atitinkamais mokestiniais metais gautas pajamas, nuo kurių skaičiuojamos įmokos, nesutampa su iš VMI gautos metinės pajamų mokesčio deklaracijos duomenimis (VMI deklaravo mažesnes arba nulines apmokestinamąsias pajamas ar išsiimtas asmeniniams poreikiams lėšų sumas, nuo kurių skaičiuojamos įmokos, nei įrašyta Registre pagal SAV pranešimą (-us)), nepateikus patikslinto SAV pranešimo, duomenys apie draudžiamųjų pajamų ir įmokų sumas tikslinami/ įrašomi į Registrą Fondo valdybos teritorinio skyriaus sprendimu, vadovaujantis VMI pateiktais duomenimis apie savarankiškai dirbančio asmens deklaruotas metines apmokestinamųjų pajamų sumas ar išsiimtas asmeniniams poreikiams lėšų sumas, nuo kurių skaičiuojamos įmokos, ir šių sumų išskaidymą pagal kiekvieną kalendorinį mėnesį.</w:t>
                  </w:r>
                </w:p>
                <w:p>
                  <w:pPr/>
                </w:p>
              </w:sdtContent>
            </w:sdt>
          </w:sdtContent>
        </w:sdt>
        <w:sdt>
          <w:sdtPr>
            <w:alias w:val="skyrius"/>
            <w:tag w:val="part_71cb82d2ad3e4e518ba7c8e1ac4f0e07"/>
            <w:lock w:val="sdtLocked"/>
            <w:richText/>
          </w:sdtPr>
          <w:sdtContent>
            <w:p>
              <w:pPr>
                <w:jc w:val="center"/>
                <w:rPr>
                  <w:b/>
                  <w:bCs/>
                  <w:szCs w:val="24"/>
                </w:rPr>
              </w:pPr>
              <w:sdt>
                <w:sdtPr>
                  <w:alias w:val="Numeris"/>
                  <w:tag w:val="nr_71cb82d2ad3e4e518ba7c8e1ac4f0e07"/>
                  <w:lock w:val="sdtLocked"/>
                  <w:richText/>
                </w:sdtPr>
                <w:sdtContent>
                  <w:r>
                    <w:rPr>
                      <w:b/>
                      <w:bCs/>
                      <w:szCs w:val="24"/>
                    </w:rPr>
                    <w:t>V</w:t>
                  </w:r>
                </w:sdtContent>
              </w:sdt>
              <w:r>
                <w:rPr>
                  <w:b/>
                  <w:bCs/>
                  <w:szCs w:val="24"/>
                </w:rPr>
                <w:t xml:space="preserve"> SKYRIUS</w:t>
              </w:r>
            </w:p>
            <w:sdt>
              <w:sdtPr>
                <w:alias w:val="Pavadinimas"/>
                <w:tag w:val="title_71cb82d2ad3e4e518ba7c8e1ac4f0e07"/>
                <w:lock w:val="sdtLocked"/>
                <w:richText/>
              </w:sdtPr>
              <w:sdtContent>
                <w:p>
                  <w:pPr>
                    <w:jc w:val="center"/>
                    <w:rPr>
                      <w:b/>
                      <w:bCs/>
                      <w:szCs w:val="24"/>
                    </w:rPr>
                  </w:pPr>
                  <w:r>
                    <w:rPr>
                      <w:b/>
                      <w:bCs/>
                      <w:szCs w:val="24"/>
                    </w:rPr>
                    <w:t xml:space="preserve">SAV PRANEŠIMŲ DUOMENŲ, DRAUDŽIAMŲJŲ PAJAMŲ </w:t>
                  </w:r>
                </w:p>
                <w:p>
                  <w:pPr>
                    <w:jc w:val="center"/>
                    <w:rPr>
                      <w:b/>
                      <w:bCs/>
                      <w:szCs w:val="24"/>
                    </w:rPr>
                  </w:pPr>
                  <w:r>
                    <w:rPr>
                      <w:b/>
                      <w:bCs/>
                      <w:szCs w:val="24"/>
                    </w:rPr>
                    <w:t xml:space="preserve">IR ĮMOKŲ SUMŲ ĮRAŠYMAS Į REGISTRĄ </w:t>
                  </w:r>
                </w:p>
              </w:sdtContent>
            </w:sdt>
            <w:p>
              <w:pPr>
                <w:jc w:val="both"/>
                <w:rPr>
                  <w:bCs/>
                  <w:szCs w:val="24"/>
                </w:rPr>
              </w:pPr>
            </w:p>
            <w:sdt>
              <w:sdtPr>
                <w:alias w:val="20 p."/>
                <w:tag w:val="part_42e402d63dab4505bb72082bcdc2090c"/>
                <w:lock w:val="sdtLocked"/>
                <w:richText/>
              </w:sdtPr>
              <w:sdtContent>
                <w:p>
                  <w:pPr>
                    <w:ind w:firstLine="720"/>
                    <w:jc w:val="both"/>
                    <w:rPr>
                      <w:bCs/>
                      <w:szCs w:val="24"/>
                    </w:rPr>
                  </w:pPr>
                  <w:sdt>
                    <w:sdtPr>
                      <w:alias w:val="Numeris"/>
                      <w:tag w:val="nr_42e402d63dab4505bb72082bcdc2090c"/>
                      <w:lock w:val="sdtLocked"/>
                      <w:richText/>
                    </w:sdtPr>
                    <w:sdtContent>
                      <w:r>
                        <w:rPr>
                          <w:bCs/>
                          <w:szCs w:val="24"/>
                        </w:rPr>
                        <w:t>20</w:t>
                      </w:r>
                    </w:sdtContent>
                  </w:sdt>
                  <w:r>
                    <w:rPr>
                      <w:bCs/>
                      <w:szCs w:val="24"/>
                    </w:rPr>
                    <w:t>. Šių Taisyklių nustatyta tvarka pateikti SAV pranešimų duomenys apie savarankiškai dirbančio asmens draudžiamųjų pajamų ir įmokų sumas įrašomi/ tikslinami Registre, atsižvelgiant į savarankiškai dirbančio asmens veiklos vykdymo laikotarpius pagal kiekvieno mėnesio kalendorinių dienų skaičių ir sumokėtas įmokas.</w:t>
                  </w:r>
                </w:p>
              </w:sdtContent>
            </w:sdt>
            <w:sdt>
              <w:sdtPr>
                <w:alias w:val="21 p."/>
                <w:tag w:val="part_462be5325e5e43dba94d354acc30a1f2"/>
                <w:lock w:val="sdtLocked"/>
                <w:richText/>
              </w:sdtPr>
              <w:sdtContent>
                <w:p>
                  <w:pPr>
                    <w:ind w:firstLine="720"/>
                    <w:jc w:val="both"/>
                    <w:rPr>
                      <w:bCs/>
                      <w:szCs w:val="24"/>
                    </w:rPr>
                  </w:pPr>
                  <w:sdt>
                    <w:sdtPr>
                      <w:alias w:val="Numeris"/>
                      <w:tag w:val="nr_462be5325e5e43dba94d354acc30a1f2"/>
                      <w:lock w:val="sdtLocked"/>
                      <w:richText/>
                    </w:sdtPr>
                    <w:sdtContent>
                      <w:r>
                        <w:rPr>
                          <w:szCs w:val="24"/>
                        </w:rPr>
                        <w:t>21</w:t>
                      </w:r>
                    </w:sdtContent>
                  </w:sdt>
                  <w:r>
                    <w:rPr>
                      <w:szCs w:val="24"/>
                    </w:rPr>
                    <w:t xml:space="preserve">. Kai už individualios įmonės savininką, mažosios bendrijos narį (narius) ar ūkinės bendrijos narį (narius) pateikiamas SAV pranešimas, tačiau įmokos nesumokėtos, SAV pranešimo duomenys apie savarankiškai </w:t>
                  </w:r>
                  <w:r>
                    <w:rPr>
                      <w:bCs/>
                      <w:szCs w:val="24"/>
                    </w:rPr>
                    <w:t xml:space="preserve">dirbančio asmens </w:t>
                  </w:r>
                  <w:r>
                    <w:rPr>
                      <w:szCs w:val="24"/>
                    </w:rPr>
                    <w:t>draudžiamųjų pajamų ir įmokų sumas įrašomi į Registrą tik draudėjui sumokėjus įmokas.</w:t>
                  </w:r>
                </w:p>
              </w:sdtContent>
            </w:sdt>
            <w:sdt>
              <w:sdtPr>
                <w:alias w:val="22 p."/>
                <w:tag w:val="part_a7e5c1bc4ceb438d92b7c85443e77822"/>
                <w:lock w:val="sdtLocked"/>
                <w:richText/>
              </w:sdtPr>
              <w:sdtContent>
                <w:p>
                  <w:pPr>
                    <w:ind w:firstLine="720"/>
                    <w:jc w:val="both"/>
                  </w:pPr>
                  <w:sdt>
                    <w:sdtPr>
                      <w:alias w:val="Numeris"/>
                      <w:tag w:val="nr_a7e5c1bc4ceb438d92b7c85443e77822"/>
                      <w:lock w:val="sdtLocked"/>
                      <w:richText/>
                    </w:sdtPr>
                    <w:sdtContent>
                      <w:r>
                        <w:rPr>
                          <w:bCs/>
                          <w:szCs w:val="24"/>
                        </w:rPr>
                        <w:t>22</w:t>
                      </w:r>
                    </w:sdtContent>
                  </w:sdt>
                  <w:r>
                    <w:rPr>
                      <w:bCs/>
                      <w:szCs w:val="24"/>
                    </w:rPr>
                    <w:t xml:space="preserve">. </w:t>
                  </w:r>
                  <w:r>
                    <w:rPr>
                      <w:szCs w:val="24"/>
                    </w:rPr>
                    <w:t>Savarankiškai dirbančių asmenų, nepateikusių duomenų šių Taisyklių 5.1.1, 5.1.4, 5.2– 5.3, 5.4.1, 5.5.1, 5.6.1 papunkčiuose nustatyta tvarka, duomenys apie sumokėtas įmokas į Registrą įrašomi tik pateikus SAV pranešimą, jeigu už tą laikotarpį nėra gautų duomenų iš VMI apie savarankiškai dirbančio asmens deklaruotas  apmokestinamųjų pajamų sumas ar išsiimtas asmeniniams poreikiams lėšų sumas,</w:t>
                  </w:r>
                  <w:r>
                    <w:t xml:space="preserve"> nuo kurių skaičiuojamos įmokos.</w:t>
                  </w:r>
                </w:p>
              </w:sdtContent>
            </w:sdt>
            <w:sdt>
              <w:sdtPr>
                <w:alias w:val="23 p."/>
                <w:tag w:val="part_c1c38ff5338940ab94a0aad9f3ff63a6"/>
                <w:lock w:val="sdtLocked"/>
                <w:richText/>
              </w:sdtPr>
              <w:sdtContent>
                <w:p>
                  <w:pPr>
                    <w:ind w:firstLine="720"/>
                    <w:jc w:val="both"/>
                  </w:pPr>
                  <w:sdt>
                    <w:sdtPr>
                      <w:alias w:val="Numeris"/>
                      <w:tag w:val="nr_c1c38ff5338940ab94a0aad9f3ff63a6"/>
                      <w:lock w:val="sdtLocked"/>
                      <w:richText/>
                    </w:sdtPr>
                    <w:sdtContent>
                      <w:r>
                        <w:rPr>
                          <w:szCs w:val="24"/>
                        </w:rPr>
                        <w:t>23</w:t>
                      </w:r>
                    </w:sdtContent>
                  </w:sdt>
                  <w:r>
                    <w:rPr>
                      <w:szCs w:val="24"/>
                    </w:rPr>
                    <w:t xml:space="preserve">. Kai šių Taisyklių 5.1.1, 5.1.4, 5.2–5.3, 5.4.1, 5.5.1, 5.6.1 papunkčiuose nustatyta tvarka savarankiškai dirbantys asmenys nepateikė duomenų arba kai teikti duomenys nesutampa su iš VMI gautais duomenimis, duomenys apie draudžiamųjų pajamų ir įmokų sumas įrašomi į Registrą vadovaujantis VMI pateiktais duomenimis apie savarankiškai dirbančio asmens deklaruotas metines apmokestinamųjų pajamų sumas ar išsiimtas asmeniniams poreikiams lėšų sumas, </w:t>
                  </w:r>
                  <w:r>
                    <w:t>nuo kurių skaičiuojamos įmokos,</w:t>
                  </w:r>
                  <w:r>
                    <w:rPr>
                      <w:szCs w:val="24"/>
                    </w:rPr>
                    <w:t xml:space="preserve"> ir šių sumų išskaidymą pagal kiekvieną kalendorinį mėnesį. Jeigu duomenys apie savarankiškai dirbančio asmens deklaruotų metinių apmokestinamųjų pajamų ar išsiimtų asmeniniams poreikiams lėšų sumų išskaidymą pagal kiekvieną kalendorinį mėnesį VMI nepateikti (pasirinktas įmokų tipas „Sodros metinis“), duomenys apie draudžiamųjų pajamų ir įmokų sumas įrašomi Registre, atsižvelgiant į savarankiškai dirbančio asmens veiklos vykdymo laikotarpius pagal kiekvieno mėnesio kalendorinių dienų skaičių ir sumokėtas įmokas.</w:t>
                  </w:r>
                </w:p>
              </w:sdtContent>
            </w:sdt>
            <w:sdt>
              <w:sdtPr>
                <w:alias w:val="24 p."/>
                <w:tag w:val="part_2bcc23ad16514a15818eaff35deb847b"/>
                <w:lock w:val="sdtLocked"/>
                <w:richText/>
              </w:sdtPr>
              <w:sdtContent>
                <w:p>
                  <w:pPr>
                    <w:ind w:firstLine="720"/>
                    <w:jc w:val="both"/>
                  </w:pPr>
                  <w:sdt>
                    <w:sdtPr>
                      <w:alias w:val="Numeris"/>
                      <w:tag w:val="nr_2bcc23ad16514a15818eaff35deb847b"/>
                      <w:lock w:val="sdtLocked"/>
                      <w:richText/>
                    </w:sdtPr>
                    <w:sdtContent>
                      <w:r>
                        <w:rPr>
                          <w:szCs w:val="22"/>
                        </w:rPr>
                        <w:t>24</w:t>
                      </w:r>
                    </w:sdtContent>
                  </w:sdt>
                  <w:r>
                    <w:rPr>
                      <w:szCs w:val="22"/>
                    </w:rPr>
                    <w:t xml:space="preserve">. </w:t>
                  </w:r>
                  <w:r>
                    <w:t xml:space="preserve">Pasibaigus metinės pajamų mokesčio deklaracijos teikimo </w:t>
                  </w:r>
                  <w:r>
                    <w:rPr>
                      <w:szCs w:val="24"/>
                    </w:rPr>
                    <w:t>VMI</w:t>
                  </w:r>
                  <w:r>
                    <w:t xml:space="preserve"> terminui, pateiktų SAV pranešimų duomenys įrašomi į Registrą tik tuo atveju, jeigu SAV pranešime nurodyta pajamų, nuo kurių skaičiuojamos įmokos, suma sutampa su savarankiškai dirbančio asmens </w:t>
                  </w:r>
                  <w:r>
                    <w:rPr>
                      <w:szCs w:val="24"/>
                    </w:rPr>
                    <w:t>VMI</w:t>
                  </w:r>
                  <w:r>
                    <w:t xml:space="preserve"> deklaruota metine apmokestinamųjų pajamų suma ar išsiimta asmeniniams poreikiams lėšų suma, nuo kurios skaičiuojamos įmokos.</w:t>
                  </w:r>
                </w:p>
                <w:p>
                  <w:pPr/>
                </w:p>
              </w:sdtContent>
            </w:sdt>
          </w:sdtContent>
        </w:sdt>
        <w:sdt>
          <w:sdtPr>
            <w:alias w:val="skyrius"/>
            <w:tag w:val="part_5887d4274e014c61833d5a7144ab7906"/>
            <w:lock w:val="sdtLocked"/>
            <w:richText/>
          </w:sdtPr>
          <w:sdtContent>
            <w:p>
              <w:pPr>
                <w:keepLines/>
                <w:suppressAutoHyphens/>
                <w:jc w:val="center"/>
                <w:rPr>
                  <w:b/>
                  <w:bCs/>
                  <w:caps/>
                  <w:szCs w:val="24"/>
                </w:rPr>
              </w:pPr>
              <w:sdt>
                <w:sdtPr>
                  <w:alias w:val="Numeris"/>
                  <w:tag w:val="nr_5887d4274e014c61833d5a7144ab7906"/>
                  <w:lock w:val="sdtLocked"/>
                  <w:richText/>
                </w:sdtPr>
                <w:sdtContent>
                  <w:r>
                    <w:rPr>
                      <w:b/>
                      <w:bCs/>
                      <w:caps/>
                      <w:szCs w:val="24"/>
                    </w:rPr>
                    <w:t>VI</w:t>
                  </w:r>
                </w:sdtContent>
              </w:sdt>
              <w:r>
                <w:rPr>
                  <w:b/>
                  <w:bCs/>
                  <w:caps/>
                  <w:szCs w:val="24"/>
                </w:rPr>
                <w:t xml:space="preserve"> SKYRIUS</w:t>
              </w:r>
            </w:p>
            <w:p>
              <w:pPr>
                <w:keepLines/>
                <w:suppressAutoHyphens/>
                <w:jc w:val="center"/>
                <w:rPr>
                  <w:b/>
                  <w:bCs/>
                  <w:caps/>
                  <w:szCs w:val="24"/>
                </w:rPr>
              </w:pPr>
              <w:sdt>
                <w:sdtPr>
                  <w:alias w:val="Pavadinimas"/>
                  <w:tag w:val="title_5887d4274e014c61833d5a7144ab7906"/>
                  <w:lock w:val="sdtLocked"/>
                  <w:richText/>
                </w:sdtPr>
                <w:sdtContent>
                  <w:r>
                    <w:rPr>
                      <w:b/>
                      <w:bCs/>
                      <w:caps/>
                      <w:szCs w:val="24"/>
                    </w:rPr>
                    <w:t>BAIGIAMOSIOS NUOSTATOS</w:t>
                  </w:r>
                </w:sdtContent>
              </w:sdt>
            </w:p>
            <w:p>
              <w:pPr>
                <w:suppressAutoHyphens/>
                <w:ind w:firstLine="720"/>
                <w:jc w:val="both"/>
                <w:rPr>
                  <w:szCs w:val="24"/>
                </w:rPr>
              </w:pPr>
            </w:p>
            <w:sdt>
              <w:sdtPr>
                <w:alias w:val="25 p."/>
                <w:tag w:val="part_32fa60621a3b42e58f310ab372534099"/>
                <w:lock w:val="sdtLocked"/>
                <w:richText/>
              </w:sdtPr>
              <w:sdtContent>
                <w:p>
                  <w:pPr>
                    <w:suppressAutoHyphens/>
                    <w:ind w:firstLine="720"/>
                    <w:jc w:val="both"/>
                    <w:rPr>
                      <w:szCs w:val="24"/>
                    </w:rPr>
                  </w:pPr>
                  <w:sdt>
                    <w:sdtPr>
                      <w:alias w:val="Numeris"/>
                      <w:tag w:val="nr_32fa60621a3b42e58f310ab372534099"/>
                      <w:lock w:val="sdtLocked"/>
                      <w:richText/>
                    </w:sdtPr>
                    <w:sdtContent>
                      <w:r>
                        <w:rPr>
                          <w:szCs w:val="24"/>
                        </w:rPr>
                        <w:t>25</w:t>
                      </w:r>
                    </w:sdtContent>
                  </w:sdt>
                  <w:r>
                    <w:rPr>
                      <w:szCs w:val="24"/>
                    </w:rPr>
                    <w:t xml:space="preserve">. Draudėjai ir savarankiškai dirbantys asmenys yra atsakingi už duomenų teikimą laiku ir teikiamų duomenų teisingumą. Nustačius, kad valstybinio socialinio draudimo išmokos paskirtos ir išmokėtos pagal neteisingus ar suklastotus dokumentus ar duomenis, permokėtos valstybinio socialinio draudimo išmokų sumos įstatymų nustatyta tvarka išieškomos iš kaltų asmenų. </w:t>
                  </w:r>
                </w:p>
                <w:p>
                  <w:pPr>
                    <w:suppressAutoHyphens/>
                    <w:jc w:val="center"/>
                    <w:rPr>
                      <w:szCs w:val="24"/>
                    </w:rPr>
                  </w:pPr>
                </w:p>
              </w:sdtContent>
            </w:sdt>
          </w:sdtContent>
        </w:sdt>
        <w:sdt>
          <w:sdtPr>
            <w:alias w:val="pabaiga"/>
            <w:tag w:val="part_ccd7fdb85fd444469440713559b8131c"/>
            <w:lock w:val="sdtLocked"/>
            <w:richText/>
          </w:sdtPr>
          <w:sdtContent>
            <w:p>
              <w:pPr>
                <w:suppressAutoHyphens/>
                <w:jc w:val="center"/>
                <w:rPr>
                  <w:color w:val="000000"/>
                </w:rPr>
              </w:pPr>
              <w:r>
                <w:rPr>
                  <w:szCs w:val="24"/>
                </w:rPr>
                <w:t>________________________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SAV pranešimo apie savarankiškai dirbančius asmenis forma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2f688084c111ecbd43a994b3e2e1cb">
            <w:r w:rsidRPr="00532B9F">
              <w:rPr>
                <w:rFonts w:ascii="Times New Roman" w:eastAsia="MS Mincho" w:hAnsi="Times New Roman"/>
                <w:sz w:val="20"/>
                <w:i/>
                <w:iCs/>
                <w:color w:val="0000FF" w:themeColor="hyperlink"/>
                <w:u w:val="single"/>
              </w:rPr>
              <w:t>V-37</w:t>
            </w:r>
          </w:fldSimple>
          <w:r>
            <w:rPr>
              <w:rFonts w:ascii="Times New Roman" w:eastAsia="MS Mincho" w:hAnsi="Times New Roman"/>
              <w:sz w:val="20"/>
              <w:i/>
              <w:iCs/>
            </w:rPr>
            <w:t>,
2022-02-02,
paskelbta TAR 2022-02-03, i. k. 2022-01913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F88F93F1A2">
            <w:r w:rsidRPr="00532B9F">
              <w:rPr>
                <w:rFonts w:ascii="Times New Roman" w:eastAsia="MS Mincho" w:hAnsi="Times New Roman"/>
                <w:sz w:val="20"/>
                <w:iCs/>
                <w:color w:val="0000FF" w:themeColor="hyperlink"/>
                <w:u w:val="single"/>
              </w:rPr>
              <w:t>V-66</w:t>
            </w:r>
          </w:fldSimple>
          <w:r>
            <w:rPr>
              <w:rFonts w:ascii="Times New Roman" w:eastAsia="MS Mincho" w:hAnsi="Times New Roman"/>
              <w:sz w:val="20"/>
              <w:iCs/>
            </w:rPr>
            <w:t>,
2010-01-26,
Žin., 2010, Nr.
12-604 (2010-01-30), i. k. 110223VISAK0000V-66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sausio 8 d. įsakymo Nr. V-35 "Dėl SAV pranešimo apie savarankiškai dirbančius asmenis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4A5DB83E4C">
            <w:r w:rsidRPr="00532B9F">
              <w:rPr>
                <w:rFonts w:ascii="Times New Roman" w:eastAsia="MS Mincho" w:hAnsi="Times New Roman"/>
                <w:sz w:val="20"/>
                <w:iCs/>
                <w:color w:val="0000FF" w:themeColor="hyperlink"/>
                <w:u w:val="single"/>
              </w:rPr>
              <w:t>V-297</w:t>
            </w:r>
          </w:fldSimple>
          <w:r>
            <w:rPr>
              <w:rFonts w:ascii="Times New Roman" w:eastAsia="MS Mincho" w:hAnsi="Times New Roman"/>
              <w:sz w:val="20"/>
              <w:iCs/>
            </w:rPr>
            <w:t>,
2010-07-10,
Žin., 2010, Nr.
84-4452 (2010-07-15), i. k. 110223VISAK000V-297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sausio 8 d. įsakymo Nr. V-35 "Dėl SAV pranešimo apie savarankiškai dirbančius asmenis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73FE201D18">
            <w:r w:rsidRPr="00532B9F">
              <w:rPr>
                <w:rFonts w:ascii="Times New Roman" w:eastAsia="MS Mincho" w:hAnsi="Times New Roman"/>
                <w:sz w:val="20"/>
                <w:iCs/>
                <w:color w:val="0000FF" w:themeColor="hyperlink"/>
                <w:u w:val="single"/>
              </w:rPr>
              <w:t>V-567</w:t>
            </w:r>
          </w:fldSimple>
          <w:r>
            <w:rPr>
              <w:rFonts w:ascii="Times New Roman" w:eastAsia="MS Mincho" w:hAnsi="Times New Roman"/>
              <w:sz w:val="20"/>
              <w:iCs/>
            </w:rPr>
            <w:t>,
2010-12-31,
Žin., 2011, Nr.
2-86 (2011-01-06), i. k. 110223VISAK000V-567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sausio 8 d. įsakymo Nr. V-35 "Dėl SAV pranešimo apie savarankiškai dirbančius asmenis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080B30FF8AC">
            <w:r w:rsidRPr="00532B9F">
              <w:rPr>
                <w:rFonts w:ascii="Times New Roman" w:eastAsia="MS Mincho" w:hAnsi="Times New Roman"/>
                <w:sz w:val="20"/>
                <w:iCs/>
                <w:color w:val="0000FF" w:themeColor="hyperlink"/>
                <w:u w:val="single"/>
              </w:rPr>
              <w:t>V-46</w:t>
            </w:r>
          </w:fldSimple>
          <w:r>
            <w:rPr>
              <w:rFonts w:ascii="Times New Roman" w:eastAsia="MS Mincho" w:hAnsi="Times New Roman"/>
              <w:sz w:val="20"/>
              <w:iCs/>
            </w:rPr>
            <w:t>,
2012-02-06,
Žin., 2012, Nr.
18-838 (2012-02-09), i. k. 112223VISAK0000V-46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sausio 8 d. įsakymo Nr. V-35 "Dėl SAV pranešimo apie savarankiškai dirbančius asmenis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57DEBAEB143">
            <w:r w:rsidRPr="00532B9F">
              <w:rPr>
                <w:rFonts w:ascii="Times New Roman" w:eastAsia="MS Mincho" w:hAnsi="Times New Roman"/>
                <w:sz w:val="20"/>
                <w:iCs/>
                <w:color w:val="0000FF" w:themeColor="hyperlink"/>
                <w:u w:val="single"/>
              </w:rPr>
              <w:t>V-375</w:t>
            </w:r>
          </w:fldSimple>
          <w:r>
            <w:rPr>
              <w:rFonts w:ascii="Times New Roman" w:eastAsia="MS Mincho" w:hAnsi="Times New Roman"/>
              <w:sz w:val="20"/>
              <w:iCs/>
            </w:rPr>
            <w:t>,
2012-08-09,
Žin., 2012, Nr.
96-4948 (2012-08-17), i. k. 112223VISAK000V-375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sausio 8 d. įsakymo Nr. V-35 "Dėl SAV pranešimo apie savarankiškai dirbančius asmenis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82CFAA6350F">
            <w:r w:rsidRPr="00532B9F">
              <w:rPr>
                <w:rFonts w:ascii="Times New Roman" w:eastAsia="MS Mincho" w:hAnsi="Times New Roman"/>
                <w:sz w:val="20"/>
                <w:iCs/>
                <w:color w:val="0000FF" w:themeColor="hyperlink"/>
                <w:u w:val="single"/>
              </w:rPr>
              <w:t>V-544</w:t>
            </w:r>
          </w:fldSimple>
          <w:r>
            <w:rPr>
              <w:rFonts w:ascii="Times New Roman" w:eastAsia="MS Mincho" w:hAnsi="Times New Roman"/>
              <w:sz w:val="20"/>
              <w:iCs/>
            </w:rPr>
            <w:t>,
2012-11-05,
Žin., 2012, Nr.
129-6535 (2012-11-08), i. k. 112223VISAK000V-544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sausio 8 d. įsakymo Nr. V-35 "Dėl SAV pranešimo apie savarankiškai dirbančius asmenis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04B53DB9246">
            <w:r w:rsidRPr="00532B9F">
              <w:rPr>
                <w:rFonts w:ascii="Times New Roman" w:eastAsia="MS Mincho" w:hAnsi="Times New Roman"/>
                <w:sz w:val="20"/>
                <w:iCs/>
                <w:color w:val="0000FF" w:themeColor="hyperlink"/>
                <w:u w:val="single"/>
              </w:rPr>
              <w:t>V-140</w:t>
            </w:r>
          </w:fldSimple>
          <w:r>
            <w:rPr>
              <w:rFonts w:ascii="Times New Roman" w:eastAsia="MS Mincho" w:hAnsi="Times New Roman"/>
              <w:sz w:val="20"/>
              <w:iCs/>
            </w:rPr>
            <w:t>,
2013-03-18,
Žin., 2013, Nr.
30-1510 (2013-03-23), i. k. 113223VISAK000V-140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sausio 8 d. įsakymo Nr. V-35 "Dėl SAV pranešimo apie savarankiškai dirbančius asmenis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92e3e09a2311e3bdd0a9c9ad8ce1bf">
            <w:r w:rsidRPr="00532B9F">
              <w:rPr>
                <w:rFonts w:ascii="Times New Roman" w:eastAsia="MS Mincho" w:hAnsi="Times New Roman"/>
                <w:sz w:val="20"/>
                <w:iCs/>
                <w:color w:val="0000FF" w:themeColor="hyperlink"/>
                <w:u w:val="single"/>
              </w:rPr>
              <w:t>V-118</w:t>
            </w:r>
          </w:fldSimple>
          <w:r>
            <w:rPr>
              <w:rFonts w:ascii="Times New Roman" w:eastAsia="MS Mincho" w:hAnsi="Times New Roman"/>
              <w:sz w:val="20"/>
              <w:iCs/>
            </w:rPr>
            <w:t>,
2014-02-19,
paskelbta TAR 2014-02-20, i. k. 2014-01847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sausio 8 d. įsakymo Nr. V-35 ,,Dėl SAV pranešimo apie savarankiškai dirbančius asmenis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f8d0a0ea3311e38557d238694e3fc9">
            <w:r w:rsidRPr="00532B9F">
              <w:rPr>
                <w:rFonts w:ascii="Times New Roman" w:eastAsia="MS Mincho" w:hAnsi="Times New Roman"/>
                <w:sz w:val="20"/>
                <w:iCs/>
                <w:color w:val="0000FF" w:themeColor="hyperlink"/>
                <w:u w:val="single"/>
              </w:rPr>
              <w:t>V-336</w:t>
            </w:r>
          </w:fldSimple>
          <w:r>
            <w:rPr>
              <w:rFonts w:ascii="Times New Roman" w:eastAsia="MS Mincho" w:hAnsi="Times New Roman"/>
              <w:sz w:val="20"/>
              <w:iCs/>
            </w:rPr>
            <w:t>,
2014-06-02,
paskelbta TAR 2014-06-02, i. k. 2014-05969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sausio 8 d. įsakymo Nr. V-35 „Dėl SAV pranešimo apie savarankiškai dirbančius asmenis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932df0604811e4bad5c03f56793630">
            <w:r w:rsidRPr="00532B9F">
              <w:rPr>
                <w:rFonts w:ascii="Times New Roman" w:eastAsia="MS Mincho" w:hAnsi="Times New Roman"/>
                <w:sz w:val="20"/>
                <w:iCs/>
                <w:color w:val="0000FF" w:themeColor="hyperlink"/>
                <w:u w:val="single"/>
              </w:rPr>
              <w:t>V-677</w:t>
            </w:r>
          </w:fldSimple>
          <w:r>
            <w:rPr>
              <w:rFonts w:ascii="Times New Roman" w:eastAsia="MS Mincho" w:hAnsi="Times New Roman"/>
              <w:sz w:val="20"/>
              <w:iCs/>
            </w:rPr>
            <w:t>,
2014-10-30,
paskelbta TAR 2014-10-31, i. k. 2014-15285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sausio 8 d. įsakymo Nr. V-35 „Dėl SAV pranešimo apie savarankiškai dirbančius asmenis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88e61aadb11e48ebccd46991dfff9">
            <w:r w:rsidRPr="00532B9F">
              <w:rPr>
                <w:rFonts w:ascii="Times New Roman" w:eastAsia="MS Mincho" w:hAnsi="Times New Roman"/>
                <w:sz w:val="20"/>
                <w:iCs/>
                <w:color w:val="0000FF" w:themeColor="hyperlink"/>
                <w:u w:val="single"/>
              </w:rPr>
              <w:t>V-55</w:t>
            </w:r>
          </w:fldSimple>
          <w:r>
            <w:rPr>
              <w:rFonts w:ascii="Times New Roman" w:eastAsia="MS Mincho" w:hAnsi="Times New Roman"/>
              <w:sz w:val="20"/>
              <w:iCs/>
            </w:rPr>
            <w:t>,
2015-02-02,
paskelbta TAR 2015-02-02, i. k. 2015-01474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sausio 8 d. įsakymo Nr. V-35 „Dėl SAV pranešimo apie savarankiškai dirbančius asmenis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19a59b00b7211e588da8908dfa91cac">
            <w:r w:rsidRPr="00532B9F">
              <w:rPr>
                <w:rFonts w:ascii="Times New Roman" w:eastAsia="MS Mincho" w:hAnsi="Times New Roman"/>
                <w:sz w:val="20"/>
                <w:iCs/>
                <w:color w:val="0000FF" w:themeColor="hyperlink"/>
                <w:u w:val="single"/>
              </w:rPr>
              <w:t>V-282</w:t>
            </w:r>
          </w:fldSimple>
          <w:r>
            <w:rPr>
              <w:rFonts w:ascii="Times New Roman" w:eastAsia="MS Mincho" w:hAnsi="Times New Roman"/>
              <w:sz w:val="20"/>
              <w:iCs/>
            </w:rPr>
            <w:t>,
2015-06-04,
paskelbta TAR 2015-06-05, i. k. 2015-08953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sausio 8 d. įsakymo Nr. V-35 "Dėl SAV pranešimo apie savarankiškai dirbančius asmenis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5c7e0ce2c11e583a295d9366c7ab3">
            <w:r w:rsidRPr="00532B9F">
              <w:rPr>
                <w:rFonts w:ascii="Times New Roman" w:eastAsia="MS Mincho" w:hAnsi="Times New Roman"/>
                <w:sz w:val="20"/>
                <w:iCs/>
                <w:color w:val="0000FF" w:themeColor="hyperlink"/>
                <w:u w:val="single"/>
              </w:rPr>
              <w:t>V-68</w:t>
            </w:r>
          </w:fldSimple>
          <w:r>
            <w:rPr>
              <w:rFonts w:ascii="Times New Roman" w:eastAsia="MS Mincho" w:hAnsi="Times New Roman"/>
              <w:sz w:val="20"/>
              <w:iCs/>
            </w:rPr>
            <w:t>,
2016-02-05,
paskelbta TAR 2016-02-08, i. k. 2016-02459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sausio 8 d. įsakymo Nr. V-35 „Dėl SAV pranešimo apie savarankiškai dirbančius asmenis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470140eed011e692c5977c7316c9b5">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2017-02-09,
paskelbta TAR 2017-02-09, i. k. 2017-02371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sausio 8 d. įsakymo Nr. V-35 „Dėl SAV pranešimo apie savarankiškai dirbančius asmenis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1850a02d0811e88ea9fc46d2024961">
            <w:r w:rsidRPr="00532B9F">
              <w:rPr>
                <w:rFonts w:ascii="Times New Roman" w:eastAsia="MS Mincho" w:hAnsi="Times New Roman"/>
                <w:sz w:val="20"/>
                <w:iCs/>
                <w:color w:val="0000FF" w:themeColor="hyperlink"/>
                <w:u w:val="single"/>
              </w:rPr>
              <w:t>V-117</w:t>
            </w:r>
          </w:fldSimple>
          <w:r>
            <w:rPr>
              <w:rFonts w:ascii="Times New Roman" w:eastAsia="MS Mincho" w:hAnsi="Times New Roman"/>
              <w:sz w:val="20"/>
              <w:iCs/>
            </w:rPr>
            <w:t>,
2018-03-21,
paskelbta TAR 2018-03-21, i. k. 2018-04266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sausio 8 d. įsakymo Nr. V-35 „Dėl SAV pranešimo apie savarankiškai dirbančius asmenis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2f688084c111ecbd43a994b3e2e1cb">
            <w:r w:rsidRPr="00532B9F">
              <w:rPr>
                <w:rFonts w:ascii="Times New Roman" w:eastAsia="MS Mincho" w:hAnsi="Times New Roman"/>
                <w:sz w:val="20"/>
                <w:iCs/>
                <w:color w:val="0000FF" w:themeColor="hyperlink"/>
                <w:u w:val="single"/>
              </w:rPr>
              <w:t>V-37</w:t>
            </w:r>
          </w:fldSimple>
          <w:r>
            <w:rPr>
              <w:rFonts w:ascii="Times New Roman" w:eastAsia="MS Mincho" w:hAnsi="Times New Roman"/>
              <w:sz w:val="20"/>
              <w:iCs/>
            </w:rPr>
            <w:t>,
2022-02-02,
paskelbta TAR 2022-02-03, i. k. 2022-01913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sausio 8 d. įsakymo Nr. V-35 „Dėl SAV pranešimo apie savarankiškai dirbančius asmenis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c5980098bc11ed8df094f359a60216">
            <w:r w:rsidRPr="00532B9F">
              <w:rPr>
                <w:rFonts w:ascii="Times New Roman" w:eastAsia="MS Mincho" w:hAnsi="Times New Roman"/>
                <w:sz w:val="20"/>
                <w:iCs/>
                <w:color w:val="0000FF" w:themeColor="hyperlink"/>
                <w:u w:val="single"/>
              </w:rPr>
              <w:t>V-28</w:t>
            </w:r>
          </w:fldSimple>
          <w:r>
            <w:rPr>
              <w:rFonts w:ascii="Times New Roman" w:eastAsia="MS Mincho" w:hAnsi="Times New Roman"/>
              <w:sz w:val="20"/>
              <w:iCs/>
            </w:rPr>
            <w:t>,
2023-01-20,
paskelbta TAR 2023-01-20, i. k. 2023-01044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sausio 8 d. įsakymo Nr. V-35 „Dėl Duomenų apie savarankiškai dirbančius asmenis pateikimo ir tikslinimo taisyklių ir SAV pranešimo apie savarankiškai dirbančius asmenis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bb37207b5011efabdbb4a1fc8b0b63">
            <w:r w:rsidRPr="00532B9F">
              <w:rPr>
                <w:rFonts w:ascii="Times New Roman" w:eastAsia="MS Mincho" w:hAnsi="Times New Roman"/>
                <w:sz w:val="20"/>
                <w:iCs/>
                <w:color w:val="0000FF" w:themeColor="hyperlink"/>
                <w:u w:val="single"/>
              </w:rPr>
              <w:t>V-328</w:t>
            </w:r>
          </w:fldSimple>
          <w:r>
            <w:rPr>
              <w:rFonts w:ascii="Times New Roman" w:eastAsia="MS Mincho" w:hAnsi="Times New Roman"/>
              <w:sz w:val="20"/>
              <w:iCs/>
            </w:rPr>
            <w:t>,
2024-09-25,
paskelbta TAR 2024-09-25, i. k. 2024-16682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sausio 8 d. įsakymo Nr. V-35 „Dėl Duomenų apie savarankiškai dirbančius asmenis pateikimo ir tikslinimo taisyklių ir SAV pranešimo apie savarankiškai dirbančius asmenis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ef1420697d11f1b53dfa020e517810">
            <w:r w:rsidRPr="00532B9F">
              <w:rPr>
                <w:rFonts w:ascii="Times New Roman" w:eastAsia="MS Mincho" w:hAnsi="Times New Roman"/>
                <w:sz w:val="20"/>
                <w:iCs/>
                <w:color w:val="0000FF" w:themeColor="hyperlink"/>
                <w:u w:val="single"/>
              </w:rPr>
              <w:t>V-274</w:t>
            </w:r>
          </w:fldSimple>
          <w:r>
            <w:rPr>
              <w:rFonts w:ascii="Times New Roman" w:eastAsia="MS Mincho" w:hAnsi="Times New Roman"/>
              <w:sz w:val="20"/>
              <w:iCs/>
            </w:rPr>
            <w:t>,
2026-06-16,
paskelbta TAR 2026-06-16, i. k. 2026-10390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sausio 8 d. įsakymo Nr. V-35 „Dėl Duomenų apie savarankiškai dirbančius asmenis pateikimo ir tikslinimo taisyklių ir SAV pranešimo apie savarankiškai dirbančius asmenis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709"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 New (W1)">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153"/>
        <w:tab w:val="right" w:pos="8306"/>
      </w:tabs>
      <w:jc w:val="center"/>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 xml:space="preserve"> PAGE </w:instrText>
    </w:r>
    <w:r>
      <w:rPr>
        <w:szCs w:val="24"/>
      </w:rPr>
      <w:fldChar w:fldCharType="separate"/>
    </w:r>
    <w:r>
      <w:rPr>
        <w:szCs w:val="24"/>
      </w:rPr>
      <w:t>2</w:t>
    </w:r>
    <w:r>
      <w:rPr>
        <w:szCs w:val="24"/>
      </w:rPr>
      <w:fldChar w:fldCharType="end"/>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5</w:t>
    </w:r>
    <w:r>
      <w:rPr>
        <w:szCs w:val="24"/>
        <w:lang w:eastAsia="lt-LT"/>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153"/>
        <w:tab w:val="right" w:pos="8306"/>
      </w:tabs>
      <w:jc w:val="center"/>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6</w:t>
    </w:r>
    <w:r>
      <w:rPr>
        <w:szCs w:val="24"/>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153"/>
        <w:tab w:val="right" w:pos="8306"/>
      </w:tabs>
      <w:jc w:val="center"/>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hideGrammaticalErrors/>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205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2107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2"/>
    </o:shapelayout>
  </w:shapeDefaults>
  <w:decimalSymbol w:val=","/>
  <w:listSeparator w:val=";"/>
  <w14:docId w14:val="6862DD7C"/>
  <w15:docId w15:val="{ADB6ADFB-A871-4DCD-A5BF-C5B67807E10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23.wmf"/>
  <Relationship Id="rId14" Type="http://schemas.openxmlformats.org/officeDocument/2006/relationships/hyperlink" TargetMode="External" Target="https://www.e-tar.lt/portal/lt/legalAct/TAR.DCFF55F00321"/>
  <Relationship Id="rId15" Type="http://schemas.openxmlformats.org/officeDocument/2006/relationships/header" Target="header22.xml"/>
  <Relationship Id="rId16" Type="http://schemas.openxmlformats.org/officeDocument/2006/relationships/header" Target="header23.xml"/>
  <Relationship Id="rId17" Type="http://schemas.openxmlformats.org/officeDocument/2006/relationships/footer" Target="footer22.xml"/>
  <Relationship Id="rId18" Type="http://schemas.openxmlformats.org/officeDocument/2006/relationships/footer" Target="footer23.xml"/>
  <Relationship Id="rId19" Type="http://schemas.openxmlformats.org/officeDocument/2006/relationships/header" Target="header24.xml"/>
  <Relationship Id="rId2" Type="http://schemas.openxmlformats.org/officeDocument/2006/relationships/fontTable" Target="fontTable.xml"/>
  <Relationship Id="rId20" Type="http://schemas.openxmlformats.org/officeDocument/2006/relationships/footer" Target="footer24.xml"/>
  <Relationship Id="rId21" Type="http://schemas.openxmlformats.org/officeDocument/2006/relationships/hyperlink" TargetMode="External" Target="http://eur-lex.europa.eu/legal-content/LIT/TXT/?uri=CELEX:32004R0883&amp;locale=lt"/>
  <Relationship Id="rId22" Type="http://schemas.openxmlformats.org/officeDocument/2006/relationships/hyperlink" TargetMode="External" Target="http://eur-lex.europa.eu/legal-content/LIT/TXT/?uri=CELEX:32009R0987&amp;locale=lt"/>
  <Relationship Id="rId23" Type="http://schemas.openxmlformats.org/officeDocument/2006/relationships/hyperlink" TargetMode="External" Target="http://eur-lex.europa.eu/legal-content/LIT/TXT/?uri=CELEX:32004R0883&amp;locale=lt"/>
  <Relationship Id="rId24" Type="http://schemas.openxmlformats.org/officeDocument/2006/relationships/hyperlink" TargetMode="External" Target="http://eur-lex.europa.eu/legal-content/LIT/TXT/?uri=CELEX:32003R0859&amp;locale=lt"/>
  <Relationship Id="rId25" Type="http://schemas.openxmlformats.org/officeDocument/2006/relationships/hyperlink" TargetMode="External" Target="http://eur-lex.europa.eu/legal-content/LIT/TXT/?uri=CELEX:31971R1408&amp;locale=lt"/>
  <Relationship Id="rId26" Type="http://schemas.openxmlformats.org/officeDocument/2006/relationships/hyperlink" TargetMode="External" Target="http://eur-lex.europa.eu/legal-content/LIT/TXT/?uri=CELEX:31972R0574&amp;locale=lt"/>
  <Relationship Id="rId27" Type="http://schemas.openxmlformats.org/officeDocument/2006/relationships/hyperlink" TargetMode="External" Target="http://eur-lex.europa.eu/legal-content/LIT/TXT/?uri=CELEX:32010R1231&amp;locale=lt"/>
  <Relationship Id="rId28" Type="http://schemas.openxmlformats.org/officeDocument/2006/relationships/hyperlink" TargetMode="External" Target="http://eur-lex.europa.eu/legal-content/LIT/TXT/?uri=CELEX:32004R0883&amp;locale=lt"/>
  <Relationship Id="rId29" Type="http://schemas.openxmlformats.org/officeDocument/2006/relationships/hyperlink" TargetMode="External" Target="http://eur-lex.europa.eu/legal-content/LIT/TXT/?uri=CELEX:32009R0987&amp;locale=lt"/>
  <Relationship Id="rId3" Type="http://schemas.openxmlformats.org/officeDocument/2006/relationships/footer" Target="footer1.xml"/>
  <Relationship Id="rId30" Type="http://schemas.openxmlformats.org/officeDocument/2006/relationships/hyperlink" TargetMode="External" Target="http://eur-lex.europa.eu/legal-content/LIT/TXT/?uri=CELEX:32014R0910&amp;locale=lt"/>
  <Relationship Id="rId31" Type="http://schemas.openxmlformats.org/officeDocument/2006/relationships/hyperlink" TargetMode="External" Target="http://eur-lex.europa.eu/legal-content/LIT/TXT/?uri=CELEX:31999L0093&amp;locale=lt"/>
  <Relationship Id="rId32"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footnotes" Target="foot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header" Target="header3.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DUOMENŲ APIE SAVARANKIŠKAI DIRBANČIUS ASMENIS PATEIKIMO IR TIKSLINIMO TAISYKLIŲ IR SAV PRANEŠIMO APIE SAVARANKIŠKAI DIRBANČIUS ASMENIS PATVIRTINIMO“" DocPartId="3d1cbb8625d9477d824a16b6cbd67e1a" PartId="b9ef1b19d8784d5b9d5d711148f5f8f3">
    <Part Type="punktas" Nr="1" Abbr="1 p." DocPartId="75d5d7e4228d42c78cb51418a01dba57" PartId="cca9c3928c7a4f3697595af98b0bac69">
      <Part Type="punktas" Nr="1.1" Abbr="1.1 p." DocPartId="de51dd8eef494e2fb401b8972a0dda82" PartId="54f56285ff8d4cdba6a125d04def116d"/>
      <Part Type="punktas" Nr="1.2" Abbr="1.2 p." DocPartId="54549a987f8345b1a4f382836fbae597" PartId="711a9b8e76ad449ca7a15d3189624bc4"/>
      <Part Type="punktas" Nr="1.3" Abbr="1.3 p." DocPartId="ef27784e0ae94fcc973de692788c6f4b" PartId="275ad5356b2945bcad12adc7ea3cb45a"/>
    </Part>
    <Part Type="punktas" Nr="2" Abbr="2 p." DocPartId="c4807e5f6bf246fba25c5b296ecea51b" PartId="ce5412a3405d49bd88cf8febbfc76fab"/>
    <Part Type="punktas" Nr="3" Abbr="3 p." DocPartId="b87aa93d817f42d4bc1d369f6e9a564e" PartId="33a1481a3ca240a4a78411bea98f23a7"/>
    <Part Type="punktas" Nr="4" Abbr="4 p." DocPartId="015d16b654d849988d179a2e575c73ab" PartId="1fb59ce189be43818ef40ea2c82d540e">
      <Part Type="punktas" Nr="4.1" Abbr="4.1 p." DocPartId="bb8c5f35198543d79168012f01c4d12a" PartId="333582444ecc451fb15d5b9652d216a9"/>
      <Part Type="punktas" Nr="4.2" Abbr="4.2 p." DocPartId="857ffaff46d1454d981ba8d984761627" PartId="0701ffad8dca46c6abeb9e65aff4fbaf"/>
      <Part Type="punktas" Nr="4.3" Abbr="4.3 p." DocPartId="caf0c4af5dd744378c33315fbb3c6196" PartId="1416a49cbe024bfda43945431e069a5b"/>
      <Part Type="punktas" Nr="4.4" Abbr="4.4 p." DocPartId="ad1be16c614f4b3ea62e0a2c197b205e" PartId="0aa8acf3b3f34f51ad1370962ec83ab7"/>
    </Part>
    <Part Type="signatura" DocPartId="16a2666b3f344d9197e159582d873b32" PartId="858ff9df5bd74be8837cc878db286bd9"/>
  </Part>
  <Part Type="patvirtinta" Title="ELEKTRONINIO SAV PRANEŠIMO APIE SAVARANKIŠKAI DIRBANTĮ ASMENĮ FORMOS DUOMENŲ STRUKTŪROS APRAŠAS (VERSIJA 06)" DocPartId="4cbfc1d5755841399d1cb4a4619e1f60" PartId="dd69ed21015d41f69cc1e237088430f2"/>
  <Part Type="patvirtinta" Title="DUOMENŲ APIE SAVARANKIŠKAI DIRBANČIUS ASMENIS PATEIKIMO IR TIKSLINIMO TAISYKLĖS" DocPartId="d271174c8430499e8807d9c741128879" PartId="de773ccefe254815b676b0561f8298f1">
    <Part Type="skyrius" Nr="1" Title="BENDROSIOS NUOSTATOS" DocPartId="ebc8c78de6764c379ab8603d5689a874" PartId="583e8a0e925a451194003b95ea6e9d07">
      <Part Type="punktas" Nr="1" Abbr="1 p." DocPartId="f9a214afe5df4f9a91a442dd9f716643" PartId="ba530bda7aea4b68b92994f84ab4ab0a"/>
      <Part Type="punktas" Nr="2" Abbr="2 p." DocPartId="657c52c39c3e44039d1bc61b00872d99" PartId="2c8672c4398e4efb8c2aef554c9b4c6c"/>
      <Part Type="punktas" Nr="3" Abbr="3 p." DocPartId="ba28b4db28e74645a5a68d1d6cac5dc8" PartId="46ba00ad075543f18153b7321d3d1fdd">
        <Part Type="papunktis" Nr="3.1" Abbr="3.1 pp." DocPartId="f092f6ef33f04894abb5a92a7537dce2" PartId="e527beee0812473b8fbe6455ec825241"/>
        <Part Type="papunktis" Nr="3.2" Abbr="3.2 pp." DocPartId="a0b1fc5ec9b041bf971f5b3a42e7a92f" PartId="e7f7eadeddc64c089794b0091f47c306"/>
        <Part Type="papunktis" Nr="3.3" Abbr="3.3 pp." DocPartId="6396a51fe40d4cc692ef7fa9c92bf8eb" PartId="cd06e59cc17c49b48d2ad5c1f8c058b4">
          <Part Type="papunktis" Nr="3.3.1" Abbr="3.3.1 pp." DocPartId="2b6550952a124e839757a44b4e58469e" PartId="5b73b8578d59448aaad245150f29ce00"/>
          <Part Type="papunktis" Nr="3.3.2" Abbr="3.3.2 pp." DocPartId="b4aa3ed46ed040e583385fa21703b7ff" PartId="696804cbc2c244b391fb4c12c9dce30c"/>
          <Part Type="papunktis" Nr="3.3.3" Abbr="3.3.3 pp." DocPartId="c61f56bce9ad4891991d227a3bd61213" PartId="43c30855cf8f405bb91d133bcee5a662"/>
          <Part Type="papunktis" Nr="3.3.4" Abbr="3.3.4 pp." DocPartId="8a4e27e2b9e447bc85c80b3d384cb3d8" PartId="1e86d19fa8514685bde5db65bf9f91b8"/>
          <Part Type="papunktis" Nr="3.3.5" Abbr="3.3.5 pp." DocPartId="cd74a0c86e22429a8f6a64f6dba19cdc" PartId="0a6160ea813948749915eed395bf7641"/>
          <Part Type="papunktis" Nr="3.3.6" Abbr="3.3.6 pp." DocPartId="ecd084d8cd5a40f995dbedd595b12a23" PartId="58737f798ba4499e9242af5571d92b38"/>
          <Part Type="papunktis" Nr="3.3.7" Abbr="3.3.7 pp." DocPartId="8dffbc569bf6449ca8bccba39a5f0e5f" PartId="f5a4ecf388c048d8a51650ee4ae74014"/>
        </Part>
        <Part Type="papunktis" Nr="3.4" Abbr="3.4 pp." DocPartId="1516a088cf754db39cbaab49b80817cf" PartId="c0a01cdeb71f48c7a8d9eb2576f681e2"/>
      </Part>
      <Part Type="punktas" Nr="4" Abbr="4 p." DocPartId="2b2e8745c51d4faabab253b18b515030" PartId="d877e8b7e5cc4407b1061fbc532593e2"/>
    </Part>
    <Part Type="skyrius" Nr="2" Title="SAV PRANEŠIMO APIE SAVARANKIŠKAI DIRBANČIUS ASMENIS PATEIKIMO TVARKA" DocPartId="f8a8765ef8e24641a5c1e6ac82f433cc" PartId="addcfa1f0ca24beb931ddd9ae932d8d8">
      <Part Type="punktas" Nr="5" Abbr="5 p." DocPartId="bebd001f906d42739042d7c9b4016bb8" PartId="a9c58ba5bce14561b233fb4f7ca02681">
        <Part Type="papunktis" Nr="5.1" Abbr="5.1 pp." DocPartId="eb86b18ec7a04553a938dedb8cd82686" PartId="aaee956165a3405ba3efb0fa881346c5">
          <Part Type="papunktis" Nr="5.1.1" Abbr="5.1.1 pp." DocPartId="00f989f8dd2a4f2f98eab3fdc9c8d77d" PartId="9ecb87aa15904ab39489635218910122"/>
          <Part Type="papunktis" Nr="5.1.2" Abbr="5.1.2 pp." DocPartId="450febbb8b614b6f8b4cc12f626af399" PartId="8e9b9d4e112442b0b08d12838e30027d"/>
          <Part Type="papunktis" Nr="5.1.3" Abbr="5.1.3 pp." DocPartId="48c21fa025ba4bd1ac6e77ed85dc3aa6" PartId="00bef42abcca4fc299236bd83dec3379"/>
          <Part Type="papunktis" Nr="5.1.4" Abbr="5.1.4 pp." DocPartId="c893ff07f5cb44aea4daf7e1427c3412" PartId="10bd5779378c450781e96fa085815ce2"/>
        </Part>
        <Part Type="papunktis" Nr="5.2" Abbr="5.2 pp." DocPartId="79853f8e00124f16b4e1b179b6bb0929" PartId="cbce4fef292145799266099c59d68287"/>
        <Part Type="papunktis" Nr="5.3" Abbr="5.3 pp." DocPartId="bc364bd6726f4e8c94d03df8584cd687" PartId="a0fe277091f04a5a9992ceac363cf7b7"/>
        <Part Type="papunktis" Nr="5.4" Abbr="5.4 pp." DocPartId="24fc04dfb6d84caf92a0f7270c877246" PartId="a98b2957d94c4f82b5e7ac38ec7d6968">
          <Part Type="papunktis" Nr="5.4.1" Abbr="5.4.1 pp." DocPartId="c1564816127c44718c30e98d99187091" PartId="ba6e4ccba7eb48ebb795309bb38b98c7"/>
          <Part Type="papunktis" Nr="5.4.2" Abbr="5.4.2 pp." DocPartId="dd291f68a9ae4cc49d74d15c440e8d91" PartId="5cd679a0ee974073a19492c3fae70948"/>
        </Part>
        <Part Type="papunktis" Nr="5.5" Abbr="5.5 pp." DocPartId="7c2bb5828a7c4751add661dd5a0e2512" PartId="0a9aed4a1f3c477797e15bb12260e3ac">
          <Part Type="papunktis" Nr="5.5.1" Abbr="5.5.1 pp." DocPartId="42e834096edd48859beeb89914cfa3bd" PartId="9fe99934d38b485cb418ff119f1fd3c4"/>
          <Part Type="papunktis" Nr="5.5.2" Abbr="5.5.2 pp." DocPartId="d949bb497f8a453bb2bf91674822053c" PartId="68609de2671f47c98006956cd15f59c2"/>
        </Part>
        <Part Type="papunktis" Nr="5.6" Abbr="5.6 pp." DocPartId="27f849769af34d8b9a7d74a3c3b10544" PartId="4e901934772f4d6cbc87652e4dbcf538">
          <Part Type="papunktis" Nr="5.6.1" Abbr="5.6.1 pp." DocPartId="3a8cc63d9eee4d00ba22d9eb192c81c5" PartId="97b94dfef2a84e13aec34b5255a86ea9"/>
          <Part Type="papunktis" Nr="5.6.2" Abbr="5.6.2 pp." DocPartId="99788a366752496cad092022c929a975" PartId="3b2aac18e6314e68a34df04c258f9e79"/>
        </Part>
      </Part>
      <Part Type="punktas" Nr="6" Abbr="6 p." DocPartId="1b6ff77ce1b940fa97b7c309d65498f1" PartId="17461782ebcd4873bfde76abc08117e6">
        <Part Type="papunktis" Nr="6.1" Abbr="6.1 pp." DocPartId="f30e58ba8586494c995d2d3ade25a931" PartId="d062ca0d35a3436491c04c9b07c6c2dc"/>
      </Part>
      <Part Type="punktas" Nr="7" Abbr="7 p." DocPartId="42e905a9ca5b467091a739d44a50c9a0" PartId="ce1c1711b9c540d88389f2d53d33aebd">
        <Part Type="papunktis" Nr="7.1" Abbr="7.1 pp." DocPartId="d5b896bed13543cfb00ea7c1130139de" PartId="666dd750e48b41328878419772f34233"/>
        <Part Type="papunktis" Nr="7.2" Abbr="7.2 pp." DocPartId="ca523ae827c44787ade8fd38b05f3fb4" PartId="f520af745e3f4893a7f7411ecc045893"/>
      </Part>
      <Part Type="punktas" Nr="8" Abbr="8 p." DocPartId="de1e94e054c24bccac3f1d4fbe9ea766" PartId="1b1d946c6bd34dcbaaef6139d83ab8a4"/>
      <Part Type="punktas" Nr="9" Abbr="9 p." DocPartId="0d0cf1d60fdf4d729619cfe07eb3d2ab" PartId="f032514e6fa345ac9e566a24e116b310"/>
      <Part Type="punktas" Nr="10" Abbr="10 p." DocPartId="a6d71e7d1ede4d07bb62fdf13fda0fc9" PartId="78b6df3b4bc641b2af32f8d90bc2bfb3">
        <Part Type="papunktis" Nr="10.1" Abbr="10.1 pp." DocPartId="fdff621ce86c4f32b28bf31b42c12b4c" PartId="97b12db674d943999d4400b19d7ab36e"/>
        <Part Type="papunktis" Nr="10.2" Abbr="10.2 pp." DocPartId="dd125a0f6b094002a8b09978d2088480" PartId="4556b98ee29d488fb4818da51f0aafb5"/>
        <Part Type="papunktis" Nr="10.3" Abbr="10.3 pp." DocPartId="96c6f39ca240493f8290117bd63fd484" PartId="00d32276338c49fea8f34184eccbdac6"/>
      </Part>
      <Part Type="punktas" Nr="11" Abbr="11 p." DocPartId="365227e589964dbdac1e11a1a0cec0d1" PartId="1bedb6f1eceb4009847b5a3f576c2f94"/>
    </Part>
    <Part Type="skyrius" Nr="3" Title="SAV PRANEŠIMO PILDYMAS" DocPartId="9c1b9528785449dfa16c89e729d75a7c" PartId="3adbee67afd8418fa24420f4ad98f0e4">
      <Part Type="punktas" Nr="12" Abbr="12 p." DocPartId="61bbbe16757947dcb7717d8a2bac7fa8" PartId="a01c92901b4e4a46979bd78cea2b502b">
        <Part Type="papunktis" Nr="12.1" Abbr="12.1 pp." DocPartId="77227f23b0a94ae7abc1aca4a14a7c52" PartId="0d6f5df542dc40a791ca22483607ddbf"/>
        <Part Type="papunktis" Nr="12.2" Abbr="12.2 pp." DocPartId="b80a389ad8e64ef99c0646f08b70f614" PartId="33b7a10c9ba54631b2d2283e08e10903"/>
      </Part>
      <Part Type="punktas" Nr="13" Abbr="13 p." DocPartId="42b854f5eb104098a98eed88d98d1dc8" PartId="2794551a73084253b4983de44063b00e">
        <Part Type="papunktis" Nr="13.1" Abbr="13.1 pp." DocPartId="53e50a9c533a4a5396ace5a35584544b" PartId="e47d20305a60429c89f63cf97d6a4bc9"/>
        <Part Type="papunktis" Nr="13.2" Abbr="13.2 pp." DocPartId="eaf67def8f734a0c8c5dfd27343b33ba" PartId="d0b50e24690e4443a1dc80b47babb86a"/>
        <Part Type="papunktis" Nr="13.3" Abbr="13.3 pp." DocPartId="0c30a4a33305484eb0111c29e92eed21" PartId="3831d8988bee4933b689d9b1e8592048">
          <Part Type="papunktis" Nr="13.3.1" Abbr="13.3.1 pp." DocPartId="ea3e2d014de544a6844c5a0e31f182c6" PartId="3d9b37776a7446bdaa390c9f38fad700"/>
          <Part Type="papunktis" Nr="13.3.2" Abbr="13.3.2 pp." DocPartId="ee9fabb1bee949a78aef35cf10605e81" PartId="100158318b794f3c851612f2ff5e35ea"/>
          <Part Type="papunktis" Nr="13.3.3" Abbr="13.3.3 pp." DocPartId="9e2c39e45c2c4417aeb500f516f32332" PartId="b2e8a3889993417f96cd224830dc1057"/>
          <Part Type="papunktis" Nr="13.3.4" Abbr="13.3.4 pp." DocPartId="eb1310efa2a9435f974fa372a8239d88" PartId="2f8c7ff3b4ad43da91364f92e9838345"/>
          <Part Type="papunktis" Nr="13.3.5" Abbr="13.3.5 pp." DocPartId="1fa6e91922b44048ae093e9ed31a3f34" PartId="25b37e2e20844feaad66a3c8ca60acc1"/>
          <Part Type="papunktis" Nr="13.3.6" Abbr="13.3.6 pp." DocPartId="4c9af441f91044cf9480babc39555fea" PartId="c7c84ba5d3ac491c991ab96d68e1335b"/>
        </Part>
        <Part Type="papunktis" Nr="13.4" Abbr="13.4 pp." DocPartId="2a87b8de309d4d9b961f78d49b43f6b8" PartId="02ff107a131d4275b4a30f73c41d9e74">
          <Part Type="papunktis" Nr="13.4.1" Abbr="13.4.1 pp." DocPartId="9695fb0fa5754bf8ae2e7fe4fb35956f" PartId="b8d0744ba4fa448d8b95d4343643bef0"/>
          <Part Type="papunktis" Nr="13.4.2" Abbr="13.4.2 pp." DocPartId="ef59b121f1f540a49875d5d3bba4a4de" PartId="a4835ac666e242a8afef578d5a6ad6d3"/>
          <Part Type="papunktis" Nr="13.4.3" Abbr="13.4.3 pp." DocPartId="b973f29d864140af9e4bdaea23d540d5" PartId="cef8fbf3887a4908860163f6314576ec"/>
        </Part>
        <Part Type="papunktis" Nr="13.5" Abbr="13.5 pp." DocPartId="2c18971167e340e4995b51b03958f76c" PartId="2c3dcfe10892457497f35e4f7f49cb41">
          <Part Type="papunktis" Nr="13.5.1" Abbr="13.5.1 pp." DocPartId="5f11df63ca0d4e02be8c9d6146a3afd7" PartId="49dca7446aa341cf873c2033b54bd6b6"/>
          <Part Type="papunktis" Nr="13.5.2" Abbr="13.5.2 pp." DocPartId="98a6ba069f5646fba2747be29c3af60b" PartId="74fbe30fba654d81bbd7a7ec4871b8e9"/>
          <Part Type="papunktis" Nr="13.5.3" Abbr="13.5.3 pp." DocPartId="92826284381e48d0a766554bfe05d32c" PartId="7c71c8c9ef304f358a97334b93f11945"/>
        </Part>
      </Part>
      <Part Type="punktas" Nr="14" Abbr="14 p." DocPartId="e52b3a2349444bbabc95e24f5121539e" PartId="98b0bee4e3a84e4d88c1182478576910">
        <Part Type="papunktis" Nr="14.1" Abbr="14.1 pp." DocPartId="d8bbc389d0114c4c83df7a7a057b7c13" PartId="e6b31412fdc74e7bae1eebea82b6d76b"/>
        <Part Type="papunktis" Nr="14.2" Abbr="14.2 pp." DocPartId="409c891fc45547cd88c9ba5ba40ce2ed" PartId="a50928f65e04410ca04e1cabe38b92d3"/>
        <Part Type="papunktis" Nr="14.3" Abbr="14.3 pp." DocPartId="e7b4fdbd9d924076a042df18a5051030" PartId="dca53b9f6a0e4bbda322eb5962de0671"/>
        <Part Type="papunktis" Nr="14.4" Abbr="14.4 pp." DocPartId="7d776437197c49c7b461f61fa5678e3d" PartId="91ebfd99c6af4836aa9826c7d52fd133"/>
        <Part Type="papunktis" Nr="14.5" Abbr="14.5 pp." DocPartId="c75aa1c75efd491cab1a64c1f7c6530d" PartId="ff803ca208fb4ad8acc613594b6d8c49"/>
        <Part Type="papunktis" Nr="14.6" Abbr="14.6 pp." DocPartId="04e1287891094ba1817574745e9bf33c" PartId="5fa14b2a8d2f4326831244b76ea51016"/>
        <Part Type="papunktis" Nr="14.7" Abbr="14.7 pp." DocPartId="69b32818e1ad492391cbee578dd8af7f" PartId="7b67d3d2eeb345dea1a962b630634804"/>
        <Part Type="papunktis" Nr="14.8" Abbr="14.8 pp." DocPartId="520be3f2aa7b4c2e8ac8076e36c0d731" PartId="58cc03d9086f4cb99553693eee1618c3"/>
      </Part>
      <Part Type="punktas" Nr="15" Abbr="15 p." DocPartId="e8a692eceaa143849f65677e38f4e1a2" PartId="0c4c77593cc84b3e8da27577e48c19bc"/>
      <Part Type="punktas" Nr="16" Abbr="16 p." DocPartId="08bea92ae87f415db267a182253669df" PartId="20b4e58e89ea4dda96852cf913180918"/>
    </Part>
    <Part Type="skyrius" Nr="4" Title="PATEIKTŲ SAV PRANEŠIMŲ DUOMENŲ TIKSLINIMAS" DocPartId="fee4e7bd676f426c851e5a09bc8e91aa" PartId="85ab8ad2fff84f11820ce142f9ec7191">
      <Part Type="punktas" Nr="17" Abbr="17 p." DocPartId="ed2acc08be1949be8e462c28915fe85f" PartId="f7be65b15635469b99405f03ab19c198">
        <Part Type="papunktis" Nr="17.1" Abbr="17.1 pp." DocPartId="7575eff2f44444269689e84274819553" PartId="afd692af80cd4f5e9faf2a215e7c2ce4"/>
        <Part Type="papunktis" Nr="17.2" Abbr="17.2 pp." DocPartId="664064f5293c495f8fc0d834c6e85939" PartId="00af395687c0400a9be912f3bb0a702e"/>
      </Part>
      <Part Type="punktas" Nr="18" Abbr="18 p." DocPartId="ed8d859126f6439fb2699db4966f8ef0" PartId="a198ae094f694243856edcd85c4c0f0d"/>
      <Part Type="punktas" Nr="19" Abbr="19 p." DocPartId="e937a87fd7884bb187c5141789209d03" PartId="f99b77b9dda24d2da9bb70a7fb4c5a94"/>
    </Part>
    <Part Type="skyrius" Nr="5" Title="SAV PRANEŠIMŲ DUOMENŲ, DRAUDŽIAMŲJŲ PAJAMŲ IR ĮMOKŲ SUMŲ ĮRAŠYMAS Į REGISTRĄ" DocPartId="69bf2e58147748dc85ae9a3ae8534760" PartId="71cb82d2ad3e4e518ba7c8e1ac4f0e07">
      <Part Type="punktas" Nr="20" Abbr="20 p." DocPartId="94455b73b43b492ab4166669433bebb2" PartId="42e402d63dab4505bb72082bcdc2090c"/>
      <Part Type="punktas" Nr="21" Abbr="21 p." DocPartId="a827acef3b5546209e78541929b6b17d" PartId="462be5325e5e43dba94d354acc30a1f2"/>
      <Part Type="punktas" Nr="22" Abbr="22 p." DocPartId="3b512ace5cad4c6b8702e9436d21e681" PartId="a7e5c1bc4ceb438d92b7c85443e77822"/>
      <Part Type="punktas" Nr="23" Abbr="23 p." DocPartId="f01ccc63b28749d0b4551e0d7cb52149" PartId="c1c38ff5338940ab94a0aad9f3ff63a6"/>
      <Part Type="punktas" Nr="24" Abbr="24 p." DocPartId="72cb10a2263542f687d9b818ed5cf646" PartId="2bcc23ad16514a15818eaff35deb847b"/>
    </Part>
    <Part Type="skyrius" Nr="6" Title="BAIGIAMOSIOS NUOSTATOS" DocPartId="2929b6779dfe43a79040f532556f04b2" PartId="5887d4274e014c61833d5a7144ab7906">
      <Part Type="punktas" Nr="25" Abbr="25 p." DocPartId="0ae8cfa64e4444dcbe689bc8e70f521b" PartId="32fa60621a3b42e58f310ab372534099"/>
    </Part>
    <Part Type="pabaiga" DocPartId="3eecbff54cc1413e98954b4e786c89c3" PartId="ccd7fdb85fd444469440713559b8131c"/>
  </Part>
</Parts>
</file>

<file path=customXml/itemProps1.xml><?xml version="1.0" encoding="utf-8"?>
<ds:datastoreItem xmlns:ds="http://schemas.openxmlformats.org/officeDocument/2006/customXml" ds:itemID="{0932E8C3-3665-4758-905C-DA978F38B027}">
  <ds:schemaRefs>
    <ds:schemaRef ds:uri="http://lrs.lt/TAIS/DocParts"/>
  </ds:schemaRefs>
</ds:datastoreItem>
</file>

<file path=docProps/app.xml><?xml version="1.0" encoding="utf-8"?>
<Properties xmlns="http://schemas.openxmlformats.org/officeDocument/2006/extended-properties">
  <Template>Normal</Template>
  <TotalTime>41</TotalTime>
  <Pages>14</Pages>
  <Words>30052</Words>
  <Characters>17130</Characters>
  <Application>Microsoft Office Word</Application>
  <DocSecurity>0</DocSecurity>
  <Lines>142</Lines>
  <Paragraphs>94</Paragraphs>
  <ScaleCrop>false</ScaleCrop>
  <Company>Teisines informacijos centras</Company>
  <LinksUpToDate>false</LinksUpToDate>
  <CharactersWithSpaces>47088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2015-09-09T15:15:00Z</dcterms:created>
  <dc:creator>Sandra</dc:creator>
  <lastModifiedBy>JŪRĖNIENĖ Jolanta</lastModifiedBy>
  <dcterms:modified xsi:type="dcterms:W3CDTF">2026-06-19T18:53:00Z</dcterms:modified>
  <revision>36</revision>
  <dc:title>VALSTYBINIO SOCIALINIO DRAUDIMO FONDO VALDYBOS</dc:title>
</coreProperties>
</file>