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3.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a31f7a44b47478ea87da11dbcf73249"/>
        <w:lock w:val="sdtLocked"/>
        <w:richText/>
      </w:sdtPr>
      <w:sdtContent>
        <w:p>
          <w:pPr>
            <w:jc w:val="both"/>
            <w:rPr>
              <w:rFonts w:ascii="Times New Roman" w:hAnsi="Times New Roman"/>
            </w:rPr>
          </w:pPr>
          <w:r>
            <w:rPr>
              <w:rFonts w:ascii="Times New Roman" w:hAnsi="Times New Roman"/>
              <w:b/>
              <w:i/>
            </w:rPr>
            <w:t>Suvestinė redakcija nuo 2025-07-01 iki 2026-02-27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E5369713E116">
            <w:r w:rsidRPr="00532B9F">
              <w:rPr>
                <w:rFonts w:ascii="Times New Roman" w:eastAsia="MS Mincho" w:hAnsi="Times New Roman"/>
                <w:sz w:val="20"/>
                <w:i/>
                <w:iCs/>
                <w:color w:val="0000FF" w:themeColor="hyperlink"/>
                <w:u w:val="single"/>
              </w:rPr>
              <w:t>88-3778</w:t>
            </w:r>
          </w:fldSimple>
          <w:r>
            <w:rPr>
              <w:rFonts w:ascii="Times New Roman" w:eastAsia="MS Mincho" w:hAnsi="Times New Roman"/>
              <w:sz w:val="20"/>
              <w:i/>
              <w:iCs/>
            </w:rPr>
            <w:t>; Žin. 2011, Nr. </w:t>
          </w:r>
          <w:fldSimple w:instr="HYPERLINK https://www.e-tar.lt/portal/legalAct.html?documentId=TAR.E5369713E116">
            <w:r w:rsidRPr="00532B9F">
              <w:rPr>
                <w:rFonts w:ascii="Times New Roman" w:eastAsia="MS Mincho" w:hAnsi="Times New Roman"/>
                <w:sz w:val="20"/>
                <w:i/>
                <w:iCs/>
                <w:color w:val="0000FF" w:themeColor="hyperlink"/>
                <w:u w:val="single"/>
              </w:rPr>
              <w:t>55-2670</w:t>
            </w:r>
          </w:fldSimple>
          <w:r>
            <w:rPr>
              <w:rFonts w:ascii="Times New Roman" w:eastAsia="MS Mincho" w:hAnsi="Times New Roman"/>
              <w:sz w:val="20"/>
              <w:i/>
              <w:iCs/>
            </w:rPr>
            <w:t>, i. k. 109301MISAK00D1-420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2025-01-01:</w:t>
          </w:r>
        </w:p>
        <w:p>
          <w:pPr>
            <w:rPr>
              <w:rFonts w:ascii="Times New Roman" w:hAnsi="Times New Roman"/>
              <w:sz w:val="20"/>
              <w:i/>
            </w:rPr>
          </w:pPr>
          <w:r>
            <w:rPr>
              <w:rFonts w:ascii="Times New Roman" w:hAnsi="Times New Roman"/>
              <w:sz w:val="20"/>
              <w:i/>
            </w:rPr>
            <w:t xml:space="preserve">Nr. </w:t>
          </w:r>
          <w:fldSimple w:instr="HYPERLINK https://www.e-tar.lt/portal/legalAct.html?documentId=659c2f4091d911efa605b9842742bf37">
            <w:r w:rsidRPr="00532B9F">
              <w:rPr>
                <w:rFonts w:ascii="Times New Roman" w:eastAsia="MS Mincho" w:hAnsi="Times New Roman"/>
                <w:sz w:val="20"/>
                <w:i/>
                <w:iCs/>
                <w:color w:val="0000FF" w:themeColor="hyperlink"/>
                <w:u w:val="single"/>
              </w:rPr>
              <w:t>D1-354</w:t>
            </w:r>
          </w:fldSimple>
          <w:r>
            <w:rPr>
              <w:rFonts w:ascii="Times New Roman" w:eastAsia="MS Mincho" w:hAnsi="Times New Roman"/>
              <w:sz w:val="20"/>
              <w:i/>
              <w:iCs/>
            </w:rPr>
            <w:t>,
2024-10-24,
paskelbta TAR 2024-10-24, i. k. 2024-18416                </w:t>
          </w:r>
        </w:p>
        <w:p>
          <w:pPr>
            <w:rPr>
              <w:rFonts w:ascii="Times New Roman" w:hAnsi="Times New Roman"/>
              <w:sz w:val="22"/>
            </w:rPr>
          </w:pPr>
        </w:p>
        <w:p>
          <w:pPr>
            <w:widowControl w:val="0"/>
            <w:suppressAutoHyphens/>
            <w:jc w:val="center"/>
            <w:rPr>
              <w:b/>
              <w:bCs/>
              <w:caps/>
              <w:color w:val="000000"/>
            </w:rPr>
          </w:pPr>
          <w:r>
            <w:rPr>
              <w:b/>
              <w:bCs/>
              <w:caps/>
              <w:color w:val="000000"/>
            </w:rPr>
            <w:t xml:space="preserve">LIETUVOS RESPUBLIKOS APLINKOS MINISTRAS </w:t>
          </w:r>
        </w:p>
        <w:p>
          <w:pPr>
            <w:widowControl w:val="0"/>
            <w:suppressAutoHyphens/>
            <w:jc w:val="center"/>
            <w:rPr>
              <w:b/>
              <w:bCs/>
              <w:caps/>
              <w:color w:val="000000"/>
            </w:rPr>
          </w:pPr>
        </w:p>
        <w:p>
          <w:pPr>
            <w:widowControl w:val="0"/>
            <w:suppressAutoHyphens/>
            <w:jc w:val="center"/>
            <w:rPr>
              <w:b/>
              <w:bCs/>
              <w:caps/>
              <w:color w:val="000000"/>
            </w:rPr>
          </w:pPr>
          <w:r>
            <w:rPr>
              <w:b/>
              <w:bCs/>
              <w:caps/>
              <w:color w:val="000000"/>
            </w:rPr>
            <w:t>ĮSAKYMAS</w:t>
          </w:r>
        </w:p>
        <w:p>
          <w:pPr>
            <w:widowControl w:val="0"/>
            <w:suppressAutoHyphens/>
            <w:jc w:val="center"/>
            <w:rPr>
              <w:b/>
              <w:bCs/>
              <w:caps/>
              <w:color w:val="000000"/>
            </w:rPr>
          </w:pPr>
          <w:r>
            <w:rPr>
              <w:b/>
              <w:bCs/>
              <w:caps/>
              <w:color w:val="000000"/>
            </w:rPr>
            <w:t>DĖL FLUORINTŲ ŠILTNAMIO EFEKTĄ SUKELIANČIŲ DUJŲ TVARKYMO ATESTATŲ IŠDAVIMO, JŲ GALIOJIMO SUSTABDYMO, GALIOJIMO SUSTABDYMO PANAIKINIMO IR GALIOJIMO PANAIKINIMO Tvarkos APRAŠO PATVIRTINIMO</w:t>
          </w:r>
        </w:p>
        <w:p>
          <w:pPr>
            <w:widowControl w:val="0"/>
            <w:suppressAutoHyphens/>
            <w:jc w:val="both"/>
            <w:rPr>
              <w:color w:val="000000"/>
            </w:rPr>
          </w:pPr>
        </w:p>
        <w:p>
          <w:pPr>
            <w:widowControl w:val="0"/>
            <w:suppressAutoHyphens/>
            <w:jc w:val="center"/>
            <w:rPr>
              <w:color w:val="000000"/>
            </w:rPr>
          </w:pPr>
          <w:r>
            <w:rPr>
              <w:color w:val="000000"/>
            </w:rPr>
            <w:t>2009 m. liepos 20 d. Nr. D1-420</w:t>
          </w:r>
        </w:p>
        <w:p>
          <w:pPr>
            <w:widowControl w:val="0"/>
            <w:suppressAutoHyphens/>
            <w:jc w:val="center"/>
            <w:rPr>
              <w:color w:val="000000"/>
            </w:rPr>
          </w:pPr>
          <w:r>
            <w:rPr>
              <w:color w:val="000000"/>
            </w:rPr>
            <w:t>Vilnius</w:t>
          </w:r>
        </w:p>
        <w:p>
          <w:pPr>
            <w:widowControl w:val="0"/>
            <w:suppressAutoHyphens/>
            <w:jc w:val="center"/>
            <w:rPr>
              <w:color w:val="000000"/>
            </w:rPr>
          </w:pPr>
        </w:p>
        <w:sdt>
          <w:sdtPr>
            <w:alias w:val="preambule"/>
            <w:tag w:val="part_dc6984f63cec45c786b92157aa5ec484"/>
            <w:lock w:val="sdtLocked"/>
            <w:richText/>
          </w:sdtPr>
          <w:sdtContent>
            <w:p>
              <w:pPr>
                <w:suppressAutoHyphens/>
                <w:spacing w:line="276" w:lineRule="auto"/>
                <w:ind w:firstLine="567"/>
                <w:jc w:val="both"/>
                <w:rPr>
                  <w:color w:val="000000"/>
                </w:rPr>
              </w:pPr>
              <w:r>
                <w:rPr>
                  <w:rFonts w:eastAsia="Andale Sans UI" w:cs="Tahoma"/>
                  <w:lang w:eastAsia="lt-LT" w:bidi="en-US"/>
                </w:rPr>
                <w:t xml:space="preserve">Vadovaudamasis Lietuvos Respublikos klimato kaitos valdymo įstatymo 18 </w:t>
              </w:r>
              <w:r>
                <w:rPr>
                  <w:rFonts w:eastAsia="Arial Unicode MS" w:cs="Tahoma"/>
                  <w:lang w:eastAsia="lt-LT"/>
                </w:rPr>
                <w:t xml:space="preserve">straipsnio 2 dalimi, 21 straipsnio 2 dalimi, </w:t>
              </w:r>
              <w:r>
                <w:rPr>
                  <w:color w:val="000000"/>
                  <w:lang w:eastAsia="lt-LT"/>
                </w:rPr>
                <w:t xml:space="preserve">įgyvendindamas 2024 m. vasario 7 d. Europos Parlamento ir Tarybos reglamento (ES) Nr. 2024/573 </w:t>
              </w:r>
              <w:r>
                <w:rPr>
                  <w:color w:val="000000"/>
                  <w:shd w:val="clear" w:color="auto" w:fill="FFFFFF"/>
                </w:rPr>
                <w:t xml:space="preserve">dėl fluorintų šiltnamio efektą sukeliančių dujų, kuriuo iš dalies keičiama Direktyva (ES) 2019/1937 ir panaikinamas Reglamentas (ES) Nr. 517/2014, 4 straipsnio 7 dalies ir 10 straipsnio 2 dalies, Europos Komisijos patvirtintų Reglamento (ES) Nr. </w:t>
              </w:r>
              <w:r>
                <w:rPr>
                  <w:color w:val="000000"/>
                  <w:lang w:eastAsia="lt-LT"/>
                </w:rPr>
                <w:t xml:space="preserve">2024/573 </w:t>
              </w:r>
              <w:r>
                <w:rPr>
                  <w:color w:val="000000"/>
                  <w:shd w:val="clear" w:color="auto" w:fill="FFFFFF"/>
                </w:rPr>
                <w:t xml:space="preserve">įgyvendinamųjų teisės aktų, susijusių su </w:t>
              </w:r>
              <w:r>
                <w:t>oro kondicionavimo sistemomis, stacionaria šaldymo, oro kondicionavimo, šilumos siurblių įranga, izoterminių sunkvežimių, šaldymo priekabų įrenginių, kuriuose yra fluorintų šiltnamio efektą sukeliančių dujų ar jas pakeičiančių alternatyvų, stacionariomis priešgaisrinėmis sistemomis ir gesintuvais, nuostatas</w:t>
              </w:r>
              <w:r>
                <w:rPr>
                  <w:rFonts w:eastAsia="Andale Sans UI" w:cs="Tahoma"/>
                  <w:lang w:eastAsia="lt-LT" w:bidi="en-US"/>
                </w:rPr>
                <w:t xml:space="preserve">: </w:t>
              </w:r>
            </w:p>
          </w:sdtContent>
        </w:sdt>
        <w:sdt>
          <w:sdtPr>
            <w:alias w:val="1 p."/>
            <w:tag w:val="part_4b226a99c9bc48c2b7fc5b0bf472df35"/>
            <w:lock w:val="sdtLocked"/>
            <w:richText/>
          </w:sdtPr>
          <w:sdtContent>
            <w:p>
              <w:pPr>
                <w:suppressAutoHyphens/>
                <w:spacing w:line="276" w:lineRule="auto"/>
                <w:ind w:firstLine="567"/>
                <w:jc w:val="both"/>
                <w:rPr>
                  <w:color w:val="000000"/>
                </w:rPr>
              </w:pPr>
              <w:sdt>
                <w:sdtPr>
                  <w:alias w:val="Numeris"/>
                  <w:tag w:val="nr_4b226a99c9bc48c2b7fc5b0bf472df35"/>
                  <w:lock w:val="sdtLocked"/>
                  <w:richText/>
                </w:sdtPr>
                <w:sdtContent>
                  <w:r>
                    <w:rPr>
                      <w:rFonts w:eastAsia="Andale Sans UI" w:cs="Tahoma"/>
                      <w:lang w:eastAsia="lt-LT" w:bidi="en-US"/>
                    </w:rPr>
                    <w:t>1</w:t>
                  </w:r>
                </w:sdtContent>
              </w:sdt>
              <w:r>
                <w:rPr>
                  <w:rFonts w:eastAsia="Andale Sans UI" w:cs="Tahoma"/>
                  <w:lang w:eastAsia="lt-LT" w:bidi="en-US"/>
                </w:rPr>
                <w:t xml:space="preserve">. T v i r t i n u </w:t>
              </w:r>
              <w:r>
                <w:rPr>
                  <w:color w:val="000000"/>
                </w:rPr>
                <w:t>Fluorintų šiltnamio efektą sukeliančių dujų tvarkymo atestatų išdavimo, jų galiojimo sustabdymo, galiojimo sustabdymo panaikinimo ir galiojimo panaikinimo tvarkos aprašą (toliau – Tvarkos aprašas) (pridedama).</w:t>
              </w:r>
            </w:p>
          </w:sdtContent>
        </w:sdt>
        <w:sdt>
          <w:sdtPr>
            <w:alias w:val="2 p."/>
            <w:tag w:val="part_e204987f7a5b4b329bfcb3cf9ef25f81"/>
            <w:lock w:val="sdtLocked"/>
            <w:richText/>
          </w:sdtPr>
          <w:sdtContent>
            <w:p>
              <w:pPr>
                <w:widowControl w:val="0"/>
                <w:suppressAutoHyphens/>
                <w:spacing w:line="276" w:lineRule="auto"/>
                <w:ind w:firstLine="567"/>
                <w:jc w:val="both"/>
                <w:rPr>
                  <w:color w:val="000000"/>
                  <w:lang w:eastAsia="lt-LT"/>
                </w:rPr>
              </w:pPr>
              <w:sdt>
                <w:sdtPr>
                  <w:alias w:val="Numeris"/>
                  <w:tag w:val="nr_e204987f7a5b4b329bfcb3cf9ef25f81"/>
                  <w:lock w:val="sdtLocked"/>
                  <w:richText/>
                </w:sdtPr>
                <w:sdtContent>
                  <w:r>
                    <w:rPr>
                      <w:color w:val="000000"/>
                    </w:rPr>
                    <w:t>2</w:t>
                  </w:r>
                </w:sdtContent>
              </w:sdt>
              <w:r>
                <w:rPr>
                  <w:color w:val="000000"/>
                </w:rPr>
                <w:t xml:space="preserve">. </w:t>
              </w:r>
              <w:r>
                <w:rPr>
                  <w:color w:val="000000"/>
                  <w:spacing w:val="60"/>
                </w:rPr>
                <w:t xml:space="preserve">P a v e d </w:t>
              </w:r>
              <w:r>
                <w:rPr>
                  <w:color w:val="000000"/>
                  <w:spacing w:val="22"/>
                </w:rPr>
                <w:t>u</w:t>
              </w:r>
              <w:r>
                <w:rPr>
                  <w:color w:val="000000"/>
                </w:rPr>
                <w:t xml:space="preserve"> Aplinkos apsaugos agentūrai:</w:t>
              </w:r>
            </w:p>
            <w:sdt>
              <w:sdtPr>
                <w:alias w:val="2.1 pp."/>
                <w:tag w:val="part_9f53d3ad416e484691971e6ebab66fcb"/>
                <w:lock w:val="sdtLocked"/>
                <w:richText/>
              </w:sdtPr>
              <w:sdtContent>
                <w:p>
                  <w:pPr>
                    <w:widowControl w:val="0"/>
                    <w:suppressAutoHyphens/>
                    <w:spacing w:line="276" w:lineRule="auto"/>
                    <w:ind w:firstLine="567"/>
                    <w:jc w:val="both"/>
                    <w:rPr>
                      <w:color w:val="000000"/>
                      <w:lang w:eastAsia="lt-LT"/>
                    </w:rPr>
                  </w:pPr>
                  <w:sdt>
                    <w:sdtPr>
                      <w:alias w:val="Numeris"/>
                      <w:tag w:val="nr_9f53d3ad416e484691971e6ebab66fcb"/>
                      <w:lock w:val="sdtLocked"/>
                      <w:richText/>
                    </w:sdtPr>
                    <w:sdtContent>
                      <w:r>
                        <w:rPr>
                          <w:color w:val="000000"/>
                        </w:rPr>
                        <w:t>2.1</w:t>
                      </w:r>
                    </w:sdtContent>
                  </w:sdt>
                  <w:r>
                    <w:rPr>
                      <w:color w:val="000000"/>
                    </w:rPr>
                    <w:t xml:space="preserve">. vykdyti šiuo įsakymu patvirtintame Tvarkos apraše nurodytas aplinkos ministro įgaliotos institucijos funkcijas dėl </w:t>
                  </w:r>
                  <w:r>
                    <w:rPr>
                      <w:color w:val="000000"/>
                      <w:lang w:eastAsia="lt-LT"/>
                    </w:rPr>
                    <w:t xml:space="preserve">Fluorintų šiltnamio efektą sukeliančių dujų tvarkymo atestatų (toliau – atestatas) išdavimo nagrinėjimo ir išdavimo, atestatų galiojimo sustabdymo, sustabdymo panaikinimo ir galiojimo panaikinimo; </w:t>
                  </w:r>
                </w:p>
              </w:sdtContent>
            </w:sdt>
            <w:sdt>
              <w:sdtPr>
                <w:alias w:val="2.2 pp."/>
                <w:tag w:val="part_c420ee10dc7440adbe5ba87f077831a1"/>
                <w:lock w:val="sdtLocked"/>
                <w:richText/>
              </w:sdtPr>
              <w:sdtContent>
                <w:p>
                  <w:pPr>
                    <w:spacing w:line="276" w:lineRule="auto"/>
                    <w:ind w:firstLine="567"/>
                    <w:jc w:val="both"/>
                    <w:rPr>
                      <w:rFonts w:eastAsia="Andale Sans UI" w:cs="Tahoma"/>
                      <w:lang w:eastAsia="lt-LT" w:bidi="en-US"/>
                    </w:rPr>
                  </w:pPr>
                  <w:sdt>
                    <w:sdtPr>
                      <w:alias w:val="Numeris"/>
                      <w:tag w:val="nr_c420ee10dc7440adbe5ba87f077831a1"/>
                      <w:lock w:val="sdtLocked"/>
                      <w:richText/>
                    </w:sdtPr>
                    <w:sdtContent>
                      <w:r>
                        <w:rPr>
                          <w:rFonts w:eastAsia="Calibri"/>
                          <w:color w:val="000000"/>
                          <w:szCs w:val="24"/>
                        </w:rPr>
                        <w:t>2.2</w:t>
                      </w:r>
                    </w:sdtContent>
                  </w:sdt>
                  <w:r>
                    <w:rPr>
                      <w:rFonts w:eastAsia="Calibri"/>
                      <w:color w:val="000000"/>
                      <w:szCs w:val="24"/>
                    </w:rPr>
                    <w:t xml:space="preserve">. perkelti duomenis apie išduotus atestatus į Aplinkosaugos </w:t>
                  </w:r>
                  <w:r>
                    <w:rPr>
                      <w:rFonts w:eastAsia="Andale Sans UI"/>
                      <w:szCs w:val="24"/>
                      <w:lang w:eastAsia="lt-LT" w:bidi="en-US"/>
                    </w:rPr>
                    <w:t>leidimų informacinę sistemą (toliau – ALIS) pakeičiant atestatuose įrašytas kategorijas ir veiklos rūšis į veiklos rūšies tipus, ir iki 2025 m. liepos</w:t>
                  </w:r>
                  <w:r>
                    <w:rPr>
                      <w:rFonts w:eastAsia="Andale Sans UI"/>
                      <w:b/>
                      <w:bCs/>
                      <w:szCs w:val="24"/>
                      <w:lang w:eastAsia="lt-LT" w:bidi="en-US"/>
                    </w:rPr>
                    <w:t xml:space="preserve"> </w:t>
                  </w:r>
                  <w:r>
                    <w:rPr>
                      <w:rFonts w:eastAsia="Andale Sans UI"/>
                      <w:szCs w:val="24"/>
                      <w:lang w:eastAsia="lt-LT" w:bidi="en-US"/>
                    </w:rPr>
                    <w:t>1 d. atestato savininkams elektroniniu paštu išsiųsti informacinius pranešimus apie prievolę naudoti skaitmeninį atestatą arba prašyti atestatų savininkų patikslinti ar atnaujinti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779a0d8c611efa5ddd96c482819f5">
                    <w:r w:rsidRPr="00532B9F">
                      <w:rPr>
                        <w:rFonts w:ascii="Times New Roman" w:eastAsia="MS Mincho" w:hAnsi="Times New Roman"/>
                        <w:sz w:val="20"/>
                        <w:i/>
                        <w:iCs/>
                        <w:color w:val="0000FF" w:themeColor="hyperlink"/>
                        <w:u w:val="single"/>
                      </w:rPr>
                      <w:t>V-249</w:t>
                    </w:r>
                  </w:fldSimple>
                  <w:r>
                    <w:rPr>
                      <w:rFonts w:ascii="Times New Roman" w:eastAsia="MS Mincho" w:hAnsi="Times New Roman"/>
                      <w:sz w:val="20"/>
                      <w:i/>
                      <w:iCs/>
                    </w:rPr>
                    <w:t>,
2024-12-23,
paskelbta TAR 2025-01-23, i. k. 2025-00774            </w:t>
                  </w:r>
                </w:p>
                <w:p/>
              </w:sdtContent>
            </w:sdt>
            <w:sdt>
              <w:sdtPr>
                <w:alias w:val="2.3 pp."/>
                <w:tag w:val="part_003668558fbe4757a12ebc8c1a127f11"/>
                <w:lock w:val="sdtLocked"/>
                <w:richText/>
              </w:sdtPr>
              <w:sdtContent>
                <w:p>
                  <w:pPr>
                    <w:widowControl w:val="0"/>
                    <w:suppressAutoHyphens/>
                    <w:spacing w:line="276" w:lineRule="auto"/>
                    <w:ind w:firstLine="567"/>
                    <w:jc w:val="both"/>
                    <w:rPr>
                      <w:color w:val="000000"/>
                      <w:lang w:eastAsia="lt-LT"/>
                    </w:rPr>
                  </w:pPr>
                  <w:sdt>
                    <w:sdtPr>
                      <w:alias w:val="Numeris"/>
                      <w:tag w:val="nr_003668558fbe4757a12ebc8c1a127f11"/>
                      <w:lock w:val="sdtLocked"/>
                      <w:richText/>
                    </w:sdtPr>
                    <w:sdtContent>
                      <w:r>
                        <w:rPr>
                          <w:color w:val="000000"/>
                        </w:rPr>
                        <w:t>2.3</w:t>
                      </w:r>
                    </w:sdtContent>
                  </w:sdt>
                  <w:r>
                    <w:rPr>
                      <w:color w:val="000000"/>
                    </w:rPr>
                    <w:t>.</w:t>
                  </w:r>
                  <w:r>
                    <w:rPr>
                      <w:color w:val="000000"/>
                      <w:lang w:eastAsia="lt-LT"/>
                    </w:rPr>
                    <w:t xml:space="preserve"> vykdyti Europos Komisijos fluorintų dujų portalo ir hidrofluorangliavandenilių licencijavimo sistemos kompetentingos institucijos funkcijas. </w:t>
                  </w:r>
                </w:p>
              </w:sdtContent>
            </w:sdt>
          </w:sdtContent>
        </w:sdt>
        <w:sdt>
          <w:sdtPr>
            <w:alias w:val="3 p."/>
            <w:tag w:val="part_6d20ce4259fe4385a52eed82cd84504e"/>
            <w:lock w:val="sdtLocked"/>
            <w:richText/>
          </w:sdtPr>
          <w:sdtContent>
            <w:p>
              <w:pPr>
                <w:spacing w:line="276" w:lineRule="auto"/>
                <w:ind w:firstLine="567"/>
                <w:jc w:val="both"/>
              </w:pPr>
              <w:sdt>
                <w:sdtPr>
                  <w:alias w:val="Numeris"/>
                  <w:tag w:val="nr_6d20ce4259fe4385a52eed82cd84504e"/>
                  <w:lock w:val="sdtLocked"/>
                  <w:richText/>
                </w:sdtPr>
                <w:sdtContent>
                  <w:r>
                    <w:rPr>
                      <w:color w:val="000000"/>
                      <w:lang w:eastAsia="lt-LT"/>
                    </w:rPr>
                    <w:t>3</w:t>
                  </w:r>
                </w:sdtContent>
              </w:sdt>
              <w:r>
                <w:rPr>
                  <w:color w:val="000000"/>
                  <w:lang w:eastAsia="lt-LT"/>
                </w:rPr>
                <w:t xml:space="preserve">. P a v e d u Aplinkos ministerijos Klimato politikos grupei </w:t>
              </w:r>
              <w:r>
                <w:rPr>
                  <w:color w:val="000000"/>
                </w:rPr>
                <w:t xml:space="preserve">Europos Komisijos patvirtinto Reglamento (ES) Nr. </w:t>
              </w:r>
              <w:r>
                <w:rPr>
                  <w:color w:val="000000"/>
                  <w:lang w:eastAsia="lt-LT"/>
                </w:rPr>
                <w:t xml:space="preserve">2024/573 </w:t>
              </w:r>
              <w:r>
                <w:rPr>
                  <w:color w:val="000000"/>
                </w:rPr>
                <w:t>įgyvendinamuoju teisės aktu</w:t>
              </w:r>
              <w:r>
                <w:rPr>
                  <w:color w:val="000000"/>
                  <w:lang w:eastAsia="lt-LT"/>
                </w:rPr>
                <w:t xml:space="preserve"> nustatyta pranešimo apie valstybių narių mokymo ir sertifikavimo programas forma rengti ir teikti ataskaitas Europos Komisijai.“</w:t>
              </w:r>
              <w:r>
                <w:t xml:space="preserve"> </w:t>
              </w:r>
            </w:p>
          </w:sdtContent>
        </w:sdt>
        <w:sdt>
          <w:sdtPr>
            <w:alias w:val="signatura"/>
            <w:tag w:val="part_6dface766728426b95245679784c5163"/>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 xml:space="preserve">Laikinai einantis </w:t>
              </w:r>
            </w:p>
            <w:p>
              <w:pPr>
                <w:widowControl w:val="0"/>
                <w:tabs>
                  <w:tab w:val="right" w:pos="9071"/>
                </w:tabs>
                <w:suppressAutoHyphens/>
                <w:rPr>
                  <w:caps/>
                  <w:color w:val="000000"/>
                </w:rPr>
              </w:pPr>
              <w:r>
                <w:rPr>
                  <w:caps/>
                  <w:color w:val="000000"/>
                </w:rPr>
                <w:t xml:space="preserve">aplinkos ministro pareigas </w:t>
                <w:tab/>
                <w:t>Gediminas Kazlauskas</w:t>
              </w:r>
            </w:p>
          </w:sdtContent>
        </w:sdt>
        <w:p/>
      </w:sdtContent>
    </w:sdt>
    <w:sdt>
      <w:sdtPr>
        <w:alias w:val="patvirtinta"/>
        <w:tag w:val="part_a8a49b0c72534dc6a300066e32884bf8"/>
        <w:lock w:val="sdtLocked"/>
        <w:richText/>
      </w:sdtPr>
      <w:sdtContent>
        <w:p>
          <w:pPr>
            <w:ind w:left="3969" w:firstLine="1560"/>
            <w:textAlignment w:val="center"/>
            <w:sectPr>
              <w:headerReference w:type="default" r:id="rId8"/>
              <w:headerReference w:type="first" r:id="rId9"/>
              <w:pgSz w:w="11907" w:h="16840" w:code="9"/>
              <w:pgMar w:top="993" w:right="567" w:bottom="851" w:left="1701" w:header="567" w:footer="284" w:gutter="0"/>
              <w:pgNumType w:start="1"/>
              <w:cols w:space="1296"/>
              <w:titlePg/>
              <w:docGrid w:linePitch="360"/>
            </w:sectPr>
          </w:pPr>
        </w:p>
        <w:p>
          <w:pPr>
            <w:ind w:left="3969" w:firstLine="1560"/>
            <w:textAlignment w:val="center"/>
            <w:rPr>
              <w:color w:val="000000"/>
              <w:szCs w:val="24"/>
              <w:lang w:eastAsia="lt-LT"/>
            </w:rPr>
          </w:pPr>
          <w:r>
            <w:rPr>
              <w:color w:val="000000"/>
              <w:szCs w:val="24"/>
              <w:lang w:eastAsia="lt-LT"/>
            </w:rPr>
            <w:t>PATVIRTINTA</w:t>
          </w:r>
        </w:p>
        <w:p>
          <w:pPr>
            <w:ind w:left="3969" w:firstLine="1560"/>
            <w:jc w:val="both"/>
            <w:textAlignment w:val="center"/>
            <w:rPr>
              <w:color w:val="000000"/>
              <w:szCs w:val="24"/>
              <w:lang w:eastAsia="lt-LT"/>
            </w:rPr>
          </w:pPr>
          <w:r>
            <w:rPr>
              <w:color w:val="000000"/>
              <w:szCs w:val="24"/>
              <w:lang w:eastAsia="lt-LT"/>
            </w:rPr>
            <w:t>Lietuvos Respublikos aplinkos ministro</w:t>
          </w:r>
        </w:p>
        <w:p>
          <w:pPr>
            <w:ind w:left="3969" w:firstLine="1560"/>
            <w:jc w:val="both"/>
            <w:textAlignment w:val="center"/>
            <w:rPr>
              <w:color w:val="000000"/>
              <w:szCs w:val="24"/>
              <w:lang w:eastAsia="lt-LT"/>
            </w:rPr>
          </w:pPr>
          <w:r>
            <w:rPr>
              <w:color w:val="000000"/>
              <w:szCs w:val="24"/>
              <w:lang w:eastAsia="lt-LT"/>
            </w:rPr>
            <w:t>2009 m. liepos 20 d. įsakymu Nr. D1-420</w:t>
          </w:r>
        </w:p>
        <w:p>
          <w:pPr>
            <w:ind w:left="3969" w:firstLine="1560"/>
            <w:jc w:val="both"/>
            <w:textAlignment w:val="center"/>
            <w:rPr>
              <w:color w:val="000000"/>
              <w:szCs w:val="24"/>
              <w:lang w:eastAsia="lt-LT"/>
            </w:rPr>
          </w:pPr>
          <w:r>
            <w:rPr>
              <w:color w:val="000000"/>
              <w:szCs w:val="24"/>
              <w:lang w:eastAsia="lt-LT"/>
            </w:rPr>
            <w:t>(Lietuvos Respublikos aplinkos ministro</w:t>
          </w:r>
        </w:p>
        <w:p>
          <w:pPr>
            <w:ind w:left="3969" w:firstLine="1560"/>
            <w:jc w:val="both"/>
            <w:textAlignment w:val="center"/>
            <w:rPr>
              <w:color w:val="000000"/>
            </w:rPr>
          </w:pPr>
          <w:r>
            <w:rPr>
              <w:color w:val="000000"/>
              <w:szCs w:val="24"/>
              <w:lang w:eastAsia="lt-LT"/>
            </w:rPr>
            <w:t>2024 m.</w:t>
          </w:r>
          <w:r>
            <w:rPr>
              <w:color w:val="000000"/>
            </w:rPr>
            <w:t xml:space="preserve"> spalio 24 </w:t>
          </w:r>
          <w:r>
            <w:rPr>
              <w:color w:val="000000"/>
              <w:szCs w:val="24"/>
              <w:lang w:eastAsia="lt-LT"/>
            </w:rPr>
            <w:t xml:space="preserve">d. įsakymo </w:t>
          </w:r>
          <w:r>
            <w:rPr>
              <w:color w:val="000000"/>
            </w:rPr>
            <w:t>D1-354</w:t>
          </w:r>
        </w:p>
        <w:p>
          <w:pPr>
            <w:ind w:left="3969" w:firstLine="1560"/>
            <w:jc w:val="both"/>
            <w:textAlignment w:val="center"/>
            <w:rPr>
              <w:color w:val="000000"/>
              <w:szCs w:val="24"/>
              <w:lang w:eastAsia="lt-LT"/>
            </w:rPr>
          </w:pPr>
          <w:r>
            <w:rPr>
              <w:color w:val="000000"/>
              <w:szCs w:val="24"/>
              <w:lang w:eastAsia="lt-LT"/>
            </w:rPr>
            <w:t>redakcija)</w:t>
          </w:r>
        </w:p>
        <w:p>
          <w:pPr>
            <w:widowControl w:val="0"/>
            <w:suppressAutoHyphens/>
            <w:ind w:firstLine="5102"/>
            <w:jc w:val="right"/>
            <w:rPr>
              <w:color w:val="000000"/>
            </w:rPr>
          </w:pPr>
        </w:p>
        <w:p>
          <w:pPr>
            <w:widowControl w:val="0"/>
            <w:suppressAutoHyphens/>
            <w:jc w:val="both"/>
            <w:rPr>
              <w:color w:val="000000"/>
            </w:rPr>
          </w:pPr>
        </w:p>
        <w:p>
          <w:pPr>
            <w:widowControl w:val="0"/>
            <w:suppressAutoHyphens/>
            <w:jc w:val="center"/>
            <w:rPr>
              <w:b/>
              <w:bCs/>
              <w:caps/>
              <w:color w:val="000000"/>
            </w:rPr>
          </w:pPr>
          <w:sdt>
            <w:sdtPr>
              <w:alias w:val="Pavadinimas"/>
              <w:tag w:val="title_a8a49b0c72534dc6a300066e32884bf8"/>
              <w:lock w:val="sdtLocked"/>
              <w:richText/>
            </w:sdtPr>
            <w:sdtContent>
              <w:r>
                <w:rPr>
                  <w:b/>
                  <w:bCs/>
                  <w:caps/>
                  <w:color w:val="000000"/>
                </w:rPr>
                <w:t>FLUORINTŲ ŠILTNAMIO EFEKTĄ SUKELIANČIŲ DUJŲ TVARKYMO ATESTATŲ IŠDAVIMO, JŲ GALIOJIMO SUSTABDYMO, GALIOJIMO SUSTABDYMO PANAIKINIMO IR GALIOJIMO PANAIKINIMO Tvarkos APRAŠAS</w:t>
              </w:r>
            </w:sdtContent>
          </w:sdt>
        </w:p>
        <w:p>
          <w:pPr>
            <w:widowControl w:val="0"/>
            <w:suppressAutoHyphens/>
            <w:jc w:val="center"/>
            <w:rPr>
              <w:b/>
              <w:bCs/>
              <w:caps/>
              <w:color w:val="000000"/>
            </w:rPr>
          </w:pPr>
        </w:p>
        <w:sdt>
          <w:sdtPr>
            <w:alias w:val="skyrius"/>
            <w:tag w:val="part_d265827eae504720bf39d20095d71646"/>
            <w:lock w:val="sdtLocked"/>
            <w:richText/>
          </w:sdtPr>
          <w:sdtContent>
            <w:p>
              <w:pPr>
                <w:widowControl w:val="0"/>
                <w:suppressAutoHyphens/>
                <w:jc w:val="center"/>
                <w:rPr>
                  <w:b/>
                  <w:bCs/>
                  <w:caps/>
                  <w:color w:val="000000"/>
                </w:rPr>
              </w:pPr>
              <w:sdt>
                <w:sdtPr>
                  <w:alias w:val="Numeris"/>
                  <w:tag w:val="nr_d265827eae504720bf39d20095d71646"/>
                  <w:lock w:val="sdtLocked"/>
                  <w:richText/>
                </w:sdtPr>
                <w:sdtContent>
                  <w:r>
                    <w:rPr>
                      <w:b/>
                      <w:bCs/>
                      <w:caps/>
                      <w:color w:val="000000"/>
                    </w:rPr>
                    <w:t>I</w:t>
                  </w:r>
                </w:sdtContent>
              </w:sdt>
              <w:r>
                <w:rPr>
                  <w:b/>
                  <w:bCs/>
                  <w:caps/>
                  <w:color w:val="000000"/>
                </w:rPr>
                <w:t xml:space="preserve"> SKYRIUS</w:t>
              </w:r>
            </w:p>
            <w:p>
              <w:pPr>
                <w:widowControl w:val="0"/>
                <w:suppressAutoHyphens/>
                <w:jc w:val="center"/>
                <w:rPr>
                  <w:b/>
                  <w:bCs/>
                  <w:caps/>
                  <w:color w:val="000000"/>
                </w:rPr>
              </w:pPr>
              <w:sdt>
                <w:sdtPr>
                  <w:alias w:val="Pavadinimas"/>
                  <w:tag w:val="title_d265827eae504720bf39d20095d71646"/>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a7a0440a82494c91acbf86ae755e5841"/>
                <w:lock w:val="sdtLocked"/>
                <w:richText/>
              </w:sdtPr>
              <w:sdtContent>
                <w:p>
                  <w:pPr>
                    <w:widowControl w:val="0"/>
                    <w:suppressAutoHyphens/>
                    <w:spacing w:line="276" w:lineRule="auto"/>
                    <w:ind w:firstLine="567"/>
                    <w:jc w:val="both"/>
                    <w:rPr>
                      <w:color w:val="000000"/>
                    </w:rPr>
                  </w:pPr>
                  <w:sdt>
                    <w:sdtPr>
                      <w:alias w:val="Numeris"/>
                      <w:tag w:val="nr_a7a0440a82494c91acbf86ae755e5841"/>
                      <w:lock w:val="sdtLocked"/>
                      <w:richText/>
                    </w:sdtPr>
                    <w:sdtContent>
                      <w:r>
                        <w:rPr>
                          <w:color w:val="000000"/>
                        </w:rPr>
                        <w:t>1</w:t>
                      </w:r>
                    </w:sdtContent>
                  </w:sdt>
                  <w:r>
                    <w:rPr>
                      <w:color w:val="000000"/>
                    </w:rPr>
                    <w:t>. Fluorintų šiltnamio efektą sukeliančių dujų tvarkymo atestatų išdavimo, jų galiojimo sustabdymo, galiojimo sustabdymo panaikinimo ir galiojimo panaikinimo tvarkos aprašas (toliau – Tarkos aprašas) nustato fluorintų šiltnamio efektą sukeliančių dujų tvarkymo atestatų (toliau – atestatas) išdavimo, jų galiojimo sustabdymo, galiojimo sustabdymo panaikinimo ir galiojimo panaikinimo tvarką ir sąlygas.</w:t>
                  </w:r>
                </w:p>
              </w:sdtContent>
            </w:sdt>
            <w:sdt>
              <w:sdtPr>
                <w:alias w:val="2 p."/>
                <w:tag w:val="part_8d59fc12454044bdbd3edc7070bea7ae"/>
                <w:lock w:val="sdtLocked"/>
                <w:richText/>
              </w:sdtPr>
              <w:sdtContent>
                <w:p>
                  <w:pPr>
                    <w:suppressAutoHyphens/>
                    <w:spacing w:line="276" w:lineRule="auto"/>
                    <w:ind w:firstLine="567"/>
                    <w:jc w:val="both"/>
                    <w:rPr>
                      <w:color w:val="000000"/>
                    </w:rPr>
                  </w:pPr>
                  <w:sdt>
                    <w:sdtPr>
                      <w:alias w:val="Numeris"/>
                      <w:tag w:val="nr_8d59fc12454044bdbd3edc7070bea7ae"/>
                      <w:lock w:val="sdtLocked"/>
                      <w:richText/>
                    </w:sdtPr>
                    <w:sdtContent>
                      <w:r>
                        <w:rPr>
                          <w:szCs w:val="24"/>
                          <w:lang w:eastAsia="lt-LT"/>
                        </w:rPr>
                        <w:t>2</w:t>
                      </w:r>
                    </w:sdtContent>
                  </w:sdt>
                  <w:r>
                    <w:rPr>
                      <w:szCs w:val="24"/>
                      <w:lang w:eastAsia="lt-LT"/>
                    </w:rPr>
                    <w:t>. Tvarkos aprašo nuostatos taikomos savarankiškai dirbantiems Lietuvos Respublikos, taip pat kitos Europos Sąjungos valstybės narės ar Europos ekonominės erdvės valstybės (toliau – valstybė narė) piliečiams, kitiems fiziniams asmenims ir</w:t>
                  </w:r>
                  <w:r>
                    <w:rPr>
                      <w:rFonts w:eastAsia="Andale Sans UI"/>
                      <w:szCs w:val="24"/>
                      <w:lang w:eastAsia="lt-LT" w:bidi="en-US"/>
                    </w:rPr>
                    <w:t xml:space="preserve"> subjektams </w:t>
                  </w:r>
                  <w:r>
                    <w:rPr>
                      <w:szCs w:val="24"/>
                      <w:lang w:eastAsia="lt-LT"/>
                    </w:rPr>
                    <w:t xml:space="preserve">Lietuvos Respublikos teritorijoje, kurie naudojasi Europos Sąjungos teisės aktais jiems suteiktomis judėjimo valstybėse narėse teisėmis (toliau – fiziniai asmenys), arba Lietuvos Respublikoje ar kitoje valstybėje narėje įsteigtiems juridiniams asmenims, kitoms organizacijoms ar jų padaliniams (toliau – juridiniai asmenys), </w:t>
                  </w:r>
                  <w:r>
                    <w:rPr>
                      <w:bCs/>
                      <w:szCs w:val="24"/>
                      <w:lang w:eastAsia="lt-LT"/>
                    </w:rPr>
                    <w:t>atliekantiems</w:t>
                  </w:r>
                  <w:r>
                    <w:rPr>
                      <w:szCs w:val="24"/>
                      <w:lang w:eastAsia="lt-LT"/>
                    </w:rPr>
                    <w:t xml:space="preserve"> s</w:t>
                  </w:r>
                  <w:r>
                    <w:rPr>
                      <w:rFonts w:eastAsia="Andale Sans UI"/>
                      <w:szCs w:val="24"/>
                      <w:lang w:eastAsia="lt-LT" w:bidi="en-US"/>
                    </w:rPr>
                    <w:t>tacionarios šaldymo, oro kondicionavimo, gaisro gesinimo įrangos ir stacionarių šilumos siurblių, kuriuose yra tam tikrų fluorintų šiltnamio efektą sukeliančių dujų ir (ar) jų mišinių (toliau – F-dujos), montavimo, aptarnavimo, techninės priežiūros, remonto ir (ar) eksploatacijos nutraukimo darbus</w:t>
                  </w:r>
                  <w:r>
                    <w:rPr>
                      <w:bCs/>
                      <w:iCs/>
                      <w:szCs w:val="24"/>
                      <w:lang w:eastAsia="lt-LT"/>
                    </w:rPr>
                    <w:t>.</w:t>
                  </w:r>
                  <w:r>
                    <w:t xml:space="preserve"> </w:t>
                  </w:r>
                </w:p>
              </w:sdtContent>
            </w:sdt>
            <w:sdt>
              <w:sdtPr>
                <w:alias w:val="3 p."/>
                <w:tag w:val="part_ec9851b5f9fc4a34b2bb9aad145786d0"/>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ec9851b5f9fc4a34b2bb9aad145786d0"/>
                      <w:lock w:val="sdtLocked"/>
                      <w:richText/>
                    </w:sdtPr>
                    <w:sdtContent>
                      <w:r>
                        <w:rPr>
                          <w:lang w:eastAsia="lt-LT"/>
                        </w:rPr>
                        <w:t>3</w:t>
                      </w:r>
                    </w:sdtContent>
                  </w:sdt>
                  <w:r>
                    <w:rPr>
                      <w:lang w:eastAsia="lt-LT"/>
                    </w:rPr>
                    <w:t xml:space="preserve">. Valstybių narių atsakingų institucijų išduoti atestatai ar kiti dokumentai, suteikiantys teisę fiziniams ir juridiniams asmenims (toliau – asmenims), </w:t>
                  </w:r>
                  <w:r>
                    <w:rPr>
                      <w:rFonts w:eastAsia="Andale Sans UI"/>
                      <w:lang w:eastAsia="lt-LT" w:bidi="en-US"/>
                    </w:rPr>
                    <w:t xml:space="preserve">kitiems subjektams </w:t>
                  </w:r>
                  <w:r>
                    <w:rPr>
                      <w:lang w:eastAsia="lt-LT"/>
                    </w:rPr>
                    <w:t>atlikti s</w:t>
                  </w:r>
                  <w:r>
                    <w:rPr>
                      <w:rFonts w:eastAsia="Andale Sans UI"/>
                      <w:lang w:eastAsia="lt-LT" w:bidi="en-US"/>
                    </w:rPr>
                    <w:t xml:space="preserve">tacionarios šaldymo, oro kondicionavimo, gaisro gesinimo įrangos ir stacionarių šilumos siurblių, kuriuose yra F-dujų, montavimo, aptarnavimo, techninės priežiūros, remonto ir (ar) eksploatacijos nutraukimo darbus, </w:t>
                  </w:r>
                  <w:r>
                    <w:rPr>
                      <w:lang w:eastAsia="lt-LT"/>
                    </w:rPr>
                    <w:t xml:space="preserve">pagal </w:t>
                  </w:r>
                  <w:r>
                    <w:rPr>
                      <w:rFonts w:eastAsia="Andale Sans UI" w:cs="Tahoma"/>
                      <w:lang w:eastAsia="lt-LT" w:bidi="en-US"/>
                    </w:rPr>
                    <w:t>2014 m. balandžio 16 d. Europos Parlamento ir Tarybos reglamento (ES) Nr. 517/2014 dėl fluorintų šiltnamio efektą sukeliančių dujų, kuriuo panaikinamas Reglamentas (EB) Nr. 842/2006,</w:t>
                  </w:r>
                  <w:r>
                    <w:rPr>
                      <w:lang w:eastAsia="lt-LT"/>
                    </w:rPr>
                    <w:t xml:space="preserve"> arba Reglamentą (ES) Nr. 2024/573 pripažįstami valstybėse narėse vadovaujantis Reglamento (ES) Nr. 2024/573 10 straipsnio 10 dali</w:t>
                  </w:r>
                  <w:r>
                    <w:rPr>
                      <w:rFonts w:eastAsia="EUAlbertina_Bold"/>
                      <w:lang w:eastAsia="lt-LT" w:bidi="en-US"/>
                    </w:rPr>
                    <w:t>mi.</w:t>
                  </w:r>
                </w:p>
              </w:sdtContent>
            </w:sdt>
            <w:sdt>
              <w:sdtPr>
                <w:alias w:val="4 p."/>
                <w:tag w:val="part_61178e763ce3453daf17613685e5964b"/>
                <w:lock w:val="sdtLocked"/>
                <w:richText/>
              </w:sdtPr>
              <w:sdtContent>
                <w:p>
                  <w:pPr>
                    <w:widowControl w:val="0"/>
                    <w:suppressAutoHyphens/>
                    <w:spacing w:line="276" w:lineRule="auto"/>
                    <w:ind w:firstLine="567"/>
                    <w:jc w:val="both"/>
                  </w:pPr>
                  <w:sdt>
                    <w:sdtPr>
                      <w:alias w:val="Numeris"/>
                      <w:tag w:val="nr_61178e763ce3453daf17613685e5964b"/>
                      <w:lock w:val="sdtLocked"/>
                      <w:richText/>
                    </w:sdtPr>
                    <w:sdtContent>
                      <w:r>
                        <w:rPr>
                          <w:color w:val="000000"/>
                          <w:szCs w:val="24"/>
                          <w:lang w:eastAsia="lt-LT"/>
                        </w:rPr>
                        <w:t>4</w:t>
                      </w:r>
                    </w:sdtContent>
                  </w:sdt>
                  <w:r>
                    <w:rPr>
                      <w:color w:val="000000"/>
                      <w:szCs w:val="24"/>
                      <w:lang w:eastAsia="lt-LT"/>
                    </w:rPr>
                    <w:t xml:space="preserve">. Tvarkos apraše vartojamos </w:t>
                  </w:r>
                  <w:r>
                    <w:rPr>
                      <w:lang w:eastAsia="lt-LT"/>
                    </w:rPr>
                    <w:t xml:space="preserve">sąvokos atitinka </w:t>
                  </w:r>
                  <w:r>
                    <w:rPr>
                      <w:color w:val="000000"/>
                      <w:shd w:val="clear" w:color="auto" w:fill="FFFFFF"/>
                    </w:rPr>
                    <w:t xml:space="preserve">Reglamente (ES) Nr. </w:t>
                  </w:r>
                  <w:r>
                    <w:rPr>
                      <w:color w:val="000000"/>
                      <w:lang w:eastAsia="lt-LT"/>
                    </w:rPr>
                    <w:t xml:space="preserve">2024/573 ir </w:t>
                  </w:r>
                  <w:r>
                    <w:rPr>
                      <w:color w:val="000000"/>
                      <w:shd w:val="clear" w:color="auto" w:fill="FFFFFF"/>
                    </w:rPr>
                    <w:t xml:space="preserve">Europos Komisijos patvirtintuose įgyvendinamuosiuose teisės aktuose, susijusiuose su </w:t>
                  </w:r>
                  <w:r>
                    <w:t>motorinių transporto priemonių oro kondicionavimo sistemomis, stacionaria šaldymo, oro kondicionavimo, šilumos siurblių įranga, izoterminių sunkvežimių, šaldymo priekabų įrenginių, kuriuose yra F-dujų ar jas pakeičiančių alternatyvų, stacionariomis priešgaisrinėmis sistemomis ir gesintuvais, vartojamas sąvokas.</w:t>
                  </w:r>
                </w:p>
                <w:p>
                  <w:pPr>
                    <w:widowControl w:val="0"/>
                    <w:suppressAutoHyphens/>
                    <w:ind w:firstLine="567"/>
                    <w:jc w:val="both"/>
                    <w:rPr>
                      <w:color w:val="000000"/>
                      <w:szCs w:val="24"/>
                      <w:lang w:eastAsia="lt-LT"/>
                    </w:rPr>
                  </w:pPr>
                </w:p>
              </w:sdtContent>
            </w:sdt>
          </w:sdtContent>
        </w:sdt>
        <w:sdt>
          <w:sdtPr>
            <w:alias w:val="skyrius"/>
            <w:tag w:val="part_d168e4d64e7b48d5a1502420afc6cc2c"/>
            <w:lock w:val="sdtLocked"/>
            <w:richText/>
          </w:sdtPr>
          <w:sdtContent>
            <w:p>
              <w:pPr>
                <w:keepLines/>
                <w:widowControl w:val="0"/>
                <w:suppressAutoHyphens/>
                <w:jc w:val="center"/>
                <w:rPr>
                  <w:b/>
                  <w:bCs/>
                  <w:caps/>
                  <w:color w:val="000000"/>
                </w:rPr>
              </w:pPr>
              <w:sdt>
                <w:sdtPr>
                  <w:alias w:val="Numeris"/>
                  <w:tag w:val="nr_d168e4d64e7b48d5a1502420afc6cc2c"/>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sdt>
                <w:sdtPr>
                  <w:alias w:val="Pavadinimas"/>
                  <w:tag w:val="title_d168e4d64e7b48d5a1502420afc6cc2c"/>
                  <w:lock w:val="sdtLocked"/>
                  <w:richText/>
                </w:sdtPr>
                <w:sdtContent>
                  <w:r>
                    <w:rPr>
                      <w:b/>
                      <w:bCs/>
                      <w:caps/>
                      <w:color w:val="000000"/>
                    </w:rPr>
                    <w:t>atestatas, ATESTUOJAMOS VEIKLOS RŪŠYS, kategorijos, TIPAI ir kita susijusi INFORMACIJA</w:t>
                  </w:r>
                </w:sdtContent>
              </w:sdt>
            </w:p>
            <w:p>
              <w:pPr>
                <w:widowControl w:val="0"/>
                <w:suppressAutoHyphens/>
                <w:ind w:firstLine="567"/>
                <w:jc w:val="both"/>
                <w:rPr>
                  <w:color w:val="000000"/>
                </w:rPr>
              </w:pPr>
            </w:p>
            <w:sdt>
              <w:sdtPr>
                <w:alias w:val="5 p."/>
                <w:tag w:val="part_3a29ccb79f1543b4b840b19366a9d5a6"/>
                <w:lock w:val="sdtLocked"/>
                <w:richText/>
              </w:sdtPr>
              <w:sdtContent>
                <w:p>
                  <w:pPr>
                    <w:widowControl w:val="0"/>
                    <w:suppressAutoHyphens/>
                    <w:spacing w:line="276" w:lineRule="auto"/>
                    <w:ind w:firstLine="567"/>
                    <w:jc w:val="both"/>
                  </w:pPr>
                  <w:sdt>
                    <w:sdtPr>
                      <w:alias w:val="Numeris"/>
                      <w:tag w:val="nr_3a29ccb79f1543b4b840b19366a9d5a6"/>
                      <w:lock w:val="sdtLocked"/>
                      <w:richText/>
                    </w:sdtPr>
                    <w:sdtContent>
                      <w:r>
                        <w:rPr>
                          <w:color w:val="000000"/>
                        </w:rPr>
                        <w:t>5</w:t>
                      </w:r>
                    </w:sdtContent>
                  </w:sdt>
                  <w:r>
                    <w:rPr>
                      <w:color w:val="000000"/>
                    </w:rPr>
                    <w:t xml:space="preserve">. Atestatas suteikia teisę atestato turėtojui vykdyti įrangos, turinčios F-dujų arba jas pakeičiančių alternatyvų (propano, propeno, butano, anglies dioksido, amoniako ir kt.) turinčios įrangos, kurios veikimas priklauso nuo šių dujų, montavimo, nuotėkio patikros, techninės priežiūros, remonto, eksploatacijos nutraukimo darbus kitiems subjektams pagal atitinkamą veiklos rūšį (-is) ir jos kategoriją (-as), nurodytą (-as) atestate. Taip pat pagal nurodytą paskirtį naudoti, regeneruoti ir </w:t>
                  </w:r>
                  <w:r>
                    <w:t xml:space="preserve">užtikrinti tinkamą F-dujų, jų mišinių ar jas pakeičiančių alternatyvų, surinktų iš įrangos, perdavimą į surinkimo, regeneravimo ar sunaikinimo vietas. </w:t>
                  </w:r>
                </w:p>
              </w:sdtContent>
            </w:sdt>
            <w:sdt>
              <w:sdtPr>
                <w:alias w:val="6 p."/>
                <w:tag w:val="part_b828cd42ac0249b2a153ec9ed503df53"/>
                <w:lock w:val="sdtLocked"/>
                <w:richText/>
              </w:sdtPr>
              <w:sdtContent>
                <w:p>
                  <w:pPr>
                    <w:suppressAutoHyphens/>
                    <w:spacing w:line="276" w:lineRule="auto"/>
                    <w:ind w:firstLine="567"/>
                    <w:jc w:val="both"/>
                    <w:rPr>
                      <w:rFonts w:eastAsia="EUAlbertina_Bold"/>
                      <w:lang w:eastAsia="lt-LT" w:bidi="en-US"/>
                    </w:rPr>
                  </w:pPr>
                  <w:sdt>
                    <w:sdtPr>
                      <w:alias w:val="Numeris"/>
                      <w:tag w:val="nr_b828cd42ac0249b2a153ec9ed503df53"/>
                      <w:lock w:val="sdtLocked"/>
                      <w:richText/>
                    </w:sdtPr>
                    <w:sdtContent>
                      <w:r>
                        <w:rPr>
                          <w:rFonts w:eastAsia="EUAlbertina_Bold"/>
                          <w:lang w:eastAsia="lt-LT" w:bidi="en-US"/>
                        </w:rPr>
                        <w:t>6</w:t>
                      </w:r>
                    </w:sdtContent>
                  </w:sdt>
                  <w:r>
                    <w:rPr>
                      <w:rFonts w:eastAsia="EUAlbertina_Bold"/>
                      <w:lang w:eastAsia="lt-LT" w:bidi="en-US"/>
                    </w:rPr>
                    <w:t>. Atestuojamos veiklos rūšys, kurioms išduodamas atestatas:</w:t>
                  </w:r>
                </w:p>
                <w:sdt>
                  <w:sdtPr>
                    <w:alias w:val="6.1 pp."/>
                    <w:tag w:val="part_b72a8d8ff1164842aa331e6bd8b4660b"/>
                    <w:lock w:val="sdtLocked"/>
                    <w:richText/>
                  </w:sdtPr>
                  <w:sdtContent>
                    <w:p>
                      <w:pPr>
                        <w:suppressAutoHyphens/>
                        <w:spacing w:line="276" w:lineRule="auto"/>
                        <w:ind w:firstLine="567"/>
                        <w:jc w:val="both"/>
                        <w:rPr>
                          <w:rFonts w:eastAsia="Andale Sans UI" w:cs="Tahoma"/>
                          <w:lang w:eastAsia="lt-LT" w:bidi="en-US"/>
                        </w:rPr>
                      </w:pPr>
                      <w:sdt>
                        <w:sdtPr>
                          <w:alias w:val="Numeris"/>
                          <w:tag w:val="nr_b72a8d8ff1164842aa331e6bd8b4660b"/>
                          <w:lock w:val="sdtLocked"/>
                          <w:richText/>
                        </w:sdtPr>
                        <w:sdtContent>
                          <w:r>
                            <w:rPr>
                              <w:rFonts w:eastAsia="EUAlbertina_Bold"/>
                              <w:lang w:eastAsia="lt-LT" w:bidi="en-US"/>
                            </w:rPr>
                            <w:t>6.1</w:t>
                          </w:r>
                        </w:sdtContent>
                      </w:sdt>
                      <w:r>
                        <w:rPr>
                          <w:rFonts w:eastAsia="EUAlbertina_Bold"/>
                          <w:lang w:eastAsia="lt-LT" w:bidi="en-US"/>
                        </w:rPr>
                        <w:t xml:space="preserve">. </w:t>
                      </w:r>
                      <w:r>
                        <w:rPr>
                          <w:color w:val="000000"/>
                        </w:rPr>
                        <w:t>stacionarios šaldymo, oro kondicionavimo, šilumos siurblių įrangos, izoterminių sunkvežimių ir priekabų šaldymo įrenginių, kuriuose yra F-dujų, montavimo, nuotėkio patikros, techninės priežiūros, remonto ir eksploatacijos nutraukimo</w:t>
                      </w:r>
                      <w:r>
                        <w:rPr>
                          <w:rFonts w:eastAsia="Andale Sans UI" w:cs="Tahoma"/>
                          <w:lang w:eastAsia="lt-LT" w:bidi="en-US"/>
                        </w:rPr>
                        <w:t>;</w:t>
                      </w:r>
                    </w:p>
                    <w:sdt>
                      <w:sdtPr>
                        <w:alias w:val="6.1.1 pp."/>
                        <w:tag w:val="part_76578f36f5f14f168b1f27e5ced2cf8f"/>
                        <w:lock w:val="sdtLocked"/>
                        <w:richText/>
                      </w:sdtPr>
                      <w:sdtContent>
                        <w:p>
                          <w:pPr>
                            <w:suppressAutoHyphens/>
                            <w:spacing w:line="276" w:lineRule="auto"/>
                            <w:ind w:firstLine="567"/>
                            <w:jc w:val="both"/>
                            <w:rPr>
                              <w:rFonts w:eastAsia="Andale Sans UI" w:cs="Tahoma"/>
                              <w:lang w:eastAsia="lt-LT" w:bidi="en-US"/>
                            </w:rPr>
                          </w:pPr>
                          <w:sdt>
                            <w:sdtPr>
                              <w:alias w:val="Numeris"/>
                              <w:tag w:val="nr_76578f36f5f14f168b1f27e5ced2cf8f"/>
                              <w:lock w:val="sdtLocked"/>
                              <w:richText/>
                            </w:sdtPr>
                            <w:sdtContent>
                              <w:r>
                                <w:rPr>
                                  <w:rFonts w:eastAsia="Andale Sans UI" w:cs="Tahoma"/>
                                  <w:lang w:eastAsia="lt-LT" w:bidi="en-US"/>
                                </w:rPr>
                                <w:t>6.1.1</w:t>
                              </w:r>
                            </w:sdtContent>
                          </w:sdt>
                          <w:r>
                            <w:rPr>
                              <w:rFonts w:eastAsia="Andale Sans UI" w:cs="Tahoma"/>
                              <w:lang w:eastAsia="lt-LT" w:bidi="en-US"/>
                            </w:rPr>
                            <w:t>. veiklos rūšis, nurodyta 6.1 papunktyje, skaidoma į kategorijas, kurios suteikia teisę atlikti:</w:t>
                          </w:r>
                        </w:p>
                        <w:sdt>
                          <w:sdtPr>
                            <w:alias w:val="6.1.1.1 pp."/>
                            <w:tag w:val="part_ef5701814bdd4282a9d312738802dfe8"/>
                            <w:lock w:val="sdtLocked"/>
                            <w:richText/>
                          </w:sdtPr>
                          <w:sdtContent>
                            <w:p>
                              <w:pPr>
                                <w:suppressAutoHyphens/>
                                <w:spacing w:line="276" w:lineRule="auto"/>
                                <w:ind w:firstLine="567"/>
                                <w:jc w:val="both"/>
                                <w:rPr>
                                  <w:rFonts w:eastAsia="Andale Sans UI" w:cs="Tahoma"/>
                                  <w:lang w:eastAsia="lt-LT" w:bidi="en-US"/>
                                </w:rPr>
                              </w:pPr>
                              <w:sdt>
                                <w:sdtPr>
                                  <w:alias w:val="Numeris"/>
                                  <w:tag w:val="nr_ef5701814bdd4282a9d312738802dfe8"/>
                                  <w:lock w:val="sdtLocked"/>
                                  <w:richText/>
                                </w:sdtPr>
                                <w:sdtContent>
                                  <w:r>
                                    <w:rPr>
                                      <w:rFonts w:eastAsia="Andale Sans UI" w:cs="Tahoma"/>
                                      <w:lang w:eastAsia="lt-LT" w:bidi="en-US"/>
                                    </w:rPr>
                                    <w:t>6.1.1.1</w:t>
                                  </w:r>
                                </w:sdtContent>
                              </w:sdt>
                              <w:r>
                                <w:rPr>
                                  <w:rFonts w:eastAsia="Andale Sans UI" w:cs="Tahoma"/>
                                  <w:lang w:eastAsia="lt-LT" w:bidi="en-US"/>
                                </w:rPr>
                                <w:t>. veiklą, susijusią su F-dujomis arba angliavandeniliais, atliekant stacionarios šaldymo, oro kondicionavimo ir šilumos siurblių, organinio Rankino ciklo, sunkvežimių ir jų priekabų šaldymo įrenginių, lengvųjų transporto priemonių, intermodalinių konteinerių ir traukinių vagonų šaldymo įrenginių montavimo, nuotėkio patikros, techninės priežiūros ir F-dujų surinkimo darbus nutraukiant eksploataciją. A1 kategorija;</w:t>
                              </w:r>
                            </w:p>
                          </w:sdtContent>
                        </w:sdt>
                        <w:sdt>
                          <w:sdtPr>
                            <w:alias w:val="6.1.1.2 pp."/>
                            <w:tag w:val="part_a4d6b0341f124203b8090a63992c9dba"/>
                            <w:lock w:val="sdtLocked"/>
                            <w:richText/>
                          </w:sdtPr>
                          <w:sdtContent>
                            <w:p>
                              <w:pPr>
                                <w:suppressAutoHyphens/>
                                <w:spacing w:line="276" w:lineRule="auto"/>
                                <w:ind w:firstLine="567"/>
                                <w:jc w:val="both"/>
                                <w:rPr>
                                  <w:rFonts w:eastAsia="Andale Sans UI" w:cs="Tahoma"/>
                                  <w:lang w:eastAsia="lt-LT" w:bidi="en-US"/>
                                </w:rPr>
                              </w:pPr>
                              <w:sdt>
                                <w:sdtPr>
                                  <w:alias w:val="Numeris"/>
                                  <w:tag w:val="nr_a4d6b0341f124203b8090a63992c9dba"/>
                                  <w:lock w:val="sdtLocked"/>
                                  <w:richText/>
                                </w:sdtPr>
                                <w:sdtContent>
                                  <w:r>
                                    <w:rPr>
                                      <w:rFonts w:eastAsia="Andale Sans UI" w:cs="Tahoma"/>
                                      <w:lang w:eastAsia="lt-LT" w:bidi="en-US"/>
                                    </w:rPr>
                                    <w:t>6.1.1.2</w:t>
                                  </w:r>
                                </w:sdtContent>
                              </w:sdt>
                              <w:r>
                                <w:rPr>
                                  <w:rFonts w:eastAsia="Andale Sans UI" w:cs="Tahoma"/>
                                  <w:lang w:eastAsia="lt-LT" w:bidi="en-US"/>
                                </w:rPr>
                                <w:t>. veiklą, susijusią su F-dujomis arba angliavandeniliais, atliekant stacionarios šaldymo, oro kondicionavimo ir šilumos siurblių, organinio Rankino ciklo, sunkvežimių ir jų priekabų šaldymo įrenginių, lengvųjų transporto priemonių, intermodalinių konteinerių ir traukinių vagonų šaldymo įrenginių montavimo, nuotėkio patikros, techninės priežiūros ir F-dujų surinkimo darbus nutraukiant eksploataciją, kuriuose yra ne daugiau kaip 3 kilogramai F-dujų ar jų mišinių arba hermetiškuose įrenginiuose, kuriuose yra ne daugiau kaip 6 kilogramai F-dujų ar jų mišinių.</w:t>
                              </w:r>
                              <w:r>
                                <w:rPr>
                                  <w:rFonts w:eastAsia="Andale Sans UI" w:cs="Tahoma"/>
                                  <w:b/>
                                  <w:bCs/>
                                  <w:lang w:eastAsia="lt-LT" w:bidi="en-US"/>
                                </w:rPr>
                                <w:t xml:space="preserve"> </w:t>
                              </w:r>
                              <w:r>
                                <w:rPr>
                                  <w:rFonts w:eastAsia="Andale Sans UI" w:cs="Tahoma"/>
                                  <w:lang w:eastAsia="lt-LT" w:bidi="en-US"/>
                                </w:rPr>
                                <w:t>A2 kategorija;</w:t>
                              </w:r>
                            </w:p>
                          </w:sdtContent>
                        </w:sdt>
                        <w:sdt>
                          <w:sdtPr>
                            <w:alias w:val="6.1.1.3 pp."/>
                            <w:tag w:val="part_0d99f069a5af4daf96aff025407a26ad"/>
                            <w:lock w:val="sdtLocked"/>
                            <w:richText/>
                          </w:sdtPr>
                          <w:sdtContent>
                            <w:p>
                              <w:pPr>
                                <w:suppressAutoHyphens/>
                                <w:spacing w:line="276" w:lineRule="auto"/>
                                <w:ind w:firstLine="567"/>
                                <w:jc w:val="both"/>
                                <w:rPr>
                                  <w:rFonts w:eastAsia="Andale Sans UI" w:cs="Tahoma"/>
                                  <w:lang w:eastAsia="lt-LT" w:bidi="en-US"/>
                                </w:rPr>
                              </w:pPr>
                              <w:sdt>
                                <w:sdtPr>
                                  <w:alias w:val="Numeris"/>
                                  <w:tag w:val="nr_0d99f069a5af4daf96aff025407a26ad"/>
                                  <w:lock w:val="sdtLocked"/>
                                  <w:richText/>
                                </w:sdtPr>
                                <w:sdtContent>
                                  <w:r>
                                    <w:rPr>
                                      <w:rFonts w:eastAsia="Andale Sans UI" w:cs="Tahoma"/>
                                      <w:lang w:eastAsia="lt-LT" w:bidi="en-US"/>
                                    </w:rPr>
                                    <w:t>6.1.1.3</w:t>
                                  </w:r>
                                </w:sdtContent>
                              </w:sdt>
                              <w:r>
                                <w:rPr>
                                  <w:rFonts w:eastAsia="Andale Sans UI" w:cs="Tahoma"/>
                                  <w:lang w:eastAsia="lt-LT" w:bidi="en-US"/>
                                </w:rPr>
                                <w:t>. veiklą, susijusią su anglies dioksidu (CO</w:t>
                              </w:r>
                              <w:r>
                                <w:rPr>
                                  <w:rFonts w:eastAsia="Andale Sans UI" w:cs="Tahoma"/>
                                  <w:vertAlign w:val="subscript"/>
                                  <w:lang w:eastAsia="lt-LT" w:bidi="en-US"/>
                                </w:rPr>
                                <w:t>2</w:t>
                              </w:r>
                              <w:r>
                                <w:rPr>
                                  <w:rFonts w:eastAsia="Andale Sans UI" w:cs="Tahoma"/>
                                  <w:lang w:eastAsia="lt-LT" w:bidi="en-US"/>
                                </w:rPr>
                                <w:t>), atliekant stacionarios šaldymo, oro kondicionavimo ir šilumos siurblių, organinio Rankino ciklo, sunkvežimių ir jų priekabų šaldymo įrenginių, lengvųjų transporto priemonių, intermodalinių konteinerių ir traukinių vagonų šaldymo įrenginių montavimo, nuotėkio patikros, techninės priežiūros ir CO</w:t>
                              </w:r>
                              <w:r>
                                <w:rPr>
                                  <w:rFonts w:eastAsia="Andale Sans UI" w:cs="Tahoma"/>
                                  <w:vertAlign w:val="subscript"/>
                                  <w:lang w:eastAsia="lt-LT" w:bidi="en-US"/>
                                </w:rPr>
                                <w:t>2</w:t>
                              </w:r>
                              <w:r>
                                <w:rPr>
                                  <w:rFonts w:eastAsia="Andale Sans UI" w:cs="Tahoma"/>
                                  <w:lang w:eastAsia="lt-LT" w:bidi="en-US"/>
                                </w:rPr>
                                <w:t xml:space="preserve"> surinkimo darbus nutraukiant eksploataciją. B kategorija;</w:t>
                              </w:r>
                            </w:p>
                          </w:sdtContent>
                        </w:sdt>
                        <w:sdt>
                          <w:sdtPr>
                            <w:alias w:val="6.1.1.4 pp."/>
                            <w:tag w:val="part_4116d0b73142418a9ab7e0706971f2a0"/>
                            <w:lock w:val="sdtLocked"/>
                            <w:richText/>
                          </w:sdtPr>
                          <w:sdtContent>
                            <w:p>
                              <w:pPr>
                                <w:suppressAutoHyphens/>
                                <w:spacing w:line="276" w:lineRule="auto"/>
                                <w:ind w:firstLine="567"/>
                                <w:jc w:val="both"/>
                                <w:rPr>
                                  <w:rFonts w:eastAsia="Andale Sans UI" w:cs="Tahoma"/>
                                  <w:lang w:eastAsia="lt-LT" w:bidi="en-US"/>
                                </w:rPr>
                              </w:pPr>
                              <w:sdt>
                                <w:sdtPr>
                                  <w:alias w:val="Numeris"/>
                                  <w:tag w:val="nr_4116d0b73142418a9ab7e0706971f2a0"/>
                                  <w:lock w:val="sdtLocked"/>
                                  <w:richText/>
                                </w:sdtPr>
                                <w:sdtContent>
                                  <w:r>
                                    <w:rPr>
                                      <w:rFonts w:eastAsia="Andale Sans UI" w:cs="Tahoma"/>
                                      <w:lang w:eastAsia="lt-LT" w:bidi="en-US"/>
                                    </w:rPr>
                                    <w:t>6.1.1.4</w:t>
                                  </w:r>
                                </w:sdtContent>
                              </w:sdt>
                              <w:r>
                                <w:rPr>
                                  <w:rFonts w:eastAsia="Andale Sans UI" w:cs="Tahoma"/>
                                  <w:lang w:eastAsia="lt-LT" w:bidi="en-US"/>
                                </w:rPr>
                                <w:t>. veiklą, susijusią su amoniaku (NH</w:t>
                              </w:r>
                              <w:r>
                                <w:rPr>
                                  <w:rFonts w:eastAsia="Andale Sans UI" w:cs="Tahoma"/>
                                  <w:vertAlign w:val="subscript"/>
                                  <w:lang w:eastAsia="lt-LT" w:bidi="en-US"/>
                                </w:rPr>
                                <w:t>3</w:t>
                              </w:r>
                              <w:r>
                                <w:rPr>
                                  <w:rFonts w:eastAsia="Andale Sans UI" w:cs="Tahoma"/>
                                  <w:lang w:eastAsia="lt-LT" w:bidi="en-US"/>
                                </w:rPr>
                                <w:t>), atliekant stacionarios šaldymo, oro kondicionavimo ir šilumos siurblių, organinio Rankino ciklo, sunkvežimių ir jų priekabų šaldymo įrenginių, lengvųjų transporto priemonių, intermodalinių konteinerių ir traukinių vagonų šaldymo įrenginių montavimo, nuotėkio patikros, techninės priežiūros ir NH</w:t>
                              </w:r>
                              <w:r>
                                <w:rPr>
                                  <w:rFonts w:eastAsia="Andale Sans UI" w:cs="Tahoma"/>
                                  <w:vertAlign w:val="subscript"/>
                                  <w:lang w:eastAsia="lt-LT" w:bidi="en-US"/>
                                </w:rPr>
                                <w:t>3</w:t>
                              </w:r>
                              <w:r>
                                <w:rPr>
                                  <w:rFonts w:eastAsia="Andale Sans UI" w:cs="Tahoma"/>
                                  <w:lang w:eastAsia="lt-LT" w:bidi="en-US"/>
                                </w:rPr>
                                <w:t xml:space="preserve"> surinkimo darbus nutraukiant eksploataciją. C kategorija;</w:t>
                              </w:r>
                            </w:p>
                          </w:sdtContent>
                        </w:sdt>
                        <w:sdt>
                          <w:sdtPr>
                            <w:alias w:val="6.1.1.5 pp."/>
                            <w:tag w:val="part_2555024fe4a54c57b71b43a158985c2a"/>
                            <w:lock w:val="sdtLocked"/>
                            <w:richText/>
                          </w:sdtPr>
                          <w:sdtContent>
                            <w:p>
                              <w:pPr>
                                <w:suppressAutoHyphens/>
                                <w:spacing w:line="276" w:lineRule="auto"/>
                                <w:ind w:firstLine="567"/>
                                <w:jc w:val="both"/>
                                <w:rPr>
                                  <w:rFonts w:eastAsia="Andale Sans UI" w:cs="Tahoma"/>
                                  <w:lang w:eastAsia="lt-LT" w:bidi="en-US"/>
                                </w:rPr>
                              </w:pPr>
                              <w:sdt>
                                <w:sdtPr>
                                  <w:alias w:val="Numeris"/>
                                  <w:tag w:val="nr_2555024fe4a54c57b71b43a158985c2a"/>
                                  <w:lock w:val="sdtLocked"/>
                                  <w:richText/>
                                </w:sdtPr>
                                <w:sdtContent>
                                  <w:r>
                                    <w:rPr>
                                      <w:rFonts w:eastAsia="Andale Sans UI" w:cs="Tahoma"/>
                                      <w:lang w:eastAsia="lt-LT" w:bidi="en-US"/>
                                    </w:rPr>
                                    <w:t>6.1.1.5</w:t>
                                  </w:r>
                                </w:sdtContent>
                              </w:sdt>
                              <w:r>
                                <w:rPr>
                                  <w:rFonts w:eastAsia="Andale Sans UI" w:cs="Tahoma"/>
                                  <w:lang w:eastAsia="lt-LT" w:bidi="en-US"/>
                                </w:rPr>
                                <w:t>. F-dujų surinkimą iš įrangos, kurioje jų kiekis neviršija 3 kilogramų arba hermetiškų sistemų, kuriose yra ne daugiau kaip 6 kilogramai F-dujų. D kategorija;</w:t>
                              </w:r>
                            </w:p>
                          </w:sdtContent>
                        </w:sdt>
                        <w:sdt>
                          <w:sdtPr>
                            <w:alias w:val="6.1.1.6 pp."/>
                            <w:tag w:val="part_1ab6d48f74ab46b8aa8af447324b5527"/>
                            <w:lock w:val="sdtLocked"/>
                            <w:richText/>
                          </w:sdtPr>
                          <w:sdtContent>
                            <w:p>
                              <w:pPr>
                                <w:suppressAutoHyphens/>
                                <w:spacing w:line="276" w:lineRule="auto"/>
                                <w:ind w:firstLine="567"/>
                                <w:jc w:val="both"/>
                                <w:rPr>
                                  <w:rFonts w:eastAsia="Andale Sans UI" w:cs="Tahoma"/>
                                  <w:lang w:eastAsia="lt-LT" w:bidi="en-US"/>
                                </w:rPr>
                              </w:pPr>
                              <w:sdt>
                                <w:sdtPr>
                                  <w:alias w:val="Numeris"/>
                                  <w:tag w:val="nr_1ab6d48f74ab46b8aa8af447324b5527"/>
                                  <w:lock w:val="sdtLocked"/>
                                  <w:richText/>
                                </w:sdtPr>
                                <w:sdtContent>
                                  <w:r>
                                    <w:rPr>
                                      <w:rFonts w:eastAsia="Andale Sans UI" w:cs="Tahoma"/>
                                      <w:lang w:eastAsia="lt-LT" w:bidi="en-US"/>
                                    </w:rPr>
                                    <w:t>6.1.1.6</w:t>
                                  </w:r>
                                </w:sdtContent>
                              </w:sdt>
                              <w:r>
                                <w:rPr>
                                  <w:rFonts w:eastAsia="Andale Sans UI" w:cs="Tahoma"/>
                                  <w:lang w:eastAsia="lt-LT" w:bidi="en-US"/>
                                </w:rPr>
                                <w:t>. F-dujų turinčios įrangos nuotėkio patikros darbus, jei tokia veikla nesusijusi su darbais šaldymo grandinėje, kurioje yra F-dujų, išvardytų Reglamento (ES) 2024/573 I priede ir II priedo 1 skirsnyje. E kategorija;</w:t>
                              </w:r>
                            </w:p>
                          </w:sdtContent>
                        </w:sdt>
                      </w:sdtContent>
                    </w:sdt>
                  </w:sdtContent>
                </w:sdt>
                <w:sdt>
                  <w:sdtPr>
                    <w:alias w:val="6.2 pp."/>
                    <w:tag w:val="part_a7984388518e4404b51fc8599018f083"/>
                    <w:lock w:val="sdtLocked"/>
                    <w:richText/>
                  </w:sdtPr>
                  <w:sdtContent>
                    <w:p>
                      <w:pPr>
                        <w:suppressAutoHyphens/>
                        <w:spacing w:line="276" w:lineRule="auto"/>
                        <w:ind w:firstLine="567"/>
                        <w:jc w:val="both"/>
                        <w:rPr>
                          <w:rFonts w:eastAsia="Andale Sans UI" w:cs="Tahoma"/>
                          <w:lang w:bidi="en-US"/>
                        </w:rPr>
                      </w:pPr>
                      <w:sdt>
                        <w:sdtPr>
                          <w:alias w:val="Numeris"/>
                          <w:tag w:val="nr_a7984388518e4404b51fc8599018f083"/>
                          <w:lock w:val="sdtLocked"/>
                          <w:richText/>
                        </w:sdtPr>
                        <w:sdtContent>
                          <w:r>
                            <w:rPr>
                              <w:rFonts w:eastAsia="Andale Sans UI" w:cs="Tahoma"/>
                              <w:lang w:eastAsia="lt-LT" w:bidi="en-US"/>
                            </w:rPr>
                            <w:t>6.2</w:t>
                          </w:r>
                        </w:sdtContent>
                      </w:sdt>
                      <w:r>
                        <w:rPr>
                          <w:rFonts w:eastAsia="Andale Sans UI" w:cs="Tahoma"/>
                          <w:lang w:eastAsia="lt-LT" w:bidi="en-US"/>
                        </w:rPr>
                        <w:t xml:space="preserve">. </w:t>
                      </w:r>
                      <w:r>
                        <w:rPr>
                          <w:rFonts w:eastAsia="Andale Sans UI" w:cs="Tahoma"/>
                          <w:lang w:bidi="en-US"/>
                        </w:rPr>
                        <w:t xml:space="preserve">stacionarių gaisro gesinimų sistemų ir gesintuvų, </w:t>
                      </w:r>
                      <w:r>
                        <w:rPr>
                          <w:color w:val="000000"/>
                        </w:rPr>
                        <w:t>kuriuose yra F-dujų,</w:t>
                      </w:r>
                      <w:r>
                        <w:rPr>
                          <w:rFonts w:eastAsia="Andale Sans UI" w:cs="Tahoma"/>
                          <w:lang w:bidi="en-US"/>
                        </w:rPr>
                        <w:t xml:space="preserve"> </w:t>
                      </w:r>
                      <w:r>
                        <w:rPr>
                          <w:color w:val="000000"/>
                        </w:rPr>
                        <w:t>montavimo, nuotėkio patikros, techninės priežiūros, remonto ir eksploatacijos nutraukimo</w:t>
                      </w:r>
                      <w:r>
                        <w:rPr>
                          <w:rFonts w:eastAsia="Andale Sans UI" w:cs="Tahoma"/>
                          <w:lang w:bidi="en-US"/>
                        </w:rPr>
                        <w:t>.</w:t>
                      </w:r>
                    </w:p>
                  </w:sdtContent>
                </w:sdt>
              </w:sdtContent>
            </w:sdt>
            <w:sdt>
              <w:sdtPr>
                <w:alias w:val="7 p."/>
                <w:tag w:val="part_04a0b369395740fabb1671fa5f82aa2d"/>
                <w:lock w:val="sdtLocked"/>
                <w:richText/>
              </w:sdtPr>
              <w:sdtContent>
                <w:p>
                  <w:pPr>
                    <w:suppressAutoHyphens/>
                    <w:spacing w:line="276" w:lineRule="auto"/>
                    <w:ind w:firstLine="567"/>
                    <w:jc w:val="both"/>
                    <w:rPr>
                      <w:rFonts w:eastAsia="EUAlbertina_Bold"/>
                      <w:lang w:eastAsia="lt-LT" w:bidi="en-US"/>
                    </w:rPr>
                  </w:pPr>
                  <w:sdt>
                    <w:sdtPr>
                      <w:alias w:val="Numeris"/>
                      <w:tag w:val="nr_04a0b369395740fabb1671fa5f82aa2d"/>
                      <w:lock w:val="sdtLocked"/>
                      <w:richText/>
                    </w:sdtPr>
                    <w:sdtContent>
                      <w:r>
                        <w:rPr>
                          <w:rFonts w:eastAsia="Andale Sans UI" w:cs="Tahoma"/>
                          <w:lang w:bidi="en-US"/>
                        </w:rPr>
                        <w:t>7</w:t>
                      </w:r>
                    </w:sdtContent>
                  </w:sdt>
                  <w:r>
                    <w:rPr>
                      <w:rFonts w:eastAsia="Andale Sans UI" w:cs="Tahoma"/>
                      <w:lang w:bidi="en-US"/>
                    </w:rPr>
                    <w:t xml:space="preserve">. </w:t>
                  </w:r>
                  <w:r>
                    <w:rPr>
                      <w:rFonts w:eastAsia="EUAlbertina_Bold"/>
                      <w:lang w:eastAsia="lt-LT" w:bidi="en-US"/>
                    </w:rPr>
                    <w:t xml:space="preserve">Veiklos rūšių, nurodytų Tvarkos aprašo 6.1 ir 6.2 papunkčiuose, tipai: </w:t>
                  </w:r>
                </w:p>
                <w:sdt>
                  <w:sdtPr>
                    <w:alias w:val="7.1 pp."/>
                    <w:tag w:val="part_93d54654d8274e878d013e4e711342ab"/>
                    <w:lock w:val="sdtLocked"/>
                    <w:richText/>
                  </w:sdtPr>
                  <w:sdtContent>
                    <w:p>
                      <w:pPr>
                        <w:suppressAutoHyphens/>
                        <w:spacing w:line="276" w:lineRule="auto"/>
                        <w:ind w:firstLine="567"/>
                        <w:jc w:val="both"/>
                        <w:rPr>
                          <w:rFonts w:eastAsia="EUAlbertina_Bold"/>
                          <w:lang w:eastAsia="lt-LT" w:bidi="en-US"/>
                        </w:rPr>
                      </w:pPr>
                      <w:sdt>
                        <w:sdtPr>
                          <w:alias w:val="Numeris"/>
                          <w:tag w:val="nr_93d54654d8274e878d013e4e711342ab"/>
                          <w:lock w:val="sdtLocked"/>
                          <w:richText/>
                        </w:sdtPr>
                        <w:sdtContent>
                          <w:r>
                            <w:rPr>
                              <w:rFonts w:eastAsia="EUAlbertina_Bold"/>
                              <w:lang w:eastAsia="lt-LT" w:bidi="en-US"/>
                            </w:rPr>
                            <w:t>7.1</w:t>
                          </w:r>
                        </w:sdtContent>
                      </w:sdt>
                      <w:r>
                        <w:rPr>
                          <w:rFonts w:eastAsia="EUAlbertina_Bold"/>
                          <w:lang w:eastAsia="lt-LT" w:bidi="en-US"/>
                        </w:rPr>
                        <w:t>. I tipas taikomas, kai veiklą vykdo bent vienas fizinis asmuo, turintis galiojantį fizinio asmens, dirbančio su fluorintomis šiltnamio efektą sukeliančiomis dujomis ir ozono sluoksnį ardančiomis medžiagomis ir jų turinčia įranga, pažymėjimą (toliau – pažymėjimas) ar lygiavertį pažymėjimą, ir gali:</w:t>
                      </w:r>
                    </w:p>
                    <w:sdt>
                      <w:sdtPr>
                        <w:alias w:val="7.1.1 pp."/>
                        <w:tag w:val="part_4061e26b99ed47efadd72376147a7bce"/>
                        <w:lock w:val="sdtLocked"/>
                        <w:richText/>
                      </w:sdtPr>
                      <w:sdtContent>
                        <w:p>
                          <w:pPr>
                            <w:suppressAutoHyphens/>
                            <w:spacing w:line="276" w:lineRule="auto"/>
                            <w:ind w:firstLine="567"/>
                            <w:jc w:val="both"/>
                            <w:rPr>
                              <w:rFonts w:eastAsia="Andale Sans UI" w:cs="Tahoma"/>
                              <w:lang w:eastAsia="lt-LT" w:bidi="en-US"/>
                            </w:rPr>
                          </w:pPr>
                          <w:sdt>
                            <w:sdtPr>
                              <w:alias w:val="Numeris"/>
                              <w:tag w:val="nr_4061e26b99ed47efadd72376147a7bce"/>
                              <w:lock w:val="sdtLocked"/>
                              <w:richText/>
                            </w:sdtPr>
                            <w:sdtContent>
                              <w:r>
                                <w:rPr>
                                  <w:rFonts w:eastAsia="EUAlbertina_Bold"/>
                                  <w:szCs w:val="24"/>
                                  <w:lang w:eastAsia="lt-LT" w:bidi="en-US"/>
                                </w:rPr>
                                <w:t>7.1.1</w:t>
                              </w:r>
                            </w:sdtContent>
                          </w:sdt>
                          <w:r>
                            <w:rPr>
                              <w:rFonts w:eastAsia="EUAlbertina_Bold"/>
                              <w:szCs w:val="24"/>
                              <w:lang w:eastAsia="lt-LT" w:bidi="en-US"/>
                            </w:rPr>
                            <w:t>. montuoti įrangą,</w:t>
                          </w:r>
                          <w:r>
                            <w:rPr>
                              <w:rFonts w:eastAsia="EUAlbertina_Bold"/>
                              <w:lang w:eastAsia="lt-LT" w:bidi="en-US"/>
                            </w:rPr>
                            <w:t xml:space="preserve"> </w:t>
                          </w:r>
                          <w:r>
                            <w:rPr>
                              <w:rFonts w:eastAsia="Andale Sans UI"/>
                              <w:lang w:eastAsia="ar-SA" w:bidi="en-US"/>
                            </w:rPr>
                            <w:t xml:space="preserve">kurioje yra iki </w:t>
                          </w:r>
                          <w:r>
                            <w:rPr>
                              <w:rFonts w:eastAsia="Andale Sans UI"/>
                              <w:szCs w:val="24"/>
                              <w:lang w:eastAsia="ar-SA" w:bidi="en-US"/>
                            </w:rPr>
                            <w:t xml:space="preserve">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w:t>
                          </w:r>
                          <w:r>
                            <w:rPr>
                              <w:rFonts w:eastAsia="Andale Sans UI"/>
                              <w:lang w:eastAsia="ar-SA" w:bidi="en-US"/>
                            </w:rPr>
                            <w:t xml:space="preserve">. Reglamento (ES) 2024/573 I priede išvardintų F-dujų ar 10 kilogramų Reglamento (ES) 2024/573 II priede išvardintų F-dujų ir (arba) atlikti įrangos, kurioje yra iki 500 t </w:t>
                          </w:r>
                          <w:r>
                            <w:rPr>
                              <w:color w:val="000000"/>
                              <w:lang w:eastAsia="lt-LT"/>
                            </w:rPr>
                            <w:t>CO</w:t>
                          </w:r>
                          <w:r>
                            <w:rPr>
                              <w:color w:val="000000"/>
                              <w:vertAlign w:val="subscript"/>
                              <w:lang w:eastAsia="lt-LT"/>
                            </w:rPr>
                            <w:t>2</w:t>
                          </w:r>
                          <w:r>
                            <w:rPr>
                              <w:rFonts w:eastAsia="Andale Sans UI"/>
                              <w:lang w:eastAsia="ar-SA" w:bidi="en-US"/>
                            </w:rPr>
                            <w:t xml:space="preserve"> ekv. Reglamento (ES) 2024/573 I priede išvardintų arba 100 kilogramų Reglamento (ES) 2024/573 II priede išvardintų F-dujų </w:t>
                          </w:r>
                          <w:r>
                            <w:rPr>
                              <w:rFonts w:eastAsia="Andale Sans UI" w:cs="Tahoma"/>
                              <w:lang w:eastAsia="lt-LT" w:bidi="en-US"/>
                            </w:rPr>
                            <w:t>techninę priežiūrą, remontą ir arba eksploatacijos nutraukimą, jeigu Europos Komisijos teisės aktai nenustato kitaip;</w:t>
                          </w:r>
                        </w:p>
                      </w:sdtContent>
                    </w:sdt>
                  </w:sdtContent>
                </w:sdt>
                <w:sdt>
                  <w:sdtPr>
                    <w:alias w:val="7.2 pp."/>
                    <w:tag w:val="part_6c5ef923ed854e619938034869b5bc98"/>
                    <w:lock w:val="sdtLocked"/>
                    <w:richText/>
                  </w:sdtPr>
                  <w:sdtContent>
                    <w:p>
                      <w:pPr>
                        <w:suppressAutoHyphens/>
                        <w:spacing w:line="276" w:lineRule="auto"/>
                        <w:ind w:firstLine="567"/>
                        <w:jc w:val="both"/>
                        <w:rPr>
                          <w:rFonts w:eastAsia="Andale Sans UI" w:cs="Tahoma"/>
                          <w:lang w:eastAsia="lt-LT" w:bidi="en-US"/>
                        </w:rPr>
                      </w:pPr>
                      <w:sdt>
                        <w:sdtPr>
                          <w:alias w:val="Numeris"/>
                          <w:tag w:val="nr_6c5ef923ed854e619938034869b5bc98"/>
                          <w:lock w:val="sdtLocked"/>
                          <w:richText/>
                        </w:sdtPr>
                        <w:sdtContent>
                          <w:r>
                            <w:rPr>
                              <w:rFonts w:eastAsia="Andale Sans UI" w:cs="Tahoma"/>
                              <w:lang w:eastAsia="lt-LT" w:bidi="en-US"/>
                            </w:rPr>
                            <w:t>7.2</w:t>
                          </w:r>
                        </w:sdtContent>
                      </w:sdt>
                      <w:r>
                        <w:rPr>
                          <w:rFonts w:eastAsia="Andale Sans UI" w:cs="Tahoma"/>
                          <w:lang w:eastAsia="lt-LT" w:bidi="en-US"/>
                        </w:rPr>
                        <w:t>. II tipas taikomas, kai veiklą vykdo du ar daugiau fizinių asmenų, turinčių galiojančius pažymėjimus ar lygiavertį pažymėjimą tai pačiai veiklos rūšiai. Jeigu pasirenkama Tvarkos aprašo 6.1 papunktyje nurodyta veiklos rūšis, asmenys turi turėti pažymėjimus su ta pačia kategorija (</w:t>
                        <w:noBreakHyphen/>
                        <w:t>omis):</w:t>
                      </w:r>
                    </w:p>
                    <w:sdt>
                      <w:sdtPr>
                        <w:alias w:val="7.2.1 pp."/>
                        <w:tag w:val="part_5f9c2afcc29d480c80ce02ea415f703e"/>
                        <w:lock w:val="sdtLocked"/>
                        <w:richText/>
                      </w:sdtPr>
                      <w:sdtContent>
                        <w:p>
                          <w:pPr>
                            <w:suppressAutoHyphens/>
                            <w:spacing w:line="276" w:lineRule="auto"/>
                            <w:ind w:firstLine="567"/>
                            <w:jc w:val="both"/>
                            <w:rPr>
                              <w:rFonts w:eastAsia="Andale Sans UI" w:cs="Tahoma"/>
                              <w:lang w:eastAsia="lt-LT" w:bidi="en-US"/>
                            </w:rPr>
                          </w:pPr>
                          <w:sdt>
                            <w:sdtPr>
                              <w:alias w:val="Numeris"/>
                              <w:tag w:val="nr_5f9c2afcc29d480c80ce02ea415f703e"/>
                              <w:lock w:val="sdtLocked"/>
                              <w:richText/>
                            </w:sdtPr>
                            <w:sdtContent>
                              <w:r>
                                <w:rPr>
                                  <w:rFonts w:eastAsia="Andale Sans UI" w:cs="Tahoma"/>
                                  <w:lang w:eastAsia="lt-LT" w:bidi="en-US"/>
                                </w:rPr>
                                <w:t>7.2.1</w:t>
                              </w:r>
                            </w:sdtContent>
                          </w:sdt>
                          <w:r>
                            <w:rPr>
                              <w:rFonts w:eastAsia="Andale Sans UI" w:cs="Tahoma"/>
                              <w:lang w:eastAsia="lt-LT" w:bidi="en-US"/>
                            </w:rPr>
                            <w:t xml:space="preserve">. montuoti įrangą, </w:t>
                          </w:r>
                          <w:r>
                            <w:rPr>
                              <w:rFonts w:eastAsia="Andale Sans UI"/>
                              <w:lang w:eastAsia="ar-SA" w:bidi="en-US"/>
                            </w:rPr>
                            <w:t xml:space="preserve">kurioje yra daugiau kaip 50 t </w:t>
                          </w:r>
                          <w:r>
                            <w:rPr>
                              <w:color w:val="000000"/>
                              <w:lang w:eastAsia="lt-LT"/>
                            </w:rPr>
                            <w:t>CO</w:t>
                          </w:r>
                          <w:r>
                            <w:rPr>
                              <w:color w:val="000000"/>
                              <w:vertAlign w:val="subscript"/>
                              <w:lang w:eastAsia="lt-LT"/>
                            </w:rPr>
                            <w:t>2</w:t>
                          </w:r>
                          <w:r>
                            <w:rPr>
                              <w:rFonts w:eastAsia="Andale Sans UI"/>
                              <w:lang w:eastAsia="ar-SA" w:bidi="en-US"/>
                            </w:rPr>
                            <w:t xml:space="preserve"> ekv. I priede išvardintų F-dujų ar 10 kilogramų Reglamento (ES) 2024/573 II priede išvardintų F-dujų ir (arba)</w:t>
                          </w:r>
                          <w:r>
                            <w:rPr>
                              <w:rFonts w:eastAsia="Andale Sans UI" w:cs="Tahoma"/>
                              <w:lang w:eastAsia="lt-LT" w:bidi="en-US"/>
                            </w:rPr>
                            <w:t xml:space="preserve"> atlikti įrangos,</w:t>
                          </w:r>
                          <w:r>
                            <w:rPr>
                              <w:rFonts w:eastAsia="Andale Sans UI"/>
                              <w:lang w:eastAsia="ar-SA" w:bidi="en-US"/>
                            </w:rPr>
                            <w:t xml:space="preserve"> kurioje yra daugiau kaip 500 t </w:t>
                          </w:r>
                          <w:r>
                            <w:rPr>
                              <w:color w:val="000000"/>
                              <w:lang w:eastAsia="lt-LT"/>
                            </w:rPr>
                            <w:t>CO</w:t>
                          </w:r>
                          <w:r>
                            <w:rPr>
                              <w:color w:val="000000"/>
                              <w:vertAlign w:val="subscript"/>
                              <w:lang w:eastAsia="lt-LT"/>
                            </w:rPr>
                            <w:t>2</w:t>
                          </w:r>
                          <w:r>
                            <w:rPr>
                              <w:rFonts w:eastAsia="Andale Sans UI"/>
                              <w:lang w:eastAsia="ar-SA" w:bidi="en-US"/>
                            </w:rPr>
                            <w:t xml:space="preserve"> ekv. Reglamento (ES) 2024/573 I priede išvardintų arba 100 kilogramų Reglamento (ES) 2024/573 II priede išvardintų F-dujų</w:t>
                          </w:r>
                          <w:r>
                            <w:rPr>
                              <w:rFonts w:eastAsia="Andale Sans UI" w:cs="Tahoma"/>
                              <w:lang w:eastAsia="lt-LT" w:bidi="en-US"/>
                            </w:rPr>
                            <w:t xml:space="preserve"> techninę priežiūrą, remontą ir (arba) eksploatacijos nutraukimą, jeigu Europos Komisijos teisės aktai nenustato kitaip.</w:t>
                          </w:r>
                        </w:p>
                      </w:sdtContent>
                    </w:sdt>
                  </w:sdtContent>
                </w:sdt>
              </w:sdtContent>
            </w:sdt>
            <w:sdt>
              <w:sdtPr>
                <w:alias w:val="8 p."/>
                <w:tag w:val="part_cd80fcc1b7ee4c39b33bd3f720dad4fb"/>
                <w:lock w:val="sdtLocked"/>
                <w:richText/>
              </w:sdtPr>
              <w:sdtContent>
                <w:p>
                  <w:pPr>
                    <w:suppressAutoHyphens/>
                    <w:spacing w:line="276" w:lineRule="auto"/>
                    <w:ind w:firstLine="567"/>
                    <w:jc w:val="both"/>
                    <w:rPr>
                      <w:rFonts w:eastAsia="Andale Sans UI" w:cs="Tahoma"/>
                      <w:lang w:eastAsia="lt-LT" w:bidi="en-US"/>
                    </w:rPr>
                  </w:pPr>
                  <w:sdt>
                    <w:sdtPr>
                      <w:alias w:val="Numeris"/>
                      <w:tag w:val="nr_cd80fcc1b7ee4c39b33bd3f720dad4fb"/>
                      <w:lock w:val="sdtLocked"/>
                      <w:richText/>
                    </w:sdtPr>
                    <w:sdtContent>
                      <w:r>
                        <w:rPr>
                          <w:rFonts w:eastAsia="Andale Sans UI" w:cs="Tahoma"/>
                          <w:lang w:eastAsia="lt-LT" w:bidi="en-US"/>
                        </w:rPr>
                        <w:t>8</w:t>
                      </w:r>
                    </w:sdtContent>
                  </w:sdt>
                  <w:r>
                    <w:rPr>
                      <w:rFonts w:eastAsia="Andale Sans UI" w:cs="Tahoma"/>
                      <w:lang w:eastAsia="lt-LT" w:bidi="en-US"/>
                    </w:rPr>
                    <w:t>. Kita susijusi informacija pateikiama, kai pasirenkamos Tvarkos aprašo 6.1.1.2 ir 6.1.1.5 papunkčiuose nurodytos veiklos rūšių kategorijos. Atestate nurodoma, kad atestato savininkas gali atlikti su įranga susijusius darbus, kurioje jų kiekis neviršija 3 kilogramų arba hermetiškų sistemų, kuriose yra ne daugiau kaip 6 kilogramai F-dujų.</w:t>
                  </w:r>
                </w:p>
              </w:sdtContent>
            </w:sdt>
            <w:sdt>
              <w:sdtPr>
                <w:alias w:val="9 p."/>
                <w:tag w:val="part_0ebf844a2e2a44b78c2a6ae4a872148c"/>
                <w:lock w:val="sdtLocked"/>
                <w:richText/>
              </w:sdtPr>
              <w:sdtContent>
                <w:p>
                  <w:pPr>
                    <w:widowControl w:val="0"/>
                    <w:suppressAutoHyphens/>
                    <w:spacing w:line="276" w:lineRule="auto"/>
                    <w:ind w:firstLine="567"/>
                    <w:jc w:val="both"/>
                    <w:rPr>
                      <w:rFonts w:eastAsia="Andale Sans UI" w:cs="Tahoma"/>
                      <w:lang w:eastAsia="lt-LT" w:bidi="en-US"/>
                    </w:rPr>
                  </w:pPr>
                  <w:sdt>
                    <w:sdtPr>
                      <w:alias w:val="Numeris"/>
                      <w:tag w:val="nr_0ebf844a2e2a44b78c2a6ae4a872148c"/>
                      <w:lock w:val="sdtLocked"/>
                      <w:richText/>
                    </w:sdtPr>
                    <w:sdtContent>
                      <w:r>
                        <w:rPr>
                          <w:rFonts w:eastAsia="Andale Sans UI" w:cs="Tahoma"/>
                          <w:lang w:eastAsia="lt-LT" w:bidi="en-US"/>
                        </w:rPr>
                        <w:t>9</w:t>
                      </w:r>
                    </w:sdtContent>
                  </w:sdt>
                  <w:r>
                    <w:rPr>
                      <w:rFonts w:eastAsia="Andale Sans UI" w:cs="Tahoma"/>
                      <w:lang w:eastAsia="lt-LT" w:bidi="en-US"/>
                    </w:rPr>
                    <w:t xml:space="preserve">. Atestatai, išduoti pagal anksčiau galiojusią tvarką, atnaujinami, kad atitiktų Tvarkos aprašo 25 punkto reikalavimus. </w:t>
                  </w:r>
                </w:p>
              </w:sdtContent>
            </w:sdt>
            <w:sdt>
              <w:sdtPr>
                <w:alias w:val="10 p."/>
                <w:tag w:val="part_1f149a449ba240ccbd276c9a5770f8c6"/>
                <w:lock w:val="sdtLocked"/>
                <w:richText/>
              </w:sdtPr>
              <w:sdtContent>
                <w:p>
                  <w:pPr>
                    <w:widowControl w:val="0"/>
                    <w:suppressAutoHyphens/>
                    <w:spacing w:line="276" w:lineRule="auto"/>
                    <w:ind w:firstLine="567"/>
                    <w:jc w:val="both"/>
                    <w:rPr>
                      <w:rFonts w:eastAsia="Andale Sans UI" w:cs="Tahoma"/>
                      <w:lang w:eastAsia="lt-LT" w:bidi="en-US"/>
                    </w:rPr>
                  </w:pPr>
                  <w:sdt>
                    <w:sdtPr>
                      <w:alias w:val="Numeris"/>
                      <w:tag w:val="nr_1f149a449ba240ccbd276c9a5770f8c6"/>
                      <w:lock w:val="sdtLocked"/>
                      <w:richText/>
                    </w:sdtPr>
                    <w:sdtContent>
                      <w:r>
                        <w:rPr>
                          <w:rFonts w:eastAsia="Andale Sans UI" w:cs="Tahoma"/>
                          <w:lang w:eastAsia="lt-LT" w:bidi="en-US"/>
                        </w:rPr>
                        <w:t>10</w:t>
                      </w:r>
                    </w:sdtContent>
                  </w:sdt>
                  <w:r>
                    <w:rPr>
                      <w:rFonts w:eastAsia="Andale Sans UI" w:cs="Tahoma"/>
                      <w:lang w:eastAsia="lt-LT" w:bidi="en-US"/>
                    </w:rPr>
                    <w:t xml:space="preserve">. Atestatų, išduotų pagal anksčiau galiojusią tvarką, veiklos rūšys keičiamos į veiklos rūšies tipus, nurodytus Tvarkos aprašo 2 priede. </w:t>
                  </w:r>
                </w:p>
              </w:sdtContent>
            </w:sdt>
            <w:sdt>
              <w:sdtPr>
                <w:alias w:val="11 p."/>
                <w:tag w:val="part_1d3964447db34a9c833efe27ed032c23"/>
                <w:lock w:val="sdtLocked"/>
                <w:richText/>
              </w:sdtPr>
              <w:sdtContent>
                <w:p>
                  <w:pPr>
                    <w:widowControl w:val="0"/>
                    <w:suppressAutoHyphens/>
                    <w:spacing w:line="276" w:lineRule="auto"/>
                    <w:ind w:firstLine="567"/>
                    <w:jc w:val="both"/>
                    <w:rPr>
                      <w:rFonts w:eastAsia="Andale Sans UI" w:cs="Tahoma"/>
                      <w:lang w:eastAsia="lt-LT" w:bidi="en-US"/>
                    </w:rPr>
                  </w:pPr>
                  <w:sdt>
                    <w:sdtPr>
                      <w:alias w:val="Numeris"/>
                      <w:tag w:val="nr_1d3964447db34a9c833efe27ed032c23"/>
                      <w:lock w:val="sdtLocked"/>
                      <w:richText/>
                    </w:sdtPr>
                    <w:sdtContent>
                      <w:r>
                        <w:rPr>
                          <w:rFonts w:eastAsia="Andale Sans UI" w:cs="Tahoma"/>
                          <w:lang w:eastAsia="lt-LT" w:bidi="en-US"/>
                        </w:rPr>
                        <w:t>11</w:t>
                      </w:r>
                    </w:sdtContent>
                  </w:sdt>
                  <w:r>
                    <w:rPr>
                      <w:rFonts w:eastAsia="Andale Sans UI" w:cs="Tahoma"/>
                      <w:lang w:eastAsia="lt-LT" w:bidi="en-US"/>
                    </w:rPr>
                    <w:t>. Atestate gali būti nurodomos kelios veiklos rūšys, kategorijos ir tipai.</w:t>
                  </w:r>
                </w:p>
                <w:p>
                  <w:pPr>
                    <w:widowControl w:val="0"/>
                    <w:suppressAutoHyphens/>
                    <w:ind w:firstLine="567"/>
                    <w:jc w:val="both"/>
                    <w:rPr>
                      <w:color w:val="000000"/>
                    </w:rPr>
                  </w:pPr>
                </w:p>
              </w:sdtContent>
            </w:sdt>
          </w:sdtContent>
        </w:sdt>
        <w:sdt>
          <w:sdtPr>
            <w:alias w:val="skyrius"/>
            <w:tag w:val="part_ecd9ac67ab9d446487584482a14ab818"/>
            <w:lock w:val="sdtLocked"/>
            <w:richText/>
          </w:sdtPr>
          <w:sdtContent>
            <w:p>
              <w:pPr>
                <w:widowControl w:val="0"/>
                <w:suppressAutoHyphens/>
                <w:ind w:firstLine="567"/>
                <w:jc w:val="center"/>
                <w:rPr>
                  <w:b/>
                  <w:bCs/>
                  <w:color w:val="000000"/>
                </w:rPr>
              </w:pPr>
              <w:sdt>
                <w:sdtPr>
                  <w:alias w:val="Numeris"/>
                  <w:tag w:val="nr_ecd9ac67ab9d446487584482a14ab818"/>
                  <w:lock w:val="sdtLocked"/>
                  <w:richText/>
                </w:sdtPr>
                <w:sdtContent>
                  <w:r>
                    <w:rPr>
                      <w:b/>
                      <w:bCs/>
                      <w:color w:val="000000"/>
                    </w:rPr>
                    <w:t>III</w:t>
                  </w:r>
                </w:sdtContent>
              </w:sdt>
              <w:r>
                <w:rPr>
                  <w:b/>
                  <w:bCs/>
                  <w:color w:val="000000"/>
                </w:rPr>
                <w:t xml:space="preserve"> SKYRIUS</w:t>
              </w:r>
            </w:p>
            <w:p>
              <w:pPr>
                <w:widowControl w:val="0"/>
                <w:suppressAutoHyphens/>
                <w:ind w:firstLine="629"/>
                <w:jc w:val="center"/>
                <w:rPr>
                  <w:b/>
                  <w:bCs/>
                  <w:color w:val="000000"/>
                </w:rPr>
              </w:pPr>
              <w:sdt>
                <w:sdtPr>
                  <w:alias w:val="Pavadinimas"/>
                  <w:tag w:val="title_ecd9ac67ab9d446487584482a14ab818"/>
                  <w:lock w:val="sdtLocked"/>
                  <w:richText/>
                </w:sdtPr>
                <w:sdtContent>
                  <w:r>
                    <w:rPr>
                      <w:b/>
                      <w:bCs/>
                      <w:color w:val="000000"/>
                    </w:rPr>
                    <w:t>PRAŠYMO DĖL FLUORINTŲ ŠILTNAMIO EFEKTĄ SUKELIANČIŲ DUJŲ TVARKYMO ATESTATO IŠDAVIMO TEIKIMAS</w:t>
                  </w:r>
                </w:sdtContent>
              </w:sdt>
            </w:p>
            <w:p>
              <w:pPr>
                <w:widowControl w:val="0"/>
                <w:suppressAutoHyphens/>
                <w:ind w:firstLine="567"/>
                <w:rPr>
                  <w:b/>
                  <w:bCs/>
                  <w:color w:val="000000"/>
                </w:rPr>
              </w:pPr>
            </w:p>
            <w:sdt>
              <w:sdtPr>
                <w:alias w:val="12 p."/>
                <w:tag w:val="part_83cf6cc5dcac417c9f532233533171ce"/>
                <w:lock w:val="sdtLocked"/>
                <w:richText/>
              </w:sdtPr>
              <w:sdtContent>
                <w:p>
                  <w:pPr>
                    <w:widowControl w:val="0"/>
                    <w:suppressAutoHyphens/>
                    <w:spacing w:line="276" w:lineRule="auto"/>
                    <w:ind w:firstLine="567"/>
                    <w:jc w:val="both"/>
                    <w:rPr>
                      <w:color w:val="000000"/>
                    </w:rPr>
                  </w:pPr>
                  <w:sdt>
                    <w:sdtPr>
                      <w:alias w:val="Numeris"/>
                      <w:tag w:val="nr_83cf6cc5dcac417c9f532233533171ce"/>
                      <w:lock w:val="sdtLocked"/>
                      <w:richText/>
                    </w:sdtPr>
                    <w:sdtContent>
                      <w:r>
                        <w:rPr>
                          <w:color w:val="000000"/>
                        </w:rPr>
                        <w:t>12</w:t>
                      </w:r>
                    </w:sdtContent>
                  </w:sdt>
                  <w:r>
                    <w:rPr>
                      <w:color w:val="000000"/>
                    </w:rPr>
                    <w:t>. Prašymas išduoti atestatą (toliau – prašymas) su dokumentais, patvirtinančiais atitiktį nustatytiems reikalavimams, duomenimis ir informacija Aplinkos apsaugos agentūrai (toliau – AAA) pateikiamas pareiškėjui prisijungus per Valstybės informacinių išteklių sąveikumo platformą prie Aplinkosaugos leidimų išdavimo sistemos (toliau – ALIS).</w:t>
                  </w:r>
                </w:p>
              </w:sdtContent>
            </w:sdt>
            <w:sdt>
              <w:sdtPr>
                <w:alias w:val="13 p."/>
                <w:tag w:val="part_82bd14626bdf47809cbdbe4b2447aa81"/>
                <w:lock w:val="sdtLocked"/>
                <w:richText/>
              </w:sdtPr>
              <w:sdtContent>
                <w:p>
                  <w:pPr>
                    <w:widowControl w:val="0"/>
                    <w:suppressAutoHyphens/>
                    <w:spacing w:line="276" w:lineRule="auto"/>
                    <w:ind w:firstLine="567"/>
                    <w:jc w:val="both"/>
                    <w:rPr>
                      <w:color w:val="000000"/>
                    </w:rPr>
                  </w:pPr>
                  <w:sdt>
                    <w:sdtPr>
                      <w:alias w:val="Numeris"/>
                      <w:tag w:val="nr_82bd14626bdf47809cbdbe4b2447aa81"/>
                      <w:lock w:val="sdtLocked"/>
                      <w:richText/>
                    </w:sdtPr>
                    <w:sdtContent>
                      <w:r>
                        <w:rPr>
                          <w:color w:val="000000"/>
                        </w:rPr>
                        <w:t>13</w:t>
                      </w:r>
                    </w:sdtContent>
                  </w:sdt>
                  <w:r>
                    <w:rPr>
                      <w:color w:val="000000"/>
                    </w:rPr>
                    <w:t>. Prašyme teikiami šie duomenys, informacija:</w:t>
                  </w:r>
                </w:p>
                <w:sdt>
                  <w:sdtPr>
                    <w:alias w:val="13.1 pp."/>
                    <w:tag w:val="part_ae7ace83e7b248209073adf9ebd6a8db"/>
                    <w:lock w:val="sdtLocked"/>
                    <w:richText/>
                  </w:sdtPr>
                  <w:sdtContent>
                    <w:p>
                      <w:pPr>
                        <w:widowControl w:val="0"/>
                        <w:suppressAutoHyphens/>
                        <w:spacing w:line="276" w:lineRule="auto"/>
                        <w:ind w:firstLine="567"/>
                        <w:jc w:val="both"/>
                        <w:rPr>
                          <w:color w:val="000000"/>
                        </w:rPr>
                      </w:pPr>
                      <w:sdt>
                        <w:sdtPr>
                          <w:alias w:val="Numeris"/>
                          <w:tag w:val="nr_ae7ace83e7b248209073adf9ebd6a8db"/>
                          <w:lock w:val="sdtLocked"/>
                          <w:richText/>
                        </w:sdtPr>
                        <w:sdtContent>
                          <w:r>
                            <w:rPr>
                              <w:color w:val="000000"/>
                            </w:rPr>
                            <w:t>13.1</w:t>
                          </w:r>
                        </w:sdtContent>
                      </w:sdt>
                      <w:r>
                        <w:rPr>
                          <w:color w:val="000000"/>
                        </w:rPr>
                        <w:t>. fiziniai asmenys:</w:t>
                      </w:r>
                    </w:p>
                    <w:sdt>
                      <w:sdtPr>
                        <w:alias w:val="13.1.1 pp."/>
                        <w:tag w:val="part_ad4eb08deb024f6084670339ef7ca446"/>
                        <w:lock w:val="sdtLocked"/>
                        <w:richText/>
                      </w:sdtPr>
                      <w:sdtContent>
                        <w:p>
                          <w:pPr>
                            <w:widowControl w:val="0"/>
                            <w:suppressAutoHyphens/>
                            <w:spacing w:line="276" w:lineRule="auto"/>
                            <w:ind w:firstLine="567"/>
                            <w:jc w:val="both"/>
                            <w:rPr>
                              <w:color w:val="000000"/>
                            </w:rPr>
                          </w:pPr>
                          <w:sdt>
                            <w:sdtPr>
                              <w:alias w:val="Numeris"/>
                              <w:tag w:val="nr_ad4eb08deb024f6084670339ef7ca446"/>
                              <w:lock w:val="sdtLocked"/>
                              <w:richText/>
                            </w:sdtPr>
                            <w:sdtContent>
                              <w:r>
                                <w:rPr>
                                  <w:color w:val="000000"/>
                                </w:rPr>
                                <w:t>13.1.1</w:t>
                              </w:r>
                            </w:sdtContent>
                          </w:sdt>
                          <w:r>
                            <w:rPr>
                              <w:color w:val="000000"/>
                            </w:rPr>
                            <w:t>. vardas ir pavardė;</w:t>
                          </w:r>
                        </w:p>
                      </w:sdtContent>
                    </w:sdt>
                    <w:sdt>
                      <w:sdtPr>
                        <w:alias w:val="13.1.2 pp."/>
                        <w:tag w:val="part_0d47e4e18899410ba20ecac4595c22c7"/>
                        <w:lock w:val="sdtLocked"/>
                        <w:richText/>
                      </w:sdtPr>
                      <w:sdtContent>
                        <w:p>
                          <w:pPr>
                            <w:widowControl w:val="0"/>
                            <w:suppressAutoHyphens/>
                            <w:spacing w:line="276" w:lineRule="auto"/>
                            <w:ind w:firstLine="567"/>
                            <w:jc w:val="both"/>
                            <w:rPr>
                              <w:color w:val="000000"/>
                            </w:rPr>
                          </w:pPr>
                          <w:sdt>
                            <w:sdtPr>
                              <w:alias w:val="Numeris"/>
                              <w:tag w:val="nr_0d47e4e18899410ba20ecac4595c22c7"/>
                              <w:lock w:val="sdtLocked"/>
                              <w:richText/>
                            </w:sdtPr>
                            <w:sdtContent>
                              <w:r>
                                <w:rPr>
                                  <w:color w:val="000000"/>
                                </w:rPr>
                                <w:t>13.1.2</w:t>
                              </w:r>
                            </w:sdtContent>
                          </w:sdt>
                          <w:r>
                            <w:rPr>
                              <w:color w:val="000000"/>
                            </w:rPr>
                            <w:t>. asmens kodas arba gimimo data, jeigu asmuo – ne Lietuvos Respublikos pilietis;</w:t>
                          </w:r>
                        </w:p>
                      </w:sdtContent>
                    </w:sdt>
                    <w:sdt>
                      <w:sdtPr>
                        <w:alias w:val="13.1.3 pp."/>
                        <w:tag w:val="part_bb78dc20f1f7475eae10fd04af2f6f7d"/>
                        <w:lock w:val="sdtLocked"/>
                        <w:richText/>
                      </w:sdtPr>
                      <w:sdtContent>
                        <w:p>
                          <w:pPr>
                            <w:widowControl w:val="0"/>
                            <w:suppressAutoHyphens/>
                            <w:spacing w:line="276" w:lineRule="auto"/>
                            <w:ind w:firstLine="567"/>
                            <w:jc w:val="both"/>
                            <w:rPr>
                              <w:color w:val="000000"/>
                            </w:rPr>
                          </w:pPr>
                          <w:sdt>
                            <w:sdtPr>
                              <w:alias w:val="Numeris"/>
                              <w:tag w:val="nr_bb78dc20f1f7475eae10fd04af2f6f7d"/>
                              <w:lock w:val="sdtLocked"/>
                              <w:richText/>
                            </w:sdtPr>
                            <w:sdtContent>
                              <w:r>
                                <w:rPr>
                                  <w:color w:val="000000"/>
                                </w:rPr>
                                <w:t>13.1.3</w:t>
                              </w:r>
                            </w:sdtContent>
                          </w:sdt>
                          <w:r>
                            <w:rPr>
                              <w:color w:val="000000"/>
                            </w:rPr>
                            <w:t>. deklaruotos gyvenamosios vietos adresas (miesto ar kaimo pavadinimas, gatvės pavadinimas, namo numeris, buto numeris, pašto kodas);</w:t>
                          </w:r>
                        </w:p>
                      </w:sdtContent>
                    </w:sdt>
                    <w:sdt>
                      <w:sdtPr>
                        <w:alias w:val="13.1.4 pp."/>
                        <w:tag w:val="part_1db91173219945e49eb24de21bdee5c0"/>
                        <w:lock w:val="sdtLocked"/>
                        <w:richText/>
                      </w:sdtPr>
                      <w:sdtContent>
                        <w:p>
                          <w:pPr>
                            <w:widowControl w:val="0"/>
                            <w:suppressAutoHyphens/>
                            <w:spacing w:line="276" w:lineRule="auto"/>
                            <w:ind w:firstLine="567"/>
                            <w:jc w:val="both"/>
                            <w:rPr>
                              <w:color w:val="000000"/>
                            </w:rPr>
                          </w:pPr>
                          <w:sdt>
                            <w:sdtPr>
                              <w:alias w:val="Numeris"/>
                              <w:tag w:val="nr_1db91173219945e49eb24de21bdee5c0"/>
                              <w:lock w:val="sdtLocked"/>
                              <w:richText/>
                            </w:sdtPr>
                            <w:sdtContent>
                              <w:r>
                                <w:rPr>
                                  <w:color w:val="000000"/>
                                </w:rPr>
                                <w:t>13.1.4</w:t>
                              </w:r>
                            </w:sdtContent>
                          </w:sdt>
                          <w:r>
                            <w:rPr>
                              <w:color w:val="000000"/>
                            </w:rPr>
                            <w:t>. kontaktinis telefono numeris;</w:t>
                          </w:r>
                        </w:p>
                      </w:sdtContent>
                    </w:sdt>
                    <w:sdt>
                      <w:sdtPr>
                        <w:alias w:val="13.1.5 pp."/>
                        <w:tag w:val="part_be12b22898d040fc834ac321e7175464"/>
                        <w:lock w:val="sdtLocked"/>
                        <w:richText/>
                      </w:sdtPr>
                      <w:sdtContent>
                        <w:p>
                          <w:pPr>
                            <w:widowControl w:val="0"/>
                            <w:suppressAutoHyphens/>
                            <w:spacing w:line="276" w:lineRule="auto"/>
                            <w:ind w:firstLine="567"/>
                            <w:jc w:val="both"/>
                            <w:rPr>
                              <w:color w:val="000000"/>
                            </w:rPr>
                          </w:pPr>
                          <w:sdt>
                            <w:sdtPr>
                              <w:alias w:val="Numeris"/>
                              <w:tag w:val="nr_be12b22898d040fc834ac321e7175464"/>
                              <w:lock w:val="sdtLocked"/>
                              <w:richText/>
                            </w:sdtPr>
                            <w:sdtContent>
                              <w:r>
                                <w:rPr>
                                  <w:color w:val="000000"/>
                                </w:rPr>
                                <w:t>13.1.5</w:t>
                              </w:r>
                            </w:sdtContent>
                          </w:sdt>
                          <w:r>
                            <w:rPr>
                              <w:color w:val="000000"/>
                            </w:rPr>
                            <w:t>. elektroninis paštas;</w:t>
                          </w:r>
                        </w:p>
                      </w:sdtContent>
                    </w:sdt>
                    <w:sdt>
                      <w:sdtPr>
                        <w:alias w:val="13.1.6 pp."/>
                        <w:tag w:val="part_4d817a495b13476c94ab1230530eb152"/>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4d817a495b13476c94ab1230530eb152"/>
                              <w:lock w:val="sdtLocked"/>
                              <w:richText/>
                            </w:sdtPr>
                            <w:sdtContent>
                              <w:r>
                                <w:rPr>
                                  <w:color w:val="000000"/>
                                </w:rPr>
                                <w:t>13.1.6</w:t>
                              </w:r>
                            </w:sdtContent>
                          </w:sdt>
                          <w:r>
                            <w:rPr>
                              <w:color w:val="000000"/>
                            </w:rPr>
                            <w:t xml:space="preserve">. </w:t>
                          </w:r>
                          <w:r>
                            <w:rPr>
                              <w:rFonts w:eastAsia="EUAlbertina_Bold"/>
                              <w:lang w:eastAsia="lt-LT" w:bidi="en-US"/>
                            </w:rPr>
                            <w:t>veiklos rūšies (-ių) pavadinimas (-ai), nurodyti Tvarkos aprašo 6.1 ir 6.2 papunkčiuose;</w:t>
                          </w:r>
                        </w:p>
                      </w:sdtContent>
                    </w:sdt>
                    <w:sdt>
                      <w:sdtPr>
                        <w:alias w:val="13.1.7 pp."/>
                        <w:tag w:val="part_8b316a80d73148faac1789d4eebadcc4"/>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8b316a80d73148faac1789d4eebadcc4"/>
                              <w:lock w:val="sdtLocked"/>
                              <w:richText/>
                            </w:sdtPr>
                            <w:sdtContent>
                              <w:r>
                                <w:rPr>
                                  <w:color w:val="000000"/>
                                </w:rPr>
                                <w:t>13.1.7</w:t>
                              </w:r>
                            </w:sdtContent>
                          </w:sdt>
                          <w:r>
                            <w:rPr>
                              <w:color w:val="000000"/>
                            </w:rPr>
                            <w:t xml:space="preserve">. </w:t>
                          </w:r>
                          <w:r>
                            <w:rPr>
                              <w:rFonts w:eastAsia="EUAlbertina_Bold"/>
                              <w:lang w:eastAsia="lt-LT" w:bidi="en-US"/>
                            </w:rPr>
                            <w:t>veiklos rūšies tipas, nurodytas Tvarkos aprašo 7.1.1 papunktyje;</w:t>
                          </w:r>
                        </w:p>
                      </w:sdtContent>
                    </w:sdt>
                    <w:sdt>
                      <w:sdtPr>
                        <w:alias w:val="13.1.8 pp."/>
                        <w:tag w:val="part_0335e3681cbc40bba182d5af6a4b6b70"/>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0335e3681cbc40bba182d5af6a4b6b70"/>
                              <w:lock w:val="sdtLocked"/>
                              <w:richText/>
                            </w:sdtPr>
                            <w:sdtContent>
                              <w:r>
                                <w:rPr>
                                  <w:rFonts w:eastAsia="EUAlbertina_Bold"/>
                                  <w:lang w:eastAsia="lt-LT" w:bidi="en-US"/>
                                </w:rPr>
                                <w:t>13.1.8</w:t>
                              </w:r>
                            </w:sdtContent>
                          </w:sdt>
                          <w:r>
                            <w:rPr>
                              <w:rFonts w:eastAsia="EUAlbertina_Bold"/>
                              <w:lang w:eastAsia="lt-LT" w:bidi="en-US"/>
                            </w:rPr>
                            <w:t>. veiklos rūšies kategorija iš išvardytų Tvarkos aprašo 6.1.1.1–6.1.1.6 papunkčiuose, jeigu pasirenkama 6.1 papunktyje nurodyta veiklos rūšis;</w:t>
                          </w:r>
                        </w:p>
                      </w:sdtContent>
                    </w:sdt>
                    <w:sdt>
                      <w:sdtPr>
                        <w:alias w:val="13.1.9 pp."/>
                        <w:tag w:val="part_739eeb5b66a04a1890d32f84f2e0601a"/>
                        <w:lock w:val="sdtLocked"/>
                        <w:richText/>
                      </w:sdtPr>
                      <w:sdtContent>
                        <w:p>
                          <w:pPr>
                            <w:widowControl w:val="0"/>
                            <w:suppressAutoHyphens/>
                            <w:spacing w:line="276" w:lineRule="auto"/>
                            <w:ind w:firstLine="567"/>
                            <w:jc w:val="both"/>
                            <w:rPr>
                              <w:color w:val="000000"/>
                            </w:rPr>
                          </w:pPr>
                          <w:sdt>
                            <w:sdtPr>
                              <w:alias w:val="Numeris"/>
                              <w:tag w:val="nr_739eeb5b66a04a1890d32f84f2e0601a"/>
                              <w:lock w:val="sdtLocked"/>
                              <w:richText/>
                            </w:sdtPr>
                            <w:sdtContent>
                              <w:r>
                                <w:t>13.1.9</w:t>
                              </w:r>
                            </w:sdtContent>
                          </w:sdt>
                          <w:r>
                            <w:t>. Tva</w:t>
                          </w:r>
                          <w:r>
                            <w:rPr>
                              <w:color w:val="000000"/>
                            </w:rPr>
                            <w:t>rkos aprašo 3 priede nurodytos</w:t>
                          </w:r>
                          <w:r>
                            <w:t xml:space="preserve"> įrangos, būtinos 6.1 ir 6.2 papunkčiuose nurodytoms atestuojamoms veikloms vykdyti, sąrašas, nuotraukos ir nuosavybę ar valdymo pagrindą (pvz., išperkamosios nuomos atveju ir kt.) patvirtinantys dokumentai; </w:t>
                          </w:r>
                        </w:p>
                      </w:sdtContent>
                    </w:sdt>
                    <w:sdt>
                      <w:sdtPr>
                        <w:alias w:val="13.1.10 pp."/>
                        <w:tag w:val="part_7cc6574ce62d4d92b6c1ca60287b0ebd"/>
                        <w:lock w:val="sdtLocked"/>
                        <w:richText/>
                      </w:sdtPr>
                      <w:sdtContent>
                        <w:p>
                          <w:pPr>
                            <w:widowControl w:val="0"/>
                            <w:suppressAutoHyphens/>
                            <w:spacing w:line="276" w:lineRule="auto"/>
                            <w:ind w:firstLine="567"/>
                            <w:jc w:val="both"/>
                            <w:rPr>
                              <w:color w:val="000000"/>
                            </w:rPr>
                          </w:pPr>
                          <w:sdt>
                            <w:sdtPr>
                              <w:alias w:val="Numeris"/>
                              <w:tag w:val="nr_7cc6574ce62d4d92b6c1ca60287b0ebd"/>
                              <w:lock w:val="sdtLocked"/>
                              <w:richText/>
                            </w:sdtPr>
                            <w:sdtContent>
                              <w:r>
                                <w:rPr>
                                  <w:color w:val="000000"/>
                                </w:rPr>
                                <w:t>13.1.10</w:t>
                              </w:r>
                            </w:sdtContent>
                          </w:sdt>
                          <w:r>
                            <w:rPr>
                              <w:color w:val="000000"/>
                            </w:rPr>
                            <w:t>. jeigu fiziniam asmeniui atstovauja kitas asmuo, – tai patvirtinantis įgaliojimas;</w:t>
                          </w:r>
                        </w:p>
                      </w:sdtContent>
                    </w:sdt>
                    <w:sdt>
                      <w:sdtPr>
                        <w:alias w:val="13.1.11 pp."/>
                        <w:tag w:val="part_102cc4546ea649d5a8f583d94208915c"/>
                        <w:lock w:val="sdtLocked"/>
                        <w:richText/>
                      </w:sdtPr>
                      <w:sdtContent>
                        <w:p>
                          <w:pPr>
                            <w:widowControl w:val="0"/>
                            <w:suppressAutoHyphens/>
                            <w:spacing w:line="276" w:lineRule="auto"/>
                            <w:ind w:firstLine="567"/>
                            <w:jc w:val="both"/>
                            <w:rPr>
                              <w:color w:val="000000"/>
                            </w:rPr>
                          </w:pPr>
                          <w:sdt>
                            <w:sdtPr>
                              <w:alias w:val="Numeris"/>
                              <w:tag w:val="nr_102cc4546ea649d5a8f583d94208915c"/>
                              <w:lock w:val="sdtLocked"/>
                              <w:richText/>
                            </w:sdtPr>
                            <w:sdtContent>
                              <w:r>
                                <w:rPr>
                                  <w:color w:val="000000"/>
                                </w:rPr>
                                <w:t>13.1.11</w:t>
                              </w:r>
                            </w:sdtContent>
                          </w:sdt>
                          <w:r>
                            <w:rPr>
                              <w:color w:val="000000"/>
                            </w:rPr>
                            <w:t xml:space="preserve">. pasirenkamas planuojamas apmokėjimo būdas ir (ar) „banko išrašas“, jei rinkliava sumokama pavedimu. Rinkliavų dydžiai nurodyti </w:t>
                          </w:r>
                          <w:r>
                            <w:rPr>
                              <w:color w:val="000000"/>
                              <w:szCs w:val="24"/>
                              <w:lang w:eastAsia="lt-LT"/>
                            </w:rPr>
                            <w:t>Lietuvos Respublikos Vyriausybės 2000 m. gruodžio 15 d. nutarime Nr. 1458 „Dėl Konkrečių valstybės rinkliavos dydžių sąrašo ir Valstybės rinkliavos mokėjimo ir grąžinimo taisyklių patvirtinimo“ 4.153.1 dalies papunktyje</w:t>
                          </w:r>
                          <w:r>
                            <w:rPr>
                              <w:color w:val="000000"/>
                            </w:rPr>
                            <w:t>;</w:t>
                          </w:r>
                        </w:p>
                      </w:sdtContent>
                    </w:sdt>
                    <w:sdt>
                      <w:sdtPr>
                        <w:alias w:val="13.1.12 pp."/>
                        <w:tag w:val="part_063f8cc3fd474534b509584e5a7da30e"/>
                        <w:lock w:val="sdtLocked"/>
                        <w:richText/>
                      </w:sdtPr>
                      <w:sdtContent>
                        <w:p>
                          <w:pPr>
                            <w:widowControl w:val="0"/>
                            <w:suppressAutoHyphens/>
                            <w:spacing w:line="276" w:lineRule="auto"/>
                            <w:ind w:firstLine="567"/>
                            <w:jc w:val="both"/>
                            <w:rPr>
                              <w:color w:val="000000"/>
                              <w:szCs w:val="24"/>
                              <w:shd w:val="clear" w:color="auto" w:fill="FFFFFF"/>
                            </w:rPr>
                          </w:pPr>
                          <w:sdt>
                            <w:sdtPr>
                              <w:alias w:val="Numeris"/>
                              <w:tag w:val="nr_063f8cc3fd474534b509584e5a7da30e"/>
                              <w:lock w:val="sdtLocked"/>
                              <w:richText/>
                            </w:sdtPr>
                            <w:sdtContent>
                              <w:r>
                                <w:rPr>
                                  <w:color w:val="000000"/>
                                </w:rPr>
                                <w:t>13.1.12</w:t>
                              </w:r>
                            </w:sdtContent>
                          </w:sdt>
                          <w:r>
                            <w:rPr>
                              <w:color w:val="000000"/>
                            </w:rPr>
                            <w:t xml:space="preserve">. </w:t>
                          </w:r>
                          <w:r>
                            <w:rPr>
                              <w:color w:val="000000"/>
                              <w:szCs w:val="24"/>
                              <w:shd w:val="clear" w:color="auto" w:fill="FFFFFF"/>
                            </w:rPr>
                            <w:t>įsipareigojimas kasmet teikti ataskaitas pagal Lietuvos Respublikos aplinkos ministro 2010 m. sausio 17 d. įsakymo Nr. D1-12 „Dėl Duomenų apie fluorintas šiltnamio efektą sukeliančias dujas ir ozono sluoksnį ardančias medžiagas teikimo, surinkimo ir tvarkymo, šių dujų ar medžiagų turinčios įrangos ir sistemų apskaitos Tvarkos aprašo patvirtinimo“ nuostatas;</w:t>
                          </w:r>
                        </w:p>
                      </w:sdtContent>
                    </w:sdt>
                    <w:sdt>
                      <w:sdtPr>
                        <w:alias w:val="13.1.13 pp."/>
                        <w:tag w:val="part_c3800e93eb08433ebc8d308a5c6ab057"/>
                        <w:lock w:val="sdtLocked"/>
                        <w:richText/>
                      </w:sdtPr>
                      <w:sdtContent>
                        <w:p>
                          <w:pPr>
                            <w:widowControl w:val="0"/>
                            <w:suppressAutoHyphens/>
                            <w:spacing w:line="276" w:lineRule="auto"/>
                            <w:ind w:firstLine="567"/>
                            <w:jc w:val="both"/>
                            <w:rPr>
                              <w:color w:val="000000"/>
                              <w:shd w:val="clear" w:color="auto" w:fill="FFFFFF"/>
                            </w:rPr>
                          </w:pPr>
                          <w:sdt>
                            <w:sdtPr>
                              <w:alias w:val="Numeris"/>
                              <w:tag w:val="nr_c3800e93eb08433ebc8d308a5c6ab057"/>
                              <w:lock w:val="sdtLocked"/>
                              <w:richText/>
                            </w:sdtPr>
                            <w:sdtContent>
                              <w:r>
                                <w:rPr>
                                  <w:color w:val="000000"/>
                                  <w:szCs w:val="24"/>
                                  <w:shd w:val="clear" w:color="auto" w:fill="FFFFFF"/>
                                </w:rPr>
                                <w:t>13.1.13</w:t>
                              </w:r>
                            </w:sdtContent>
                          </w:sdt>
                          <w:r>
                            <w:rPr>
                              <w:color w:val="000000"/>
                              <w:szCs w:val="24"/>
                              <w:shd w:val="clear" w:color="auto" w:fill="FFFFFF"/>
                            </w:rPr>
                            <w:t>.</w:t>
                          </w:r>
                          <w:r>
                            <w:rPr>
                              <w:color w:val="000000"/>
                              <w:shd w:val="clear" w:color="auto" w:fill="FFFFFF"/>
                            </w:rPr>
                            <w:t xml:space="preserve"> sutikimas laikytis Reglamento (ES) Nr. 2024/573 nuostatų; </w:t>
                          </w:r>
                        </w:p>
                      </w:sdtContent>
                    </w:sdt>
                  </w:sdtContent>
                </w:sdt>
                <w:sdt>
                  <w:sdtPr>
                    <w:alias w:val="13.2 pp."/>
                    <w:tag w:val="part_70e63092c5834ee1a7132b498e550321"/>
                    <w:lock w:val="sdtLocked"/>
                    <w:richText/>
                  </w:sdtPr>
                  <w:sdtContent>
                    <w:p>
                      <w:pPr>
                        <w:widowControl w:val="0"/>
                        <w:suppressAutoHyphens/>
                        <w:spacing w:line="276" w:lineRule="auto"/>
                        <w:ind w:firstLine="567"/>
                        <w:jc w:val="both"/>
                        <w:rPr>
                          <w:color w:val="000000"/>
                        </w:rPr>
                      </w:pPr>
                      <w:sdt>
                        <w:sdtPr>
                          <w:alias w:val="Numeris"/>
                          <w:tag w:val="nr_70e63092c5834ee1a7132b498e550321"/>
                          <w:lock w:val="sdtLocked"/>
                          <w:richText/>
                        </w:sdtPr>
                        <w:sdtContent>
                          <w:r>
                            <w:rPr>
                              <w:color w:val="000000"/>
                            </w:rPr>
                            <w:t>13.2</w:t>
                          </w:r>
                        </w:sdtContent>
                      </w:sdt>
                      <w:r>
                        <w:rPr>
                          <w:color w:val="000000"/>
                        </w:rPr>
                        <w:t>. juridiniai asmenys:</w:t>
                      </w:r>
                    </w:p>
                    <w:sdt>
                      <w:sdtPr>
                        <w:alias w:val="13.2.1 pp."/>
                        <w:tag w:val="part_a113ac9c5b1e40bc90ea420a5de80572"/>
                        <w:lock w:val="sdtLocked"/>
                        <w:richText/>
                      </w:sdtPr>
                      <w:sdtContent>
                        <w:p>
                          <w:pPr>
                            <w:widowControl w:val="0"/>
                            <w:suppressAutoHyphens/>
                            <w:spacing w:line="276" w:lineRule="auto"/>
                            <w:ind w:firstLine="567"/>
                            <w:jc w:val="both"/>
                            <w:rPr>
                              <w:color w:val="000000"/>
                            </w:rPr>
                          </w:pPr>
                          <w:sdt>
                            <w:sdtPr>
                              <w:alias w:val="Numeris"/>
                              <w:tag w:val="nr_a113ac9c5b1e40bc90ea420a5de80572"/>
                              <w:lock w:val="sdtLocked"/>
                              <w:richText/>
                            </w:sdtPr>
                            <w:sdtContent>
                              <w:r>
                                <w:rPr>
                                  <w:color w:val="000000"/>
                                </w:rPr>
                                <w:t>13.2.1</w:t>
                              </w:r>
                            </w:sdtContent>
                          </w:sdt>
                          <w:r>
                            <w:rPr>
                              <w:color w:val="000000"/>
                            </w:rPr>
                            <w:t>. pavadinimas;</w:t>
                          </w:r>
                        </w:p>
                      </w:sdtContent>
                    </w:sdt>
                    <w:sdt>
                      <w:sdtPr>
                        <w:alias w:val="13.2.2 pp."/>
                        <w:tag w:val="part_a256995b0be74094907038bc52d9ad0c"/>
                        <w:lock w:val="sdtLocked"/>
                        <w:richText/>
                      </w:sdtPr>
                      <w:sdtContent>
                        <w:p>
                          <w:pPr>
                            <w:widowControl w:val="0"/>
                            <w:suppressAutoHyphens/>
                            <w:spacing w:line="276" w:lineRule="auto"/>
                            <w:ind w:firstLine="567"/>
                            <w:jc w:val="both"/>
                            <w:rPr>
                              <w:color w:val="000000"/>
                            </w:rPr>
                          </w:pPr>
                          <w:sdt>
                            <w:sdtPr>
                              <w:alias w:val="Numeris"/>
                              <w:tag w:val="nr_a256995b0be74094907038bc52d9ad0c"/>
                              <w:lock w:val="sdtLocked"/>
                              <w:richText/>
                            </w:sdtPr>
                            <w:sdtContent>
                              <w:r>
                                <w:rPr>
                                  <w:color w:val="000000"/>
                                </w:rPr>
                                <w:t>13.2.2</w:t>
                              </w:r>
                            </w:sdtContent>
                          </w:sdt>
                          <w:r>
                            <w:rPr>
                              <w:color w:val="000000"/>
                            </w:rPr>
                            <w:t>. įmonės kodas;</w:t>
                          </w:r>
                        </w:p>
                      </w:sdtContent>
                    </w:sdt>
                    <w:sdt>
                      <w:sdtPr>
                        <w:alias w:val="13.2.3 pp."/>
                        <w:tag w:val="part_22abbf19c2b6483fbc9b701d1fe1ff7c"/>
                        <w:lock w:val="sdtLocked"/>
                        <w:richText/>
                      </w:sdtPr>
                      <w:sdtContent>
                        <w:p>
                          <w:pPr>
                            <w:widowControl w:val="0"/>
                            <w:suppressAutoHyphens/>
                            <w:spacing w:line="276" w:lineRule="auto"/>
                            <w:ind w:firstLine="567"/>
                            <w:jc w:val="both"/>
                            <w:rPr>
                              <w:color w:val="000000"/>
                            </w:rPr>
                          </w:pPr>
                          <w:sdt>
                            <w:sdtPr>
                              <w:alias w:val="Numeris"/>
                              <w:tag w:val="nr_22abbf19c2b6483fbc9b701d1fe1ff7c"/>
                              <w:lock w:val="sdtLocked"/>
                              <w:richText/>
                            </w:sdtPr>
                            <w:sdtContent>
                              <w:r>
                                <w:rPr>
                                  <w:color w:val="000000"/>
                                </w:rPr>
                                <w:t>13.2.3</w:t>
                              </w:r>
                            </w:sdtContent>
                          </w:sdt>
                          <w:r>
                            <w:rPr>
                              <w:color w:val="000000"/>
                            </w:rPr>
                            <w:t>. įmonės registracijos adresas (miesto ar kaimo pavadinimas, gatvės pavadinimas, namo numeris, buto numeris, pašto kodas);</w:t>
                          </w:r>
                        </w:p>
                      </w:sdtContent>
                    </w:sdt>
                    <w:sdt>
                      <w:sdtPr>
                        <w:alias w:val="13.2.4 pp."/>
                        <w:tag w:val="part_3bd47f4ab7454616ba365491afacf61a"/>
                        <w:lock w:val="sdtLocked"/>
                        <w:richText/>
                      </w:sdtPr>
                      <w:sdtContent>
                        <w:p>
                          <w:pPr>
                            <w:widowControl w:val="0"/>
                            <w:suppressAutoHyphens/>
                            <w:spacing w:line="276" w:lineRule="auto"/>
                            <w:ind w:firstLine="567"/>
                            <w:jc w:val="both"/>
                            <w:rPr>
                              <w:color w:val="000000"/>
                            </w:rPr>
                          </w:pPr>
                          <w:sdt>
                            <w:sdtPr>
                              <w:alias w:val="Numeris"/>
                              <w:tag w:val="nr_3bd47f4ab7454616ba365491afacf61a"/>
                              <w:lock w:val="sdtLocked"/>
                              <w:richText/>
                            </w:sdtPr>
                            <w:sdtContent>
                              <w:r>
                                <w:rPr>
                                  <w:color w:val="000000"/>
                                </w:rPr>
                                <w:t>13.2.4</w:t>
                              </w:r>
                            </w:sdtContent>
                          </w:sdt>
                          <w:r>
                            <w:rPr>
                              <w:color w:val="000000"/>
                            </w:rPr>
                            <w:t>. kontaktinis telefono numeris;</w:t>
                          </w:r>
                        </w:p>
                      </w:sdtContent>
                    </w:sdt>
                    <w:sdt>
                      <w:sdtPr>
                        <w:alias w:val="13.2.5 pp."/>
                        <w:tag w:val="part_7630f212524741e8b25367c49a4d7629"/>
                        <w:lock w:val="sdtLocked"/>
                        <w:richText/>
                      </w:sdtPr>
                      <w:sdtContent>
                        <w:p>
                          <w:pPr>
                            <w:widowControl w:val="0"/>
                            <w:suppressAutoHyphens/>
                            <w:spacing w:line="276" w:lineRule="auto"/>
                            <w:ind w:firstLine="567"/>
                            <w:jc w:val="both"/>
                            <w:rPr>
                              <w:color w:val="000000"/>
                            </w:rPr>
                          </w:pPr>
                          <w:sdt>
                            <w:sdtPr>
                              <w:alias w:val="Numeris"/>
                              <w:tag w:val="nr_7630f212524741e8b25367c49a4d7629"/>
                              <w:lock w:val="sdtLocked"/>
                              <w:richText/>
                            </w:sdtPr>
                            <w:sdtContent>
                              <w:r>
                                <w:rPr>
                                  <w:color w:val="000000"/>
                                </w:rPr>
                                <w:t>13.2.5</w:t>
                              </w:r>
                            </w:sdtContent>
                          </w:sdt>
                          <w:r>
                            <w:rPr>
                              <w:color w:val="000000"/>
                            </w:rPr>
                            <w:t>. elektroninis paštas ;</w:t>
                          </w:r>
                        </w:p>
                      </w:sdtContent>
                    </w:sdt>
                    <w:sdt>
                      <w:sdtPr>
                        <w:alias w:val="13.2.6 pp."/>
                        <w:tag w:val="part_2faf27b95c284b0cbd4ebba642580007"/>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2faf27b95c284b0cbd4ebba642580007"/>
                              <w:lock w:val="sdtLocked"/>
                              <w:richText/>
                            </w:sdtPr>
                            <w:sdtContent>
                              <w:r>
                                <w:rPr>
                                  <w:color w:val="000000"/>
                                </w:rPr>
                                <w:t>13.2.6</w:t>
                              </w:r>
                            </w:sdtContent>
                          </w:sdt>
                          <w:r>
                            <w:rPr>
                              <w:color w:val="000000"/>
                            </w:rPr>
                            <w:t xml:space="preserve">. </w:t>
                          </w:r>
                          <w:r>
                            <w:rPr>
                              <w:rFonts w:eastAsia="EUAlbertina_Bold"/>
                              <w:lang w:eastAsia="lt-LT" w:bidi="en-US"/>
                            </w:rPr>
                            <w:t>veiklos rūšies (-ių) pavadinimas (-ai) iš nurodytų (-i) Tvarkos aprašo 6.1. ir 6.2. papunkčiuose;</w:t>
                          </w:r>
                        </w:p>
                      </w:sdtContent>
                    </w:sdt>
                    <w:sdt>
                      <w:sdtPr>
                        <w:alias w:val="13.2.7 pp."/>
                        <w:tag w:val="part_ab2213812aa14c59b67f9d03b349efaf"/>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ab2213812aa14c59b67f9d03b349efaf"/>
                              <w:lock w:val="sdtLocked"/>
                              <w:richText/>
                            </w:sdtPr>
                            <w:sdtContent>
                              <w:r>
                                <w:rPr>
                                  <w:color w:val="000000"/>
                                </w:rPr>
                                <w:t>13.2.7</w:t>
                              </w:r>
                            </w:sdtContent>
                          </w:sdt>
                          <w:r>
                            <w:rPr>
                              <w:color w:val="000000"/>
                            </w:rPr>
                            <w:t xml:space="preserve">. </w:t>
                          </w:r>
                          <w:r>
                            <w:rPr>
                              <w:rFonts w:eastAsia="EUAlbertina_Bold"/>
                              <w:lang w:eastAsia="lt-LT" w:bidi="en-US"/>
                            </w:rPr>
                            <w:t>veiklos rūšies tipas, nurodytas Tvarkos aprašo 7.1.1 arba 7.2.1 papunktyje;</w:t>
                          </w:r>
                        </w:p>
                      </w:sdtContent>
                    </w:sdt>
                    <w:sdt>
                      <w:sdtPr>
                        <w:alias w:val="13.2.8 pp."/>
                        <w:tag w:val="part_a1a8a3c68807491e92499da8731727c7"/>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a1a8a3c68807491e92499da8731727c7"/>
                              <w:lock w:val="sdtLocked"/>
                              <w:richText/>
                            </w:sdtPr>
                            <w:sdtContent>
                              <w:r>
                                <w:rPr>
                                  <w:rFonts w:eastAsia="EUAlbertina_Bold"/>
                                  <w:lang w:eastAsia="lt-LT" w:bidi="en-US"/>
                                </w:rPr>
                                <w:t>13.2.8</w:t>
                              </w:r>
                            </w:sdtContent>
                          </w:sdt>
                          <w:r>
                            <w:rPr>
                              <w:rFonts w:eastAsia="EUAlbertina_Bold"/>
                              <w:lang w:eastAsia="lt-LT" w:bidi="en-US"/>
                            </w:rPr>
                            <w:t>. nurodoma veiklos rūšies kategorija, iš išvardytų Tvarkos aprašo 6.1.1.1 – 6.1.1.6 papunkčių, jeigu pasirenkama 6.1 papunktyje nurodyta veiklos rūšis;</w:t>
                          </w:r>
                        </w:p>
                      </w:sdtContent>
                    </w:sdt>
                    <w:sdt>
                      <w:sdtPr>
                        <w:alias w:val="13.2.9 pp."/>
                        <w:tag w:val="part_1ffe885e51f34eb0b26077d357f4cbd3"/>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1ffe885e51f34eb0b26077d357f4cbd3"/>
                              <w:lock w:val="sdtLocked"/>
                              <w:richText/>
                            </w:sdtPr>
                            <w:sdtContent>
                              <w:r>
                                <w:rPr>
                                  <w:rFonts w:eastAsia="EUAlbertina_Bold"/>
                                  <w:lang w:eastAsia="lt-LT" w:bidi="en-US"/>
                                </w:rPr>
                                <w:t>13.2.9</w:t>
                              </w:r>
                            </w:sdtContent>
                          </w:sdt>
                          <w:r>
                            <w:rPr>
                              <w:rFonts w:eastAsia="EUAlbertina_Bold"/>
                              <w:lang w:eastAsia="lt-LT" w:bidi="en-US"/>
                            </w:rPr>
                            <w:t>. darbuotojo, kuris gavo pažymėjimą kitoje ES valstybėje narėje, vardas, pavardė, asmens kodas arba gimimo data, jei asmuo – ne Lietuvos Respublikos pilietis, pažymėjimo išdavimo numeris, išdavimo data ir galiojimo terminas, pažymėjimo kopija, veiklos rūšys ir pažymėjimo kategorija (jei yra);</w:t>
                          </w:r>
                        </w:p>
                      </w:sdtContent>
                    </w:sdt>
                    <w:sdt>
                      <w:sdtPr>
                        <w:alias w:val="13.2.10 pp."/>
                        <w:tag w:val="part_f5c8175c8df74203b406cb81e30b3e9e"/>
                        <w:lock w:val="sdtLocked"/>
                        <w:richText/>
                      </w:sdtPr>
                      <w:sdtContent>
                        <w:p>
                          <w:pPr>
                            <w:widowControl w:val="0"/>
                            <w:suppressAutoHyphens/>
                            <w:spacing w:line="276" w:lineRule="auto"/>
                            <w:ind w:firstLine="567"/>
                            <w:jc w:val="both"/>
                          </w:pPr>
                          <w:sdt>
                            <w:sdtPr>
                              <w:alias w:val="Numeris"/>
                              <w:tag w:val="nr_f5c8175c8df74203b406cb81e30b3e9e"/>
                              <w:lock w:val="sdtLocked"/>
                              <w:richText/>
                            </w:sdtPr>
                            <w:sdtContent>
                              <w:r>
                                <w:t>13.2.10</w:t>
                              </w:r>
                            </w:sdtContent>
                          </w:sdt>
                          <w:r>
                            <w:t>. Tva</w:t>
                          </w:r>
                          <w:r>
                            <w:rPr>
                              <w:color w:val="000000"/>
                            </w:rPr>
                            <w:t>rkos aprašo 3 priede nurodytos</w:t>
                          </w:r>
                          <w:r>
                            <w:t xml:space="preserve"> įrangos, būtinos 6.1 ir 6.2 papunkčiuose nurodytoms atestuojamoms veikloms vykdyti, sąrašas, nuotraukos ir nuosavybę ar valdymo pagrindą (pvz., išperkamosios nuomos atveju ir kt.) patvirtinantys dokumentai; </w:t>
                          </w:r>
                        </w:p>
                      </w:sdtContent>
                    </w:sdt>
                    <w:sdt>
                      <w:sdtPr>
                        <w:alias w:val="13.2.11 pp."/>
                        <w:tag w:val="part_e29b8d2400484fb08ba5c8981ecc1ff9"/>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e29b8d2400484fb08ba5c8981ecc1ff9"/>
                              <w:lock w:val="sdtLocked"/>
                              <w:richText/>
                            </w:sdtPr>
                            <w:sdtContent>
                              <w:r>
                                <w:t>13.2.11</w:t>
                              </w:r>
                            </w:sdtContent>
                          </w:sdt>
                          <w:r>
                            <w:t>. jeigu juridiniam asmeniui atstovauja kitas asmuo,</w:t>
                          </w:r>
                          <w:r>
                            <w:rPr>
                              <w:color w:val="000000"/>
                            </w:rPr>
                            <w:t xml:space="preserve"> – tai </w:t>
                          </w:r>
                          <w:r>
                            <w:t>patvirtinantis įgaliojimas;</w:t>
                          </w:r>
                        </w:p>
                      </w:sdtContent>
                    </w:sdt>
                    <w:sdt>
                      <w:sdtPr>
                        <w:alias w:val="13.2.12 pp."/>
                        <w:tag w:val="part_62285e8eb62a42c38440ec6fcbd338b8"/>
                        <w:lock w:val="sdtLocked"/>
                        <w:richText/>
                      </w:sdtPr>
                      <w:sdtContent>
                        <w:p>
                          <w:pPr>
                            <w:widowControl w:val="0"/>
                            <w:suppressAutoHyphens/>
                            <w:spacing w:line="276" w:lineRule="auto"/>
                            <w:ind w:firstLine="567"/>
                            <w:jc w:val="both"/>
                            <w:rPr>
                              <w:color w:val="000000"/>
                            </w:rPr>
                          </w:pPr>
                          <w:sdt>
                            <w:sdtPr>
                              <w:alias w:val="Numeris"/>
                              <w:tag w:val="nr_62285e8eb62a42c38440ec6fcbd338b8"/>
                              <w:lock w:val="sdtLocked"/>
                              <w:richText/>
                            </w:sdtPr>
                            <w:sdtContent>
                              <w:r>
                                <w:rPr>
                                  <w:rFonts w:eastAsia="EUAlbertina_Bold"/>
                                  <w:lang w:eastAsia="lt-LT" w:bidi="en-US"/>
                                </w:rPr>
                                <w:t>13.2.12</w:t>
                              </w:r>
                            </w:sdtContent>
                          </w:sdt>
                          <w:r>
                            <w:rPr>
                              <w:rFonts w:eastAsia="EUAlbertina_Bold"/>
                              <w:lang w:eastAsia="lt-LT" w:bidi="en-US"/>
                            </w:rPr>
                            <w:t>. pasirenkamas planuojamas</w:t>
                          </w:r>
                          <w:r>
                            <w:rPr>
                              <w:color w:val="000000"/>
                            </w:rPr>
                            <w:t xml:space="preserve"> apmokėjimo būdas ir (ar) „banko išrašas“, jei rinkliava sumokama pavedimu. Rinkliavų dydžiai nurodyti </w:t>
                          </w:r>
                          <w:r>
                            <w:rPr>
                              <w:szCs w:val="24"/>
                              <w:lang w:eastAsia="lt-LT"/>
                            </w:rPr>
                            <w:t xml:space="preserve">Lietuvos Respublikos Vyriausybės 2000 m. gruodžio 15 d. nutarime Nr. 1458 „Dėl Konkrečių valstybės rinkliavos dydžių sąrašo ir Valstybės rinkliavos mokėjimo ir grąžinimo taisyklių patvirtinimo“ </w:t>
                          </w:r>
                          <w:r>
                            <w:rPr>
                              <w:color w:val="000000"/>
                              <w:szCs w:val="24"/>
                              <w:lang w:eastAsia="lt-LT"/>
                            </w:rPr>
                            <w:t>4.153.2 dalies papunktyje</w:t>
                          </w:r>
                          <w:r>
                            <w:rPr>
                              <w:color w:val="000000"/>
                            </w:rPr>
                            <w:t>;</w:t>
                          </w:r>
                        </w:p>
                      </w:sdtContent>
                    </w:sdt>
                    <w:sdt>
                      <w:sdtPr>
                        <w:alias w:val="13.2.13 pp."/>
                        <w:tag w:val="part_e5c2f50a1f4d4b6e970ac2ed59756070"/>
                        <w:lock w:val="sdtLocked"/>
                        <w:richText/>
                      </w:sdtPr>
                      <w:sdtContent>
                        <w:p>
                          <w:pPr>
                            <w:widowControl w:val="0"/>
                            <w:suppressAutoHyphens/>
                            <w:spacing w:line="276" w:lineRule="auto"/>
                            <w:ind w:firstLine="567"/>
                            <w:jc w:val="both"/>
                            <w:rPr>
                              <w:color w:val="000000"/>
                              <w:szCs w:val="24"/>
                              <w:shd w:val="clear" w:color="auto" w:fill="FFFFFF"/>
                            </w:rPr>
                          </w:pPr>
                          <w:sdt>
                            <w:sdtPr>
                              <w:alias w:val="Numeris"/>
                              <w:tag w:val="nr_e5c2f50a1f4d4b6e970ac2ed59756070"/>
                              <w:lock w:val="sdtLocked"/>
                              <w:richText/>
                            </w:sdtPr>
                            <w:sdtContent>
                              <w:r>
                                <w:rPr>
                                  <w:color w:val="000000"/>
                                </w:rPr>
                                <w:t>13.2.13</w:t>
                              </w:r>
                            </w:sdtContent>
                          </w:sdt>
                          <w:r>
                            <w:rPr>
                              <w:color w:val="000000"/>
                            </w:rPr>
                            <w:t>.</w:t>
                          </w:r>
                          <w:r>
                            <w:rPr>
                              <w:color w:val="000000"/>
                              <w:szCs w:val="24"/>
                              <w:shd w:val="clear" w:color="auto" w:fill="FFFFFF"/>
                            </w:rPr>
                            <w:t xml:space="preserve"> įsipareigojimas kasmet teikti ataskaitas pagal Lietuvos Respublikos aplinkos ministro 2010 m. sausio 17 d. įsakymo Nr. D1-12 „Dėl Duomenų apie fluorintas šiltnamio efektą sukeliančias dujas ir ozono sluoksnį ardančias medžiagas teikimo, surinkimo ir tvarkymo, šių dujų ar medžiagų turinčios įrangos ir sistemų apskaitos Tvarkos aprašo patvirtinimo“ nuostatas;</w:t>
                          </w:r>
                        </w:p>
                      </w:sdtContent>
                    </w:sdt>
                    <w:sdt>
                      <w:sdtPr>
                        <w:alias w:val="13.2.14 pp."/>
                        <w:tag w:val="part_49d2d4cd90254c6ea8325ec6dedac45a"/>
                        <w:lock w:val="sdtLocked"/>
                        <w:richText/>
                      </w:sdtPr>
                      <w:sdtContent>
                        <w:p>
                          <w:pPr>
                            <w:widowControl w:val="0"/>
                            <w:suppressAutoHyphens/>
                            <w:spacing w:line="276" w:lineRule="auto"/>
                            <w:ind w:firstLine="567"/>
                            <w:jc w:val="both"/>
                            <w:rPr>
                              <w:shd w:val="clear" w:color="auto" w:fill="FFFFFF"/>
                            </w:rPr>
                          </w:pPr>
                          <w:sdt>
                            <w:sdtPr>
                              <w:alias w:val="Numeris"/>
                              <w:tag w:val="nr_49d2d4cd90254c6ea8325ec6dedac45a"/>
                              <w:lock w:val="sdtLocked"/>
                              <w:richText/>
                            </w:sdtPr>
                            <w:sdtContent>
                              <w:r>
                                <w:rPr>
                                  <w:szCs w:val="24"/>
                                  <w:shd w:val="clear" w:color="auto" w:fill="FFFFFF"/>
                                </w:rPr>
                                <w:t>13.2.14</w:t>
                              </w:r>
                            </w:sdtContent>
                          </w:sdt>
                          <w:r>
                            <w:rPr>
                              <w:szCs w:val="24"/>
                              <w:shd w:val="clear" w:color="auto" w:fill="FFFFFF"/>
                            </w:rPr>
                            <w:t xml:space="preserve">. sutikimas </w:t>
                          </w:r>
                          <w:r>
                            <w:rPr>
                              <w:shd w:val="clear" w:color="auto" w:fill="FFFFFF"/>
                            </w:rPr>
                            <w:t>laikytis Reglamento (ES) 2024/573 nuostatų.</w:t>
                          </w:r>
                        </w:p>
                      </w:sdtContent>
                    </w:sdt>
                  </w:sdtContent>
                </w:sdt>
              </w:sdtContent>
            </w:sdt>
            <w:sdt>
              <w:sdtPr>
                <w:alias w:val="14 p."/>
                <w:tag w:val="part_52a36b4498d94c78bdf28e9dadac3a85"/>
                <w:lock w:val="sdtLocked"/>
                <w:richText/>
              </w:sdtPr>
              <w:sdtContent>
                <w:p>
                  <w:pPr>
                    <w:widowControl w:val="0"/>
                    <w:suppressAutoHyphens/>
                    <w:spacing w:line="276" w:lineRule="auto"/>
                    <w:ind w:firstLine="567"/>
                    <w:jc w:val="both"/>
                    <w:rPr>
                      <w:color w:val="000000"/>
                    </w:rPr>
                  </w:pPr>
                  <w:sdt>
                    <w:sdtPr>
                      <w:alias w:val="Numeris"/>
                      <w:tag w:val="nr_52a36b4498d94c78bdf28e9dadac3a85"/>
                      <w:lock w:val="sdtLocked"/>
                      <w:richText/>
                    </w:sdtPr>
                    <w:sdtContent>
                      <w:r>
                        <w:rPr>
                          <w:color w:val="000000"/>
                        </w:rPr>
                        <w:t>14</w:t>
                      </w:r>
                    </w:sdtContent>
                  </w:sdt>
                  <w:r>
                    <w:rPr>
                      <w:color w:val="000000"/>
                    </w:rPr>
                    <w:t>. Už dokumentų, duomenų ir informacijos, pateiktų pagal Tvarkos aprašo 13 punktą, patikimumą (teisingumą, išsamumą, tikslumą) atsako šių dokumentų, duomenų ir informacijos teikėjas.</w:t>
                  </w:r>
                </w:p>
              </w:sdtContent>
            </w:sdt>
            <w:sdt>
              <w:sdtPr>
                <w:alias w:val="15 p."/>
                <w:tag w:val="part_eabc225cbf884fa086d4eec47ed2c94e"/>
                <w:lock w:val="sdtLocked"/>
                <w:richText/>
              </w:sdtPr>
              <w:sdtContent>
                <w:p>
                  <w:pPr>
                    <w:widowControl w:val="0"/>
                    <w:suppressAutoHyphens/>
                    <w:spacing w:line="276" w:lineRule="auto"/>
                    <w:ind w:firstLine="567"/>
                    <w:jc w:val="both"/>
                    <w:rPr>
                      <w:color w:val="000000"/>
                    </w:rPr>
                  </w:pPr>
                  <w:sdt>
                    <w:sdtPr>
                      <w:alias w:val="Numeris"/>
                      <w:tag w:val="nr_eabc225cbf884fa086d4eec47ed2c94e"/>
                      <w:lock w:val="sdtLocked"/>
                      <w:richText/>
                    </w:sdtPr>
                    <w:sdtContent>
                      <w:r>
                        <w:rPr>
                          <w:color w:val="000000"/>
                        </w:rPr>
                        <w:t>15</w:t>
                      </w:r>
                    </w:sdtContent>
                  </w:sdt>
                  <w:r>
                    <w:rPr>
                      <w:color w:val="000000"/>
                    </w:rPr>
                    <w:t>. Visi dokumentai, pagal Tvarkos aprašo nuostatas teikiami per ALIS, turi būti parengti lietuvių kalba arba išversti į lietuvių kalbą. Dokumentų, sudarytų ne lietuvių kalba, vertimas į lietuvių kalbą turi būti autorizuotas vertėjų biuro.</w:t>
                  </w:r>
                </w:p>
                <w:p>
                  <w:pPr>
                    <w:widowControl w:val="0"/>
                    <w:suppressAutoHyphens/>
                    <w:jc w:val="both"/>
                    <w:rPr>
                      <w:color w:val="000000"/>
                    </w:rPr>
                  </w:pPr>
                </w:p>
                <w:p>
                  <w:pPr>
                    <w:widowControl w:val="0"/>
                    <w:suppressAutoHyphens/>
                    <w:jc w:val="both"/>
                    <w:rPr>
                      <w:color w:val="000000"/>
                    </w:rPr>
                  </w:pPr>
                </w:p>
              </w:sdtContent>
            </w:sdt>
          </w:sdtContent>
        </w:sdt>
        <w:sdt>
          <w:sdtPr>
            <w:alias w:val="skyrius"/>
            <w:tag w:val="part_b65aa64959614768b5a77b15405dc354"/>
            <w:lock w:val="sdtLocked"/>
            <w:richText/>
          </w:sdtPr>
          <w:sdtContent>
            <w:p>
              <w:pPr>
                <w:widowControl w:val="0"/>
                <w:suppressAutoHyphens/>
                <w:jc w:val="center"/>
                <w:rPr>
                  <w:b/>
                  <w:bCs/>
                  <w:color w:val="000000"/>
                </w:rPr>
              </w:pPr>
              <w:sdt>
                <w:sdtPr>
                  <w:alias w:val="Numeris"/>
                  <w:tag w:val="nr_b65aa64959614768b5a77b15405dc354"/>
                  <w:lock w:val="sdtLocked"/>
                  <w:richText/>
                </w:sdtPr>
                <w:sdtContent>
                  <w:r>
                    <w:rPr>
                      <w:b/>
                      <w:bCs/>
                      <w:color w:val="000000"/>
                    </w:rPr>
                    <w:t>IV</w:t>
                  </w:r>
                </w:sdtContent>
              </w:sdt>
              <w:r>
                <w:rPr>
                  <w:b/>
                  <w:bCs/>
                  <w:color w:val="000000"/>
                </w:rPr>
                <w:t xml:space="preserve"> SKYRIUS</w:t>
              </w:r>
            </w:p>
            <w:p>
              <w:pPr>
                <w:widowControl w:val="0"/>
                <w:suppressAutoHyphens/>
                <w:ind w:firstLine="62"/>
                <w:jc w:val="center"/>
                <w:rPr>
                  <w:b/>
                  <w:bCs/>
                  <w:color w:val="000000"/>
                </w:rPr>
              </w:pPr>
              <w:sdt>
                <w:sdtPr>
                  <w:alias w:val="Pavadinimas"/>
                  <w:tag w:val="title_b65aa64959614768b5a77b15405dc354"/>
                  <w:lock w:val="sdtLocked"/>
                  <w:richText/>
                </w:sdtPr>
                <w:sdtContent>
                  <w:r>
                    <w:rPr>
                      <w:b/>
                      <w:bCs/>
                      <w:color w:val="000000"/>
                    </w:rPr>
                    <w:t>PRAŠYMŲ NAGRINĖJIMAS IR SPRENDIMŲ PRIĖMIMAS</w:t>
                  </w:r>
                </w:sdtContent>
              </w:sdt>
            </w:p>
            <w:p>
              <w:pPr>
                <w:widowControl w:val="0"/>
                <w:suppressAutoHyphens/>
                <w:jc w:val="center"/>
                <w:rPr>
                  <w:b/>
                  <w:bCs/>
                  <w:color w:val="000000"/>
                </w:rPr>
              </w:pPr>
            </w:p>
            <w:sdt>
              <w:sdtPr>
                <w:alias w:val="16 p."/>
                <w:tag w:val="part_27a57678bc6940079bb257b6117d09de"/>
                <w:lock w:val="sdtLocked"/>
                <w:richText/>
              </w:sdtPr>
              <w:sdtContent>
                <w:p>
                  <w:pPr>
                    <w:widowControl w:val="0"/>
                    <w:suppressAutoHyphens/>
                    <w:spacing w:line="276" w:lineRule="auto"/>
                    <w:ind w:firstLine="567"/>
                    <w:rPr>
                      <w:color w:val="000000"/>
                    </w:rPr>
                  </w:pPr>
                  <w:sdt>
                    <w:sdtPr>
                      <w:alias w:val="Numeris"/>
                      <w:tag w:val="nr_27a57678bc6940079bb257b6117d09de"/>
                      <w:lock w:val="sdtLocked"/>
                      <w:richText/>
                    </w:sdtPr>
                    <w:sdtContent>
                      <w:r>
                        <w:rPr>
                          <w:color w:val="000000"/>
                        </w:rPr>
                        <w:t>16</w:t>
                      </w:r>
                    </w:sdtContent>
                  </w:sdt>
                  <w:r>
                    <w:rPr>
                      <w:color w:val="000000"/>
                    </w:rPr>
                    <w:t>. Prašymus nagrinėja ir sprendimus dėl atestatų išdavimo priima AAA.</w:t>
                  </w:r>
                </w:p>
              </w:sdtContent>
            </w:sdt>
            <w:sdt>
              <w:sdtPr>
                <w:alias w:val="17 p."/>
                <w:tag w:val="part_c4f0dd91718f4991955926e7f0d32523"/>
                <w:lock w:val="sdtLocked"/>
                <w:richText/>
              </w:sdtPr>
              <w:sdtContent>
                <w:p>
                  <w:pPr>
                    <w:widowControl w:val="0"/>
                    <w:suppressAutoHyphens/>
                    <w:spacing w:line="276" w:lineRule="auto"/>
                    <w:ind w:firstLine="567"/>
                    <w:jc w:val="both"/>
                    <w:rPr>
                      <w:color w:val="000000"/>
                    </w:rPr>
                  </w:pPr>
                  <w:sdt>
                    <w:sdtPr>
                      <w:alias w:val="Numeris"/>
                      <w:tag w:val="nr_c4f0dd91718f4991955926e7f0d32523"/>
                      <w:lock w:val="sdtLocked"/>
                      <w:richText/>
                    </w:sdtPr>
                    <w:sdtContent>
                      <w:r>
                        <w:rPr>
                          <w:color w:val="000000"/>
                        </w:rPr>
                        <w:t>17</w:t>
                      </w:r>
                    </w:sdtContent>
                  </w:sdt>
                  <w:r>
                    <w:rPr>
                      <w:color w:val="000000"/>
                    </w:rPr>
                    <w:t>. Gavusi prašymą per ALIS, AAA patikrina, ar prašyme pateikti duomenys ir informacija atitinka Tvarkos aprašo 13 punkto reikalavimus. AAA informuoja apie prašymo gavimą ir (ar) nustatytus trūkumus kaip numatyta Lietuvos Respublikos klimato kaitos valdymo įstatymo (toliau – įstatymo) 18 straipsnio 3 dalyje.</w:t>
                  </w:r>
                </w:p>
              </w:sdtContent>
            </w:sdt>
            <w:sdt>
              <w:sdtPr>
                <w:alias w:val="18 p."/>
                <w:tag w:val="part_f757423d0f0f4a52b8307cbeacc322fd"/>
                <w:lock w:val="sdtLocked"/>
                <w:richText/>
              </w:sdtPr>
              <w:sdtContent>
                <w:p>
                  <w:pPr>
                    <w:widowControl w:val="0"/>
                    <w:suppressAutoHyphens/>
                    <w:spacing w:line="276" w:lineRule="auto"/>
                    <w:ind w:firstLine="567"/>
                    <w:jc w:val="both"/>
                    <w:rPr>
                      <w:color w:val="000000"/>
                    </w:rPr>
                  </w:pPr>
                  <w:sdt>
                    <w:sdtPr>
                      <w:alias w:val="Numeris"/>
                      <w:tag w:val="nr_f757423d0f0f4a52b8307cbeacc322fd"/>
                      <w:lock w:val="sdtLocked"/>
                      <w:richText/>
                    </w:sdtPr>
                    <w:sdtContent>
                      <w:r>
                        <w:rPr>
                          <w:color w:val="000000"/>
                        </w:rPr>
                        <w:t>18</w:t>
                      </w:r>
                    </w:sdtContent>
                  </w:sdt>
                  <w:r>
                    <w:rPr>
                      <w:color w:val="000000"/>
                    </w:rPr>
                    <w:t>. Prašymą AAA nagrinėja ir vertina konfidencialiai, nedalyvaujant prašymą pateikusio asmens atstovams. Nagrinėjant prašymą, vertinama, ar:</w:t>
                  </w:r>
                </w:p>
                <w:sdt>
                  <w:sdtPr>
                    <w:alias w:val="18.1 pp."/>
                    <w:tag w:val="part_50bd41700a3e42938455a7e6508dddef"/>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50bd41700a3e42938455a7e6508dddef"/>
                          <w:lock w:val="sdtLocked"/>
                          <w:richText/>
                        </w:sdtPr>
                        <w:sdtContent>
                          <w:r>
                            <w:rPr>
                              <w:color w:val="000000"/>
                            </w:rPr>
                            <w:t>18.1</w:t>
                          </w:r>
                        </w:sdtContent>
                      </w:sdt>
                      <w:r>
                        <w:rPr>
                          <w:color w:val="000000"/>
                        </w:rPr>
                        <w:t xml:space="preserve">. asmenys, norintys vykdyti Tvarkos aprašo </w:t>
                      </w:r>
                      <w:r>
                        <w:rPr>
                          <w:rFonts w:eastAsia="EUAlbertina_Bold"/>
                          <w:lang w:eastAsia="lt-LT" w:bidi="en-US"/>
                        </w:rPr>
                        <w:t>6.1, papunktyje nurodytos rūšies veiklą, pateikė galiojantį (-čius) pažymėjimą (-us), patvirtinantį (-čius), kad fizinis (-iai) asmuo (-ys) baigė mokymo programą, susijusią su</w:t>
                      </w:r>
                      <w:r>
                        <w:rPr>
                          <w:color w:val="000000"/>
                          <w:sz w:val="27"/>
                          <w:szCs w:val="27"/>
                        </w:rPr>
                        <w:t xml:space="preserve"> </w:t>
                      </w:r>
                      <w:r>
                        <w:rPr>
                          <w:color w:val="000000"/>
                        </w:rPr>
                        <w:t>fizinių asmenų, dirbančių su stacionaria šaldymo, oro kondicionavimo ir šilumos siurblių įranga, kurioje yra ozono sluoksnį ardančių medžiagų (toliau – OAM) ir F-dujų ir izoterminių sunkvežimių, šaldymo priekabų įrenginių, kuriuose yra F-dujų;</w:t>
                      </w:r>
                    </w:p>
                  </w:sdtContent>
                </w:sdt>
                <w:sdt>
                  <w:sdtPr>
                    <w:alias w:val="18.2 pp."/>
                    <w:tag w:val="part_e1704ed43823480b8b735a31efa5d3a4"/>
                    <w:lock w:val="sdtLocked"/>
                    <w:richText/>
                  </w:sdtPr>
                  <w:sdtContent>
                    <w:p>
                      <w:pPr>
                        <w:widowControl w:val="0"/>
                        <w:suppressAutoHyphens/>
                        <w:spacing w:line="276" w:lineRule="auto"/>
                        <w:ind w:firstLine="567"/>
                        <w:jc w:val="both"/>
                        <w:rPr>
                          <w:color w:val="000000"/>
                        </w:rPr>
                      </w:pPr>
                      <w:sdt>
                        <w:sdtPr>
                          <w:alias w:val="Numeris"/>
                          <w:tag w:val="nr_e1704ed43823480b8b735a31efa5d3a4"/>
                          <w:lock w:val="sdtLocked"/>
                          <w:richText/>
                        </w:sdtPr>
                        <w:sdtContent>
                          <w:r>
                            <w:rPr>
                              <w:rFonts w:eastAsia="EUAlbertina_Bold"/>
                              <w:lang w:eastAsia="lt-LT" w:bidi="en-US"/>
                            </w:rPr>
                            <w:t>18.2</w:t>
                          </w:r>
                        </w:sdtContent>
                      </w:sdt>
                      <w:r>
                        <w:rPr>
                          <w:rFonts w:eastAsia="EUAlbertina_Bold"/>
                          <w:lang w:eastAsia="lt-LT" w:bidi="en-US"/>
                        </w:rPr>
                        <w:t xml:space="preserve">. </w:t>
                      </w:r>
                      <w:r>
                        <w:rPr>
                          <w:color w:val="000000"/>
                        </w:rPr>
                        <w:t xml:space="preserve">asmenys, norintys vykdyti Tvarkos aprašo </w:t>
                      </w:r>
                      <w:r>
                        <w:rPr>
                          <w:rFonts w:eastAsia="EUAlbertina_Bold"/>
                          <w:lang w:eastAsia="lt-LT" w:bidi="en-US"/>
                        </w:rPr>
                        <w:t xml:space="preserve">6.2. papunktyje nurodytos rūšies veiklą, pateikė galiojantį (-ius) pažymėjimą (-us), patvirtinantį (-ius), kad fizinis (-iai) asmuo (-enys) baigė mokymo programą, susijusią su </w:t>
                      </w:r>
                      <w:r>
                        <w:rPr>
                          <w:color w:val="000000"/>
                        </w:rPr>
                        <w:t xml:space="preserve">fizinių asmenų, dirbančių su stacionariomis gaisro gesinimo sistemomis ir gesintuvais, kuriuose yra F-dujų ar OAM; </w:t>
                      </w:r>
                    </w:p>
                  </w:sdtContent>
                </w:sdt>
                <w:sdt>
                  <w:sdtPr>
                    <w:alias w:val="18.3 pp."/>
                    <w:tag w:val="part_2b714d0bdc814056823d0057e4a9e806"/>
                    <w:lock w:val="sdtLocked"/>
                    <w:richText/>
                  </w:sdtPr>
                  <w:sdtContent>
                    <w:p>
                      <w:pPr>
                        <w:widowControl w:val="0"/>
                        <w:suppressAutoHyphens/>
                        <w:spacing w:line="276" w:lineRule="auto"/>
                        <w:ind w:firstLine="567"/>
                        <w:jc w:val="both"/>
                        <w:rPr>
                          <w:rFonts w:eastAsia="EUAlbertina_Bold"/>
                          <w:szCs w:val="24"/>
                          <w:lang w:eastAsia="lt-LT" w:bidi="en-US"/>
                        </w:rPr>
                      </w:pPr>
                      <w:sdt>
                        <w:sdtPr>
                          <w:alias w:val="Numeris"/>
                          <w:tag w:val="nr_2b714d0bdc814056823d0057e4a9e806"/>
                          <w:lock w:val="sdtLocked"/>
                          <w:richText/>
                        </w:sdtPr>
                        <w:sdtContent>
                          <w:r>
                            <w:rPr>
                              <w:color w:val="000000"/>
                              <w:szCs w:val="24"/>
                            </w:rPr>
                            <w:t>18.3</w:t>
                          </w:r>
                        </w:sdtContent>
                      </w:sdt>
                      <w:r>
                        <w:rPr>
                          <w:color w:val="000000"/>
                          <w:szCs w:val="24"/>
                        </w:rPr>
                        <w:t>. asmuo yra įdarbinęs pakankamai darbuotojų pagal pasirinktą (-as) veiklos tipą (</w:t>
                        <w:noBreakHyphen/>
                        <w:t>us);</w:t>
                      </w:r>
                    </w:p>
                  </w:sdtContent>
                </w:sdt>
                <w:sdt>
                  <w:sdtPr>
                    <w:alias w:val="18.4 pp."/>
                    <w:tag w:val="part_e6e5017789344c7698045371768f14e3"/>
                    <w:lock w:val="sdtLocked"/>
                    <w:richText/>
                  </w:sdtPr>
                  <w:sdtContent>
                    <w:p>
                      <w:pPr>
                        <w:widowControl w:val="0"/>
                        <w:suppressAutoHyphens/>
                        <w:spacing w:line="276" w:lineRule="auto"/>
                        <w:ind w:firstLine="567"/>
                        <w:jc w:val="both"/>
                        <w:rPr>
                          <w:rFonts w:eastAsia="EUAlbertina_Bold"/>
                          <w:color w:val="000000"/>
                          <w:lang w:bidi="en-US"/>
                        </w:rPr>
                      </w:pPr>
                      <w:sdt>
                        <w:sdtPr>
                          <w:alias w:val="Numeris"/>
                          <w:tag w:val="nr_e6e5017789344c7698045371768f14e3"/>
                          <w:lock w:val="sdtLocked"/>
                          <w:richText/>
                        </w:sdtPr>
                        <w:sdtContent>
                          <w:r>
                            <w:rPr>
                              <w:color w:val="000000"/>
                            </w:rPr>
                            <w:t>18.4</w:t>
                          </w:r>
                        </w:sdtContent>
                      </w:sdt>
                      <w:r>
                        <w:rPr>
                          <w:rFonts w:eastAsia="EUAlbertina_Bold"/>
                          <w:color w:val="000000"/>
                          <w:lang w:bidi="en-US"/>
                        </w:rPr>
                        <w:t>. pateikta informacija ir (ar) dokumentai, patvirtinantys Tvarkos aprašo 3 priede nurodytos įrangos nuosavybę, aiškiai įskaitomi, nuotraukose vaizdas nesusiliejęs, užrašai įskaitomi, įranga matyti visu dydžiu ir su visomis dalimis.</w:t>
                      </w:r>
                    </w:p>
                  </w:sdtContent>
                </w:sdt>
              </w:sdtContent>
            </w:sdt>
            <w:sdt>
              <w:sdtPr>
                <w:alias w:val="19 p."/>
                <w:tag w:val="part_26a1699c11694335b98f4dcf2e5f4f2d"/>
                <w:lock w:val="sdtLocked"/>
                <w:richText/>
              </w:sdtPr>
              <w:sdtContent>
                <w:p>
                  <w:pPr>
                    <w:widowControl w:val="0"/>
                    <w:suppressAutoHyphens/>
                    <w:spacing w:line="276" w:lineRule="auto"/>
                    <w:ind w:firstLine="567"/>
                    <w:jc w:val="both"/>
                    <w:rPr>
                      <w:rFonts w:eastAsia="EUAlbertina_Bold"/>
                      <w:lang w:bidi="en-US"/>
                    </w:rPr>
                  </w:pPr>
                  <w:sdt>
                    <w:sdtPr>
                      <w:alias w:val="Numeris"/>
                      <w:tag w:val="nr_26a1699c11694335b98f4dcf2e5f4f2d"/>
                      <w:lock w:val="sdtLocked"/>
                      <w:richText/>
                    </w:sdtPr>
                    <w:sdtContent>
                      <w:r>
                        <w:rPr>
                          <w:rFonts w:eastAsia="EUAlbertina_Bold"/>
                          <w:lang w:bidi="en-US"/>
                        </w:rPr>
                        <w:t>19</w:t>
                      </w:r>
                    </w:sdtContent>
                  </w:sdt>
                  <w:r>
                    <w:rPr>
                      <w:rFonts w:eastAsia="EUAlbertina_Bold"/>
                      <w:lang w:bidi="en-US"/>
                    </w:rPr>
                    <w:t>. Priimamas motyvuotas sprendimas neišduoti atestato, jei AAA nustato, kad pareiškėjas atitinka bent vieną iš įstatymo 18 straipsnio 4 dalyje nustatytų nuostatų.</w:t>
                  </w:r>
                </w:p>
                <w:p>
                  <w:pPr>
                    <w:widowControl w:val="0"/>
                    <w:suppressAutoHyphens/>
                    <w:ind w:firstLine="567"/>
                    <w:jc w:val="both"/>
                    <w:rPr>
                      <w:color w:val="000000"/>
                    </w:rPr>
                  </w:pPr>
                </w:p>
              </w:sdtContent>
            </w:sdt>
          </w:sdtContent>
        </w:sdt>
        <w:sdt>
          <w:sdtPr>
            <w:alias w:val="skyrius"/>
            <w:tag w:val="part_b5fadc9e25904b4eb7c14d6669f9ae0b"/>
            <w:lock w:val="sdtLocked"/>
            <w:richText/>
          </w:sdtPr>
          <w:sdtContent>
            <w:p>
              <w:pPr>
                <w:keepLines/>
                <w:widowControl w:val="0"/>
                <w:suppressAutoHyphens/>
                <w:jc w:val="center"/>
                <w:rPr>
                  <w:b/>
                  <w:bCs/>
                  <w:caps/>
                  <w:color w:val="000000"/>
                </w:rPr>
              </w:pPr>
              <w:sdt>
                <w:sdtPr>
                  <w:alias w:val="Numeris"/>
                  <w:tag w:val="nr_b5fadc9e25904b4eb7c14d6669f9ae0b"/>
                  <w:lock w:val="sdtLocked"/>
                  <w:richText/>
                </w:sdtPr>
                <w:sdtContent>
                  <w:r>
                    <w:rPr>
                      <w:b/>
                      <w:bCs/>
                      <w:caps/>
                      <w:color w:val="000000"/>
                    </w:rPr>
                    <w:t>v</w:t>
                  </w:r>
                </w:sdtContent>
              </w:sdt>
              <w:r>
                <w:rPr>
                  <w:b/>
                  <w:bCs/>
                  <w:caps/>
                  <w:color w:val="000000"/>
                </w:rPr>
                <w:t xml:space="preserve"> SKYRIUS</w:t>
              </w:r>
            </w:p>
            <w:p>
              <w:pPr>
                <w:keepLines/>
                <w:widowControl w:val="0"/>
                <w:suppressAutoHyphens/>
                <w:jc w:val="center"/>
                <w:rPr>
                  <w:b/>
                  <w:bCs/>
                  <w:caps/>
                  <w:color w:val="000000"/>
                </w:rPr>
              </w:pPr>
              <w:sdt>
                <w:sdtPr>
                  <w:alias w:val="Pavadinimas"/>
                  <w:tag w:val="title_b5fadc9e25904b4eb7c14d6669f9ae0b"/>
                  <w:lock w:val="sdtLocked"/>
                  <w:richText/>
                </w:sdtPr>
                <w:sdtContent>
                  <w:r>
                    <w:rPr>
                      <w:b/>
                      <w:bCs/>
                      <w:caps/>
                      <w:color w:val="000000"/>
                    </w:rPr>
                    <w:t>Atestatų galiojimo sustabdymas, galiojimo sustabdymo panaikinimas IR GALIOJIMO panaikinimas</w:t>
                  </w:r>
                </w:sdtContent>
              </w:sdt>
            </w:p>
            <w:p>
              <w:pPr>
                <w:widowControl w:val="0"/>
                <w:suppressAutoHyphens/>
                <w:ind w:firstLine="567"/>
                <w:jc w:val="both"/>
                <w:rPr>
                  <w:color w:val="000000"/>
                </w:rPr>
              </w:pPr>
            </w:p>
            <w:sdt>
              <w:sdtPr>
                <w:alias w:val="20 p."/>
                <w:tag w:val="part_9940a50966134981b463727e83a3b5d0"/>
                <w:lock w:val="sdtLocked"/>
                <w:richText/>
              </w:sdtPr>
              <w:sdtContent>
                <w:p>
                  <w:pPr>
                    <w:widowControl w:val="0"/>
                    <w:suppressAutoHyphens/>
                    <w:spacing w:line="276" w:lineRule="auto"/>
                    <w:ind w:firstLine="567"/>
                    <w:jc w:val="both"/>
                    <w:rPr>
                      <w:color w:val="000000"/>
                    </w:rPr>
                  </w:pPr>
                  <w:sdt>
                    <w:sdtPr>
                      <w:alias w:val="Numeris"/>
                      <w:tag w:val="nr_9940a50966134981b463727e83a3b5d0"/>
                      <w:lock w:val="sdtLocked"/>
                      <w:richText/>
                    </w:sdtPr>
                    <w:sdtContent>
                      <w:r>
                        <w:rPr>
                          <w:color w:val="000000"/>
                        </w:rPr>
                        <w:t>20</w:t>
                      </w:r>
                    </w:sdtContent>
                  </w:sdt>
                  <w:r>
                    <w:rPr>
                      <w:color w:val="000000"/>
                    </w:rPr>
                    <w:t xml:space="preserve">. Atestatų galiojimą sustabdo, galiojimo stabdymą panaikina ir galiojimo panaikinimą atlieka AAA vadovaudamasi įstatymo 18 straipsnio 5–7 dalimis ir gauta faktine informacija apie atestato savininką. Sprendimai priimami per 10 darbo dienų nuo aplinkybių paaiškėjimo dienos. Visuomenės informavimo tikslais duomenys ir informacija apie atestatus teisės aktų nustatyta tvarka skelbiami ALIS ir Licencijų informacinėje sistemoje (toliau – LIS). </w:t>
                  </w:r>
                </w:p>
              </w:sdtContent>
            </w:sdt>
            <w:sdt>
              <w:sdtPr>
                <w:alias w:val="21 p."/>
                <w:tag w:val="part_8b235b059d954b5cba7985974f07f846"/>
                <w:lock w:val="sdtLocked"/>
                <w:richText/>
              </w:sdtPr>
              <w:sdtContent>
                <w:p>
                  <w:pPr>
                    <w:widowControl w:val="0"/>
                    <w:suppressAutoHyphens/>
                    <w:spacing w:line="276" w:lineRule="auto"/>
                    <w:ind w:firstLine="567"/>
                    <w:jc w:val="both"/>
                    <w:rPr>
                      <w:color w:val="000000"/>
                    </w:rPr>
                  </w:pPr>
                  <w:sdt>
                    <w:sdtPr>
                      <w:alias w:val="Numeris"/>
                      <w:tag w:val="nr_8b235b059d954b5cba7985974f07f846"/>
                      <w:lock w:val="sdtLocked"/>
                      <w:richText/>
                    </w:sdtPr>
                    <w:sdtContent>
                      <w:r>
                        <w:rPr>
                          <w:color w:val="000000"/>
                        </w:rPr>
                        <w:t>21</w:t>
                      </w:r>
                    </w:sdtContent>
                  </w:sdt>
                  <w:r>
                    <w:rPr>
                      <w:color w:val="000000"/>
                    </w:rPr>
                    <w:t>. Atestato galiojimas sustabdomas, kai AAA nustato kad atestatą turintis asmuo atitinka bent vieną iš įstatymo 18 straipsnio 5 dalyje nurodytų kriterijų.</w:t>
                  </w:r>
                </w:p>
              </w:sdtContent>
            </w:sdt>
            <w:sdt>
              <w:sdtPr>
                <w:alias w:val="22 p."/>
                <w:tag w:val="part_80d9836fe55946e29dbc84857941f81c"/>
                <w:lock w:val="sdtLocked"/>
                <w:richText/>
              </w:sdtPr>
              <w:sdtContent>
                <w:p>
                  <w:pPr>
                    <w:widowControl w:val="0"/>
                    <w:suppressAutoHyphens/>
                    <w:spacing w:line="276" w:lineRule="auto"/>
                    <w:ind w:firstLine="567"/>
                    <w:jc w:val="both"/>
                    <w:rPr>
                      <w:color w:val="000000"/>
                    </w:rPr>
                  </w:pPr>
                  <w:sdt>
                    <w:sdtPr>
                      <w:alias w:val="Numeris"/>
                      <w:tag w:val="nr_80d9836fe55946e29dbc84857941f81c"/>
                      <w:lock w:val="sdtLocked"/>
                      <w:richText/>
                    </w:sdtPr>
                    <w:sdtContent>
                      <w:r>
                        <w:rPr>
                          <w:color w:val="000000"/>
                        </w:rPr>
                        <w:t>22</w:t>
                      </w:r>
                    </w:sdtContent>
                  </w:sdt>
                  <w:r>
                    <w:rPr>
                      <w:color w:val="000000"/>
                    </w:rPr>
                    <w:t>. Atestato galiojimo sustabdymas panaikinimas, kai AAA nustato, kad atestatą turintis asmuo atitinka įstatymo 18 straipsnio 6 dalyje nurodytus kriterijus. Atestato savininkas per 30 kalendorinių dienų per ALIS pateikia informaciją ir dokumentus apie pašalintus trūkumus.</w:t>
                  </w:r>
                </w:p>
              </w:sdtContent>
            </w:sdt>
            <w:sdt>
              <w:sdtPr>
                <w:alias w:val="23 p."/>
                <w:tag w:val="part_123cdf91fbfa44f19657bc487056091d"/>
                <w:lock w:val="sdtLocked"/>
                <w:richText/>
              </w:sdtPr>
              <w:sdtContent>
                <w:p>
                  <w:pPr>
                    <w:widowControl w:val="0"/>
                    <w:suppressAutoHyphens/>
                    <w:spacing w:line="276" w:lineRule="auto"/>
                    <w:ind w:firstLine="567"/>
                    <w:jc w:val="both"/>
                    <w:rPr>
                      <w:color w:val="000000"/>
                    </w:rPr>
                  </w:pPr>
                  <w:sdt>
                    <w:sdtPr>
                      <w:alias w:val="Numeris"/>
                      <w:tag w:val="nr_123cdf91fbfa44f19657bc487056091d"/>
                      <w:lock w:val="sdtLocked"/>
                      <w:richText/>
                    </w:sdtPr>
                    <w:sdtContent>
                      <w:r>
                        <w:rPr>
                          <w:color w:val="000000"/>
                        </w:rPr>
                        <w:t>23</w:t>
                      </w:r>
                    </w:sdtContent>
                  </w:sdt>
                  <w:r>
                    <w:rPr>
                      <w:color w:val="000000"/>
                    </w:rPr>
                    <w:t>. Atestato galiojimas panaikinimas, kai AAA nustato, kad atestatą turintis asmuo atitinka bent vieną iš įstatymo 18 straipsnio 7 dalyje nurodytų kriterijų.</w:t>
                  </w:r>
                </w:p>
              </w:sdtContent>
            </w:sdt>
            <w:sdt>
              <w:sdtPr>
                <w:alias w:val="24 p."/>
                <w:tag w:val="part_b87dcaa1a3814ccbb2a0c941f8485d86"/>
                <w:lock w:val="sdtLocked"/>
                <w:richText/>
              </w:sdtPr>
              <w:sdtContent>
                <w:p>
                  <w:pPr>
                    <w:widowControl w:val="0"/>
                    <w:suppressAutoHyphens/>
                    <w:spacing w:line="276" w:lineRule="auto"/>
                    <w:ind w:firstLine="567"/>
                    <w:jc w:val="both"/>
                    <w:rPr>
                      <w:color w:val="000000"/>
                    </w:rPr>
                  </w:pPr>
                  <w:sdt>
                    <w:sdtPr>
                      <w:alias w:val="Numeris"/>
                      <w:tag w:val="nr_b87dcaa1a3814ccbb2a0c941f8485d86"/>
                      <w:lock w:val="sdtLocked"/>
                      <w:richText/>
                    </w:sdtPr>
                    <w:sdtContent>
                      <w:r>
                        <w:rPr>
                          <w:color w:val="000000"/>
                        </w:rPr>
                        <w:t>24</w:t>
                      </w:r>
                    </w:sdtContent>
                  </w:sdt>
                  <w:r>
                    <w:rPr>
                      <w:color w:val="000000"/>
                    </w:rPr>
                    <w:t>. Atestatas gali būti panaikinamas, kai:</w:t>
                  </w:r>
                </w:p>
                <w:sdt>
                  <w:sdtPr>
                    <w:alias w:val="24.1 pp."/>
                    <w:tag w:val="part_28f42328407349efba96f8b125bdf5b9"/>
                    <w:lock w:val="sdtLocked"/>
                    <w:richText/>
                  </w:sdtPr>
                  <w:sdtContent>
                    <w:p>
                      <w:pPr>
                        <w:widowControl w:val="0"/>
                        <w:suppressAutoHyphens/>
                        <w:spacing w:line="276" w:lineRule="auto"/>
                        <w:ind w:firstLine="567"/>
                        <w:jc w:val="both"/>
                        <w:rPr>
                          <w:color w:val="000000"/>
                        </w:rPr>
                      </w:pPr>
                      <w:sdt>
                        <w:sdtPr>
                          <w:alias w:val="Numeris"/>
                          <w:tag w:val="nr_28f42328407349efba96f8b125bdf5b9"/>
                          <w:lock w:val="sdtLocked"/>
                          <w:richText/>
                        </w:sdtPr>
                        <w:sdtContent>
                          <w:r>
                            <w:rPr>
                              <w:color w:val="000000"/>
                            </w:rPr>
                            <w:t>24.1</w:t>
                          </w:r>
                        </w:sdtContent>
                      </w:sdt>
                      <w:r>
                        <w:rPr>
                          <w:color w:val="000000"/>
                        </w:rPr>
                        <w:t>. juridinis asmuo likviduotas arba išregistruotas iš Registrų centro valdomo Juridinių asmenų registro;</w:t>
                      </w:r>
                    </w:p>
                  </w:sdtContent>
                </w:sdt>
                <w:sdt>
                  <w:sdtPr>
                    <w:alias w:val="24.2 pp."/>
                    <w:tag w:val="part_5c1fdaef48864716888550e13590fd4d"/>
                    <w:lock w:val="sdtLocked"/>
                    <w:richText/>
                  </w:sdtPr>
                  <w:sdtContent>
                    <w:p>
                      <w:pPr>
                        <w:widowControl w:val="0"/>
                        <w:suppressAutoHyphens/>
                        <w:spacing w:line="276" w:lineRule="auto"/>
                        <w:ind w:firstLine="567"/>
                        <w:jc w:val="both"/>
                        <w:rPr>
                          <w:color w:val="000000"/>
                        </w:rPr>
                      </w:pPr>
                      <w:sdt>
                        <w:sdtPr>
                          <w:alias w:val="Numeris"/>
                          <w:tag w:val="nr_5c1fdaef48864716888550e13590fd4d"/>
                          <w:lock w:val="sdtLocked"/>
                          <w:richText/>
                        </w:sdtPr>
                        <w:sdtContent>
                          <w:r>
                            <w:rPr>
                              <w:color w:val="000000"/>
                            </w:rPr>
                            <w:t>24.2</w:t>
                          </w:r>
                        </w:sdtContent>
                      </w:sdt>
                      <w:r>
                        <w:rPr>
                          <w:color w:val="000000"/>
                        </w:rPr>
                        <w:t>. AAA kreipėsi į bankroto administratorių ir gavo sutikimą panaikinti atestatą;</w:t>
                      </w:r>
                    </w:p>
                  </w:sdtContent>
                </w:sdt>
                <w:sdt>
                  <w:sdtPr>
                    <w:alias w:val="24.3 pp."/>
                    <w:tag w:val="part_0d9846f96ffd44f3a85cf43f71d479d1"/>
                    <w:lock w:val="sdtLocked"/>
                    <w:richText/>
                  </w:sdtPr>
                  <w:sdtContent>
                    <w:p>
                      <w:pPr>
                        <w:widowControl w:val="0"/>
                        <w:suppressAutoHyphens/>
                        <w:spacing w:line="276" w:lineRule="auto"/>
                        <w:ind w:firstLine="567"/>
                        <w:jc w:val="both"/>
                        <w:rPr>
                          <w:color w:val="000000"/>
                        </w:rPr>
                      </w:pPr>
                      <w:sdt>
                        <w:sdtPr>
                          <w:alias w:val="Numeris"/>
                          <w:tag w:val="nr_0d9846f96ffd44f3a85cf43f71d479d1"/>
                          <w:lock w:val="sdtLocked"/>
                          <w:richText/>
                        </w:sdtPr>
                        <w:sdtContent>
                          <w:r>
                            <w:rPr>
                              <w:color w:val="000000"/>
                            </w:rPr>
                            <w:t>24.3</w:t>
                          </w:r>
                        </w:sdtContent>
                      </w:sdt>
                      <w:r>
                        <w:rPr>
                          <w:color w:val="000000"/>
                        </w:rPr>
                        <w:t>. nustatoma, kad fizinis asmuo teismo sprendimu pripažintas neveiksniu ar ribotai veiksniu tam tikroje srityje, teismo sprendimu paskelbtas mirusiu ar konstatuotas jo mirties faktas.</w:t>
                      </w:r>
                    </w:p>
                    <w:p>
                      <w:pPr>
                        <w:widowControl w:val="0"/>
                        <w:suppressAutoHyphens/>
                        <w:ind w:firstLine="567"/>
                        <w:jc w:val="both"/>
                        <w:rPr>
                          <w:color w:val="000000"/>
                        </w:rPr>
                      </w:pPr>
                    </w:p>
                  </w:sdtContent>
                </w:sdt>
              </w:sdtContent>
            </w:sdt>
          </w:sdtContent>
        </w:sdt>
        <w:sdt>
          <w:sdtPr>
            <w:alias w:val="skyrius"/>
            <w:tag w:val="part_830dd0ad7d734a0bb497d45c8d4c7ec8"/>
            <w:lock w:val="sdtLocked"/>
            <w:richText/>
          </w:sdtPr>
          <w:sdtContent>
            <w:p>
              <w:pPr>
                <w:keepLines/>
                <w:widowControl w:val="0"/>
                <w:suppressAutoHyphens/>
                <w:jc w:val="center"/>
                <w:rPr>
                  <w:b/>
                  <w:bCs/>
                  <w:caps/>
                  <w:color w:val="000000"/>
                </w:rPr>
              </w:pPr>
              <w:sdt>
                <w:sdtPr>
                  <w:alias w:val="Numeris"/>
                  <w:tag w:val="nr_830dd0ad7d734a0bb497d45c8d4c7ec8"/>
                  <w:lock w:val="sdtLocked"/>
                  <w:richText/>
                </w:sdtPr>
                <w:sdtContent>
                  <w:r>
                    <w:rPr>
                      <w:b/>
                      <w:bCs/>
                      <w:caps/>
                      <w:color w:val="000000"/>
                    </w:rPr>
                    <w:t>VI</w:t>
                  </w:r>
                </w:sdtContent>
              </w:sdt>
              <w:r>
                <w:rPr>
                  <w:b/>
                  <w:bCs/>
                  <w:caps/>
                  <w:color w:val="000000"/>
                </w:rPr>
                <w:t xml:space="preserve"> SKYRIUS</w:t>
              </w:r>
            </w:p>
            <w:p>
              <w:pPr>
                <w:keepLines/>
                <w:widowControl w:val="0"/>
                <w:suppressAutoHyphens/>
                <w:ind w:firstLine="62"/>
                <w:jc w:val="center"/>
                <w:rPr>
                  <w:b/>
                  <w:bCs/>
                  <w:caps/>
                  <w:color w:val="000000"/>
                </w:rPr>
              </w:pPr>
              <w:sdt>
                <w:sdtPr>
                  <w:alias w:val="Pavadinimas"/>
                  <w:tag w:val="title_830dd0ad7d734a0bb497d45c8d4c7ec8"/>
                  <w:lock w:val="sdtLocked"/>
                  <w:richText/>
                </w:sdtPr>
                <w:sdtContent>
                  <w:r>
                    <w:rPr>
                      <w:b/>
                      <w:bCs/>
                      <w:caps/>
                      <w:color w:val="000000"/>
                    </w:rPr>
                    <w:t>Atestate privaloma nurodyti informacija, Informacijos viešinimas ir duomenų atnaujinimas</w:t>
                  </w:r>
                </w:sdtContent>
              </w:sdt>
            </w:p>
            <w:p>
              <w:pPr>
                <w:widowControl w:val="0"/>
                <w:suppressAutoHyphens/>
                <w:ind w:firstLine="567"/>
                <w:jc w:val="both"/>
                <w:rPr>
                  <w:color w:val="000000"/>
                </w:rPr>
              </w:pPr>
            </w:p>
            <w:sdt>
              <w:sdtPr>
                <w:alias w:val="25 p."/>
                <w:tag w:val="part_35932be26a9e486994be5e5f8fd754f8"/>
                <w:lock w:val="sdtLocked"/>
                <w:richText/>
              </w:sdtPr>
              <w:sdtContent>
                <w:p>
                  <w:pPr>
                    <w:widowControl w:val="0"/>
                    <w:suppressAutoHyphens/>
                    <w:spacing w:line="276" w:lineRule="auto"/>
                    <w:ind w:firstLine="567"/>
                    <w:jc w:val="both"/>
                    <w:rPr>
                      <w:color w:val="000000"/>
                    </w:rPr>
                  </w:pPr>
                  <w:sdt>
                    <w:sdtPr>
                      <w:alias w:val="Numeris"/>
                      <w:tag w:val="nr_35932be26a9e486994be5e5f8fd754f8"/>
                      <w:lock w:val="sdtLocked"/>
                      <w:richText/>
                    </w:sdtPr>
                    <w:sdtContent>
                      <w:r>
                        <w:rPr>
                          <w:color w:val="000000"/>
                        </w:rPr>
                        <w:t>25</w:t>
                      </w:r>
                    </w:sdtContent>
                  </w:sdt>
                  <w:r>
                    <w:rPr>
                      <w:color w:val="000000"/>
                    </w:rPr>
                    <w:t>. Atestate, kurio pavyzdinė forma nustatyta Tvarkos aprašo 4 priede, įrašoma:</w:t>
                  </w:r>
                </w:p>
                <w:sdt>
                  <w:sdtPr>
                    <w:alias w:val="25.1 pp."/>
                    <w:tag w:val="part_1ee0bf2d3b044dccb398a14ad63e5384"/>
                    <w:lock w:val="sdtLocked"/>
                    <w:richText/>
                  </w:sdtPr>
                  <w:sdtContent>
                    <w:p>
                      <w:pPr>
                        <w:widowControl w:val="0"/>
                        <w:suppressAutoHyphens/>
                        <w:spacing w:line="276" w:lineRule="auto"/>
                        <w:ind w:firstLine="567"/>
                        <w:jc w:val="both"/>
                        <w:rPr>
                          <w:color w:val="000000"/>
                        </w:rPr>
                      </w:pPr>
                      <w:sdt>
                        <w:sdtPr>
                          <w:alias w:val="Numeris"/>
                          <w:tag w:val="nr_1ee0bf2d3b044dccb398a14ad63e5384"/>
                          <w:lock w:val="sdtLocked"/>
                          <w:richText/>
                        </w:sdtPr>
                        <w:sdtContent>
                          <w:r>
                            <w:rPr>
                              <w:color w:val="000000"/>
                            </w:rPr>
                            <w:t>25.1</w:t>
                          </w:r>
                        </w:sdtContent>
                      </w:sdt>
                      <w:r>
                        <w:rPr>
                          <w:color w:val="000000"/>
                        </w:rPr>
                        <w:t>. įgaliotos institucijos pavadinimas;</w:t>
                      </w:r>
                    </w:p>
                  </w:sdtContent>
                </w:sdt>
                <w:sdt>
                  <w:sdtPr>
                    <w:alias w:val="25.2 pp."/>
                    <w:tag w:val="part_87dd69eda0bc410ba5ebfa22ea6ee814"/>
                    <w:lock w:val="sdtLocked"/>
                    <w:richText/>
                  </w:sdtPr>
                  <w:sdtContent>
                    <w:p>
                      <w:pPr>
                        <w:widowControl w:val="0"/>
                        <w:suppressAutoHyphens/>
                        <w:spacing w:line="276" w:lineRule="auto"/>
                        <w:ind w:firstLine="567"/>
                        <w:jc w:val="both"/>
                        <w:rPr>
                          <w:color w:val="000000"/>
                          <w:lang w:val="it-IT"/>
                        </w:rPr>
                      </w:pPr>
                      <w:sdt>
                        <w:sdtPr>
                          <w:alias w:val="Numeris"/>
                          <w:tag w:val="nr_87dd69eda0bc410ba5ebfa22ea6ee814"/>
                          <w:lock w:val="sdtLocked"/>
                          <w:richText/>
                        </w:sdtPr>
                        <w:sdtContent>
                          <w:r>
                            <w:rPr>
                              <w:color w:val="000000"/>
                              <w:lang w:val="it-IT"/>
                            </w:rPr>
                            <w:t>25.2</w:t>
                          </w:r>
                        </w:sdtContent>
                      </w:sdt>
                      <w:r>
                        <w:rPr>
                          <w:color w:val="000000"/>
                          <w:lang w:val="it-IT"/>
                        </w:rPr>
                        <w:t>. i</w:t>
                      </w:r>
                      <w:r>
                        <w:rPr>
                          <w:color w:val="000000"/>
                        </w:rPr>
                        <w:t>š</w:t>
                      </w:r>
                      <w:r>
                        <w:rPr>
                          <w:color w:val="000000"/>
                          <w:lang w:val="it-IT"/>
                        </w:rPr>
                        <w:t>davimo data;</w:t>
                      </w:r>
                    </w:p>
                  </w:sdtContent>
                </w:sdt>
                <w:sdt>
                  <w:sdtPr>
                    <w:alias w:val="25.3 pp."/>
                    <w:tag w:val="part_0df0657d153542ed9cdc24f508b10251"/>
                    <w:lock w:val="sdtLocked"/>
                    <w:richText/>
                  </w:sdtPr>
                  <w:sdtContent>
                    <w:p>
                      <w:pPr>
                        <w:widowControl w:val="0"/>
                        <w:suppressAutoHyphens/>
                        <w:spacing w:line="276" w:lineRule="auto"/>
                        <w:ind w:firstLine="567"/>
                        <w:jc w:val="both"/>
                        <w:rPr>
                          <w:color w:val="000000"/>
                          <w:lang w:val="it-IT"/>
                        </w:rPr>
                      </w:pPr>
                      <w:sdt>
                        <w:sdtPr>
                          <w:alias w:val="Numeris"/>
                          <w:tag w:val="nr_0df0657d153542ed9cdc24f508b10251"/>
                          <w:lock w:val="sdtLocked"/>
                          <w:richText/>
                        </w:sdtPr>
                        <w:sdtContent>
                          <w:r>
                            <w:rPr>
                              <w:color w:val="000000"/>
                              <w:lang w:val="it-IT"/>
                            </w:rPr>
                            <w:t>25.3</w:t>
                          </w:r>
                        </w:sdtContent>
                      </w:sdt>
                      <w:r>
                        <w:rPr>
                          <w:color w:val="000000"/>
                          <w:lang w:val="it-IT"/>
                        </w:rPr>
                        <w:t>. dokumento i</w:t>
                      </w:r>
                      <w:r>
                        <w:rPr>
                          <w:color w:val="000000"/>
                        </w:rPr>
                        <w:t>š</w:t>
                      </w:r>
                      <w:r>
                        <w:rPr>
                          <w:color w:val="000000"/>
                          <w:lang w:val="it-IT"/>
                        </w:rPr>
                        <w:t>davimo numeris;</w:t>
                      </w:r>
                    </w:p>
                  </w:sdtContent>
                </w:sdt>
                <w:sdt>
                  <w:sdtPr>
                    <w:alias w:val="25.4 pp."/>
                    <w:tag w:val="part_5a7113bad18f41759a999504d1765016"/>
                    <w:lock w:val="sdtLocked"/>
                    <w:richText/>
                  </w:sdtPr>
                  <w:sdtContent>
                    <w:p>
                      <w:pPr>
                        <w:widowControl w:val="0"/>
                        <w:suppressAutoHyphens/>
                        <w:spacing w:line="276" w:lineRule="auto"/>
                        <w:ind w:firstLine="567"/>
                        <w:jc w:val="both"/>
                        <w:rPr>
                          <w:szCs w:val="24"/>
                        </w:rPr>
                      </w:pPr>
                      <w:sdt>
                        <w:sdtPr>
                          <w:alias w:val="Numeris"/>
                          <w:tag w:val="nr_5a7113bad18f41759a999504d1765016"/>
                          <w:lock w:val="sdtLocked"/>
                          <w:richText/>
                        </w:sdtPr>
                        <w:sdtContent>
                          <w:r>
                            <w:rPr>
                              <w:color w:val="000000"/>
                              <w:lang w:val="it-IT"/>
                            </w:rPr>
                            <w:t>25.4</w:t>
                          </w:r>
                        </w:sdtContent>
                      </w:sdt>
                      <w:r>
                        <w:rPr>
                          <w:color w:val="000000"/>
                          <w:lang w:val="it-IT"/>
                        </w:rPr>
                        <w:t xml:space="preserve">. </w:t>
                      </w:r>
                      <w:r>
                        <w:rPr>
                          <w:szCs w:val="24"/>
                        </w:rPr>
                        <w:t>juridinio asmens pavadinimas arba fizinio asmens vardas ir pavardė;</w:t>
                      </w:r>
                    </w:p>
                  </w:sdtContent>
                </w:sdt>
                <w:sdt>
                  <w:sdtPr>
                    <w:alias w:val="25.5 pp."/>
                    <w:tag w:val="part_2d28afa2eec746d486167f263d25156f"/>
                    <w:lock w:val="sdtLocked"/>
                    <w:richText/>
                  </w:sdtPr>
                  <w:sdtContent>
                    <w:p>
                      <w:pPr>
                        <w:widowControl w:val="0"/>
                        <w:suppressAutoHyphens/>
                        <w:spacing w:line="276" w:lineRule="auto"/>
                        <w:ind w:firstLine="567"/>
                        <w:jc w:val="both"/>
                        <w:rPr>
                          <w:szCs w:val="24"/>
                        </w:rPr>
                      </w:pPr>
                      <w:sdt>
                        <w:sdtPr>
                          <w:alias w:val="Numeris"/>
                          <w:tag w:val="nr_2d28afa2eec746d486167f263d25156f"/>
                          <w:lock w:val="sdtLocked"/>
                          <w:richText/>
                        </w:sdtPr>
                        <w:sdtContent>
                          <w:r>
                            <w:rPr>
                              <w:szCs w:val="24"/>
                            </w:rPr>
                            <w:t>25.5</w:t>
                          </w:r>
                        </w:sdtContent>
                      </w:sdt>
                      <w:r>
                        <w:rPr>
                          <w:szCs w:val="24"/>
                        </w:rPr>
                        <w:t>. įmonės kodas, asmens kodas arba gimimo data</w:t>
                      </w:r>
                      <w:r>
                        <w:rPr>
                          <w:color w:val="000000"/>
                        </w:rPr>
                        <w:t>, jeigu asmuo – ne Lietuvos Respublikos pilietis</w:t>
                      </w:r>
                      <w:r>
                        <w:rPr>
                          <w:szCs w:val="24"/>
                        </w:rPr>
                        <w:t>;</w:t>
                      </w:r>
                    </w:p>
                  </w:sdtContent>
                </w:sdt>
                <w:sdt>
                  <w:sdtPr>
                    <w:alias w:val="25.6 pp."/>
                    <w:tag w:val="part_3bcfec2098e94365be0f47e71a9c509f"/>
                    <w:lock w:val="sdtLocked"/>
                    <w:richText/>
                  </w:sdtPr>
                  <w:sdtContent>
                    <w:p>
                      <w:pPr>
                        <w:widowControl w:val="0"/>
                        <w:suppressAutoHyphens/>
                        <w:spacing w:line="276" w:lineRule="auto"/>
                        <w:ind w:firstLine="567"/>
                        <w:jc w:val="both"/>
                      </w:pPr>
                      <w:sdt>
                        <w:sdtPr>
                          <w:alias w:val="Numeris"/>
                          <w:tag w:val="nr_3bcfec2098e94365be0f47e71a9c509f"/>
                          <w:lock w:val="sdtLocked"/>
                          <w:richText/>
                        </w:sdtPr>
                        <w:sdtContent>
                          <w:r>
                            <w:t>25.6</w:t>
                          </w:r>
                        </w:sdtContent>
                      </w:sdt>
                      <w:r>
                        <w:t>. veiklos (-ų) rūšis (-ys), išvardytos Tvarkos aprašo 6.1 ir 6.2 papunkčiuose, kurią (-ias) asmuo turi teisę vykdyti;</w:t>
                      </w:r>
                    </w:p>
                  </w:sdtContent>
                </w:sdt>
                <w:sdt>
                  <w:sdtPr>
                    <w:alias w:val="25.7 pp."/>
                    <w:tag w:val="part_28c1c461374749e183fdaba3a75d0d56"/>
                    <w:lock w:val="sdtLocked"/>
                    <w:richText/>
                  </w:sdtPr>
                  <w:sdtContent>
                    <w:p>
                      <w:pPr>
                        <w:widowControl w:val="0"/>
                        <w:suppressAutoHyphens/>
                        <w:spacing w:line="276" w:lineRule="auto"/>
                        <w:ind w:firstLine="567"/>
                        <w:jc w:val="both"/>
                      </w:pPr>
                      <w:sdt>
                        <w:sdtPr>
                          <w:alias w:val="Numeris"/>
                          <w:tag w:val="nr_28c1c461374749e183fdaba3a75d0d56"/>
                          <w:lock w:val="sdtLocked"/>
                          <w:richText/>
                        </w:sdtPr>
                        <w:sdtContent>
                          <w:r>
                            <w:t>25.7</w:t>
                          </w:r>
                        </w:sdtContent>
                      </w:sdt>
                      <w:r>
                        <w:t>. veiklos rūšies kategorijos, jeigu yra ir datos;</w:t>
                      </w:r>
                    </w:p>
                  </w:sdtContent>
                </w:sdt>
                <w:sdt>
                  <w:sdtPr>
                    <w:alias w:val="25.8 pp."/>
                    <w:tag w:val="part_aab00b09698249bc8d7430ec00b4045b"/>
                    <w:lock w:val="sdtLocked"/>
                    <w:richText/>
                  </w:sdtPr>
                  <w:sdtContent>
                    <w:p>
                      <w:pPr>
                        <w:widowControl w:val="0"/>
                        <w:suppressAutoHyphens/>
                        <w:spacing w:line="276" w:lineRule="auto"/>
                        <w:ind w:firstLine="567"/>
                        <w:jc w:val="both"/>
                      </w:pPr>
                      <w:sdt>
                        <w:sdtPr>
                          <w:alias w:val="Numeris"/>
                          <w:tag w:val="nr_aab00b09698249bc8d7430ec00b4045b"/>
                          <w:lock w:val="sdtLocked"/>
                          <w:richText/>
                        </w:sdtPr>
                        <w:sdtContent>
                          <w:r>
                            <w:t>25.8</w:t>
                          </w:r>
                        </w:sdtContent>
                      </w:sdt>
                      <w:r>
                        <w:t xml:space="preserve">. kita susijusi informacija, tik jeigu pasirenkamos </w:t>
                      </w:r>
                      <w:r>
                        <w:rPr>
                          <w:rFonts w:eastAsia="Andale Sans UI" w:cs="Tahoma"/>
                          <w:lang w:eastAsia="lt-LT" w:bidi="en-US"/>
                        </w:rPr>
                        <w:t>Tvarkos aprašo 6.1.1.2 ir 6.1.1.5 papunkčiuose nurodytos veiklos rūšių kategorijos;</w:t>
                      </w:r>
                    </w:p>
                  </w:sdtContent>
                </w:sdt>
                <w:sdt>
                  <w:sdtPr>
                    <w:alias w:val="25.9 pp."/>
                    <w:tag w:val="part_817ee82a49f048c3a4a1ab0d047a987b"/>
                    <w:lock w:val="sdtLocked"/>
                    <w:richText/>
                  </w:sdtPr>
                  <w:sdtContent>
                    <w:p>
                      <w:pPr>
                        <w:widowControl w:val="0"/>
                        <w:suppressAutoHyphens/>
                        <w:spacing w:line="276" w:lineRule="auto"/>
                        <w:ind w:firstLine="567"/>
                        <w:jc w:val="both"/>
                      </w:pPr>
                      <w:sdt>
                        <w:sdtPr>
                          <w:alias w:val="Numeris"/>
                          <w:tag w:val="nr_817ee82a49f048c3a4a1ab0d047a987b"/>
                          <w:lock w:val="sdtLocked"/>
                          <w:richText/>
                        </w:sdtPr>
                        <w:sdtContent>
                          <w:r>
                            <w:t>25.9</w:t>
                          </w:r>
                        </w:sdtContent>
                      </w:sdt>
                      <w:r>
                        <w:t xml:space="preserve">. veiklos (-ų) tipas (-ai), nurodyti Tvarkos aprašo 7.1 ir 7.2 papunkčiuose; </w:t>
                      </w:r>
                    </w:p>
                  </w:sdtContent>
                </w:sdt>
                <w:sdt>
                  <w:sdtPr>
                    <w:alias w:val="25.10 pp."/>
                    <w:tag w:val="part_dbe7f5fc0f1d404d8ca98eb36534e125"/>
                    <w:lock w:val="sdtLocked"/>
                    <w:richText/>
                  </w:sdtPr>
                  <w:sdtContent>
                    <w:p>
                      <w:pPr>
                        <w:spacing w:line="276" w:lineRule="auto"/>
                        <w:ind w:firstLine="567"/>
                        <w:jc w:val="both"/>
                      </w:pPr>
                      <w:sdt>
                        <w:sdtPr>
                          <w:alias w:val="Numeris"/>
                          <w:tag w:val="nr_dbe7f5fc0f1d404d8ca98eb36534e125"/>
                          <w:lock w:val="sdtLocked"/>
                          <w:richText/>
                        </w:sdtPr>
                        <w:sdtContent>
                          <w:r>
                            <w:rPr>
                              <w:rFonts w:eastAsia="Calibri"/>
                              <w:szCs w:val="24"/>
                            </w:rPr>
                            <w:t>25.10</w:t>
                          </w:r>
                        </w:sdtContent>
                      </w:sdt>
                      <w:r>
                        <w:rPr>
                          <w:rFonts w:eastAsia="Calibri"/>
                          <w:szCs w:val="24"/>
                        </w:rPr>
                        <w:t>. užrašas „Pasirašė ir išdavė / Signed and issued by:“, – jei atestatas išduotas iki 2025 m. liepos 1 d. arba „Nekvalifikuotu el. parašu pasirašė ir išdavė / Signed with nonqualified e-signature and issued by:“, – jei atestatas išduotas nuo 2025 m. liepos 1 d. ir dokumentą išdavusio asmens vardas, pavardė;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779a0d8c611efa5ddd96c482819f5">
                        <w:r w:rsidRPr="00532B9F">
                          <w:rPr>
                            <w:rFonts w:ascii="Times New Roman" w:eastAsia="MS Mincho" w:hAnsi="Times New Roman"/>
                            <w:sz w:val="20"/>
                            <w:i/>
                            <w:iCs/>
                            <w:color w:val="0000FF" w:themeColor="hyperlink"/>
                            <w:u w:val="single"/>
                          </w:rPr>
                          <w:t>V-249</w:t>
                        </w:r>
                      </w:fldSimple>
                      <w:r>
                        <w:rPr>
                          <w:rFonts w:ascii="Times New Roman" w:eastAsia="MS Mincho" w:hAnsi="Times New Roman"/>
                          <w:sz w:val="20"/>
                          <w:i/>
                          <w:iCs/>
                        </w:rPr>
                        <w:t>,
2024-12-23,
paskelbta TAR 2025-01-23, i. k. 2025-00774            </w:t>
                      </w:r>
                    </w:p>
                    <w:p/>
                  </w:sdtContent>
                </w:sdt>
                <w:sdt>
                  <w:sdtPr>
                    <w:alias w:val="25.11 pp."/>
                    <w:tag w:val="part_5018904cf78c48bd971d716ca74d5aee"/>
                    <w:lock w:val="sdtLocked"/>
                    <w:richText/>
                  </w:sdtPr>
                  <w:sdtContent>
                    <w:p>
                      <w:pPr>
                        <w:spacing w:line="276" w:lineRule="auto"/>
                        <w:ind w:firstLine="567"/>
                        <w:jc w:val="both"/>
                        <w:rPr>
                          <w:szCs w:val="24"/>
                        </w:rPr>
                      </w:pPr>
                      <w:sdt>
                        <w:sdtPr>
                          <w:alias w:val="Numeris"/>
                          <w:tag w:val="nr_5018904cf78c48bd971d716ca74d5aee"/>
                          <w:lock w:val="sdtLocked"/>
                          <w:richText/>
                        </w:sdtPr>
                        <w:sdtContent>
                          <w:r>
                            <w:rPr>
                              <w:rFonts w:eastAsia="Calibri"/>
                              <w:szCs w:val="24"/>
                            </w:rPr>
                            <w:t>25.11</w:t>
                          </w:r>
                        </w:sdtContent>
                      </w:sdt>
                      <w:r>
                        <w:rPr>
                          <w:rFonts w:eastAsia="Calibri"/>
                          <w:szCs w:val="24"/>
                        </w:rPr>
                        <w:t>. užrašas „Elektroninio dokumento nuorašas“ nurodomas, kai atestatas išduotas iki 2025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779a0d8c611efa5ddd96c482819f5">
                        <w:r w:rsidRPr="00532B9F">
                          <w:rPr>
                            <w:rFonts w:ascii="Times New Roman" w:eastAsia="MS Mincho" w:hAnsi="Times New Roman"/>
                            <w:sz w:val="20"/>
                            <w:i/>
                            <w:iCs/>
                            <w:color w:val="0000FF" w:themeColor="hyperlink"/>
                            <w:u w:val="single"/>
                          </w:rPr>
                          <w:t>V-249</w:t>
                        </w:r>
                      </w:fldSimple>
                      <w:r>
                        <w:rPr>
                          <w:rFonts w:ascii="Times New Roman" w:eastAsia="MS Mincho" w:hAnsi="Times New Roman"/>
                          <w:sz w:val="20"/>
                          <w:i/>
                          <w:iCs/>
                        </w:rPr>
                        <w:t>,
2024-12-23,
paskelbta TAR 2025-01-23, i. k. 2025-00774        </w:t>
                      </w:r>
                    </w:p>
                    <w:p/>
                  </w:sdtContent>
                </w:sdt>
              </w:sdtContent>
            </w:sdt>
            <w:sdt>
              <w:sdtPr>
                <w:alias w:val="26 p."/>
                <w:tag w:val="part_75c9e44027624017bc1a5eb9d08559e9"/>
                <w:lock w:val="sdtLocked"/>
                <w:richText/>
              </w:sdtPr>
              <w:sdtContent>
                <w:p>
                  <w:pPr>
                    <w:widowControl w:val="0"/>
                    <w:suppressAutoHyphens/>
                    <w:spacing w:line="276" w:lineRule="auto"/>
                    <w:ind w:firstLine="567"/>
                    <w:jc w:val="both"/>
                    <w:rPr>
                      <w:color w:val="000000"/>
                      <w:lang w:eastAsia="lt-LT"/>
                    </w:rPr>
                  </w:pPr>
                  <w:sdt>
                    <w:sdtPr>
                      <w:alias w:val="Numeris"/>
                      <w:tag w:val="nr_75c9e44027624017bc1a5eb9d08559e9"/>
                      <w:lock w:val="sdtLocked"/>
                      <w:richText/>
                    </w:sdtPr>
                    <w:sdtContent>
                      <w:r>
                        <w:t>26</w:t>
                      </w:r>
                    </w:sdtContent>
                  </w:sdt>
                  <w:r>
                    <w:t xml:space="preserve">. </w:t>
                  </w:r>
                  <w:r>
                    <w:rPr>
                      <w:color w:val="000000"/>
                      <w:lang w:eastAsia="lt-LT"/>
                    </w:rPr>
                    <w:t xml:space="preserve">asmenys, kuriems išduoti fluorintų šiltnamio efektą sukeliančių dujų atestatai ir kurie nustojo naudotis jais, pasikeitė juridinio ar fizinio asmens teisinė forma, statusas ar kiti pasikeitimai, dėl kurių nevykdomi atestato išdavimo reikalavimai, taip pat </w:t>
                  </w:r>
                  <w:r>
                    <w:rPr>
                      <w:color w:val="000000"/>
                    </w:rPr>
                    <w:t>pasikeitus atestatą turinčio juridinio asmens pavadinimui, kodui ar buveinės adresui ar fizinio asmens, turinčio atestatą, vardui, pavardei ar gyvenamosios vietos adresui,</w:t>
                  </w:r>
                  <w:r>
                    <w:rPr>
                      <w:color w:val="000000"/>
                      <w:lang w:eastAsia="lt-LT"/>
                    </w:rPr>
                    <w:t xml:space="preserve"> privalo per 10 dienų nuo aplinkybių paaiškėjimo dienos informuoti AAA. Gavusi duomenis ir informaciją, AAA įvertina, ar atestato savininkas atitinka išduodant atestatą keliamus reikalavimus, nurodytus Tvarkos aprašo 13 punkte, ir priima motyvuotą sprendimą atestatą palikti galioti, sustabdyti jo galiojimą arba panaikinti atestatą.</w:t>
                  </w:r>
                </w:p>
              </w:sdtContent>
            </w:sdt>
            <w:sdt>
              <w:sdtPr>
                <w:alias w:val="27 p."/>
                <w:tag w:val="part_01621f5b14f8454fad2352a1e7d092c6"/>
                <w:lock w:val="sdtLocked"/>
                <w:richText/>
              </w:sdtPr>
              <w:sdtContent>
                <w:p>
                  <w:pPr>
                    <w:widowControl w:val="0"/>
                    <w:suppressAutoHyphens/>
                    <w:spacing w:line="276" w:lineRule="auto"/>
                    <w:ind w:firstLine="567"/>
                    <w:jc w:val="both"/>
                    <w:rPr>
                      <w:color w:val="000000"/>
                      <w:lang w:eastAsia="lt-LT"/>
                    </w:rPr>
                  </w:pPr>
                  <w:sdt>
                    <w:sdtPr>
                      <w:alias w:val="Numeris"/>
                      <w:tag w:val="nr_01621f5b14f8454fad2352a1e7d092c6"/>
                      <w:lock w:val="sdtLocked"/>
                      <w:richText/>
                    </w:sdtPr>
                    <w:sdtContent>
                      <w:r>
                        <w:rPr>
                          <w:color w:val="000000"/>
                          <w:lang w:eastAsia="lt-LT"/>
                        </w:rPr>
                        <w:t>27</w:t>
                      </w:r>
                    </w:sdtContent>
                  </w:sdt>
                  <w:r>
                    <w:rPr>
                      <w:color w:val="000000"/>
                      <w:lang w:eastAsia="lt-LT"/>
                    </w:rPr>
                    <w:t>. Visuomenės informavimo tikslais informacija apie atestatus turinčius paslaugų teikėjus ir jų veiklos teisėtumą viešinama ALIS ir LIS. Viešinami duomenys:</w:t>
                  </w:r>
                </w:p>
                <w:sdt>
                  <w:sdtPr>
                    <w:alias w:val="27.1 pp."/>
                    <w:tag w:val="part_e63a15a40c704a36938f31f7a2029919"/>
                    <w:lock w:val="sdtLocked"/>
                    <w:richText/>
                  </w:sdtPr>
                  <w:sdtContent>
                    <w:p>
                      <w:pPr>
                        <w:widowControl w:val="0"/>
                        <w:suppressAutoHyphens/>
                        <w:spacing w:line="276" w:lineRule="auto"/>
                        <w:ind w:firstLine="567"/>
                        <w:jc w:val="both"/>
                        <w:rPr>
                          <w:color w:val="000000"/>
                          <w:lang w:eastAsia="lt-LT"/>
                        </w:rPr>
                      </w:pPr>
                      <w:sdt>
                        <w:sdtPr>
                          <w:alias w:val="Numeris"/>
                          <w:tag w:val="nr_e63a15a40c704a36938f31f7a2029919"/>
                          <w:lock w:val="sdtLocked"/>
                          <w:richText/>
                        </w:sdtPr>
                        <w:sdtContent>
                          <w:r>
                            <w:rPr>
                              <w:color w:val="000000"/>
                              <w:lang w:eastAsia="lt-LT"/>
                            </w:rPr>
                            <w:t>27.1</w:t>
                          </w:r>
                        </w:sdtContent>
                      </w:sdt>
                      <w:r>
                        <w:rPr>
                          <w:color w:val="000000"/>
                          <w:lang w:eastAsia="lt-LT"/>
                        </w:rPr>
                        <w:t>. fizinio asmens pirmo vardo pirmoji raidė ir pirmos pavardės pirmoji raidė arba juridinio asmens pavadinimas;</w:t>
                      </w:r>
                    </w:p>
                  </w:sdtContent>
                </w:sdt>
                <w:sdt>
                  <w:sdtPr>
                    <w:alias w:val="27.2 pp."/>
                    <w:tag w:val="part_b9a69e1e10394099a7b5f5ff1994e8bc"/>
                    <w:lock w:val="sdtLocked"/>
                    <w:richText/>
                  </w:sdtPr>
                  <w:sdtContent>
                    <w:p>
                      <w:pPr>
                        <w:widowControl w:val="0"/>
                        <w:suppressAutoHyphens/>
                        <w:spacing w:line="276" w:lineRule="auto"/>
                        <w:ind w:firstLine="567"/>
                        <w:jc w:val="both"/>
                        <w:rPr>
                          <w:color w:val="000000"/>
                          <w:lang w:val="it-IT" w:eastAsia="lt-LT"/>
                        </w:rPr>
                      </w:pPr>
                      <w:sdt>
                        <w:sdtPr>
                          <w:alias w:val="Numeris"/>
                          <w:tag w:val="nr_b9a69e1e10394099a7b5f5ff1994e8bc"/>
                          <w:lock w:val="sdtLocked"/>
                          <w:richText/>
                        </w:sdtPr>
                        <w:sdtContent>
                          <w:r>
                            <w:rPr>
                              <w:color w:val="000000"/>
                              <w:lang w:val="it-IT" w:eastAsia="lt-LT"/>
                            </w:rPr>
                            <w:t>27.2</w:t>
                          </w:r>
                        </w:sdtContent>
                      </w:sdt>
                      <w:r>
                        <w:rPr>
                          <w:color w:val="000000"/>
                          <w:lang w:val="it-IT" w:eastAsia="lt-LT"/>
                        </w:rPr>
                        <w:t xml:space="preserve"> juridinio asmens kodas;</w:t>
                      </w:r>
                    </w:p>
                  </w:sdtContent>
                </w:sdt>
                <w:sdt>
                  <w:sdtPr>
                    <w:alias w:val="27.3 pp."/>
                    <w:tag w:val="part_1ccd1bd626144e62b3780bb96f4fa3fb"/>
                    <w:lock w:val="sdtLocked"/>
                    <w:richText/>
                  </w:sdtPr>
                  <w:sdtContent>
                    <w:p>
                      <w:pPr>
                        <w:widowControl w:val="0"/>
                        <w:suppressAutoHyphens/>
                        <w:spacing w:line="276" w:lineRule="auto"/>
                        <w:ind w:firstLine="567"/>
                        <w:jc w:val="both"/>
                        <w:rPr>
                          <w:color w:val="000000"/>
                          <w:lang w:val="it-IT" w:eastAsia="lt-LT"/>
                        </w:rPr>
                      </w:pPr>
                      <w:sdt>
                        <w:sdtPr>
                          <w:alias w:val="Numeris"/>
                          <w:tag w:val="nr_1ccd1bd626144e62b3780bb96f4fa3fb"/>
                          <w:lock w:val="sdtLocked"/>
                          <w:richText/>
                        </w:sdtPr>
                        <w:sdtContent>
                          <w:r>
                            <w:rPr>
                              <w:color w:val="000000"/>
                              <w:lang w:val="it-IT" w:eastAsia="lt-LT"/>
                            </w:rPr>
                            <w:t>27.3</w:t>
                          </w:r>
                        </w:sdtContent>
                      </w:sdt>
                      <w:r>
                        <w:rPr>
                          <w:color w:val="000000"/>
                          <w:lang w:val="it-IT" w:eastAsia="lt-LT"/>
                        </w:rPr>
                        <w:t>. atestato i</w:t>
                      </w:r>
                      <w:r>
                        <w:rPr>
                          <w:color w:val="000000"/>
                          <w:lang w:eastAsia="lt-LT"/>
                        </w:rPr>
                        <w:t>š</w:t>
                      </w:r>
                      <w:r>
                        <w:rPr>
                          <w:color w:val="000000"/>
                          <w:lang w:val="it-IT" w:eastAsia="lt-LT"/>
                        </w:rPr>
                        <w:t>davimo data;</w:t>
                      </w:r>
                    </w:p>
                  </w:sdtContent>
                </w:sdt>
                <w:sdt>
                  <w:sdtPr>
                    <w:alias w:val="27.4 pp."/>
                    <w:tag w:val="part_1f7cc0f1e67f44f49481cba228e56985"/>
                    <w:lock w:val="sdtLocked"/>
                    <w:richText/>
                  </w:sdtPr>
                  <w:sdtContent>
                    <w:p>
                      <w:pPr>
                        <w:widowControl w:val="0"/>
                        <w:suppressAutoHyphens/>
                        <w:spacing w:line="276" w:lineRule="auto"/>
                        <w:ind w:firstLine="567"/>
                        <w:jc w:val="both"/>
                        <w:rPr>
                          <w:color w:val="000000"/>
                          <w:lang w:val="it-IT" w:eastAsia="lt-LT"/>
                        </w:rPr>
                      </w:pPr>
                      <w:sdt>
                        <w:sdtPr>
                          <w:alias w:val="Numeris"/>
                          <w:tag w:val="nr_1f7cc0f1e67f44f49481cba228e56985"/>
                          <w:lock w:val="sdtLocked"/>
                          <w:richText/>
                        </w:sdtPr>
                        <w:sdtContent>
                          <w:r>
                            <w:rPr>
                              <w:color w:val="000000"/>
                              <w:lang w:val="it-IT" w:eastAsia="lt-LT"/>
                            </w:rPr>
                            <w:t>27.4</w:t>
                          </w:r>
                        </w:sdtContent>
                      </w:sdt>
                      <w:r>
                        <w:rPr>
                          <w:color w:val="000000"/>
                          <w:lang w:val="it-IT" w:eastAsia="lt-LT"/>
                        </w:rPr>
                        <w:t>. dokumento i</w:t>
                      </w:r>
                      <w:r>
                        <w:rPr>
                          <w:color w:val="000000"/>
                          <w:lang w:eastAsia="lt-LT"/>
                        </w:rPr>
                        <w:t>š</w:t>
                      </w:r>
                      <w:r>
                        <w:rPr>
                          <w:color w:val="000000"/>
                          <w:lang w:val="it-IT" w:eastAsia="lt-LT"/>
                        </w:rPr>
                        <w:t>davimo numeris;</w:t>
                      </w:r>
                    </w:p>
                  </w:sdtContent>
                </w:sdt>
                <w:sdt>
                  <w:sdtPr>
                    <w:alias w:val="27.5 pp."/>
                    <w:tag w:val="part_942e03cffa5d40a9bf2736d7baa485fb"/>
                    <w:lock w:val="sdtLocked"/>
                    <w:richText/>
                  </w:sdtPr>
                  <w:sdtContent>
                    <w:p>
                      <w:pPr>
                        <w:widowControl w:val="0"/>
                        <w:suppressAutoHyphens/>
                        <w:spacing w:line="276" w:lineRule="auto"/>
                        <w:ind w:firstLine="567"/>
                        <w:jc w:val="both"/>
                        <w:rPr>
                          <w:color w:val="000000"/>
                          <w:lang w:eastAsia="lt-LT"/>
                        </w:rPr>
                      </w:pPr>
                      <w:sdt>
                        <w:sdtPr>
                          <w:alias w:val="Numeris"/>
                          <w:tag w:val="nr_942e03cffa5d40a9bf2736d7baa485fb"/>
                          <w:lock w:val="sdtLocked"/>
                          <w:richText/>
                        </w:sdtPr>
                        <w:sdtContent>
                          <w:r>
                            <w:rPr>
                              <w:color w:val="000000"/>
                              <w:lang w:val="it-IT" w:eastAsia="lt-LT"/>
                            </w:rPr>
                            <w:t>27.5</w:t>
                          </w:r>
                        </w:sdtContent>
                      </w:sdt>
                      <w:r>
                        <w:rPr>
                          <w:color w:val="000000"/>
                          <w:lang w:val="it-IT" w:eastAsia="lt-LT"/>
                        </w:rPr>
                        <w:t>. veiklos r</w:t>
                      </w:r>
                      <w:r>
                        <w:rPr>
                          <w:color w:val="000000"/>
                          <w:lang w:eastAsia="lt-LT"/>
                        </w:rPr>
                        <w:t>ūšis;</w:t>
                      </w:r>
                    </w:p>
                  </w:sdtContent>
                </w:sdt>
                <w:sdt>
                  <w:sdtPr>
                    <w:alias w:val="27.6 pp."/>
                    <w:tag w:val="part_dfe1f420e142469ea6be528a17d73bf9"/>
                    <w:lock w:val="sdtLocked"/>
                    <w:richText/>
                  </w:sdtPr>
                  <w:sdtContent>
                    <w:p>
                      <w:pPr>
                        <w:widowControl w:val="0"/>
                        <w:suppressAutoHyphens/>
                        <w:spacing w:line="276" w:lineRule="auto"/>
                        <w:ind w:firstLine="567"/>
                        <w:jc w:val="both"/>
                        <w:rPr>
                          <w:color w:val="000000"/>
                          <w:lang w:eastAsia="lt-LT"/>
                        </w:rPr>
                      </w:pPr>
                      <w:sdt>
                        <w:sdtPr>
                          <w:alias w:val="Numeris"/>
                          <w:tag w:val="nr_dfe1f420e142469ea6be528a17d73bf9"/>
                          <w:lock w:val="sdtLocked"/>
                          <w:richText/>
                        </w:sdtPr>
                        <w:sdtContent>
                          <w:r>
                            <w:rPr>
                              <w:color w:val="000000"/>
                              <w:lang w:eastAsia="lt-LT"/>
                            </w:rPr>
                            <w:t>27.6</w:t>
                          </w:r>
                        </w:sdtContent>
                      </w:sdt>
                      <w:r>
                        <w:rPr>
                          <w:color w:val="000000"/>
                          <w:lang w:eastAsia="lt-LT"/>
                        </w:rPr>
                        <w:t>. veiklos rūšies tipas;</w:t>
                      </w:r>
                    </w:p>
                  </w:sdtContent>
                </w:sdt>
                <w:sdt>
                  <w:sdtPr>
                    <w:alias w:val="27.7 pp."/>
                    <w:tag w:val="part_858a1e5f71f4428c80eb1a6ddf0d1c0d"/>
                    <w:lock w:val="sdtLocked"/>
                    <w:richText/>
                  </w:sdtPr>
                  <w:sdtContent>
                    <w:p>
                      <w:pPr>
                        <w:widowControl w:val="0"/>
                        <w:suppressAutoHyphens/>
                        <w:spacing w:line="276" w:lineRule="auto"/>
                        <w:ind w:firstLine="567"/>
                        <w:jc w:val="both"/>
                        <w:rPr>
                          <w:color w:val="000000"/>
                          <w:lang w:eastAsia="lt-LT"/>
                        </w:rPr>
                      </w:pPr>
                      <w:sdt>
                        <w:sdtPr>
                          <w:alias w:val="Numeris"/>
                          <w:tag w:val="nr_858a1e5f71f4428c80eb1a6ddf0d1c0d"/>
                          <w:lock w:val="sdtLocked"/>
                          <w:richText/>
                        </w:sdtPr>
                        <w:sdtContent>
                          <w:r>
                            <w:rPr>
                              <w:color w:val="000000"/>
                              <w:lang w:eastAsia="lt-LT"/>
                            </w:rPr>
                            <w:t>27.7</w:t>
                          </w:r>
                        </w:sdtContent>
                      </w:sdt>
                      <w:r>
                        <w:rPr>
                          <w:color w:val="000000"/>
                          <w:lang w:eastAsia="lt-LT"/>
                        </w:rPr>
                        <w:t>. veiklos kategorija (jeigu yra);</w:t>
                      </w:r>
                    </w:p>
                  </w:sdtContent>
                </w:sdt>
                <w:sdt>
                  <w:sdtPr>
                    <w:alias w:val="27.8 pp."/>
                    <w:tag w:val="part_ee7f4a3203374dfb9d37384f0823e0c6"/>
                    <w:lock w:val="sdtLocked"/>
                    <w:richText/>
                  </w:sdtPr>
                  <w:sdtContent>
                    <w:p>
                      <w:pPr>
                        <w:widowControl w:val="0"/>
                        <w:suppressAutoHyphens/>
                        <w:spacing w:line="276" w:lineRule="auto"/>
                        <w:ind w:firstLine="567"/>
                        <w:jc w:val="both"/>
                        <w:rPr>
                          <w:color w:val="000000"/>
                          <w:lang w:val="it-IT" w:eastAsia="lt-LT"/>
                        </w:rPr>
                      </w:pPr>
                      <w:sdt>
                        <w:sdtPr>
                          <w:alias w:val="Numeris"/>
                          <w:tag w:val="nr_ee7f4a3203374dfb9d37384f0823e0c6"/>
                          <w:lock w:val="sdtLocked"/>
                          <w:richText/>
                        </w:sdtPr>
                        <w:sdtContent>
                          <w:r>
                            <w:rPr>
                              <w:color w:val="000000"/>
                              <w:lang w:val="it-IT" w:eastAsia="lt-LT"/>
                            </w:rPr>
                            <w:t>27.8</w:t>
                          </w:r>
                        </w:sdtContent>
                      </w:sdt>
                      <w:r>
                        <w:rPr>
                          <w:color w:val="000000"/>
                          <w:lang w:val="it-IT" w:eastAsia="lt-LT"/>
                        </w:rPr>
                        <w:t>. atestato b</w:t>
                      </w:r>
                      <w:r>
                        <w:rPr>
                          <w:color w:val="000000"/>
                          <w:lang w:eastAsia="lt-LT"/>
                        </w:rPr>
                        <w:t>ū</w:t>
                      </w:r>
                      <w:r>
                        <w:rPr>
                          <w:color w:val="000000"/>
                          <w:lang w:val="it-IT" w:eastAsia="lt-LT"/>
                        </w:rPr>
                        <w:t xml:space="preserve">sena; </w:t>
                      </w:r>
                    </w:p>
                  </w:sdtContent>
                </w:sdt>
                <w:sdt>
                  <w:sdtPr>
                    <w:alias w:val="27.9 pp."/>
                    <w:tag w:val="part_ee662dfbfc2f4d0c8c7e0ef3874fb787"/>
                    <w:lock w:val="sdtLocked"/>
                    <w:richText/>
                  </w:sdtPr>
                  <w:sdtContent>
                    <w:p>
                      <w:pPr>
                        <w:widowControl w:val="0"/>
                        <w:suppressAutoHyphens/>
                        <w:spacing w:line="276" w:lineRule="auto"/>
                        <w:ind w:firstLine="567"/>
                        <w:jc w:val="both"/>
                        <w:rPr>
                          <w:color w:val="000000"/>
                          <w:lang w:val="it-IT" w:eastAsia="lt-LT"/>
                        </w:rPr>
                      </w:pPr>
                      <w:sdt>
                        <w:sdtPr>
                          <w:alias w:val="Numeris"/>
                          <w:tag w:val="nr_ee662dfbfc2f4d0c8c7e0ef3874fb787"/>
                          <w:lock w:val="sdtLocked"/>
                          <w:richText/>
                        </w:sdtPr>
                        <w:sdtContent>
                          <w:r>
                            <w:rPr>
                              <w:color w:val="000000"/>
                              <w:lang w:val="it-IT" w:eastAsia="lt-LT"/>
                            </w:rPr>
                            <w:t>27.9</w:t>
                          </w:r>
                        </w:sdtContent>
                      </w:sdt>
                      <w:r>
                        <w:rPr>
                          <w:color w:val="000000"/>
                          <w:lang w:val="it-IT" w:eastAsia="lt-LT"/>
                        </w:rPr>
                        <w:t>. juridinio asmens kontaktiniai duomenys.</w:t>
                      </w:r>
                    </w:p>
                    <w:p>
                      <w:pPr>
                        <w:widowControl w:val="0"/>
                        <w:suppressAutoHyphens/>
                        <w:ind w:firstLine="567"/>
                        <w:jc w:val="both"/>
                        <w:rPr>
                          <w:color w:val="000000"/>
                          <w:lang w:val="it-IT" w:eastAsia="lt-LT"/>
                        </w:rPr>
                      </w:pPr>
                    </w:p>
                  </w:sdtContent>
                </w:sdt>
              </w:sdtContent>
            </w:sdt>
          </w:sdtContent>
        </w:sdt>
        <w:sdt>
          <w:sdtPr>
            <w:alias w:val="skyrius"/>
            <w:tag w:val="part_90e2d8064a2d418cb309e60f4f614991"/>
            <w:lock w:val="sdtLocked"/>
            <w:richText/>
          </w:sdtPr>
          <w:sdtContent>
            <w:p>
              <w:pPr>
                <w:keepLines/>
                <w:widowControl w:val="0"/>
                <w:suppressAutoHyphens/>
                <w:jc w:val="center"/>
                <w:rPr>
                  <w:b/>
                  <w:bCs/>
                  <w:caps/>
                  <w:color w:val="000000"/>
                </w:rPr>
              </w:pPr>
              <w:sdt>
                <w:sdtPr>
                  <w:alias w:val="Numeris"/>
                  <w:tag w:val="nr_90e2d8064a2d418cb309e60f4f614991"/>
                  <w:lock w:val="sdtLocked"/>
                  <w:richText/>
                </w:sdtPr>
                <w:sdtContent>
                  <w:r>
                    <w:rPr>
                      <w:b/>
                      <w:bCs/>
                      <w:caps/>
                      <w:color w:val="000000"/>
                    </w:rPr>
                    <w:t>VII</w:t>
                  </w:r>
                </w:sdtContent>
              </w:sdt>
              <w:r>
                <w:rPr>
                  <w:b/>
                  <w:bCs/>
                  <w:caps/>
                  <w:color w:val="000000"/>
                </w:rPr>
                <w:t xml:space="preserve"> SKYRIUS</w:t>
              </w:r>
            </w:p>
            <w:p>
              <w:pPr>
                <w:keepLines/>
                <w:widowControl w:val="0"/>
                <w:suppressAutoHyphens/>
                <w:ind w:firstLine="62"/>
                <w:jc w:val="center"/>
                <w:rPr>
                  <w:b/>
                  <w:bCs/>
                  <w:caps/>
                  <w:color w:val="000000"/>
                </w:rPr>
              </w:pPr>
              <w:sdt>
                <w:sdtPr>
                  <w:alias w:val="Pavadinimas"/>
                  <w:tag w:val="title_90e2d8064a2d418cb309e60f4f614991"/>
                  <w:lock w:val="sdtLocked"/>
                  <w:richText/>
                </w:sdtPr>
                <w:sdtContent>
                  <w:r>
                    <w:rPr>
                      <w:b/>
                      <w:bCs/>
                      <w:caps/>
                      <w:color w:val="000000"/>
                    </w:rPr>
                    <w:t>BAIGIAMOSIOS NUOSTATOS</w:t>
                  </w:r>
                </w:sdtContent>
              </w:sdt>
            </w:p>
            <w:p>
              <w:pPr>
                <w:keepLines/>
                <w:widowControl w:val="0"/>
                <w:suppressAutoHyphens/>
                <w:jc w:val="center"/>
                <w:rPr>
                  <w:b/>
                  <w:bCs/>
                  <w:caps/>
                  <w:color w:val="000000"/>
                </w:rPr>
              </w:pPr>
            </w:p>
            <w:sdt>
              <w:sdtPr>
                <w:alias w:val="28 p."/>
                <w:tag w:val="part_3abc440f7da344da9d9ab9509293a5e9"/>
                <w:lock w:val="sdtLocked"/>
                <w:richText/>
              </w:sdtPr>
              <w:sdtContent>
                <w:p>
                  <w:pPr>
                    <w:widowControl w:val="0"/>
                    <w:suppressAutoHyphens/>
                    <w:spacing w:line="276" w:lineRule="auto"/>
                    <w:ind w:firstLine="567"/>
                    <w:jc w:val="both"/>
                    <w:rPr>
                      <w:color w:val="000000"/>
                    </w:rPr>
                  </w:pPr>
                  <w:sdt>
                    <w:sdtPr>
                      <w:alias w:val="Numeris"/>
                      <w:tag w:val="nr_3abc440f7da344da9d9ab9509293a5e9"/>
                      <w:lock w:val="sdtLocked"/>
                      <w:richText/>
                    </w:sdtPr>
                    <w:sdtContent>
                      <w:r>
                        <w:rPr>
                          <w:color w:val="000000"/>
                        </w:rPr>
                        <w:t>28</w:t>
                      </w:r>
                    </w:sdtContent>
                  </w:sdt>
                  <w:r>
                    <w:rPr>
                      <w:color w:val="000000"/>
                    </w:rPr>
                    <w:t xml:space="preserve">. Tvarkos apraše nustatyta tvarka fizinių asmenų duomenis AAA Tvarko prašymų dėl atestatų išdavimo nagrinėjimo ir atestatų išdavimo, administravimo, </w:t>
                  </w:r>
                  <w:r>
                    <w:t>teismo proceso ir ikiteisminio ginčų nagrinėjimo, dokumentų tvarkymo, apskaitos ir valdymo, visuomenės informavimo</w:t>
                  </w:r>
                  <w:r>
                    <w:rPr>
                      <w:color w:val="000000"/>
                    </w:rPr>
                    <w:t xml:space="preserve"> tikslais, laikantis 2016 m. balandžio 27 d. Europos Parlamento ir Tarybos reglamento (ES) 2016/679 dėl fizinių asmenų apsaugos tvarkant asmens duomenis ir dėl laisvo tokių duomenų judėjimo, kuriuo panaikinama Direktyva 95/46/EB (Bendrasis duomenų apsaugos reglamentas), Lietuvos Respublikos asmens duomenų teisinės apsaugos įstatymo ir kitų teisės aktų, reglamentuojančių asmens duomenų tvarkymą ir apsaugą. Duomenų subjektų teisės įgyvendinamos AAA nustatyta tvarka.</w:t>
                  </w:r>
                </w:p>
              </w:sdtContent>
            </w:sdt>
            <w:sdt>
              <w:sdtPr>
                <w:alias w:val="29 p."/>
                <w:tag w:val="part_a15759b7b5ff4abea09c7d26ac2202c4"/>
                <w:lock w:val="sdtLocked"/>
                <w:richText/>
              </w:sdtPr>
              <w:sdtContent>
                <w:p>
                  <w:pPr>
                    <w:widowControl w:val="0"/>
                    <w:suppressAutoHyphens/>
                    <w:spacing w:line="276" w:lineRule="auto"/>
                    <w:ind w:firstLine="567"/>
                    <w:jc w:val="both"/>
                    <w:rPr>
                      <w:color w:val="000000"/>
                    </w:rPr>
                  </w:pPr>
                  <w:sdt>
                    <w:sdtPr>
                      <w:alias w:val="Numeris"/>
                      <w:tag w:val="nr_a15759b7b5ff4abea09c7d26ac2202c4"/>
                      <w:lock w:val="sdtLocked"/>
                      <w:richText/>
                    </w:sdtPr>
                    <w:sdtContent>
                      <w:r>
                        <w:rPr>
                          <w:color w:val="000000"/>
                        </w:rPr>
                        <w:t>29</w:t>
                      </w:r>
                    </w:sdtContent>
                  </w:sdt>
                  <w:r>
                    <w:rPr>
                      <w:color w:val="000000"/>
                    </w:rPr>
                    <w:t>. Aplinkos ministerija gali prašyti viešosios įstaigos Registrų centro valdomą Gyventojų registrą ir Juridinių asmenų registrą pateikti informaciją apie asmenis, norinčius gauti atestatą, identifikacinius, kontaktinius ir kitus duomenis, būtinus atestatų išdavimui, atnaujinimui ir tvarkymui per ALIS.</w:t>
                  </w:r>
                </w:p>
              </w:sdtContent>
            </w:sdt>
            <w:sdt>
              <w:sdtPr>
                <w:alias w:val="30 p."/>
                <w:tag w:val="part_af1b11ace6b348dc845f0741d62222d4"/>
                <w:lock w:val="sdtLocked"/>
                <w:richText/>
              </w:sdtPr>
              <w:sdtContent>
                <w:p>
                  <w:pPr>
                    <w:widowControl w:val="0"/>
                    <w:suppressAutoHyphens/>
                    <w:spacing w:line="276" w:lineRule="auto"/>
                    <w:ind w:firstLine="567"/>
                    <w:jc w:val="both"/>
                    <w:rPr>
                      <w:color w:val="000000"/>
                    </w:rPr>
                  </w:pPr>
                  <w:sdt>
                    <w:sdtPr>
                      <w:alias w:val="Numeris"/>
                      <w:tag w:val="nr_af1b11ace6b348dc845f0741d62222d4"/>
                      <w:lock w:val="sdtLocked"/>
                      <w:richText/>
                    </w:sdtPr>
                    <w:sdtContent>
                      <w:r>
                        <w:rPr>
                          <w:color w:val="000000"/>
                        </w:rPr>
                        <w:t>30</w:t>
                      </w:r>
                    </w:sdtContent>
                  </w:sdt>
                  <w:r>
                    <w:rPr>
                      <w:color w:val="000000"/>
                    </w:rPr>
                    <w:t>. Aplinkos ministerija gali prašyti Valstybinio socialinio draudimo fondo pateikti informaciją apie fizinius asmenis, turinčius atestatą ir atestatą turinčiame juridiniame asmenyje dirbančius fizinius asmenis.</w:t>
                  </w:r>
                </w:p>
              </w:sdtContent>
            </w:sdt>
            <w:sdt>
              <w:sdtPr>
                <w:alias w:val="31 p."/>
                <w:tag w:val="part_b58b9ac8b11c4391a38645889b4f451b"/>
                <w:lock w:val="sdtLocked"/>
                <w:richText/>
              </w:sdtPr>
              <w:sdtContent>
                <w:p>
                  <w:pPr>
                    <w:widowControl w:val="0"/>
                    <w:suppressAutoHyphens/>
                    <w:spacing w:line="276" w:lineRule="auto"/>
                    <w:ind w:firstLine="567"/>
                    <w:jc w:val="both"/>
                    <w:rPr>
                      <w:color w:val="000000"/>
                    </w:rPr>
                  </w:pPr>
                  <w:sdt>
                    <w:sdtPr>
                      <w:alias w:val="Numeris"/>
                      <w:tag w:val="nr_b58b9ac8b11c4391a38645889b4f451b"/>
                      <w:lock w:val="sdtLocked"/>
                      <w:richText/>
                    </w:sdtPr>
                    <w:sdtContent>
                      <w:r>
                        <w:rPr>
                          <w:color w:val="000000"/>
                        </w:rPr>
                        <w:t>31</w:t>
                      </w:r>
                    </w:sdtContent>
                  </w:sdt>
                  <w:r>
                    <w:rPr>
                      <w:color w:val="000000"/>
                    </w:rPr>
                    <w:t xml:space="preserve">. </w:t>
                  </w:r>
                  <w:r>
                    <w:rPr>
                      <w:color w:val="000000"/>
                      <w:bdr w:val="none" w:sz="0" w:space="0" w:color="auto" w:frame="1"/>
                    </w:rPr>
                    <w:t>Sprendimai dėl atestato išdavimo, galiojimo sustabdymo, galiojimo sustabdymo panaikinimo ir galiojimo panaikinimo gali būti skundžiami Lietuvos Respublikos įstatymų nustatyta tvarka.</w:t>
                  </w:r>
                </w:p>
              </w:sdtContent>
            </w:sdt>
            <w:sdt>
              <w:sdtPr>
                <w:alias w:val="32 p."/>
                <w:tag w:val="part_48ee8a73ae0b4ed08ef9fc42469dda56"/>
                <w:lock w:val="sdtLocked"/>
                <w:richText/>
              </w:sdtPr>
              <w:sdtContent>
                <w:p>
                  <w:pPr>
                    <w:widowControl w:val="0"/>
                    <w:suppressAutoHyphens/>
                    <w:spacing w:line="276" w:lineRule="auto"/>
                    <w:ind w:firstLine="567"/>
                    <w:jc w:val="both"/>
                    <w:rPr>
                      <w:color w:val="000000"/>
                    </w:rPr>
                  </w:pPr>
                  <w:sdt>
                    <w:sdtPr>
                      <w:alias w:val="Numeris"/>
                      <w:tag w:val="nr_48ee8a73ae0b4ed08ef9fc42469dda56"/>
                      <w:lock w:val="sdtLocked"/>
                      <w:richText/>
                    </w:sdtPr>
                    <w:sdtContent>
                      <w:r>
                        <w:rPr>
                          <w:color w:val="000000"/>
                        </w:rPr>
                        <w:t>32</w:t>
                      </w:r>
                    </w:sdtContent>
                  </w:sdt>
                  <w:r>
                    <w:rPr>
                      <w:color w:val="000000"/>
                    </w:rPr>
                    <w:t xml:space="preserve">. Fiziniai ir juridiniai asmenys, pažeidę Tvarkos aprašo nuostatas, atsako Lietuvos Respublikos įstatymų nustatyta tvarka. </w:t>
                  </w:r>
                </w:p>
                <w:p>
                  <w:pPr>
                    <w:widowControl w:val="0"/>
                    <w:suppressAutoHyphens/>
                    <w:spacing w:line="276" w:lineRule="auto"/>
                    <w:jc w:val="both"/>
                    <w:rPr>
                      <w:color w:val="000000"/>
                    </w:rPr>
                  </w:pPr>
                </w:p>
              </w:sdtContent>
            </w:sdt>
          </w:sdtContent>
        </w:sdt>
        <w:sdt>
          <w:sdtPr>
            <w:alias w:val="pabaiga"/>
            <w:tag w:val="part_ef47cd8963fd44d1972e84383a369faf"/>
            <w:lock w:val="sdtLocked"/>
            <w:richText/>
          </w:sdtPr>
          <w:sdtContent>
            <w:p>
              <w:pPr>
                <w:widowControl w:val="0"/>
                <w:suppressAutoHyphens/>
                <w:jc w:val="center"/>
              </w:pPr>
              <w:r>
                <w:rPr>
                  <w:color w:val="000000"/>
                </w:rPr>
                <w:t>_________________</w:t>
              </w:r>
            </w:p>
          </w:sdtContent>
        </w:sdt>
      </w:sdtContent>
    </w:sdt>
    <w:sdt>
      <w:sdtPr>
        <w:alias w:val="1 pr."/>
        <w:tag w:val="part_ee07d1638dcc47d09f6f098effac8ffc"/>
        <w:lock w:val="sdtLocked"/>
        <w:richText/>
      </w:sdtPr>
      <w:sdtContent>
        <w:p>
          <w:pPr>
            <w:tabs>
              <w:tab w:val="right" w:leader="underscore" w:pos="9072"/>
            </w:tabs>
            <w:snapToGrid w:val="0"/>
            <w:ind w:left="5102"/>
            <w:jc w:val="both"/>
            <w:sectPr>
              <w:pgSz w:w="11907" w:h="16840" w:code="9"/>
              <w:pgMar w:top="993" w:right="567" w:bottom="851" w:left="1701" w:header="567" w:footer="284" w:gutter="0"/>
              <w:pgNumType w:start="1"/>
              <w:cols w:space="1296"/>
              <w:titlePg/>
              <w:docGrid w:linePitch="360"/>
            </w:sectPr>
          </w:pPr>
        </w:p>
        <w:p>
          <w:pPr>
            <w:tabs>
              <w:tab w:val="right" w:leader="underscore" w:pos="9072"/>
            </w:tabs>
            <w:snapToGrid w:val="0"/>
            <w:ind w:left="5102"/>
            <w:jc w:val="both"/>
            <w:rPr>
              <w:bCs/>
            </w:rPr>
          </w:pPr>
          <w:r>
            <w:rPr>
              <w:bCs/>
            </w:rPr>
            <w:t xml:space="preserve">Fluorintų šiltnamio efektą sukeliančių dujų </w:t>
          </w:r>
        </w:p>
        <w:p>
          <w:pPr>
            <w:tabs>
              <w:tab w:val="right" w:leader="underscore" w:pos="9072"/>
            </w:tabs>
            <w:snapToGrid w:val="0"/>
            <w:ind w:left="5102"/>
            <w:jc w:val="both"/>
            <w:rPr>
              <w:bCs/>
            </w:rPr>
          </w:pPr>
          <w:r>
            <w:rPr>
              <w:bCs/>
            </w:rPr>
            <w:t xml:space="preserve">tvarkymo atestatų išdavimo, jų galiojimo </w:t>
          </w:r>
        </w:p>
        <w:p>
          <w:pPr>
            <w:tabs>
              <w:tab w:val="right" w:leader="underscore" w:pos="9072"/>
            </w:tabs>
            <w:snapToGrid w:val="0"/>
            <w:ind w:left="5102"/>
            <w:jc w:val="both"/>
            <w:rPr>
              <w:bCs/>
            </w:rPr>
          </w:pPr>
          <w:r>
            <w:rPr>
              <w:bCs/>
            </w:rPr>
            <w:t xml:space="preserve">sustabdymo, galiojimo sustabdymo </w:t>
          </w:r>
        </w:p>
        <w:p>
          <w:pPr>
            <w:tabs>
              <w:tab w:val="right" w:leader="underscore" w:pos="9072"/>
            </w:tabs>
            <w:snapToGrid w:val="0"/>
            <w:ind w:left="5102"/>
            <w:jc w:val="both"/>
            <w:rPr>
              <w:bCs/>
            </w:rPr>
          </w:pPr>
          <w:r>
            <w:rPr>
              <w:bCs/>
            </w:rPr>
            <w:t xml:space="preserve">panaikinimo ir galiojimo panaikinimo tvarkos </w:t>
          </w:r>
        </w:p>
        <w:p>
          <w:pPr>
            <w:tabs>
              <w:tab w:val="right" w:leader="underscore" w:pos="9072"/>
            </w:tabs>
            <w:snapToGrid w:val="0"/>
            <w:ind w:left="5102"/>
            <w:jc w:val="both"/>
            <w:rPr>
              <w:rFonts w:eastAsia="TimesNewRomanPS-BoldMT"/>
            </w:rPr>
          </w:pPr>
          <w:r>
            <w:rPr>
              <w:rFonts w:eastAsia="TimesNewRomanPS-BoldMT"/>
            </w:rPr>
            <w:t>aprašo</w:t>
          </w:r>
        </w:p>
        <w:p>
          <w:pPr>
            <w:tabs>
              <w:tab w:val="right" w:leader="underscore" w:pos="9072"/>
            </w:tabs>
            <w:snapToGrid w:val="0"/>
            <w:ind w:left="5102"/>
            <w:jc w:val="both"/>
          </w:pPr>
          <w:sdt>
            <w:sdtPr>
              <w:alias w:val="Numeris"/>
              <w:tag w:val="nr_ee07d1638dcc47d09f6f098effac8ffc"/>
              <w:lock w:val="sdtLocked"/>
              <w:richText/>
            </w:sdtPr>
            <w:sdtContent>
              <w:r>
                <w:rPr>
                  <w:rFonts w:eastAsia="TimesNewRomanPS-BoldMT"/>
                </w:rPr>
                <w:t>1</w:t>
              </w:r>
            </w:sdtContent>
          </w:sdt>
          <w:r>
            <w:rPr>
              <w:rFonts w:eastAsia="TimesNewRomanPS-BoldMT"/>
            </w:rPr>
            <w:t xml:space="preserve"> priedas</w:t>
          </w:r>
        </w:p>
        <w:p>
          <w:pPr/>
        </w:p>
        <w:p>
          <w:pPr>
            <w:jc w:val="center"/>
            <w:rPr>
              <w:b/>
              <w:bCs/>
            </w:rPr>
          </w:pPr>
          <w:sdt>
            <w:sdtPr>
              <w:alias w:val="Pavadinimas"/>
              <w:tag w:val="title_ee07d1638dcc47d09f6f098effac8ffc"/>
              <w:lock w:val="sdtLocked"/>
              <w:richText/>
            </w:sdtPr>
            <w:sdtContent>
              <w:r>
                <w:rPr>
                  <w:b/>
                  <w:bCs/>
                </w:rPr>
                <w:t>FLUORINTŲ ŠILTNAMIO EFEKTĄ SUKELIANČIŲ DUJŲ TVARKYMO ATESTATO KATEGORIJŲ ATITIKTIES LENTELĖ</w:t>
              </w:r>
            </w:sdtContent>
          </w:sdt>
        </w:p>
        <w:p>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3261"/>
            <w:gridCol w:w="3402"/>
          </w:tblGrid>
          <w:tr>
            <w:tc>
              <w:tcPr>
                <w:tcW w:w="2943" w:type="dxa"/>
                <w:vAlign w:val="center"/>
              </w:tcPr>
              <w:p>
                <w:pPr>
                  <w:suppressAutoHyphens/>
                  <w:spacing w:line="276" w:lineRule="auto"/>
                  <w:jc w:val="center"/>
                  <w:rPr>
                    <w:b/>
                    <w:szCs w:val="24"/>
                    <w:lang w:val="lt" w:eastAsia="zh-CN"/>
                  </w:rPr>
                </w:pPr>
                <w:r>
                  <w:rPr>
                    <w:b/>
                    <w:szCs w:val="24"/>
                    <w:lang w:val="lt" w:eastAsia="zh-CN"/>
                  </w:rPr>
                  <w:t>Veiklos rūšies pavadinimas</w:t>
                </w:r>
              </w:p>
            </w:tc>
            <w:tc>
              <w:tcPr>
                <w:tcW w:w="3261" w:type="dxa"/>
                <w:vAlign w:val="center"/>
              </w:tcPr>
              <w:p>
                <w:pPr>
                  <w:suppressAutoHyphens/>
                  <w:spacing w:line="276" w:lineRule="auto"/>
                  <w:jc w:val="center"/>
                  <w:rPr>
                    <w:b/>
                    <w:szCs w:val="24"/>
                    <w:lang w:val="lt" w:eastAsia="zh-CN"/>
                  </w:rPr>
                </w:pPr>
                <w:r>
                  <w:rPr>
                    <w:b/>
                    <w:szCs w:val="24"/>
                    <w:lang w:val="lt" w:eastAsia="zh-CN"/>
                  </w:rPr>
                  <w:t>Pagal Reglamento Nr. 2015/2067 sąlygas išduoto fluorintų šiltnamio efektą sukeliančių dujų tvarkymo atestato (toliau – atestatas) kategorija</w:t>
                </w:r>
              </w:p>
            </w:tc>
            <w:tc>
              <w:tcPr>
                <w:tcW w:w="3402" w:type="dxa"/>
                <w:vAlign w:val="center"/>
              </w:tcPr>
              <w:p>
                <w:pPr>
                  <w:suppressAutoHyphens/>
                  <w:spacing w:line="276" w:lineRule="auto"/>
                  <w:jc w:val="center"/>
                  <w:rPr>
                    <w:b/>
                    <w:szCs w:val="24"/>
                    <w:lang w:val="lt" w:eastAsia="zh-CN"/>
                  </w:rPr>
                </w:pPr>
                <w:r>
                  <w:rPr>
                    <w:b/>
                    <w:szCs w:val="24"/>
                    <w:lang w:val="lt" w:eastAsia="zh-CN"/>
                  </w:rPr>
                  <w:t>Nuo2025 m. liepos 1 d. ir toliau išduoto arba atnaujinto atestato kategorija</w:t>
                </w:r>
              </w:p>
            </w:tc>
          </w:tr>
          <w:tr>
            <w:tc>
              <w:tcPr>
                <w:tcW w:w="2943" w:type="dxa"/>
                <w:vMerge w:val="restart"/>
              </w:tcPr>
              <w:p>
                <w:pPr>
                  <w:spacing w:line="276" w:lineRule="auto"/>
                  <w:jc w:val="both"/>
                </w:pPr>
                <w:r>
                  <w:rPr>
                    <w:color w:val="000000"/>
                  </w:rPr>
                  <w:t>Stacionarios šaldymo, oro kondicionavimo, šilumos siurblių įrangos, izoterminių sunkvežimių ir priekabų šaldymo įrenginių, kuriuose yra F-dujų, montavimo, nuotėkio patikros, techninės priežiūros, remonto ir eksploatacijos nutraukimo</w:t>
                </w:r>
              </w:p>
            </w:tc>
            <w:tc>
              <w:tcPr>
                <w:tcW w:w="3261" w:type="dxa"/>
              </w:tcPr>
              <w:p>
                <w:pPr>
                  <w:spacing w:line="276" w:lineRule="auto"/>
                  <w:jc w:val="both"/>
                </w:pPr>
                <w:r>
                  <w:t xml:space="preserve">I </w:t>
                </w:r>
              </w:p>
            </w:tc>
            <w:tc>
              <w:tcPr>
                <w:tcW w:w="3402" w:type="dxa"/>
              </w:tcPr>
              <w:p>
                <w:pPr>
                  <w:spacing w:line="276" w:lineRule="auto"/>
                  <w:jc w:val="both"/>
                </w:pPr>
                <w:r>
                  <w:t>A1</w:t>
                </w:r>
              </w:p>
            </w:tc>
          </w:tr>
          <w:tr>
            <w:tc>
              <w:tcPr>
                <w:tcW w:w="2943" w:type="dxa"/>
                <w:vMerge/>
              </w:tcPr>
              <w:p>
                <w:pPr>
                  <w:spacing w:line="276" w:lineRule="auto"/>
                  <w:jc w:val="both"/>
                </w:pPr>
              </w:p>
            </w:tc>
            <w:tc>
              <w:tcPr>
                <w:tcW w:w="3261" w:type="dxa"/>
              </w:tcPr>
              <w:p>
                <w:pPr>
                  <w:spacing w:line="276" w:lineRule="auto"/>
                  <w:jc w:val="both"/>
                </w:pPr>
                <w:r>
                  <w:t xml:space="preserve">II </w:t>
                </w:r>
              </w:p>
            </w:tc>
            <w:tc>
              <w:tcPr>
                <w:tcW w:w="3402" w:type="dxa"/>
              </w:tcPr>
              <w:p>
                <w:pPr>
                  <w:spacing w:line="276" w:lineRule="auto"/>
                  <w:jc w:val="both"/>
                </w:pPr>
                <w:r>
                  <w:t>A1</w:t>
                </w:r>
              </w:p>
            </w:tc>
          </w:tr>
          <w:tr>
            <w:tc>
              <w:tcPr>
                <w:tcW w:w="2943" w:type="dxa"/>
                <w:vMerge/>
              </w:tcPr>
              <w:p>
                <w:pPr>
                  <w:spacing w:line="276" w:lineRule="auto"/>
                  <w:jc w:val="both"/>
                </w:pPr>
              </w:p>
            </w:tc>
            <w:tc>
              <w:tcPr>
                <w:tcW w:w="3261" w:type="dxa"/>
              </w:tcPr>
              <w:p>
                <w:pPr>
                  <w:spacing w:line="276" w:lineRule="auto"/>
                  <w:jc w:val="both"/>
                </w:pPr>
                <w:r>
                  <w:t xml:space="preserve">III </w:t>
                </w:r>
              </w:p>
            </w:tc>
            <w:tc>
              <w:tcPr>
                <w:tcW w:w="3402" w:type="dxa"/>
              </w:tcPr>
              <w:p>
                <w:pPr>
                  <w:spacing w:line="276" w:lineRule="auto"/>
                  <w:jc w:val="both"/>
                </w:pPr>
                <w:r>
                  <w:t>E</w:t>
                </w:r>
              </w:p>
            </w:tc>
          </w:tr>
          <w:tr>
            <w:tc>
              <w:tcPr>
                <w:tcW w:w="2943" w:type="dxa"/>
                <w:vMerge/>
              </w:tcPr>
              <w:p>
                <w:pPr>
                  <w:spacing w:line="276" w:lineRule="auto"/>
                  <w:jc w:val="both"/>
                </w:pPr>
              </w:p>
            </w:tc>
            <w:tc>
              <w:tcPr>
                <w:tcW w:w="3261" w:type="dxa"/>
              </w:tcPr>
              <w:p>
                <w:pPr>
                  <w:spacing w:line="276" w:lineRule="auto"/>
                  <w:jc w:val="both"/>
                </w:pPr>
                <w:r>
                  <w:t xml:space="preserve">IV </w:t>
                </w:r>
              </w:p>
            </w:tc>
            <w:tc>
              <w:tcPr>
                <w:tcW w:w="3402" w:type="dxa"/>
              </w:tcPr>
              <w:p>
                <w:pPr>
                  <w:spacing w:line="276" w:lineRule="auto"/>
                  <w:jc w:val="both"/>
                </w:pPr>
                <w:r>
                  <w:t>D</w:t>
                </w:r>
              </w:p>
            </w:tc>
          </w:tr>
        </w:tbl>
        <w:p>
          <w:pPr>
            <w:spacing w:line="276" w:lineRule="auto"/>
            <w:rPr>
              <w:b/>
            </w:rPr>
          </w:pPr>
          <w:r>
            <w:rPr>
              <w:b/>
            </w:rPr>
            <w:t>Pastaba.</w:t>
          </w:r>
        </w:p>
        <w:p>
          <w:pPr>
            <w:spacing w:line="276" w:lineRule="auto"/>
          </w:pPr>
          <w:r>
            <w:rPr>
              <w:szCs w:val="24"/>
              <w:lang w:eastAsia="zh-CN"/>
            </w:rPr>
            <w:t>Iki 2025 m. liepos 1 d. Lietuvos Respublikoje išduoti atestatai keičiami į A1 kategoriją.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779a0d8c611efa5ddd96c482819f5">
            <w:r w:rsidRPr="00532B9F">
              <w:rPr>
                <w:rFonts w:ascii="Times New Roman" w:eastAsia="MS Mincho" w:hAnsi="Times New Roman"/>
                <w:sz w:val="20"/>
                <w:i/>
                <w:iCs/>
                <w:color w:val="0000FF" w:themeColor="hyperlink"/>
                <w:u w:val="single"/>
              </w:rPr>
              <w:t>V-249</w:t>
            </w:r>
          </w:fldSimple>
          <w:r>
            <w:rPr>
              <w:rFonts w:ascii="Times New Roman" w:eastAsia="MS Mincho" w:hAnsi="Times New Roman"/>
              <w:sz w:val="20"/>
              <w:i/>
              <w:iCs/>
            </w:rPr>
            <w:t>,
2024-12-23,
paskelbta TAR 2025-01-23, i. k. 2025-00774            </w:t>
          </w:r>
        </w:p>
        <w:p/>
      </w:sdtContent>
    </w:sdt>
    <w:sdt>
      <w:sdtPr>
        <w:alias w:val="2 pr."/>
        <w:tag w:val="part_2f0db2cb651e49f3be803bc38614a40f"/>
        <w:lock w:val="sdtLocked"/>
        <w:richText/>
      </w:sdtPr>
      <w:sdtContent>
        <w:p>
          <w:pPr>
            <w:tabs>
              <w:tab w:val="right" w:leader="underscore" w:pos="9072"/>
            </w:tabs>
            <w:snapToGrid w:val="0"/>
            <w:ind w:left="5102"/>
            <w:jc w:val="both"/>
            <w:sectPr>
              <w:pgSz w:w="11907" w:h="16840" w:code="9"/>
              <w:pgMar w:top="993" w:right="567" w:bottom="851" w:left="1701" w:header="567" w:footer="284" w:gutter="0"/>
              <w:pgNumType w:start="1"/>
              <w:cols w:space="1296"/>
              <w:titlePg/>
              <w:docGrid w:linePitch="360"/>
            </w:sectPr>
          </w:pPr>
        </w:p>
        <w:p>
          <w:pPr>
            <w:tabs>
              <w:tab w:val="right" w:leader="underscore" w:pos="9072"/>
            </w:tabs>
            <w:snapToGrid w:val="0"/>
            <w:ind w:left="5102"/>
            <w:jc w:val="both"/>
            <w:rPr>
              <w:bCs/>
            </w:rPr>
          </w:pPr>
          <w:r>
            <w:rPr>
              <w:bCs/>
            </w:rPr>
            <w:t xml:space="preserve">Fluorintų šiltnamio efektą sukeliančių dujų </w:t>
          </w:r>
        </w:p>
        <w:p>
          <w:pPr>
            <w:tabs>
              <w:tab w:val="right" w:leader="underscore" w:pos="9072"/>
            </w:tabs>
            <w:snapToGrid w:val="0"/>
            <w:ind w:left="5102"/>
            <w:jc w:val="both"/>
            <w:rPr>
              <w:bCs/>
            </w:rPr>
          </w:pPr>
          <w:r>
            <w:rPr>
              <w:bCs/>
            </w:rPr>
            <w:t xml:space="preserve">tvarkymo atestatų išdavimo, jų galiojimo </w:t>
          </w:r>
        </w:p>
        <w:p>
          <w:pPr>
            <w:tabs>
              <w:tab w:val="right" w:leader="underscore" w:pos="9072"/>
            </w:tabs>
            <w:snapToGrid w:val="0"/>
            <w:ind w:left="5102"/>
            <w:jc w:val="both"/>
            <w:rPr>
              <w:bCs/>
            </w:rPr>
          </w:pPr>
          <w:r>
            <w:rPr>
              <w:bCs/>
            </w:rPr>
            <w:t xml:space="preserve">sustabdymo, galiojimo sustabdymo </w:t>
          </w:r>
        </w:p>
        <w:p>
          <w:pPr>
            <w:tabs>
              <w:tab w:val="right" w:leader="underscore" w:pos="9072"/>
            </w:tabs>
            <w:snapToGrid w:val="0"/>
            <w:ind w:left="5102"/>
            <w:jc w:val="both"/>
            <w:rPr>
              <w:bCs/>
            </w:rPr>
          </w:pPr>
          <w:r>
            <w:rPr>
              <w:bCs/>
            </w:rPr>
            <w:t xml:space="preserve">panaikinimo ir galiojimo panaikinimo tvarkos </w:t>
          </w:r>
        </w:p>
        <w:p>
          <w:pPr>
            <w:tabs>
              <w:tab w:val="right" w:leader="underscore" w:pos="9072"/>
            </w:tabs>
            <w:snapToGrid w:val="0"/>
            <w:ind w:left="5102"/>
            <w:jc w:val="both"/>
            <w:rPr>
              <w:rFonts w:eastAsia="TimesNewRomanPS-BoldMT"/>
            </w:rPr>
          </w:pPr>
          <w:r>
            <w:rPr>
              <w:rFonts w:eastAsia="TimesNewRomanPS-BoldMT"/>
            </w:rPr>
            <w:t>aprašo</w:t>
          </w:r>
        </w:p>
        <w:p>
          <w:pPr>
            <w:tabs>
              <w:tab w:val="right" w:leader="underscore" w:pos="9072"/>
            </w:tabs>
            <w:snapToGrid w:val="0"/>
            <w:ind w:left="5102"/>
            <w:jc w:val="both"/>
          </w:pPr>
          <w:sdt>
            <w:sdtPr>
              <w:alias w:val="Numeris"/>
              <w:tag w:val="nr_2f0db2cb651e49f3be803bc38614a40f"/>
              <w:lock w:val="sdtLocked"/>
              <w:richText/>
            </w:sdtPr>
            <w:sdtContent>
              <w:r>
                <w:rPr>
                  <w:rFonts w:eastAsia="TimesNewRomanPS-BoldMT"/>
                </w:rPr>
                <w:t>2</w:t>
              </w:r>
            </w:sdtContent>
          </w:sdt>
          <w:r>
            <w:rPr>
              <w:rFonts w:eastAsia="TimesNewRomanPS-BoldMT"/>
            </w:rPr>
            <w:t xml:space="preserve"> priedas</w:t>
          </w:r>
        </w:p>
        <w:p>
          <w:pPr/>
        </w:p>
        <w:p>
          <w:pPr>
            <w:jc w:val="center"/>
            <w:rPr>
              <w:b/>
              <w:bCs/>
            </w:rPr>
          </w:pPr>
          <w:sdt>
            <w:sdtPr>
              <w:alias w:val="Pavadinimas"/>
              <w:tag w:val="title_2f0db2cb651e49f3be803bc38614a40f"/>
              <w:lock w:val="sdtLocked"/>
              <w:richText/>
            </w:sdtPr>
            <w:sdtContent>
              <w:r>
                <w:rPr>
                  <w:b/>
                  <w:bCs/>
                </w:rPr>
                <w:t>FLUORINTŲ ŠILTNAMIO EFEKTĄ SUKELIANČIŲ DUJŲ TVARKYMO ATESTATO VEIKLOS RŪŠIES PAKEITIMO Į TIPUS LENTELĖ</w:t>
              </w:r>
            </w:sdtContent>
          </w:sdt>
        </w:p>
        <w:p>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0"/>
            <w:gridCol w:w="4536"/>
          </w:tblGrid>
          <w:tr>
            <w:tc>
              <w:tcPr>
                <w:tcW w:w="5070" w:type="dxa"/>
                <w:vAlign w:val="center"/>
              </w:tcPr>
              <w:p>
                <w:pPr>
                  <w:suppressAutoHyphens/>
                  <w:spacing w:line="276" w:lineRule="auto"/>
                  <w:jc w:val="center"/>
                  <w:rPr>
                    <w:b/>
                    <w:szCs w:val="24"/>
                    <w:lang w:eastAsia="zh-CN"/>
                  </w:rPr>
                </w:pPr>
                <w:r>
                  <w:rPr>
                    <w:b/>
                    <w:szCs w:val="24"/>
                    <w:lang w:eastAsia="zh-CN"/>
                  </w:rPr>
                  <w:t>Veiklos rūšis, nurodyta fluorintų šiltnamio efektą sukeliančių dujų tvarkymo atestatuose, išduotuose iki 2025 m. liepos 1 d.</w:t>
                </w:r>
              </w:p>
            </w:tc>
            <w:tc>
              <w:tcPr>
                <w:tcW w:w="4536" w:type="dxa"/>
                <w:vAlign w:val="center"/>
              </w:tcPr>
              <w:p>
                <w:pPr>
                  <w:suppressAutoHyphens/>
                  <w:spacing w:line="276" w:lineRule="auto"/>
                  <w:jc w:val="center"/>
                  <w:rPr>
                    <w:b/>
                    <w:szCs w:val="24"/>
                    <w:lang w:eastAsia="zh-CN"/>
                  </w:rPr>
                </w:pPr>
                <w:r>
                  <w:rPr>
                    <w:b/>
                    <w:szCs w:val="24"/>
                    <w:lang w:eastAsia="zh-CN"/>
                  </w:rPr>
                  <w:t>Nuo 2025 m. liepos 1 d. ir toliau išduoto arba atnaujinto atestato tipas</w:t>
                </w:r>
              </w:p>
            </w:tc>
          </w:tr>
          <w:tr>
            <w:tc>
              <w:tcPr>
                <w:tcW w:w="5070" w:type="dxa"/>
              </w:tcPr>
              <w:p>
                <w:pPr>
                  <w:spacing w:line="276" w:lineRule="auto"/>
                  <w:rPr>
                    <w:color w:val="000000"/>
                    <w:szCs w:val="24"/>
                  </w:rPr>
                </w:pPr>
                <w:r>
                  <w:rPr>
                    <w:color w:val="000000"/>
                    <w:szCs w:val="24"/>
                  </w:rPr>
                  <w:t>I – montuoti stacionarią šaldymo, oro kondicionavimo, gaisro gesinimo įrangą ir stacionarius, šilumos siurblius, kurioje yra:</w:t>
                </w:r>
              </w:p>
            </w:tc>
            <w:tc>
              <w:tcPr>
                <w:tcW w:w="4536" w:type="dxa"/>
              </w:tcPr>
              <w:p>
                <w:pPr>
                  <w:spacing w:line="276" w:lineRule="auto"/>
                  <w:rPr>
                    <w:szCs w:val="24"/>
                  </w:rPr>
                </w:pPr>
              </w:p>
            </w:tc>
          </w:tr>
          <w:tr>
            <w:tc>
              <w:tcPr>
                <w:tcW w:w="5070" w:type="dxa"/>
              </w:tcPr>
              <w:p>
                <w:pPr>
                  <w:spacing w:line="276" w:lineRule="auto"/>
                  <w:rPr>
                    <w:szCs w:val="24"/>
                  </w:rPr>
                </w:pPr>
                <w:r>
                  <w:rPr>
                    <w:color w:val="000000"/>
                    <w:szCs w:val="24"/>
                  </w:rPr>
                  <w:t>I(a) – ne daugiau kaip 3 kg arba atitinkamai paženklintą hermetišką įrangą, kurioje yra mažiau kaip 6 kg F-dujų;</w:t>
                </w:r>
              </w:p>
            </w:tc>
            <w:tc>
              <w:tcPr>
                <w:tcW w:w="4536" w:type="dxa"/>
                <w:vMerge w:val="restart"/>
              </w:tcPr>
              <w:p>
                <w:pPr>
                  <w:spacing w:line="276" w:lineRule="auto"/>
                  <w:jc w:val="both"/>
                  <w:rPr>
                    <w:szCs w:val="24"/>
                  </w:rPr>
                </w:pPr>
                <w:r>
                  <w:rPr>
                    <w:rFonts w:eastAsia="EUAlbertina_Bold"/>
                    <w:szCs w:val="24"/>
                    <w:lang w:eastAsia="lt-LT" w:bidi="en-US"/>
                  </w:rPr>
                  <w:t xml:space="preserve">I – montuoti įrangą, </w:t>
                </w:r>
                <w:r>
                  <w:rPr>
                    <w:rFonts w:eastAsia="Andale Sans UI"/>
                    <w:szCs w:val="24"/>
                    <w:lang w:eastAsia="ar-SA" w:bidi="en-US"/>
                  </w:rPr>
                  <w:t xml:space="preserve">kurioje yra iki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F-dujų arba 10 kilogramų Reglamento (ES) 2024/573 II priede išvardintų F-dujų ir (arba) atlikti įrangos, kurioje yra iki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 </w:t>
                </w:r>
                <w:r>
                  <w:rPr>
                    <w:rFonts w:eastAsia="Andale Sans UI" w:cs="Tahoma"/>
                    <w:szCs w:val="24"/>
                    <w:lang w:eastAsia="lt-LT" w:bidi="en-US"/>
                  </w:rPr>
                  <w:t>techninę priežiūrą, remontą ir arba eksploatacijos nutraukimą</w:t>
                </w:r>
              </w:p>
            </w:tc>
          </w:tr>
          <w:tr>
            <w:tc>
              <w:tcPr>
                <w:tcW w:w="5070" w:type="dxa"/>
              </w:tcPr>
              <w:p>
                <w:pPr>
                  <w:spacing w:line="276" w:lineRule="auto"/>
                  <w:rPr>
                    <w:szCs w:val="24"/>
                  </w:rPr>
                </w:pPr>
                <w:r>
                  <w:rPr>
                    <w:color w:val="000000"/>
                    <w:szCs w:val="24"/>
                  </w:rPr>
                  <w:t>I(b) – ne daugiau kaip 30 kg F-dujų</w:t>
                </w:r>
              </w:p>
            </w:tc>
            <w:tc>
              <w:tcPr>
                <w:tcW w:w="4536" w:type="dxa"/>
                <w:vMerge/>
              </w:tcPr>
              <w:p>
                <w:pPr>
                  <w:spacing w:line="276" w:lineRule="auto"/>
                  <w:jc w:val="both"/>
                  <w:rPr>
                    <w:szCs w:val="24"/>
                  </w:rPr>
                </w:pPr>
              </w:p>
            </w:tc>
          </w:tr>
          <w:tr>
            <w:tc>
              <w:tcPr>
                <w:tcW w:w="5070" w:type="dxa"/>
              </w:tcPr>
              <w:p>
                <w:pPr>
                  <w:spacing w:line="276" w:lineRule="auto"/>
                  <w:rPr>
                    <w:szCs w:val="24"/>
                  </w:rPr>
                </w:pPr>
                <w:r>
                  <w:rPr>
                    <w:color w:val="000000"/>
                    <w:szCs w:val="24"/>
                  </w:rPr>
                  <w:t>I(c) – ne daugiau kaip 300 kg F-dujų</w:t>
                </w:r>
              </w:p>
            </w:tc>
            <w:tc>
              <w:tcPr>
                <w:tcW w:w="4536" w:type="dxa"/>
                <w:vMerge w:val="restart"/>
              </w:tcPr>
              <w:p>
                <w:pPr>
                  <w:spacing w:line="276" w:lineRule="auto"/>
                  <w:jc w:val="both"/>
                  <w:rPr>
                    <w:szCs w:val="24"/>
                  </w:rPr>
                </w:pPr>
                <w:r>
                  <w:rPr>
                    <w:rFonts w:eastAsia="Andale Sans UI" w:cs="Tahoma"/>
                    <w:szCs w:val="24"/>
                    <w:lang w:eastAsia="lt-LT" w:bidi="en-US"/>
                  </w:rPr>
                  <w:t xml:space="preserve">II – montuoti įrangą, </w:t>
                </w:r>
                <w:r>
                  <w:rPr>
                    <w:rFonts w:eastAsia="Andale Sans UI"/>
                    <w:szCs w:val="24"/>
                    <w:lang w:eastAsia="ar-SA" w:bidi="en-US"/>
                  </w:rPr>
                  <w:t xml:space="preserve">kurioje yra daugiau kaip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I priede išvardintų F-dujų arba 10 kilogramų Reglamento (ES) 2024/573 II priede išvardintų F-dujų ir (arba)</w:t>
                </w:r>
                <w:r>
                  <w:rPr>
                    <w:rFonts w:eastAsia="Andale Sans UI" w:cs="Tahoma"/>
                    <w:szCs w:val="24"/>
                    <w:lang w:eastAsia="lt-LT" w:bidi="en-US"/>
                  </w:rPr>
                  <w:t xml:space="preserve"> atlikti įrangos,</w:t>
                </w:r>
                <w:r>
                  <w:rPr>
                    <w:rFonts w:eastAsia="Andale Sans UI"/>
                    <w:szCs w:val="24"/>
                    <w:lang w:eastAsia="ar-SA" w:bidi="en-US"/>
                  </w:rPr>
                  <w:t xml:space="preserve"> kurioje yra daugiau kaip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w:t>
                </w:r>
                <w:r>
                  <w:rPr>
                    <w:rFonts w:eastAsia="Andale Sans UI" w:cs="Tahoma"/>
                    <w:szCs w:val="24"/>
                    <w:lang w:eastAsia="lt-LT" w:bidi="en-US"/>
                  </w:rPr>
                  <w:t xml:space="preserve"> techninę priežiūrą, remontą ir arba eksploatacijos nutraukimą</w:t>
                </w:r>
              </w:p>
            </w:tc>
          </w:tr>
          <w:tr>
            <w:tc>
              <w:tcPr>
                <w:tcW w:w="5070" w:type="dxa"/>
              </w:tcPr>
              <w:p>
                <w:pPr>
                  <w:spacing w:line="276" w:lineRule="auto"/>
                  <w:rPr>
                    <w:szCs w:val="24"/>
                  </w:rPr>
                </w:pPr>
                <w:r>
                  <w:rPr>
                    <w:color w:val="000000"/>
                    <w:szCs w:val="24"/>
                  </w:rPr>
                  <w:t>I(d) – iki 300 kg ir daugiau F-dujų</w:t>
                </w:r>
              </w:p>
            </w:tc>
            <w:tc>
              <w:tcPr>
                <w:tcW w:w="4536" w:type="dxa"/>
                <w:vMerge/>
              </w:tcPr>
              <w:p>
                <w:pPr>
                  <w:spacing w:line="276" w:lineRule="auto"/>
                  <w:jc w:val="both"/>
                  <w:rPr>
                    <w:szCs w:val="24"/>
                  </w:rPr>
                </w:pPr>
              </w:p>
            </w:tc>
          </w:tr>
          <w:tr>
            <w:tc>
              <w:tcPr>
                <w:tcW w:w="5070" w:type="dxa"/>
              </w:tcPr>
              <w:p>
                <w:pPr>
                  <w:spacing w:line="276" w:lineRule="auto"/>
                  <w:rPr>
                    <w:color w:val="000000"/>
                    <w:szCs w:val="24"/>
                  </w:rPr>
                </w:pPr>
                <w:r>
                  <w:rPr>
                    <w:color w:val="000000"/>
                    <w:szCs w:val="24"/>
                  </w:rPr>
                  <w:t xml:space="preserve">I(e) – ne daugiau kaip </w:t>
                </w:r>
                <w:r>
                  <w:rPr>
                    <w:color w:val="000000"/>
                    <w:szCs w:val="24"/>
                    <w:lang w:val="it-IT"/>
                  </w:rPr>
                  <w:t>50 t </w:t>
                </w:r>
                <w:r>
                  <w:rPr>
                    <w:color w:val="000000"/>
                    <w:szCs w:val="24"/>
                  </w:rPr>
                  <w:t>CO</w:t>
                </w:r>
                <w:r>
                  <w:rPr>
                    <w:color w:val="000000"/>
                    <w:szCs w:val="24"/>
                    <w:vertAlign w:val="subscript"/>
                    <w:lang w:val="it-IT"/>
                  </w:rPr>
                  <w:t>2</w:t>
                </w:r>
                <w:r>
                  <w:rPr>
                    <w:color w:val="000000"/>
                    <w:szCs w:val="24"/>
                    <w:lang w:val="it-IT"/>
                  </w:rPr>
                  <w:t> ekv. </w:t>
                </w:r>
                <w:r>
                  <w:rPr>
                    <w:color w:val="000000"/>
                    <w:szCs w:val="24"/>
                  </w:rPr>
                  <w:t>F-dujų</w:t>
                </w:r>
              </w:p>
            </w:tc>
            <w:tc>
              <w:tcPr>
                <w:tcW w:w="4536" w:type="dxa"/>
              </w:tcPr>
              <w:p>
                <w:pPr>
                  <w:spacing w:line="276" w:lineRule="auto"/>
                  <w:jc w:val="both"/>
                  <w:rPr>
                    <w:szCs w:val="24"/>
                  </w:rPr>
                </w:pPr>
                <w:r>
                  <w:rPr>
                    <w:rFonts w:eastAsia="EUAlbertina_Bold"/>
                    <w:szCs w:val="24"/>
                    <w:lang w:eastAsia="lt-LT" w:bidi="en-US"/>
                  </w:rPr>
                  <w:t xml:space="preserve">I – montuoti įrangą, </w:t>
                </w:r>
                <w:r>
                  <w:rPr>
                    <w:rFonts w:eastAsia="Andale Sans UI"/>
                    <w:szCs w:val="24"/>
                    <w:lang w:eastAsia="ar-SA" w:bidi="en-US"/>
                  </w:rPr>
                  <w:t xml:space="preserve">kurioje yra iki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F-dujų arba 10 kilogramų Reglamento (ES) 2024/573 II priede išvardintų F-dujų ir (arba) atlikti įrangos, kurioje yra iki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 </w:t>
                </w:r>
                <w:r>
                  <w:rPr>
                    <w:rFonts w:eastAsia="Andale Sans UI" w:cs="Tahoma"/>
                    <w:szCs w:val="24"/>
                    <w:lang w:eastAsia="lt-LT" w:bidi="en-US"/>
                  </w:rPr>
                  <w:t>techninę priežiūrą, remontą ir arba eksploatacijos nutraukimą</w:t>
                </w:r>
              </w:p>
            </w:tc>
          </w:tr>
          <w:tr>
            <w:tc>
              <w:tcPr>
                <w:tcW w:w="5070" w:type="dxa"/>
              </w:tcPr>
              <w:p>
                <w:pPr>
                  <w:spacing w:line="276" w:lineRule="auto"/>
                  <w:rPr>
                    <w:color w:val="000000"/>
                    <w:szCs w:val="24"/>
                  </w:rPr>
                </w:pPr>
                <w:r>
                  <w:rPr>
                    <w:color w:val="000000"/>
                    <w:szCs w:val="24"/>
                  </w:rPr>
                  <w:t>I(f) – iki </w:t>
                </w:r>
                <w:r>
                  <w:rPr>
                    <w:color w:val="000000"/>
                    <w:szCs w:val="24"/>
                    <w:lang w:val="en-GB"/>
                  </w:rPr>
                  <w:t>50 t </w:t>
                </w:r>
                <w:r>
                  <w:rPr>
                    <w:color w:val="000000"/>
                    <w:szCs w:val="24"/>
                  </w:rPr>
                  <w:t>CO</w:t>
                </w:r>
                <w:r>
                  <w:rPr>
                    <w:color w:val="000000"/>
                    <w:szCs w:val="24"/>
                    <w:vertAlign w:val="subscript"/>
                    <w:lang w:val="en-GB"/>
                  </w:rPr>
                  <w:t>2</w:t>
                </w:r>
                <w:r>
                  <w:rPr>
                    <w:color w:val="000000"/>
                    <w:szCs w:val="24"/>
                    <w:lang w:val="en-GB"/>
                  </w:rPr>
                  <w:t> ekv. </w:t>
                </w:r>
                <w:r>
                  <w:rPr>
                    <w:color w:val="000000"/>
                    <w:szCs w:val="24"/>
                  </w:rPr>
                  <w:t>ir daugiau F-dujų</w:t>
                </w:r>
              </w:p>
            </w:tc>
            <w:tc>
              <w:tcPr>
                <w:tcW w:w="4536" w:type="dxa"/>
              </w:tcPr>
              <w:p>
                <w:pPr>
                  <w:spacing w:line="276" w:lineRule="auto"/>
                  <w:jc w:val="both"/>
                  <w:rPr>
                    <w:szCs w:val="24"/>
                  </w:rPr>
                </w:pPr>
                <w:r>
                  <w:rPr>
                    <w:rFonts w:eastAsia="Andale Sans UI" w:cs="Tahoma"/>
                    <w:szCs w:val="24"/>
                    <w:lang w:eastAsia="lt-LT" w:bidi="en-US"/>
                  </w:rPr>
                  <w:t xml:space="preserve">II – montuoti įrangą, </w:t>
                </w:r>
                <w:r>
                  <w:rPr>
                    <w:rFonts w:eastAsia="Andale Sans UI"/>
                    <w:szCs w:val="24"/>
                    <w:lang w:eastAsia="ar-SA" w:bidi="en-US"/>
                  </w:rPr>
                  <w:t xml:space="preserve">kurioje yra daugiau kaip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I priede išvardintų F-dujų arba 10 kilogramų Reglamento (ES) 2024/573 II priede išvardintų F-dujų ir (arba)</w:t>
                </w:r>
                <w:r>
                  <w:rPr>
                    <w:rFonts w:eastAsia="Andale Sans UI" w:cs="Tahoma"/>
                    <w:szCs w:val="24"/>
                    <w:lang w:eastAsia="lt-LT" w:bidi="en-US"/>
                  </w:rPr>
                  <w:t xml:space="preserve"> atlikti įrangos,</w:t>
                </w:r>
                <w:r>
                  <w:rPr>
                    <w:rFonts w:eastAsia="Andale Sans UI"/>
                    <w:szCs w:val="24"/>
                    <w:lang w:eastAsia="ar-SA" w:bidi="en-US"/>
                  </w:rPr>
                  <w:t xml:space="preserve"> kurioje yra daugiau kaip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w:t>
                </w:r>
                <w:r>
                  <w:rPr>
                    <w:rFonts w:eastAsia="Andale Sans UI" w:cs="Tahoma"/>
                    <w:szCs w:val="24"/>
                    <w:lang w:eastAsia="lt-LT" w:bidi="en-US"/>
                  </w:rPr>
                  <w:t xml:space="preserve"> techninę priežiūrą, remontą ir arba eksploatacijos nutraukimą.</w:t>
                </w:r>
              </w:p>
            </w:tc>
          </w:tr>
          <w:tr>
            <w:tc>
              <w:tcPr>
                <w:tcW w:w="5070" w:type="dxa"/>
              </w:tcPr>
              <w:p>
                <w:pPr>
                  <w:spacing w:line="276" w:lineRule="auto"/>
                  <w:rPr>
                    <w:szCs w:val="24"/>
                  </w:rPr>
                </w:pPr>
                <w:r>
                  <w:rPr>
                    <w:color w:val="000000"/>
                    <w:szCs w:val="24"/>
                  </w:rPr>
                  <w:t>II – aptarnauti, techniškai prižiūrėti, remontuoti ir (ar) nutraukti eksploataciją stacionarios šaldymo, oro kondicionavimo, gaisro gesinimo įrangos ir stacionarių šilumos siurblių, kuriuose yra:</w:t>
                </w:r>
              </w:p>
            </w:tc>
            <w:tc>
              <w:tcPr>
                <w:tcW w:w="4536" w:type="dxa"/>
              </w:tcPr>
              <w:p>
                <w:pPr>
                  <w:spacing w:line="276" w:lineRule="auto"/>
                  <w:rPr>
                    <w:szCs w:val="24"/>
                  </w:rPr>
                </w:pPr>
              </w:p>
            </w:tc>
          </w:tr>
          <w:tr>
            <w:tc>
              <w:tcPr>
                <w:tcW w:w="5070" w:type="dxa"/>
              </w:tcPr>
              <w:p>
                <w:pPr>
                  <w:spacing w:line="276" w:lineRule="auto"/>
                  <w:rPr>
                    <w:szCs w:val="24"/>
                  </w:rPr>
                </w:pPr>
                <w:r>
                  <w:rPr>
                    <w:color w:val="000000"/>
                    <w:szCs w:val="24"/>
                  </w:rPr>
                  <w:t>II(a) – ne daugiau kaip 3 kg arba atitinkamai paženklintą hermetišką įrangą, kurioje yra mažiau kaip 6 kg F-dujų</w:t>
                </w:r>
              </w:p>
            </w:tc>
            <w:tc>
              <w:tcPr>
                <w:tcW w:w="4536" w:type="dxa"/>
                <w:vMerge w:val="restart"/>
              </w:tcPr>
              <w:p>
                <w:pPr>
                  <w:spacing w:line="276" w:lineRule="auto"/>
                  <w:jc w:val="both"/>
                  <w:rPr>
                    <w:szCs w:val="24"/>
                  </w:rPr>
                </w:pPr>
                <w:r>
                  <w:rPr>
                    <w:rFonts w:eastAsia="EUAlbertina_Bold"/>
                    <w:szCs w:val="24"/>
                    <w:lang w:eastAsia="lt-LT" w:bidi="en-US"/>
                  </w:rPr>
                  <w:t xml:space="preserve">I – montuoti įrangą, </w:t>
                </w:r>
                <w:r>
                  <w:rPr>
                    <w:rFonts w:eastAsia="Andale Sans UI"/>
                    <w:szCs w:val="24"/>
                    <w:lang w:eastAsia="ar-SA" w:bidi="en-US"/>
                  </w:rPr>
                  <w:t xml:space="preserve">kurioje yra iki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F-dujų arba 10 kilogramų Reglamento (ES) 2024/573 II priede išvardintų F-dujų ir (arba) atlikti įrangos, kurioje yra iki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 </w:t>
                </w:r>
                <w:r>
                  <w:rPr>
                    <w:rFonts w:eastAsia="Andale Sans UI" w:cs="Tahoma"/>
                    <w:szCs w:val="24"/>
                    <w:lang w:eastAsia="lt-LT" w:bidi="en-US"/>
                  </w:rPr>
                  <w:t>techninę priežiūrą, remontą ir (arba) eksploatacijos nutraukimą</w:t>
                </w:r>
              </w:p>
            </w:tc>
          </w:tr>
          <w:tr>
            <w:tc>
              <w:tcPr>
                <w:tcW w:w="5070" w:type="dxa"/>
              </w:tcPr>
              <w:p>
                <w:pPr>
                  <w:spacing w:line="276" w:lineRule="auto"/>
                  <w:rPr>
                    <w:szCs w:val="24"/>
                  </w:rPr>
                </w:pPr>
                <w:r>
                  <w:rPr>
                    <w:color w:val="000000"/>
                    <w:szCs w:val="24"/>
                  </w:rPr>
                  <w:t>II(b) – ne daugiau kaip 30 kg F-dujų</w:t>
                </w:r>
              </w:p>
            </w:tc>
            <w:tc>
              <w:tcPr>
                <w:tcW w:w="4536" w:type="dxa"/>
                <w:vMerge/>
              </w:tcPr>
              <w:p>
                <w:pPr>
                  <w:jc w:val="both"/>
                  <w:rPr>
                    <w:szCs w:val="24"/>
                  </w:rPr>
                </w:pPr>
              </w:p>
            </w:tc>
          </w:tr>
          <w:tr>
            <w:tc>
              <w:tcPr>
                <w:tcW w:w="5070" w:type="dxa"/>
              </w:tcPr>
              <w:p>
                <w:pPr>
                  <w:spacing w:line="276" w:lineRule="auto"/>
                  <w:rPr>
                    <w:color w:val="000000"/>
                    <w:szCs w:val="24"/>
                  </w:rPr>
                </w:pPr>
                <w:r>
                  <w:rPr>
                    <w:color w:val="000000"/>
                    <w:szCs w:val="24"/>
                  </w:rPr>
                  <w:t>II(c) – ne daugiau kaip 300 kg F-dujų</w:t>
                </w:r>
              </w:p>
            </w:tc>
            <w:tc>
              <w:tcPr>
                <w:tcW w:w="4536" w:type="dxa"/>
                <w:vMerge/>
              </w:tcPr>
              <w:p>
                <w:pPr>
                  <w:jc w:val="both"/>
                  <w:rPr>
                    <w:szCs w:val="24"/>
                  </w:rPr>
                </w:pPr>
              </w:p>
            </w:tc>
          </w:tr>
          <w:tr>
            <w:tc>
              <w:tcPr>
                <w:tcW w:w="5070" w:type="dxa"/>
              </w:tcPr>
              <w:p>
                <w:pPr>
                  <w:spacing w:line="276" w:lineRule="auto"/>
                  <w:rPr>
                    <w:color w:val="000000"/>
                    <w:szCs w:val="24"/>
                  </w:rPr>
                </w:pPr>
                <w:r>
                  <w:rPr>
                    <w:color w:val="000000"/>
                    <w:szCs w:val="24"/>
                  </w:rPr>
                  <w:t>II(d) – iki 300 kg ir daugiau F-dujų</w:t>
                </w:r>
              </w:p>
            </w:tc>
            <w:tc>
              <w:tcPr>
                <w:tcW w:w="4536" w:type="dxa"/>
              </w:tcPr>
              <w:p>
                <w:pPr>
                  <w:spacing w:line="276" w:lineRule="auto"/>
                  <w:jc w:val="both"/>
                  <w:rPr>
                    <w:szCs w:val="24"/>
                  </w:rPr>
                </w:pPr>
                <w:r>
                  <w:rPr>
                    <w:rFonts w:eastAsia="Andale Sans UI" w:cs="Tahoma"/>
                    <w:szCs w:val="24"/>
                    <w:lang w:eastAsia="lt-LT" w:bidi="en-US"/>
                  </w:rPr>
                  <w:t xml:space="preserve">II – montuoti įrangą, </w:t>
                </w:r>
                <w:r>
                  <w:rPr>
                    <w:rFonts w:eastAsia="Andale Sans UI"/>
                    <w:szCs w:val="24"/>
                    <w:lang w:eastAsia="ar-SA" w:bidi="en-US"/>
                  </w:rPr>
                  <w:t xml:space="preserve">kurioje yra daugiau kaip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I priede išvardintų F-dujų arba 10 kilogramų Reglamento (ES) 2024/573 II priede išvardintų F-dujų ir (arba)</w:t>
                </w:r>
                <w:r>
                  <w:rPr>
                    <w:rFonts w:eastAsia="Andale Sans UI" w:cs="Tahoma"/>
                    <w:szCs w:val="24"/>
                    <w:lang w:eastAsia="lt-LT" w:bidi="en-US"/>
                  </w:rPr>
                  <w:t xml:space="preserve"> atlikti įrangos,</w:t>
                </w:r>
                <w:r>
                  <w:rPr>
                    <w:rFonts w:eastAsia="Andale Sans UI"/>
                    <w:szCs w:val="24"/>
                    <w:lang w:eastAsia="ar-SA" w:bidi="en-US"/>
                  </w:rPr>
                  <w:t xml:space="preserve"> kurioje yra daugiau kaip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w:t>
                </w:r>
                <w:r>
                  <w:rPr>
                    <w:rFonts w:eastAsia="Andale Sans UI" w:cs="Tahoma"/>
                    <w:szCs w:val="24"/>
                    <w:lang w:eastAsia="lt-LT" w:bidi="en-US"/>
                  </w:rPr>
                  <w:t xml:space="preserve"> techninę priežiūrą, remontą ir (arba) eksploatacijos nutraukimą</w:t>
                </w:r>
              </w:p>
            </w:tc>
          </w:tr>
          <w:tr>
            <w:tc>
              <w:tcPr>
                <w:tcW w:w="5070" w:type="dxa"/>
              </w:tcPr>
              <w:p>
                <w:pPr>
                  <w:spacing w:line="276" w:lineRule="auto"/>
                  <w:rPr>
                    <w:color w:val="000000"/>
                    <w:szCs w:val="24"/>
                  </w:rPr>
                </w:pPr>
                <w:r>
                  <w:rPr>
                    <w:color w:val="000000"/>
                    <w:szCs w:val="24"/>
                  </w:rPr>
                  <w:t>II(e) – ne daugiau kaip </w:t>
                </w:r>
                <w:r>
                  <w:rPr>
                    <w:color w:val="000000"/>
                    <w:szCs w:val="24"/>
                    <w:lang w:val="en-GB"/>
                  </w:rPr>
                  <w:t>500 t </w:t>
                </w:r>
                <w:r>
                  <w:rPr>
                    <w:color w:val="000000"/>
                    <w:szCs w:val="24"/>
                  </w:rPr>
                  <w:t>CO</w:t>
                </w:r>
                <w:r>
                  <w:rPr>
                    <w:color w:val="000000"/>
                    <w:szCs w:val="24"/>
                    <w:vertAlign w:val="subscript"/>
                    <w:lang w:val="en-GB"/>
                  </w:rPr>
                  <w:t>2</w:t>
                </w:r>
                <w:r>
                  <w:rPr>
                    <w:color w:val="000000"/>
                    <w:szCs w:val="24"/>
                    <w:lang w:val="en-GB"/>
                  </w:rPr>
                  <w:t> ekv. </w:t>
                </w:r>
                <w:r>
                  <w:rPr>
                    <w:color w:val="000000"/>
                    <w:szCs w:val="24"/>
                  </w:rPr>
                  <w:t>F-dujų</w:t>
                </w:r>
              </w:p>
            </w:tc>
            <w:tc>
              <w:tcPr>
                <w:tcW w:w="4536" w:type="dxa"/>
              </w:tcPr>
              <w:p>
                <w:pPr>
                  <w:spacing w:line="276" w:lineRule="auto"/>
                  <w:jc w:val="both"/>
                  <w:rPr>
                    <w:szCs w:val="24"/>
                  </w:rPr>
                </w:pPr>
                <w:r>
                  <w:rPr>
                    <w:rFonts w:eastAsia="EUAlbertina_Bold"/>
                    <w:szCs w:val="24"/>
                    <w:lang w:eastAsia="lt-LT" w:bidi="en-US"/>
                  </w:rPr>
                  <w:t xml:space="preserve">I – montuoti įrangą, </w:t>
                </w:r>
                <w:r>
                  <w:rPr>
                    <w:rFonts w:eastAsia="Andale Sans UI"/>
                    <w:szCs w:val="24"/>
                    <w:lang w:eastAsia="ar-SA" w:bidi="en-US"/>
                  </w:rPr>
                  <w:t xml:space="preserve">kurioje yra iki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F-dujų arba 10 kilogramų Reglamento (ES) 2024/573 II priede išvardintų F-dujų ir (arba) atlikti įrangos, kurioje yra iki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 </w:t>
                </w:r>
                <w:r>
                  <w:rPr>
                    <w:rFonts w:eastAsia="Andale Sans UI" w:cs="Tahoma"/>
                    <w:szCs w:val="24"/>
                    <w:lang w:eastAsia="lt-LT" w:bidi="en-US"/>
                  </w:rPr>
                  <w:t>techninę priežiūrą, remontą ir (arba) eksploatacijos nutraukimą</w:t>
                </w:r>
              </w:p>
            </w:tc>
          </w:tr>
          <w:tr>
            <w:tc>
              <w:tcPr>
                <w:tcW w:w="5070" w:type="dxa"/>
              </w:tcPr>
              <w:p>
                <w:pPr>
                  <w:spacing w:line="276" w:lineRule="auto"/>
                  <w:rPr>
                    <w:color w:val="000000"/>
                    <w:szCs w:val="24"/>
                  </w:rPr>
                </w:pPr>
                <w:r>
                  <w:rPr>
                    <w:color w:val="000000"/>
                    <w:szCs w:val="24"/>
                  </w:rPr>
                  <w:t>II(f) – iki </w:t>
                </w:r>
                <w:r>
                  <w:rPr>
                    <w:color w:val="000000"/>
                    <w:szCs w:val="24"/>
                    <w:lang w:val="en-GB"/>
                  </w:rPr>
                  <w:t>500 t </w:t>
                </w:r>
                <w:r>
                  <w:rPr>
                    <w:color w:val="000000"/>
                    <w:szCs w:val="24"/>
                  </w:rPr>
                  <w:t>CO</w:t>
                </w:r>
                <w:r>
                  <w:rPr>
                    <w:color w:val="000000"/>
                    <w:szCs w:val="24"/>
                    <w:vertAlign w:val="subscript"/>
                    <w:lang w:val="en-GB"/>
                  </w:rPr>
                  <w:t>2</w:t>
                </w:r>
                <w:r>
                  <w:rPr>
                    <w:color w:val="000000"/>
                    <w:szCs w:val="24"/>
                    <w:lang w:val="en-GB"/>
                  </w:rPr>
                  <w:t> ekv. </w:t>
                </w:r>
                <w:r>
                  <w:rPr>
                    <w:color w:val="000000"/>
                    <w:szCs w:val="24"/>
                  </w:rPr>
                  <w:t>ir daugiau F-dujų</w:t>
                </w:r>
              </w:p>
            </w:tc>
            <w:tc>
              <w:tcPr>
                <w:tcW w:w="4536" w:type="dxa"/>
              </w:tcPr>
              <w:p>
                <w:pPr>
                  <w:spacing w:line="276" w:lineRule="auto"/>
                  <w:jc w:val="both"/>
                  <w:rPr>
                    <w:szCs w:val="24"/>
                  </w:rPr>
                </w:pPr>
                <w:r>
                  <w:rPr>
                    <w:rFonts w:eastAsia="Andale Sans UI" w:cs="Tahoma"/>
                    <w:szCs w:val="24"/>
                    <w:lang w:eastAsia="lt-LT" w:bidi="en-US"/>
                  </w:rPr>
                  <w:t xml:space="preserve">II – montuoti įrangą, </w:t>
                </w:r>
                <w:r>
                  <w:rPr>
                    <w:rFonts w:eastAsia="Andale Sans UI"/>
                    <w:szCs w:val="24"/>
                    <w:lang w:eastAsia="ar-SA" w:bidi="en-US"/>
                  </w:rPr>
                  <w:t xml:space="preserve">kurioje yra daugiau kaip 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I priede išvardintų F-dujų arba 10 kilogramų Reglamento (ES) 2024/573 II priede išvardintų F-dujų ir (arba)</w:t>
                </w:r>
                <w:r>
                  <w:rPr>
                    <w:rFonts w:eastAsia="Andale Sans UI" w:cs="Tahoma"/>
                    <w:szCs w:val="24"/>
                    <w:lang w:eastAsia="lt-LT" w:bidi="en-US"/>
                  </w:rPr>
                  <w:t xml:space="preserve"> atlikti įrangos,</w:t>
                </w:r>
                <w:r>
                  <w:rPr>
                    <w:rFonts w:eastAsia="Andale Sans UI"/>
                    <w:szCs w:val="24"/>
                    <w:lang w:eastAsia="ar-SA" w:bidi="en-US"/>
                  </w:rPr>
                  <w:t xml:space="preserve"> kurioje yra daugiau kaip 500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 Reglamento (ES) 2024/573 I priede išvardintų arba 100 kilogramų Reglamento (ES) 2024/573 II priede išvardintų F-dujų</w:t>
                </w:r>
                <w:r>
                  <w:rPr>
                    <w:rFonts w:eastAsia="Andale Sans UI" w:cs="Tahoma"/>
                    <w:szCs w:val="24"/>
                    <w:lang w:eastAsia="lt-LT" w:bidi="en-US"/>
                  </w:rPr>
                  <w:t xml:space="preserve"> techninę priežiūrą, remontą ir (arba) eksploatacijos nutraukimą</w:t>
                </w:r>
              </w:p>
            </w:tc>
          </w:tr>
        </w:tbl>
        <w:p>
          <w:pPr>
            <w:tabs>
              <w:tab w:val="center" w:pos="4819"/>
              <w:tab w:val="right" w:pos="9638"/>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779a0d8c611efa5ddd96c482819f5">
            <w:r w:rsidRPr="00532B9F">
              <w:rPr>
                <w:rFonts w:ascii="Times New Roman" w:eastAsia="MS Mincho" w:hAnsi="Times New Roman"/>
                <w:sz w:val="20"/>
                <w:i/>
                <w:iCs/>
                <w:color w:val="0000FF" w:themeColor="hyperlink"/>
                <w:u w:val="single"/>
              </w:rPr>
              <w:t>V-249</w:t>
            </w:r>
          </w:fldSimple>
          <w:r>
            <w:rPr>
              <w:rFonts w:ascii="Times New Roman" w:eastAsia="MS Mincho" w:hAnsi="Times New Roman"/>
              <w:sz w:val="20"/>
              <w:i/>
              <w:iCs/>
            </w:rPr>
            <w:t>,
2024-12-23,
paskelbta TAR 2025-01-23, i. k. 2025-00774            </w:t>
          </w:r>
        </w:p>
        <w:p/>
      </w:sdtContent>
    </w:sdt>
    <w:sdt>
      <w:sdtPr>
        <w:alias w:val="3 pr."/>
        <w:tag w:val="part_349533902ccb45bfb9c72237cf27dd92"/>
        <w:lock w:val="sdtLocked"/>
        <w:richText/>
      </w:sdtPr>
      <w:sdtContent>
        <w:p>
          <w:pPr>
            <w:tabs>
              <w:tab w:val="right" w:leader="underscore" w:pos="9072"/>
            </w:tabs>
            <w:snapToGrid w:val="0"/>
            <w:ind w:left="5102"/>
            <w:jc w:val="both"/>
            <w:sectPr>
              <w:pgSz w:w="11907" w:h="16840" w:code="9"/>
              <w:pgMar w:top="993" w:right="567" w:bottom="851" w:left="1701" w:header="567" w:footer="284" w:gutter="0"/>
              <w:pgNumType w:start="1"/>
              <w:cols w:space="1296"/>
              <w:titlePg/>
              <w:docGrid w:linePitch="360"/>
            </w:sectPr>
          </w:pPr>
        </w:p>
        <w:p>
          <w:pPr>
            <w:tabs>
              <w:tab w:val="right" w:leader="underscore" w:pos="9072"/>
            </w:tabs>
            <w:snapToGrid w:val="0"/>
            <w:ind w:left="5102"/>
            <w:jc w:val="both"/>
            <w:rPr>
              <w:bCs/>
            </w:rPr>
          </w:pPr>
          <w:r>
            <w:rPr>
              <w:bCs/>
            </w:rPr>
            <w:t xml:space="preserve">Fluorintų šiltnamio efektą sukeliančių dujų </w:t>
          </w:r>
        </w:p>
        <w:p>
          <w:pPr>
            <w:tabs>
              <w:tab w:val="right" w:leader="underscore" w:pos="9072"/>
            </w:tabs>
            <w:snapToGrid w:val="0"/>
            <w:ind w:left="5102"/>
            <w:jc w:val="both"/>
            <w:rPr>
              <w:bCs/>
            </w:rPr>
          </w:pPr>
          <w:r>
            <w:rPr>
              <w:bCs/>
            </w:rPr>
            <w:t xml:space="preserve">tvarkymo atestatų išdavimo, jų </w:t>
          </w:r>
        </w:p>
        <w:p>
          <w:pPr>
            <w:tabs>
              <w:tab w:val="right" w:leader="underscore" w:pos="9072"/>
            </w:tabs>
            <w:snapToGrid w:val="0"/>
            <w:ind w:left="5102"/>
            <w:jc w:val="both"/>
            <w:rPr>
              <w:bCs/>
            </w:rPr>
          </w:pPr>
          <w:r>
            <w:rPr>
              <w:bCs/>
            </w:rPr>
            <w:t xml:space="preserve">galiojimo sustabdymo, galiojimo sustabdymo </w:t>
          </w:r>
        </w:p>
        <w:p>
          <w:pPr>
            <w:tabs>
              <w:tab w:val="right" w:leader="underscore" w:pos="9072"/>
            </w:tabs>
            <w:snapToGrid w:val="0"/>
            <w:ind w:left="5102"/>
            <w:jc w:val="both"/>
            <w:rPr>
              <w:bCs/>
            </w:rPr>
          </w:pPr>
          <w:r>
            <w:rPr>
              <w:bCs/>
            </w:rPr>
            <w:t xml:space="preserve">panaikinimo ir galiojimo panaikinimo tvarkos </w:t>
          </w:r>
        </w:p>
        <w:p>
          <w:pPr>
            <w:tabs>
              <w:tab w:val="right" w:leader="underscore" w:pos="9072"/>
            </w:tabs>
            <w:snapToGrid w:val="0"/>
            <w:ind w:left="5102"/>
            <w:jc w:val="both"/>
            <w:rPr>
              <w:bCs/>
            </w:rPr>
          </w:pPr>
          <w:r>
            <w:rPr>
              <w:rFonts w:eastAsia="TimesNewRomanPS-BoldMT"/>
            </w:rPr>
            <w:t>aprašo</w:t>
          </w:r>
        </w:p>
        <w:p>
          <w:pPr>
            <w:ind w:left="5103"/>
            <w:jc w:val="both"/>
          </w:pPr>
          <w:sdt>
            <w:sdtPr>
              <w:alias w:val="Numeris"/>
              <w:tag w:val="nr_349533902ccb45bfb9c72237cf27dd92"/>
              <w:lock w:val="sdtLocked"/>
              <w:richText/>
            </w:sdtPr>
            <w:sdtContent>
              <w:r>
                <w:rPr>
                  <w:rFonts w:eastAsia="TimesNewRomanPS-BoldMT"/>
                </w:rPr>
                <w:t>3</w:t>
              </w:r>
            </w:sdtContent>
          </w:sdt>
          <w:r>
            <w:rPr>
              <w:rFonts w:eastAsia="TimesNewRomanPS-BoldMT"/>
            </w:rPr>
            <w:t xml:space="preserve"> priedas</w:t>
          </w:r>
        </w:p>
        <w:p>
          <w:pPr>
            <w:ind w:left="5103"/>
            <w:jc w:val="both"/>
            <w:rPr>
              <w:rFonts w:eastAsia="TimesNewRomanPS-BoldMT"/>
            </w:rPr>
          </w:pPr>
        </w:p>
        <w:p>
          <w:pPr>
            <w:tabs>
              <w:tab w:val="left" w:pos="3780"/>
            </w:tabs>
            <w:jc w:val="center"/>
            <w:rPr>
              <w:rFonts w:eastAsia="TimesNewRomanPS-BoldMT"/>
              <w:b/>
              <w:bCs/>
            </w:rPr>
          </w:pPr>
          <w:sdt>
            <w:sdtPr>
              <w:alias w:val="Pavadinimas"/>
              <w:tag w:val="title_349533902ccb45bfb9c72237cf27dd92"/>
              <w:lock w:val="sdtLocked"/>
              <w:richText/>
            </w:sdtPr>
            <w:sdtContent>
              <w:r>
                <w:rPr>
                  <w:rFonts w:eastAsia="TimesNewRomanPS-BoldMT"/>
                  <w:b/>
                  <w:bCs/>
                </w:rPr>
                <w:t>ĮRANGOS IR KITŲ PRIEMONIŲ SĄRAŠAS</w:t>
              </w:r>
            </w:sdtContent>
          </w:sdt>
        </w:p>
        <w:p>
          <w:pPr>
            <w:tabs>
              <w:tab w:val="left" w:pos="3780"/>
            </w:tabs>
            <w:rPr>
              <w:rFonts w:eastAsia="TimesNewRomanPS-BoldMT"/>
              <w:b/>
              <w:bCs/>
            </w:rPr>
          </w:pPr>
        </w:p>
        <w:sdt>
          <w:sdtPr>
            <w:alias w:val="3 pr. 1 p."/>
            <w:tag w:val="part_faae59e8d6b3434c9a1ed53f6a70d331"/>
            <w:lock w:val="sdtLocked"/>
            <w:richText/>
          </w:sdtPr>
          <w:sdtContent>
            <w:p>
              <w:pPr>
                <w:tabs>
                  <w:tab w:val="left" w:pos="3780"/>
                </w:tabs>
                <w:spacing w:line="276" w:lineRule="auto"/>
                <w:ind w:firstLine="567"/>
                <w:jc w:val="both"/>
                <w:rPr>
                  <w:rFonts w:eastAsia="TimesNewRomanPS-BoldMT"/>
                </w:rPr>
              </w:pPr>
              <w:sdt>
                <w:sdtPr>
                  <w:alias w:val="Numeris"/>
                  <w:tag w:val="nr_faae59e8d6b3434c9a1ed53f6a70d331"/>
                  <w:lock w:val="sdtLocked"/>
                  <w:richText/>
                </w:sdtPr>
                <w:sdtContent>
                  <w:r>
                    <w:rPr>
                      <w:rFonts w:eastAsia="TimesNewRomanPS-BoldMT"/>
                    </w:rPr>
                    <w:t>1</w:t>
                  </w:r>
                </w:sdtContent>
              </w:sdt>
              <w:r>
                <w:rPr>
                  <w:rFonts w:eastAsia="TimesNewRomanPS-BoldMT"/>
                </w:rPr>
                <w:t>. S</w:t>
              </w:r>
              <w:r>
                <w:rPr>
                  <w:color w:val="000000"/>
                </w:rPr>
                <w:t>tacionarios šaldymo, oro kondicionavimo, šilumos siurblių įrangos, izoterminių sunkvežimių ir priekabų šaldymo įrenginių, kuriuose yra F-dujų, montavimo, nuotėkio patikros, techninės priežiūros ir eksploatacijos nutraukimo veiklos rūšies A1 ir A2 kategorijas norintys vykdyti asmenys privalo turėti bent šią įrangą:</w:t>
              </w:r>
            </w:p>
            <w:sdt>
              <w:sdtPr>
                <w:alias w:val="3 pr. 1.1 pp."/>
                <w:tag w:val="part_99f396a044944eb6b73ec54e2e810fa9"/>
                <w:lock w:val="sdtLocked"/>
                <w:richText/>
              </w:sdtPr>
              <w:sdtContent>
                <w:p>
                  <w:pPr>
                    <w:tabs>
                      <w:tab w:val="left" w:pos="3780"/>
                    </w:tabs>
                    <w:spacing w:line="276" w:lineRule="auto"/>
                    <w:ind w:firstLine="567"/>
                    <w:jc w:val="both"/>
                    <w:rPr>
                      <w:color w:val="000000"/>
                      <w:szCs w:val="24"/>
                      <w:shd w:val="clear" w:color="auto" w:fill="FFFFFF"/>
                    </w:rPr>
                  </w:pPr>
                  <w:sdt>
                    <w:sdtPr>
                      <w:alias w:val="Numeris"/>
                      <w:tag w:val="nr_99f396a044944eb6b73ec54e2e810fa9"/>
                      <w:lock w:val="sdtLocked"/>
                      <w:richText/>
                    </w:sdtPr>
                    <w:sdtContent>
                      <w:r>
                        <w:rPr>
                          <w:rFonts w:eastAsia="TimesNewRomanPS-BoldMT"/>
                        </w:rPr>
                        <w:t>1.1</w:t>
                      </w:r>
                    </w:sdtContent>
                  </w:sdt>
                  <w:r>
                    <w:rPr>
                      <w:rFonts w:eastAsia="TimesNewRomanPS-BoldMT"/>
                    </w:rPr>
                    <w:t>.</w:t>
                  </w:r>
                  <w:r>
                    <w:rPr>
                      <w:rFonts w:eastAsia="TimesNewRomanPS-BoldMT"/>
                      <w:szCs w:val="24"/>
                    </w:rPr>
                    <w:t xml:space="preserve"> </w:t>
                  </w:r>
                  <w:r>
                    <w:rPr>
                      <w:color w:val="000000"/>
                      <w:szCs w:val="24"/>
                      <w:shd w:val="clear" w:color="auto" w:fill="FFFFFF"/>
                    </w:rPr>
                    <w:t>elektroninį nuotėkio ieškiklį fluorintų šiltnamio efektą sukeliančių dujų (toliau – F-dujos) nuotėkio patikrai ir putų nuotėkiui aptikti;</w:t>
                  </w:r>
                </w:p>
              </w:sdtContent>
            </w:sdt>
            <w:sdt>
              <w:sdtPr>
                <w:alias w:val="3 pr. 1.2 pp."/>
                <w:tag w:val="part_5adbcd8893b34e369db66a6714cee0b9"/>
                <w:lock w:val="sdtLocked"/>
                <w:richText/>
              </w:sdtPr>
              <w:sdtContent>
                <w:p>
                  <w:pPr>
                    <w:tabs>
                      <w:tab w:val="left" w:pos="3780"/>
                    </w:tabs>
                    <w:spacing w:line="276" w:lineRule="auto"/>
                    <w:ind w:left="709" w:hanging="142"/>
                    <w:jc w:val="both"/>
                    <w:rPr>
                      <w:color w:val="000000"/>
                      <w:shd w:val="clear" w:color="auto" w:fill="FFFFFF"/>
                    </w:rPr>
                  </w:pPr>
                  <w:sdt>
                    <w:sdtPr>
                      <w:alias w:val="Numeris"/>
                      <w:tag w:val="nr_5adbcd8893b34e369db66a6714cee0b9"/>
                      <w:lock w:val="sdtLocked"/>
                      <w:richText/>
                    </w:sdtPr>
                    <w:sdtContent>
                      <w:r>
                        <w:rPr>
                          <w:rFonts w:eastAsia="TimesNewRomanPS-BoldMT"/>
                        </w:rPr>
                        <w:t>1.</w:t>
                      </w:r>
                      <w:r>
                        <w:rPr>
                          <w:rFonts w:eastAsia="TimesNewRomanPS-BoldMT"/>
                          <w:szCs w:val="24"/>
                        </w:rPr>
                        <w:t>2</w:t>
                      </w:r>
                    </w:sdtContent>
                  </w:sdt>
                  <w:r>
                    <w:rPr>
                      <w:rFonts w:eastAsia="TimesNewRomanPS-BoldMT"/>
                      <w:szCs w:val="24"/>
                    </w:rPr>
                    <w:t xml:space="preserve">. </w:t>
                  </w:r>
                  <w:r>
                    <w:rPr>
                      <w:color w:val="000000"/>
                      <w:shd w:val="clear" w:color="auto" w:fill="FFFFFF"/>
                    </w:rPr>
                    <w:t>mechaninį arba elektroninį kolektorių (manometrą) F-dujų slėgio matavimams;</w:t>
                  </w:r>
                </w:p>
              </w:sdtContent>
            </w:sdt>
            <w:sdt>
              <w:sdtPr>
                <w:alias w:val="3 pr. 1.3 pp."/>
                <w:tag w:val="part_8604d3aca640493a80fb9c7b84127bbd"/>
                <w:lock w:val="sdtLocked"/>
                <w:richText/>
              </w:sdtPr>
              <w:sdtContent>
                <w:p>
                  <w:pPr>
                    <w:spacing w:line="276" w:lineRule="auto"/>
                    <w:ind w:firstLine="567"/>
                    <w:jc w:val="both"/>
                    <w:rPr>
                      <w:color w:val="000000"/>
                      <w:szCs w:val="24"/>
                      <w:lang w:eastAsia="lt-LT"/>
                    </w:rPr>
                  </w:pPr>
                  <w:sdt>
                    <w:sdtPr>
                      <w:alias w:val="Numeris"/>
                      <w:tag w:val="nr_8604d3aca640493a80fb9c7b84127bbd"/>
                      <w:lock w:val="sdtLocked"/>
                      <w:richText/>
                    </w:sdtPr>
                    <w:sdtContent>
                      <w:r>
                        <w:rPr>
                          <w:rFonts w:eastAsia="TimesNewRomanPS-BoldMT"/>
                        </w:rPr>
                        <w:t>1.</w:t>
                      </w:r>
                      <w:r>
                        <w:rPr>
                          <w:rFonts w:eastAsia="TimesNewRomanPS-BoldMT"/>
                          <w:szCs w:val="24"/>
                        </w:rPr>
                        <w:t>3</w:t>
                      </w:r>
                    </w:sdtContent>
                  </w:sdt>
                  <w:r>
                    <w:rPr>
                      <w:rFonts w:eastAsia="TimesNewRomanPS-BoldMT"/>
                      <w:szCs w:val="24"/>
                    </w:rPr>
                    <w:t xml:space="preserve">. </w:t>
                  </w:r>
                  <w:r>
                    <w:rPr>
                      <w:color w:val="000000"/>
                      <w:szCs w:val="24"/>
                      <w:lang w:eastAsia="lt-LT"/>
                    </w:rPr>
                    <w:t>termometrą (gali būti komplektuojamas su manometrų stotele) F-dujų sistemų temperatūrai matuoti;</w:t>
                  </w:r>
                </w:p>
              </w:sdtContent>
            </w:sdt>
            <w:sdt>
              <w:sdtPr>
                <w:alias w:val="3 pr. 1.4 pp."/>
                <w:tag w:val="part_9f74be3828a9474ca84efc6c060b5d3e"/>
                <w:lock w:val="sdtLocked"/>
                <w:richText/>
              </w:sdtPr>
              <w:sdtContent>
                <w:p>
                  <w:pPr>
                    <w:spacing w:line="276" w:lineRule="auto"/>
                    <w:ind w:firstLine="567"/>
                    <w:jc w:val="both"/>
                    <w:rPr>
                      <w:color w:val="000000"/>
                      <w:szCs w:val="24"/>
                      <w:lang w:eastAsia="lt-LT"/>
                    </w:rPr>
                  </w:pPr>
                  <w:sdt>
                    <w:sdtPr>
                      <w:alias w:val="Numeris"/>
                      <w:tag w:val="nr_9f74be3828a9474ca84efc6c060b5d3e"/>
                      <w:lock w:val="sdtLocked"/>
                      <w:richText/>
                    </w:sdtPr>
                    <w:sdtContent>
                      <w:r>
                        <w:rPr>
                          <w:color w:val="000000"/>
                          <w:szCs w:val="24"/>
                          <w:lang w:eastAsia="lt-LT"/>
                        </w:rPr>
                        <w:t>1.4</w:t>
                      </w:r>
                    </w:sdtContent>
                  </w:sdt>
                  <w:r>
                    <w:rPr>
                      <w:color w:val="000000"/>
                      <w:szCs w:val="24"/>
                      <w:lang w:eastAsia="lt-LT"/>
                    </w:rPr>
                    <w:t>. F-dujų atsiurbimo / recirkuliacijos stotelę su tepalo atskyrimo funkcija;</w:t>
                  </w:r>
                </w:p>
              </w:sdtContent>
            </w:sdt>
            <w:sdt>
              <w:sdtPr>
                <w:alias w:val="3 pr. 1.5 pp."/>
                <w:tag w:val="part_0f9005293298421fb43578b0df9418a2"/>
                <w:lock w:val="sdtLocked"/>
                <w:richText/>
              </w:sdtPr>
              <w:sdtContent>
                <w:p>
                  <w:pPr>
                    <w:spacing w:line="276" w:lineRule="auto"/>
                    <w:ind w:firstLine="567"/>
                    <w:jc w:val="both"/>
                    <w:rPr>
                      <w:color w:val="000000"/>
                      <w:szCs w:val="24"/>
                      <w:lang w:eastAsia="lt-LT"/>
                    </w:rPr>
                  </w:pPr>
                  <w:sdt>
                    <w:sdtPr>
                      <w:alias w:val="Numeris"/>
                      <w:tag w:val="nr_0f9005293298421fb43578b0df9418a2"/>
                      <w:lock w:val="sdtLocked"/>
                      <w:richText/>
                    </w:sdtPr>
                    <w:sdtContent>
                      <w:r>
                        <w:rPr>
                          <w:color w:val="000000"/>
                          <w:szCs w:val="24"/>
                          <w:lang w:eastAsia="lt-LT"/>
                        </w:rPr>
                        <w:t>1.5</w:t>
                      </w:r>
                    </w:sdtContent>
                  </w:sdt>
                  <w:r>
                    <w:rPr>
                      <w:color w:val="000000"/>
                      <w:szCs w:val="24"/>
                      <w:lang w:eastAsia="lt-LT"/>
                    </w:rPr>
                    <w:t>. vakuuminį siurblį dujinių priemaišų ir drėgmės pašalinimui iš sistemos prieš pripildant šaldymo agentu;</w:t>
                  </w:r>
                </w:p>
              </w:sdtContent>
            </w:sdt>
            <w:sdt>
              <w:sdtPr>
                <w:alias w:val="3 pr. 1.6 pp."/>
                <w:tag w:val="part_f147626c4ac74326b4a6f320f31840a7"/>
                <w:lock w:val="sdtLocked"/>
                <w:richText/>
              </w:sdtPr>
              <w:sdtContent>
                <w:p>
                  <w:pPr>
                    <w:spacing w:line="276" w:lineRule="auto"/>
                    <w:ind w:firstLine="567"/>
                    <w:jc w:val="both"/>
                    <w:rPr>
                      <w:color w:val="000000"/>
                      <w:szCs w:val="24"/>
                      <w:lang w:eastAsia="lt-LT"/>
                    </w:rPr>
                  </w:pPr>
                  <w:sdt>
                    <w:sdtPr>
                      <w:alias w:val="Numeris"/>
                      <w:tag w:val="nr_f147626c4ac74326b4a6f320f31840a7"/>
                      <w:lock w:val="sdtLocked"/>
                      <w:richText/>
                    </w:sdtPr>
                    <w:sdtContent>
                      <w:r>
                        <w:rPr>
                          <w:color w:val="000000"/>
                          <w:szCs w:val="24"/>
                          <w:lang w:eastAsia="lt-LT"/>
                        </w:rPr>
                        <w:t>1.6</w:t>
                      </w:r>
                    </w:sdtContent>
                  </w:sdt>
                  <w:r>
                    <w:rPr>
                      <w:color w:val="000000"/>
                      <w:szCs w:val="24"/>
                      <w:lang w:eastAsia="lt-LT"/>
                    </w:rPr>
                    <w:t>. vakuumetrą (gali būti įmontuotas į vakuuminį siurblį) sistemos vakuumui matuoti;</w:t>
                  </w:r>
                </w:p>
              </w:sdtContent>
            </w:sdt>
            <w:sdt>
              <w:sdtPr>
                <w:alias w:val="3 pr. 1.7 pp."/>
                <w:tag w:val="part_20a0a4f05f3b4291b940d75f5be34157"/>
                <w:lock w:val="sdtLocked"/>
                <w:richText/>
              </w:sdtPr>
              <w:sdtContent>
                <w:p>
                  <w:pPr>
                    <w:spacing w:line="276" w:lineRule="auto"/>
                    <w:ind w:firstLine="567"/>
                    <w:jc w:val="both"/>
                    <w:rPr>
                      <w:color w:val="000000"/>
                      <w:szCs w:val="24"/>
                      <w:lang w:eastAsia="lt-LT"/>
                    </w:rPr>
                  </w:pPr>
                  <w:sdt>
                    <w:sdtPr>
                      <w:alias w:val="Numeris"/>
                      <w:tag w:val="nr_20a0a4f05f3b4291b940d75f5be34157"/>
                      <w:lock w:val="sdtLocked"/>
                      <w:richText/>
                    </w:sdtPr>
                    <w:sdtContent>
                      <w:r>
                        <w:rPr>
                          <w:color w:val="000000"/>
                          <w:szCs w:val="24"/>
                          <w:lang w:eastAsia="lt-LT"/>
                        </w:rPr>
                        <w:t>1.7</w:t>
                      </w:r>
                    </w:sdtContent>
                  </w:sdt>
                  <w:r>
                    <w:rPr>
                      <w:color w:val="000000"/>
                      <w:szCs w:val="24"/>
                      <w:lang w:eastAsia="lt-LT"/>
                    </w:rPr>
                    <w:t>. pripildymo žarnas su uždaromaisiais ventiliais F-dujoms surinkti iš įrangos ir sistemų ir (ar) F-dujomis pripildyti įrangą ir sistemas;</w:t>
                  </w:r>
                </w:p>
              </w:sdtContent>
            </w:sdt>
            <w:sdt>
              <w:sdtPr>
                <w:alias w:val="3 pr. 1.8 pp."/>
                <w:tag w:val="part_c6a38ac0613543e4aca435e21f2d4331"/>
                <w:lock w:val="sdtLocked"/>
                <w:richText/>
              </w:sdtPr>
              <w:sdtContent>
                <w:p>
                  <w:pPr>
                    <w:spacing w:line="276" w:lineRule="auto"/>
                    <w:ind w:firstLine="567"/>
                    <w:jc w:val="both"/>
                    <w:rPr>
                      <w:color w:val="000000"/>
                      <w:szCs w:val="24"/>
                      <w:lang w:eastAsia="lt-LT"/>
                    </w:rPr>
                  </w:pPr>
                  <w:sdt>
                    <w:sdtPr>
                      <w:alias w:val="Numeris"/>
                      <w:tag w:val="nr_c6a38ac0613543e4aca435e21f2d4331"/>
                      <w:lock w:val="sdtLocked"/>
                      <w:richText/>
                    </w:sdtPr>
                    <w:sdtContent>
                      <w:r>
                        <w:rPr>
                          <w:color w:val="000000"/>
                          <w:szCs w:val="24"/>
                          <w:lang w:eastAsia="lt-LT"/>
                        </w:rPr>
                        <w:t>1.8</w:t>
                      </w:r>
                    </w:sdtContent>
                  </w:sdt>
                  <w:r>
                    <w:rPr>
                      <w:color w:val="000000"/>
                      <w:szCs w:val="24"/>
                      <w:lang w:eastAsia="lt-LT"/>
                    </w:rPr>
                    <w:t>. slėgimines dujas ir įrankius (reduktorius, atskiros žarnos, manometras) sistemų hermetiškumo patikrai;</w:t>
                  </w:r>
                </w:p>
              </w:sdtContent>
            </w:sdt>
            <w:sdt>
              <w:sdtPr>
                <w:alias w:val="3 pr. 1.9 pp."/>
                <w:tag w:val="part_3976a0d0b4894628a69c0bda02528d0b"/>
                <w:lock w:val="sdtLocked"/>
                <w:richText/>
              </w:sdtPr>
              <w:sdtContent>
                <w:p>
                  <w:pPr>
                    <w:spacing w:line="276" w:lineRule="auto"/>
                    <w:ind w:firstLine="567"/>
                    <w:jc w:val="both"/>
                    <w:rPr>
                      <w:color w:val="000000"/>
                      <w:szCs w:val="24"/>
                      <w:lang w:eastAsia="lt-LT"/>
                    </w:rPr>
                  </w:pPr>
                  <w:sdt>
                    <w:sdtPr>
                      <w:alias w:val="Numeris"/>
                      <w:tag w:val="nr_3976a0d0b4894628a69c0bda02528d0b"/>
                      <w:lock w:val="sdtLocked"/>
                      <w:richText/>
                    </w:sdtPr>
                    <w:sdtContent>
                      <w:r>
                        <w:rPr>
                          <w:color w:val="000000"/>
                          <w:szCs w:val="24"/>
                          <w:lang w:eastAsia="lt-LT"/>
                        </w:rPr>
                        <w:t>1.9</w:t>
                      </w:r>
                    </w:sdtContent>
                  </w:sdt>
                  <w:r>
                    <w:rPr>
                      <w:color w:val="000000"/>
                      <w:szCs w:val="24"/>
                      <w:lang w:eastAsia="lt-LT"/>
                    </w:rPr>
                    <w:t>. F-dujų balionus su dvigubais ventiliais joms išsiurbti. Vienas dujų balionas gali būti naudojamas darbui tik su vienu šaldymo agentu siekiant išvengti atitinkamo šaldymo agento užteršimo likučiais;</w:t>
                  </w:r>
                </w:p>
              </w:sdtContent>
            </w:sdt>
            <w:sdt>
              <w:sdtPr>
                <w:alias w:val="3 pr. 1.10 pp."/>
                <w:tag w:val="part_1af62fcff1b14cc98b505817522b5d03"/>
                <w:lock w:val="sdtLocked"/>
                <w:richText/>
              </w:sdtPr>
              <w:sdtContent>
                <w:p>
                  <w:pPr>
                    <w:spacing w:line="276" w:lineRule="auto"/>
                    <w:ind w:firstLine="567"/>
                    <w:jc w:val="both"/>
                    <w:rPr>
                      <w:color w:val="000000"/>
                      <w:szCs w:val="24"/>
                      <w:lang w:eastAsia="lt-LT"/>
                    </w:rPr>
                  </w:pPr>
                  <w:sdt>
                    <w:sdtPr>
                      <w:alias w:val="Numeris"/>
                      <w:tag w:val="nr_1af62fcff1b14cc98b505817522b5d03"/>
                      <w:lock w:val="sdtLocked"/>
                      <w:richText/>
                    </w:sdtPr>
                    <w:sdtContent>
                      <w:r>
                        <w:rPr>
                          <w:color w:val="000000"/>
                          <w:szCs w:val="24"/>
                          <w:lang w:eastAsia="lt-LT"/>
                        </w:rPr>
                        <w:t>1.10</w:t>
                      </w:r>
                    </w:sdtContent>
                  </w:sdt>
                  <w:r>
                    <w:rPr>
                      <w:color w:val="000000"/>
                      <w:szCs w:val="24"/>
                      <w:lang w:eastAsia="lt-LT"/>
                    </w:rPr>
                    <w:t>. servisinių ventilių šerdžių keitimo įrankius;</w:t>
                  </w:r>
                </w:p>
              </w:sdtContent>
            </w:sdt>
            <w:sdt>
              <w:sdtPr>
                <w:alias w:val="3 pr. 1.11 pp."/>
                <w:tag w:val="part_28ed0644c1ee4192856c23b2f147a85e"/>
                <w:lock w:val="sdtLocked"/>
                <w:richText/>
              </w:sdtPr>
              <w:sdtContent>
                <w:p>
                  <w:pPr>
                    <w:spacing w:line="276" w:lineRule="auto"/>
                    <w:ind w:firstLine="567"/>
                    <w:jc w:val="both"/>
                    <w:rPr>
                      <w:color w:val="000000"/>
                      <w:szCs w:val="24"/>
                      <w:lang w:eastAsia="lt-LT"/>
                    </w:rPr>
                  </w:pPr>
                  <w:sdt>
                    <w:sdtPr>
                      <w:alias w:val="Numeris"/>
                      <w:tag w:val="nr_28ed0644c1ee4192856c23b2f147a85e"/>
                      <w:lock w:val="sdtLocked"/>
                      <w:richText/>
                    </w:sdtPr>
                    <w:sdtContent>
                      <w:r>
                        <w:rPr>
                          <w:color w:val="000000"/>
                          <w:szCs w:val="24"/>
                          <w:lang w:val="da-DK" w:eastAsia="lt-LT"/>
                        </w:rPr>
                        <w:t>1.11</w:t>
                      </w:r>
                    </w:sdtContent>
                  </w:sdt>
                  <w:r>
                    <w:rPr>
                      <w:color w:val="000000"/>
                      <w:szCs w:val="24"/>
                      <w:lang w:val="da-DK" w:eastAsia="lt-LT"/>
                    </w:rPr>
                    <w:t>. elektronines svarstykl</w:t>
                  </w:r>
                  <w:r>
                    <w:rPr>
                      <w:color w:val="000000"/>
                      <w:szCs w:val="24"/>
                      <w:lang w:eastAsia="lt-LT"/>
                    </w:rPr>
                    <w:t>es F-dujų balionams sverti.</w:t>
                  </w:r>
                </w:p>
              </w:sdtContent>
            </w:sdt>
          </w:sdtContent>
        </w:sdt>
        <w:sdt>
          <w:sdtPr>
            <w:alias w:val="3 pr. 2 p."/>
            <w:tag w:val="part_2ab8923e0146483894a85fb6a0ff4a1f"/>
            <w:lock w:val="sdtLocked"/>
            <w:richText/>
          </w:sdtPr>
          <w:sdtContent>
            <w:p>
              <w:pPr>
                <w:spacing w:line="276" w:lineRule="auto"/>
                <w:jc w:val="both"/>
                <w:rPr>
                  <w:b/>
                  <w:bCs/>
                  <w:color w:val="000000"/>
                  <w:szCs w:val="24"/>
                  <w:lang w:eastAsia="lt-LT"/>
                </w:rPr>
              </w:pPr>
              <w:sdt>
                <w:sdtPr>
                  <w:alias w:val="Numeris"/>
                  <w:tag w:val="nr_2ab8923e0146483894a85fb6a0ff4a1f"/>
                  <w:lock w:val="sdtLocked"/>
                  <w:richText/>
                </w:sdtPr>
                <w:sdtContent>
                  <w:r>
                    <w:rPr>
                      <w:color w:val="000000"/>
                      <w:szCs w:val="24"/>
                      <w:lang w:eastAsia="lt-LT"/>
                    </w:rPr>
                    <w:t>2</w:t>
                  </w:r>
                </w:sdtContent>
              </w:sdt>
              <w:r>
                <w:rPr>
                  <w:color w:val="000000"/>
                  <w:szCs w:val="24"/>
                  <w:lang w:eastAsia="lt-LT"/>
                </w:rPr>
                <w:t>.</w:t>
              </w:r>
              <w:r>
                <w:rPr>
                  <w:b/>
                  <w:bCs/>
                  <w:color w:val="000000"/>
                  <w:szCs w:val="24"/>
                  <w:lang w:eastAsia="lt-LT"/>
                </w:rPr>
                <w:t xml:space="preserve"> </w:t>
              </w:r>
              <w:r>
                <w:rPr>
                  <w:rFonts w:eastAsia="TimesNewRomanPS-BoldMT"/>
                </w:rPr>
                <w:t>S</w:t>
              </w:r>
              <w:r>
                <w:rPr>
                  <w:color w:val="000000"/>
                </w:rPr>
                <w:t>tacionarios šaldymo, oro kondicionavimo, šilumos siurblių įrangos, izoterminių sunkvežimių ir priekabų šaldymo įrenginių, kuriuose yra F-dujų, montavimo, nuotėkio patikros, techninės priežiūros ir eksploatacijos nutraukimo veiklos rūšies B kategoriją norintys vykdyti asmenys privalo turėti bent šią įrangą (</w:t>
              </w:r>
              <w:r>
                <w:rPr>
                  <w:color w:val="000000"/>
                  <w:szCs w:val="24"/>
                  <w:lang w:eastAsia="lt-LT"/>
                </w:rPr>
                <w:t>Įranga ir jos dalys, kurios tiesiogiai sąveikauja su aukšto slėgio CO</w:t>
              </w:r>
              <w:r>
                <w:rPr>
                  <w:color w:val="000000"/>
                  <w:szCs w:val="24"/>
                  <w:vertAlign w:val="subscript"/>
                  <w:lang w:eastAsia="lt-LT"/>
                </w:rPr>
                <w:t>2</w:t>
              </w:r>
              <w:r>
                <w:rPr>
                  <w:color w:val="000000"/>
                  <w:szCs w:val="24"/>
                  <w:lang w:eastAsia="lt-LT"/>
                </w:rPr>
                <w:t xml:space="preserve"> šaldymo agentu, privalo atlaikyti ne mažesnį kaip 150 barų slėgį.</w:t>
              </w:r>
              <w:r>
                <w:rPr>
                  <w:color w:val="000000"/>
                </w:rPr>
                <w:t>)</w:t>
              </w:r>
              <w:r>
                <w:rPr>
                  <w:color w:val="000000"/>
                  <w:szCs w:val="24"/>
                  <w:lang w:eastAsia="lt-LT"/>
                </w:rPr>
                <w:t>:</w:t>
              </w:r>
              <w:r>
                <w:rPr>
                  <w:b/>
                  <w:bCs/>
                  <w:color w:val="000000"/>
                  <w:szCs w:val="24"/>
                  <w:lang w:eastAsia="lt-LT"/>
                </w:rPr>
                <w:t xml:space="preserve"> </w:t>
              </w:r>
            </w:p>
            <w:sdt>
              <w:sdtPr>
                <w:alias w:val="3 pr. 2.1 pp."/>
                <w:tag w:val="part_e8992c06440e486485c82d21da068b11"/>
                <w:lock w:val="sdtLocked"/>
                <w:richText/>
              </w:sdtPr>
              <w:sdtContent>
                <w:p>
                  <w:pPr>
                    <w:spacing w:line="276" w:lineRule="auto"/>
                    <w:ind w:firstLine="567"/>
                    <w:jc w:val="both"/>
                    <w:rPr>
                      <w:b/>
                      <w:bCs/>
                      <w:color w:val="000000"/>
                      <w:szCs w:val="24"/>
                      <w:lang w:eastAsia="lt-LT"/>
                    </w:rPr>
                  </w:pPr>
                  <w:sdt>
                    <w:sdtPr>
                      <w:alias w:val="Numeris"/>
                      <w:tag w:val="nr_e8992c06440e486485c82d21da068b11"/>
                      <w:lock w:val="sdtLocked"/>
                      <w:richText/>
                    </w:sdtPr>
                    <w:sdtContent>
                      <w:r>
                        <w:rPr>
                          <w:color w:val="000000"/>
                          <w:szCs w:val="24"/>
                          <w:lang w:eastAsia="lt-LT"/>
                        </w:rPr>
                        <w:t>2.1</w:t>
                      </w:r>
                    </w:sdtContent>
                  </w:sdt>
                  <w:r>
                    <w:rPr>
                      <w:color w:val="000000"/>
                      <w:szCs w:val="24"/>
                      <w:lang w:eastAsia="lt-LT"/>
                    </w:rPr>
                    <w:t>.</w:t>
                  </w:r>
                  <w:r>
                    <w:rPr>
                      <w:b/>
                      <w:bCs/>
                      <w:color w:val="000000"/>
                      <w:szCs w:val="24"/>
                      <w:lang w:eastAsia="lt-LT"/>
                    </w:rPr>
                    <w:t xml:space="preserve"> </w:t>
                  </w:r>
                  <w:r>
                    <w:rPr>
                      <w:color w:val="000000"/>
                      <w:szCs w:val="24"/>
                      <w:shd w:val="clear" w:color="auto" w:fill="FFFFFF"/>
                    </w:rPr>
                    <w:t>elektroninį nuotėkio ieškiklį anglies dioksido (toliau – CO</w:t>
                  </w:r>
                  <w:r>
                    <w:rPr>
                      <w:color w:val="000000"/>
                      <w:szCs w:val="24"/>
                      <w:shd w:val="clear" w:color="auto" w:fill="FFFFFF"/>
                      <w:vertAlign w:val="subscript"/>
                    </w:rPr>
                    <w:t>2</w:t>
                  </w:r>
                  <w:r>
                    <w:rPr>
                      <w:color w:val="000000"/>
                      <w:szCs w:val="24"/>
                      <w:shd w:val="clear" w:color="auto" w:fill="FFFFFF"/>
                    </w:rPr>
                    <w:t>) nuotėkio patikrai ar putų nuotėkiui aptikti;</w:t>
                  </w:r>
                  <w:r>
                    <w:rPr>
                      <w:b/>
                      <w:bCs/>
                      <w:color w:val="000000"/>
                      <w:szCs w:val="24"/>
                      <w:lang w:eastAsia="lt-LT"/>
                    </w:rPr>
                    <w:t xml:space="preserve"> </w:t>
                  </w:r>
                </w:p>
              </w:sdtContent>
            </w:sdt>
            <w:sdt>
              <w:sdtPr>
                <w:alias w:val="3 pr. 2.2 pp."/>
                <w:tag w:val="part_b034e676b16e4f3aa231decda8433197"/>
                <w:lock w:val="sdtLocked"/>
                <w:richText/>
              </w:sdtPr>
              <w:sdtContent>
                <w:p>
                  <w:pPr>
                    <w:spacing w:line="276" w:lineRule="auto"/>
                    <w:ind w:firstLine="567"/>
                    <w:jc w:val="both"/>
                    <w:rPr>
                      <w:b/>
                      <w:bCs/>
                      <w:color w:val="000000"/>
                      <w:szCs w:val="24"/>
                      <w:lang w:eastAsia="lt-LT"/>
                    </w:rPr>
                  </w:pPr>
                  <w:sdt>
                    <w:sdtPr>
                      <w:alias w:val="Numeris"/>
                      <w:tag w:val="nr_b034e676b16e4f3aa231decda8433197"/>
                      <w:lock w:val="sdtLocked"/>
                      <w:richText/>
                    </w:sdtPr>
                    <w:sdtContent>
                      <w:r>
                        <w:rPr>
                          <w:rFonts w:eastAsia="TimesNewRomanPS-BoldMT"/>
                        </w:rPr>
                        <w:t>2.2</w:t>
                      </w:r>
                    </w:sdtContent>
                  </w:sdt>
                  <w:r>
                    <w:rPr>
                      <w:rFonts w:eastAsia="TimesNewRomanPS-BoldMT"/>
                    </w:rPr>
                    <w:t xml:space="preserve">. </w:t>
                  </w:r>
                  <w:r>
                    <w:rPr>
                      <w:color w:val="000000"/>
                      <w:shd w:val="clear" w:color="auto" w:fill="FFFFFF"/>
                    </w:rPr>
                    <w:t xml:space="preserve">mechaninį arba elektroninį kolektorių (manometrą) </w:t>
                  </w:r>
                  <w:r>
                    <w:rPr>
                      <w:color w:val="000000"/>
                      <w:szCs w:val="24"/>
                      <w:shd w:val="clear" w:color="auto" w:fill="FFFFFF"/>
                    </w:rPr>
                    <w:t>CO</w:t>
                  </w:r>
                  <w:r>
                    <w:rPr>
                      <w:color w:val="000000"/>
                      <w:szCs w:val="24"/>
                      <w:shd w:val="clear" w:color="auto" w:fill="FFFFFF"/>
                      <w:vertAlign w:val="subscript"/>
                    </w:rPr>
                    <w:t xml:space="preserve">2 </w:t>
                  </w:r>
                  <w:r>
                    <w:rPr>
                      <w:color w:val="000000"/>
                      <w:shd w:val="clear" w:color="auto" w:fill="FFFFFF"/>
                    </w:rPr>
                    <w:t>slėgių matavimams;</w:t>
                  </w:r>
                  <w:r>
                    <w:rPr>
                      <w:b/>
                      <w:bCs/>
                      <w:color w:val="000000"/>
                      <w:szCs w:val="24"/>
                      <w:lang w:eastAsia="lt-LT"/>
                    </w:rPr>
                    <w:t xml:space="preserve"> </w:t>
                  </w:r>
                </w:p>
              </w:sdtContent>
            </w:sdt>
            <w:sdt>
              <w:sdtPr>
                <w:alias w:val="3 pr. 2.3 pp."/>
                <w:tag w:val="part_2ec1498fb2eb4bb8856d590b45e2bd7d"/>
                <w:lock w:val="sdtLocked"/>
                <w:richText/>
              </w:sdtPr>
              <w:sdtContent>
                <w:p>
                  <w:pPr>
                    <w:spacing w:line="276" w:lineRule="auto"/>
                    <w:ind w:firstLine="567"/>
                    <w:jc w:val="both"/>
                    <w:rPr>
                      <w:b/>
                      <w:bCs/>
                      <w:color w:val="000000"/>
                      <w:szCs w:val="24"/>
                      <w:lang w:eastAsia="lt-LT"/>
                    </w:rPr>
                  </w:pPr>
                  <w:sdt>
                    <w:sdtPr>
                      <w:alias w:val="Numeris"/>
                      <w:tag w:val="nr_2ec1498fb2eb4bb8856d590b45e2bd7d"/>
                      <w:lock w:val="sdtLocked"/>
                      <w:richText/>
                    </w:sdtPr>
                    <w:sdtContent>
                      <w:r>
                        <w:rPr>
                          <w:color w:val="000000"/>
                          <w:szCs w:val="24"/>
                          <w:lang w:eastAsia="lt-LT"/>
                        </w:rPr>
                        <w:t>2.3</w:t>
                      </w:r>
                    </w:sdtContent>
                  </w:sdt>
                  <w:r>
                    <w:rPr>
                      <w:color w:val="000000"/>
                      <w:szCs w:val="24"/>
                      <w:lang w:eastAsia="lt-LT"/>
                    </w:rPr>
                    <w:t>.</w:t>
                  </w:r>
                  <w:r>
                    <w:rPr>
                      <w:b/>
                      <w:bCs/>
                      <w:color w:val="000000"/>
                      <w:szCs w:val="24"/>
                      <w:lang w:eastAsia="lt-LT"/>
                    </w:rPr>
                    <w:t xml:space="preserve"> </w:t>
                  </w:r>
                  <w:r>
                    <w:rPr>
                      <w:color w:val="000000"/>
                      <w:szCs w:val="24"/>
                      <w:lang w:eastAsia="lt-LT"/>
                    </w:rPr>
                    <w:t xml:space="preserve">termometrą (gali būti komplektuojamas su manometrų stotele) </w:t>
                  </w:r>
                  <w:r>
                    <w:rPr>
                      <w:color w:val="000000"/>
                      <w:szCs w:val="24"/>
                      <w:shd w:val="clear" w:color="auto" w:fill="FFFFFF"/>
                    </w:rPr>
                    <w:t>CO</w:t>
                  </w:r>
                  <w:r>
                    <w:rPr>
                      <w:color w:val="000000"/>
                      <w:szCs w:val="24"/>
                      <w:shd w:val="clear" w:color="auto" w:fill="FFFFFF"/>
                      <w:vertAlign w:val="subscript"/>
                    </w:rPr>
                    <w:t>2</w:t>
                  </w:r>
                  <w:r>
                    <w:rPr>
                      <w:color w:val="000000"/>
                      <w:szCs w:val="24"/>
                      <w:lang w:eastAsia="lt-LT"/>
                    </w:rPr>
                    <w:t xml:space="preserve"> sistemų temperatūroms matuoti;</w:t>
                  </w:r>
                </w:p>
              </w:sdtContent>
            </w:sdt>
            <w:sdt>
              <w:sdtPr>
                <w:alias w:val="3 pr. 2.4 pp."/>
                <w:tag w:val="part_6cbd968d12b74f6b9823229b50597f66"/>
                <w:lock w:val="sdtLocked"/>
                <w:richText/>
              </w:sdtPr>
              <w:sdtContent>
                <w:p>
                  <w:pPr>
                    <w:spacing w:line="276" w:lineRule="auto"/>
                    <w:ind w:firstLine="567"/>
                    <w:jc w:val="both"/>
                    <w:rPr>
                      <w:b/>
                      <w:bCs/>
                      <w:color w:val="000000"/>
                      <w:szCs w:val="24"/>
                      <w:lang w:eastAsia="lt-LT"/>
                    </w:rPr>
                  </w:pPr>
                  <w:sdt>
                    <w:sdtPr>
                      <w:alias w:val="Numeris"/>
                      <w:tag w:val="nr_6cbd968d12b74f6b9823229b50597f66"/>
                      <w:lock w:val="sdtLocked"/>
                      <w:richText/>
                    </w:sdtPr>
                    <w:sdtContent>
                      <w:r>
                        <w:rPr>
                          <w:color w:val="000000"/>
                          <w:szCs w:val="24"/>
                          <w:lang w:eastAsia="lt-LT"/>
                        </w:rPr>
                        <w:t>2.4</w:t>
                      </w:r>
                    </w:sdtContent>
                  </w:sdt>
                  <w:r>
                    <w:rPr>
                      <w:color w:val="000000"/>
                      <w:szCs w:val="24"/>
                      <w:lang w:eastAsia="lt-LT"/>
                    </w:rPr>
                    <w:t>.</w:t>
                  </w:r>
                  <w:r>
                    <w:rPr>
                      <w:b/>
                      <w:bCs/>
                      <w:color w:val="000000"/>
                      <w:szCs w:val="24"/>
                      <w:lang w:eastAsia="lt-LT"/>
                    </w:rPr>
                    <w:t xml:space="preserve"> </w:t>
                  </w:r>
                  <w:r>
                    <w:rPr>
                      <w:color w:val="000000"/>
                      <w:szCs w:val="24"/>
                      <w:lang w:eastAsia="lt-LT"/>
                    </w:rPr>
                    <w:t xml:space="preserve">vakuuminį siurblį dujinių priemaišų ir drėgmės pašalinimui iš sistemos prieš pripildant </w:t>
                  </w:r>
                  <w:r>
                    <w:rPr>
                      <w:color w:val="000000"/>
                      <w:szCs w:val="24"/>
                      <w:shd w:val="clear" w:color="auto" w:fill="FFFFFF"/>
                    </w:rPr>
                    <w:t>CO</w:t>
                  </w:r>
                  <w:r>
                    <w:rPr>
                      <w:color w:val="000000"/>
                      <w:szCs w:val="24"/>
                      <w:shd w:val="clear" w:color="auto" w:fill="FFFFFF"/>
                      <w:vertAlign w:val="subscript"/>
                    </w:rPr>
                    <w:t>2</w:t>
                  </w:r>
                  <w:r>
                    <w:rPr>
                      <w:color w:val="000000"/>
                      <w:szCs w:val="24"/>
                      <w:lang w:eastAsia="lt-LT"/>
                    </w:rPr>
                    <w:t>;</w:t>
                  </w:r>
                </w:p>
              </w:sdtContent>
            </w:sdt>
            <w:sdt>
              <w:sdtPr>
                <w:alias w:val="3 pr. 2.5 pp."/>
                <w:tag w:val="part_2b4ee39d5b944c348a0ae18f79537440"/>
                <w:lock w:val="sdtLocked"/>
                <w:richText/>
              </w:sdtPr>
              <w:sdtContent>
                <w:p>
                  <w:pPr>
                    <w:spacing w:line="276" w:lineRule="auto"/>
                    <w:ind w:firstLine="567"/>
                    <w:jc w:val="both"/>
                    <w:rPr>
                      <w:b/>
                      <w:bCs/>
                      <w:color w:val="000000"/>
                      <w:szCs w:val="24"/>
                      <w:lang w:eastAsia="lt-LT"/>
                    </w:rPr>
                  </w:pPr>
                  <w:sdt>
                    <w:sdtPr>
                      <w:alias w:val="Numeris"/>
                      <w:tag w:val="nr_2b4ee39d5b944c348a0ae18f79537440"/>
                      <w:lock w:val="sdtLocked"/>
                      <w:richText/>
                    </w:sdtPr>
                    <w:sdtContent>
                      <w:r>
                        <w:rPr>
                          <w:color w:val="000000"/>
                          <w:szCs w:val="24"/>
                          <w:lang w:eastAsia="lt-LT"/>
                        </w:rPr>
                        <w:t>2.5</w:t>
                      </w:r>
                    </w:sdtContent>
                  </w:sdt>
                  <w:r>
                    <w:rPr>
                      <w:color w:val="000000"/>
                      <w:szCs w:val="24"/>
                      <w:lang w:eastAsia="lt-LT"/>
                    </w:rPr>
                    <w:t>. vakuumetrą (gali būti integruotas į vakuuminį siurblį) sistemos vakuumui matuoti;</w:t>
                  </w:r>
                  <w:r>
                    <w:rPr>
                      <w:b/>
                      <w:bCs/>
                      <w:color w:val="000000"/>
                      <w:szCs w:val="24"/>
                      <w:lang w:eastAsia="lt-LT"/>
                    </w:rPr>
                    <w:t xml:space="preserve"> </w:t>
                  </w:r>
                </w:p>
              </w:sdtContent>
            </w:sdt>
            <w:sdt>
              <w:sdtPr>
                <w:alias w:val="3 pr. 2.6 pp."/>
                <w:tag w:val="part_b40b4e7a32d3483b9f84ea4456a20270"/>
                <w:lock w:val="sdtLocked"/>
                <w:richText/>
              </w:sdtPr>
              <w:sdtContent>
                <w:p>
                  <w:pPr>
                    <w:spacing w:line="276" w:lineRule="auto"/>
                    <w:ind w:firstLine="567"/>
                    <w:jc w:val="both"/>
                    <w:rPr>
                      <w:b/>
                      <w:bCs/>
                      <w:color w:val="000000"/>
                      <w:szCs w:val="24"/>
                      <w:lang w:eastAsia="lt-LT"/>
                    </w:rPr>
                  </w:pPr>
                  <w:sdt>
                    <w:sdtPr>
                      <w:alias w:val="Numeris"/>
                      <w:tag w:val="nr_b40b4e7a32d3483b9f84ea4456a20270"/>
                      <w:lock w:val="sdtLocked"/>
                      <w:richText/>
                    </w:sdtPr>
                    <w:sdtContent>
                      <w:r>
                        <w:rPr>
                          <w:color w:val="000000"/>
                          <w:szCs w:val="24"/>
                          <w:lang w:eastAsia="lt-LT"/>
                        </w:rPr>
                        <w:t>2.6</w:t>
                      </w:r>
                    </w:sdtContent>
                  </w:sdt>
                  <w:r>
                    <w:rPr>
                      <w:color w:val="000000"/>
                      <w:szCs w:val="24"/>
                      <w:lang w:eastAsia="lt-LT"/>
                    </w:rPr>
                    <w:t>.</w:t>
                  </w:r>
                  <w:r>
                    <w:rPr>
                      <w:b/>
                      <w:bCs/>
                      <w:color w:val="000000"/>
                      <w:szCs w:val="24"/>
                      <w:lang w:eastAsia="lt-LT"/>
                    </w:rPr>
                    <w:t xml:space="preserve"> </w:t>
                  </w:r>
                  <w:r>
                    <w:rPr>
                      <w:color w:val="000000"/>
                      <w:szCs w:val="24"/>
                      <w:lang w:eastAsia="lt-LT"/>
                    </w:rPr>
                    <w:t xml:space="preserve">pripildymo žarnas su ventiliais </w:t>
                  </w:r>
                  <w:r>
                    <w:rPr>
                      <w:color w:val="000000"/>
                      <w:szCs w:val="24"/>
                      <w:shd w:val="clear" w:color="auto" w:fill="FFFFFF"/>
                    </w:rPr>
                    <w:t>CO</w:t>
                  </w:r>
                  <w:r>
                    <w:rPr>
                      <w:color w:val="000000"/>
                      <w:szCs w:val="24"/>
                      <w:shd w:val="clear" w:color="auto" w:fill="FFFFFF"/>
                      <w:vertAlign w:val="subscript"/>
                    </w:rPr>
                    <w:t>2</w:t>
                  </w:r>
                  <w:r>
                    <w:rPr>
                      <w:color w:val="000000"/>
                      <w:szCs w:val="24"/>
                      <w:lang w:eastAsia="lt-LT"/>
                    </w:rPr>
                    <w:t xml:space="preserve"> įrangai ir sistemoms pripildyti;</w:t>
                  </w:r>
                  <w:r>
                    <w:rPr>
                      <w:b/>
                      <w:bCs/>
                      <w:color w:val="000000"/>
                      <w:szCs w:val="24"/>
                      <w:lang w:eastAsia="lt-LT"/>
                    </w:rPr>
                    <w:t xml:space="preserve"> </w:t>
                  </w:r>
                </w:p>
              </w:sdtContent>
            </w:sdt>
            <w:sdt>
              <w:sdtPr>
                <w:alias w:val="3 pr. 2.7 pp."/>
                <w:tag w:val="part_8c660058473446918a63712dbab9aa6e"/>
                <w:lock w:val="sdtLocked"/>
                <w:richText/>
              </w:sdtPr>
              <w:sdtContent>
                <w:p>
                  <w:pPr>
                    <w:spacing w:line="276" w:lineRule="auto"/>
                    <w:ind w:firstLine="567"/>
                    <w:jc w:val="both"/>
                    <w:rPr>
                      <w:b/>
                      <w:bCs/>
                      <w:color w:val="000000"/>
                      <w:szCs w:val="24"/>
                      <w:lang w:eastAsia="lt-LT"/>
                    </w:rPr>
                  </w:pPr>
                  <w:sdt>
                    <w:sdtPr>
                      <w:alias w:val="Numeris"/>
                      <w:tag w:val="nr_8c660058473446918a63712dbab9aa6e"/>
                      <w:lock w:val="sdtLocked"/>
                      <w:richText/>
                    </w:sdtPr>
                    <w:sdtContent>
                      <w:r>
                        <w:rPr>
                          <w:color w:val="000000"/>
                          <w:szCs w:val="24"/>
                          <w:lang w:eastAsia="lt-LT"/>
                        </w:rPr>
                        <w:t>2.7</w:t>
                      </w:r>
                    </w:sdtContent>
                  </w:sdt>
                  <w:r>
                    <w:rPr>
                      <w:color w:val="000000"/>
                      <w:szCs w:val="24"/>
                      <w:lang w:eastAsia="lt-LT"/>
                    </w:rPr>
                    <w:t>.</w:t>
                  </w:r>
                  <w:r>
                    <w:rPr>
                      <w:b/>
                      <w:bCs/>
                      <w:color w:val="000000"/>
                      <w:szCs w:val="24"/>
                      <w:lang w:eastAsia="lt-LT"/>
                    </w:rPr>
                    <w:t xml:space="preserve"> </w:t>
                  </w:r>
                  <w:r>
                    <w:rPr>
                      <w:color w:val="000000"/>
                      <w:szCs w:val="24"/>
                      <w:lang w:eastAsia="lt-LT"/>
                    </w:rPr>
                    <w:t>slėgimines dujas ir įrankius (reduktorius, atskiros žarnos, manometras) sistemų hermetiškumo patikrai;</w:t>
                  </w:r>
                  <w:r>
                    <w:rPr>
                      <w:b/>
                      <w:bCs/>
                      <w:color w:val="000000"/>
                      <w:szCs w:val="24"/>
                      <w:lang w:eastAsia="lt-LT"/>
                    </w:rPr>
                    <w:t xml:space="preserve"> </w:t>
                  </w:r>
                </w:p>
              </w:sdtContent>
            </w:sdt>
            <w:sdt>
              <w:sdtPr>
                <w:alias w:val="3 pr. 2.8 pp."/>
                <w:tag w:val="part_c5c32b91e309412fb60df30372cedf4d"/>
                <w:lock w:val="sdtLocked"/>
                <w:richText/>
              </w:sdtPr>
              <w:sdtContent>
                <w:p>
                  <w:pPr>
                    <w:spacing w:line="276" w:lineRule="auto"/>
                    <w:ind w:firstLine="567"/>
                    <w:jc w:val="both"/>
                    <w:rPr>
                      <w:color w:val="000000"/>
                      <w:szCs w:val="24"/>
                      <w:lang w:eastAsia="lt-LT"/>
                    </w:rPr>
                  </w:pPr>
                  <w:sdt>
                    <w:sdtPr>
                      <w:alias w:val="Numeris"/>
                      <w:tag w:val="nr_c5c32b91e309412fb60df30372cedf4d"/>
                      <w:lock w:val="sdtLocked"/>
                      <w:richText/>
                    </w:sdtPr>
                    <w:sdtContent>
                      <w:r>
                        <w:rPr>
                          <w:color w:val="000000"/>
                          <w:szCs w:val="24"/>
                          <w:lang w:eastAsia="lt-LT"/>
                        </w:rPr>
                        <w:t>2.8</w:t>
                      </w:r>
                    </w:sdtContent>
                  </w:sdt>
                  <w:r>
                    <w:rPr>
                      <w:color w:val="000000"/>
                      <w:szCs w:val="24"/>
                      <w:lang w:eastAsia="lt-LT"/>
                    </w:rPr>
                    <w:t>.</w:t>
                  </w:r>
                  <w:r>
                    <w:rPr>
                      <w:b/>
                      <w:bCs/>
                      <w:color w:val="000000"/>
                      <w:szCs w:val="24"/>
                      <w:lang w:eastAsia="lt-LT"/>
                    </w:rPr>
                    <w:t xml:space="preserve"> </w:t>
                  </w:r>
                  <w:r>
                    <w:rPr>
                      <w:color w:val="000000"/>
                      <w:szCs w:val="24"/>
                      <w:lang w:eastAsia="lt-LT"/>
                    </w:rPr>
                    <w:t>elektronines svarstykles CO</w:t>
                  </w:r>
                  <w:r>
                    <w:rPr>
                      <w:color w:val="000000"/>
                      <w:szCs w:val="24"/>
                      <w:vertAlign w:val="subscript"/>
                      <w:lang w:eastAsia="lt-LT"/>
                    </w:rPr>
                    <w:t>2</w:t>
                  </w:r>
                  <w:r>
                    <w:rPr>
                      <w:color w:val="000000"/>
                      <w:szCs w:val="24"/>
                      <w:lang w:eastAsia="lt-LT"/>
                    </w:rPr>
                    <w:t xml:space="preserve"> balionams sverti.</w:t>
                  </w:r>
                </w:p>
              </w:sdtContent>
            </w:sdt>
          </w:sdtContent>
        </w:sdt>
        <w:sdt>
          <w:sdtPr>
            <w:alias w:val="3 pr. 3 p."/>
            <w:tag w:val="part_7b59d0d4714d406897980bda57567d04"/>
            <w:lock w:val="sdtLocked"/>
            <w:richText/>
          </w:sdtPr>
          <w:sdtContent>
            <w:p>
              <w:pPr>
                <w:tabs>
                  <w:tab w:val="left" w:pos="3780"/>
                </w:tabs>
                <w:spacing w:line="276" w:lineRule="auto"/>
                <w:ind w:firstLine="567"/>
                <w:jc w:val="both"/>
                <w:rPr>
                  <w:color w:val="000000"/>
                  <w:szCs w:val="24"/>
                  <w:lang w:eastAsia="lt-LT"/>
                </w:rPr>
              </w:pPr>
              <w:sdt>
                <w:sdtPr>
                  <w:alias w:val="Numeris"/>
                  <w:tag w:val="nr_7b59d0d4714d406897980bda57567d04"/>
                  <w:lock w:val="sdtLocked"/>
                  <w:richText/>
                </w:sdtPr>
                <w:sdtContent>
                  <w:r>
                    <w:rPr>
                      <w:rFonts w:eastAsia="TimesNewRomanPS-BoldMT"/>
                    </w:rPr>
                    <w:t>3</w:t>
                  </w:r>
                </w:sdtContent>
              </w:sdt>
              <w:r>
                <w:rPr>
                  <w:rFonts w:eastAsia="TimesNewRomanPS-BoldMT"/>
                </w:rPr>
                <w:t>. S</w:t>
              </w:r>
              <w:r>
                <w:rPr>
                  <w:color w:val="000000"/>
                </w:rPr>
                <w:t>tacionarios šaldymo, oro kondicionavimo, šilumos siurblių įrangos, izoterminių sunkvežimių ir priekabų šaldymo įrenginių, kuriuose yra F-dujų, montavimo, nuotėkio patikros, techninės priežiūros ir eksploatacijos nutraukimo veiklos rūšies C kategoriją norintys vykdyti asmenys privalo turėti bent šią įrangą (</w:t>
              </w:r>
              <w:r>
                <w:rPr>
                  <w:color w:val="000000"/>
                  <w:szCs w:val="24"/>
                  <w:lang w:eastAsia="lt-LT"/>
                </w:rPr>
                <w:t>Įranga ir jos dalys, kurios tiesiogiai liečiasi su NH</w:t>
              </w:r>
              <w:r>
                <w:rPr>
                  <w:color w:val="000000"/>
                  <w:szCs w:val="24"/>
                  <w:vertAlign w:val="subscript"/>
                  <w:lang w:eastAsia="lt-LT"/>
                </w:rPr>
                <w:t>3,</w:t>
              </w:r>
              <w:r>
                <w:rPr>
                  <w:color w:val="000000"/>
                  <w:szCs w:val="24"/>
                  <w:lang w:eastAsia="lt-LT"/>
                </w:rPr>
                <w:t xml:space="preserve"> turi būti pagamintos iš plieno ar kitos alternatyvios medžiagos, kuri sąlyčio metu chemiškai nereaguotų su NH</w:t>
              </w:r>
              <w:r>
                <w:rPr>
                  <w:color w:val="000000"/>
                  <w:szCs w:val="24"/>
                  <w:vertAlign w:val="subscript"/>
                  <w:lang w:eastAsia="lt-LT"/>
                </w:rPr>
                <w:t>3</w:t>
              </w:r>
              <w:r>
                <w:rPr>
                  <w:color w:val="000000"/>
                  <w:szCs w:val="24"/>
                  <w:lang w:eastAsia="lt-LT"/>
                </w:rPr>
                <w:t>. Vario ir jo priemaišų turinti įranga, jos dalys neturėtų būti naudojamos.)</w:t>
              </w:r>
              <w:r>
                <w:rPr>
                  <w:color w:val="000000"/>
                </w:rPr>
                <w:t xml:space="preserve">: </w:t>
              </w:r>
            </w:p>
            <w:sdt>
              <w:sdtPr>
                <w:alias w:val="3 pr. 3.1 pp."/>
                <w:tag w:val="part_35b3447c4ad24235b4c760dd52daafee"/>
                <w:lock w:val="sdtLocked"/>
                <w:richText/>
              </w:sdtPr>
              <w:sdtContent>
                <w:p>
                  <w:pPr>
                    <w:tabs>
                      <w:tab w:val="left" w:pos="3780"/>
                    </w:tabs>
                    <w:spacing w:line="276" w:lineRule="auto"/>
                    <w:ind w:firstLine="567"/>
                    <w:jc w:val="both"/>
                    <w:rPr>
                      <w:color w:val="000000"/>
                      <w:shd w:val="clear" w:color="auto" w:fill="FFFFFF"/>
                    </w:rPr>
                  </w:pPr>
                  <w:sdt>
                    <w:sdtPr>
                      <w:alias w:val="Numeris"/>
                      <w:tag w:val="nr_35b3447c4ad24235b4c760dd52daafee"/>
                      <w:lock w:val="sdtLocked"/>
                      <w:richText/>
                    </w:sdtPr>
                    <w:sdtContent>
                      <w:r>
                        <w:rPr>
                          <w:color w:val="000000"/>
                          <w:szCs w:val="24"/>
                          <w:lang w:eastAsia="lt-LT"/>
                        </w:rPr>
                        <w:t>3.1</w:t>
                      </w:r>
                    </w:sdtContent>
                  </w:sdt>
                  <w:r>
                    <w:rPr>
                      <w:color w:val="000000"/>
                      <w:szCs w:val="24"/>
                      <w:lang w:eastAsia="lt-LT"/>
                    </w:rPr>
                    <w:t xml:space="preserve">. </w:t>
                  </w:r>
                  <w:r>
                    <w:rPr>
                      <w:color w:val="000000"/>
                      <w:shd w:val="clear" w:color="auto" w:fill="FFFFFF"/>
                    </w:rPr>
                    <w:t xml:space="preserve">mechaninį arba elektroninį kolektorius (manometrą) </w:t>
                  </w:r>
                  <w:r>
                    <w:rPr>
                      <w:color w:val="000000"/>
                      <w:szCs w:val="24"/>
                      <w:shd w:val="clear" w:color="auto" w:fill="FFFFFF"/>
                    </w:rPr>
                    <w:t>amoniakinių (toliau – NH</w:t>
                  </w:r>
                  <w:r>
                    <w:rPr>
                      <w:color w:val="000000"/>
                      <w:szCs w:val="24"/>
                      <w:shd w:val="clear" w:color="auto" w:fill="FFFFFF"/>
                      <w:vertAlign w:val="subscript"/>
                    </w:rPr>
                    <w:t>3</w:t>
                  </w:r>
                  <w:r>
                    <w:rPr>
                      <w:color w:val="000000"/>
                      <w:szCs w:val="24"/>
                      <w:shd w:val="clear" w:color="auto" w:fill="FFFFFF"/>
                    </w:rPr>
                    <w:t>) sistemų</w:t>
                  </w:r>
                  <w:r>
                    <w:rPr>
                      <w:color w:val="000000"/>
                      <w:szCs w:val="24"/>
                      <w:shd w:val="clear" w:color="auto" w:fill="FFFFFF"/>
                      <w:vertAlign w:val="subscript"/>
                    </w:rPr>
                    <w:t xml:space="preserve"> </w:t>
                  </w:r>
                  <w:r>
                    <w:rPr>
                      <w:color w:val="000000"/>
                      <w:shd w:val="clear" w:color="auto" w:fill="FFFFFF"/>
                    </w:rPr>
                    <w:t>slėgių matavimams;</w:t>
                  </w:r>
                </w:p>
              </w:sdtContent>
            </w:sdt>
            <w:sdt>
              <w:sdtPr>
                <w:alias w:val="3 pr. 3.2 pp."/>
                <w:tag w:val="part_6fd5400f08d84d4c852e0254f65cd07c"/>
                <w:lock w:val="sdtLocked"/>
                <w:richText/>
              </w:sdtPr>
              <w:sdtContent>
                <w:p>
                  <w:pPr>
                    <w:tabs>
                      <w:tab w:val="left" w:pos="3780"/>
                    </w:tabs>
                    <w:spacing w:line="276" w:lineRule="auto"/>
                    <w:ind w:firstLine="567"/>
                    <w:jc w:val="both"/>
                    <w:rPr>
                      <w:color w:val="000000"/>
                      <w:szCs w:val="24"/>
                      <w:lang w:eastAsia="lt-LT"/>
                    </w:rPr>
                  </w:pPr>
                  <w:sdt>
                    <w:sdtPr>
                      <w:alias w:val="Numeris"/>
                      <w:tag w:val="nr_6fd5400f08d84d4c852e0254f65cd07c"/>
                      <w:lock w:val="sdtLocked"/>
                      <w:richText/>
                    </w:sdtPr>
                    <w:sdtContent>
                      <w:r>
                        <w:rPr>
                          <w:color w:val="000000"/>
                          <w:shd w:val="clear" w:color="auto" w:fill="FFFFFF"/>
                        </w:rPr>
                        <w:t>3.2</w:t>
                      </w:r>
                    </w:sdtContent>
                  </w:sdt>
                  <w:r>
                    <w:rPr>
                      <w:color w:val="000000"/>
                      <w:shd w:val="clear" w:color="auto" w:fill="FFFFFF"/>
                    </w:rPr>
                    <w:t xml:space="preserve">. </w:t>
                  </w:r>
                  <w:r>
                    <w:rPr>
                      <w:color w:val="000000"/>
                      <w:szCs w:val="24"/>
                      <w:lang w:eastAsia="lt-LT"/>
                    </w:rPr>
                    <w:t>vakuuminį siurblį dujinių priemaišų ir drėgmės pašalinimui iš sistemos prieš pripildant NH</w:t>
                  </w:r>
                  <w:r>
                    <w:rPr>
                      <w:color w:val="000000"/>
                      <w:szCs w:val="24"/>
                      <w:vertAlign w:val="subscript"/>
                      <w:lang w:eastAsia="lt-LT"/>
                    </w:rPr>
                    <w:t>3</w:t>
                  </w:r>
                  <w:r>
                    <w:rPr>
                      <w:color w:val="000000"/>
                      <w:szCs w:val="24"/>
                      <w:lang w:eastAsia="lt-LT"/>
                    </w:rPr>
                    <w:t>;</w:t>
                  </w:r>
                </w:p>
              </w:sdtContent>
            </w:sdt>
            <w:sdt>
              <w:sdtPr>
                <w:alias w:val="3 pr. 3.3 pp."/>
                <w:tag w:val="part_0b3f825f6f2f4912ac70a443f58edc59"/>
                <w:lock w:val="sdtLocked"/>
                <w:richText/>
              </w:sdtPr>
              <w:sdtContent>
                <w:p>
                  <w:pPr>
                    <w:tabs>
                      <w:tab w:val="left" w:pos="3780"/>
                    </w:tabs>
                    <w:spacing w:line="276" w:lineRule="auto"/>
                    <w:ind w:firstLine="567"/>
                    <w:jc w:val="both"/>
                    <w:rPr>
                      <w:color w:val="000000"/>
                      <w:szCs w:val="24"/>
                      <w:lang w:eastAsia="lt-LT"/>
                    </w:rPr>
                  </w:pPr>
                  <w:sdt>
                    <w:sdtPr>
                      <w:alias w:val="Numeris"/>
                      <w:tag w:val="nr_0b3f825f6f2f4912ac70a443f58edc59"/>
                      <w:lock w:val="sdtLocked"/>
                      <w:richText/>
                    </w:sdtPr>
                    <w:sdtContent>
                      <w:r>
                        <w:rPr>
                          <w:color w:val="000000"/>
                          <w:szCs w:val="24"/>
                          <w:lang w:eastAsia="lt-LT"/>
                        </w:rPr>
                        <w:t>3.3</w:t>
                      </w:r>
                    </w:sdtContent>
                  </w:sdt>
                  <w:r>
                    <w:rPr>
                      <w:color w:val="000000"/>
                      <w:szCs w:val="24"/>
                      <w:lang w:eastAsia="lt-LT"/>
                    </w:rPr>
                    <w:t>. vakuumetrą (gali būti integruotas į vakuuminį siurblį) sistemos vakuumui matuoti;</w:t>
                  </w:r>
                </w:p>
              </w:sdtContent>
            </w:sdt>
            <w:sdt>
              <w:sdtPr>
                <w:alias w:val="3 pr. 3.4 pp."/>
                <w:tag w:val="part_c451b1931d464d85ba8901b645876fb6"/>
                <w:lock w:val="sdtLocked"/>
                <w:richText/>
              </w:sdtPr>
              <w:sdtContent>
                <w:p>
                  <w:pPr>
                    <w:tabs>
                      <w:tab w:val="left" w:pos="3780"/>
                    </w:tabs>
                    <w:spacing w:line="276" w:lineRule="auto"/>
                    <w:ind w:firstLine="567"/>
                    <w:jc w:val="both"/>
                    <w:rPr>
                      <w:color w:val="000000"/>
                      <w:szCs w:val="24"/>
                      <w:lang w:eastAsia="lt-LT"/>
                    </w:rPr>
                  </w:pPr>
                  <w:sdt>
                    <w:sdtPr>
                      <w:alias w:val="Numeris"/>
                      <w:tag w:val="nr_c451b1931d464d85ba8901b645876fb6"/>
                      <w:lock w:val="sdtLocked"/>
                      <w:richText/>
                    </w:sdtPr>
                    <w:sdtContent>
                      <w:r>
                        <w:rPr>
                          <w:color w:val="000000"/>
                          <w:szCs w:val="24"/>
                          <w:lang w:eastAsia="lt-LT"/>
                        </w:rPr>
                        <w:t>3.4</w:t>
                      </w:r>
                    </w:sdtContent>
                  </w:sdt>
                  <w:r>
                    <w:rPr>
                      <w:color w:val="000000"/>
                      <w:szCs w:val="24"/>
                      <w:lang w:eastAsia="lt-LT"/>
                    </w:rPr>
                    <w:t>. pripildymo žarnas NH</w:t>
                  </w:r>
                  <w:r>
                    <w:rPr>
                      <w:color w:val="000000"/>
                      <w:szCs w:val="24"/>
                      <w:vertAlign w:val="subscript"/>
                      <w:lang w:eastAsia="lt-LT"/>
                    </w:rPr>
                    <w:t xml:space="preserve">3 </w:t>
                  </w:r>
                  <w:r>
                    <w:rPr>
                      <w:color w:val="000000"/>
                      <w:szCs w:val="24"/>
                      <w:lang w:eastAsia="lt-LT"/>
                    </w:rPr>
                    <w:t>surinkti iš įrangos ir sistemų ir (ar) NH</w:t>
                  </w:r>
                  <w:r>
                    <w:rPr>
                      <w:color w:val="000000"/>
                      <w:szCs w:val="24"/>
                      <w:vertAlign w:val="subscript"/>
                      <w:lang w:eastAsia="lt-LT"/>
                    </w:rPr>
                    <w:t xml:space="preserve">3 </w:t>
                  </w:r>
                  <w:r>
                    <w:rPr>
                      <w:color w:val="000000"/>
                      <w:szCs w:val="24"/>
                      <w:lang w:eastAsia="lt-LT"/>
                    </w:rPr>
                    <w:t>pripildyti įrangą ir sistemas;</w:t>
                  </w:r>
                </w:p>
              </w:sdtContent>
            </w:sdt>
            <w:sdt>
              <w:sdtPr>
                <w:alias w:val="3 pr. 3.5 pp."/>
                <w:tag w:val="part_46b990e52f8b4773bb263c552538bb56"/>
                <w:lock w:val="sdtLocked"/>
                <w:richText/>
              </w:sdtPr>
              <w:sdtContent>
                <w:p>
                  <w:pPr>
                    <w:tabs>
                      <w:tab w:val="left" w:pos="3780"/>
                    </w:tabs>
                    <w:spacing w:line="276" w:lineRule="auto"/>
                    <w:ind w:firstLine="567"/>
                    <w:jc w:val="both"/>
                    <w:rPr>
                      <w:color w:val="000000"/>
                      <w:szCs w:val="24"/>
                      <w:lang w:eastAsia="lt-LT"/>
                    </w:rPr>
                  </w:pPr>
                  <w:sdt>
                    <w:sdtPr>
                      <w:alias w:val="Numeris"/>
                      <w:tag w:val="nr_46b990e52f8b4773bb263c552538bb56"/>
                      <w:lock w:val="sdtLocked"/>
                      <w:richText/>
                    </w:sdtPr>
                    <w:sdtContent>
                      <w:r>
                        <w:rPr>
                          <w:color w:val="000000"/>
                          <w:szCs w:val="24"/>
                          <w:lang w:eastAsia="lt-LT"/>
                        </w:rPr>
                        <w:t>3.5</w:t>
                      </w:r>
                    </w:sdtContent>
                  </w:sdt>
                  <w:r>
                    <w:rPr>
                      <w:color w:val="000000"/>
                      <w:szCs w:val="24"/>
                      <w:lang w:eastAsia="lt-LT"/>
                    </w:rPr>
                    <w:t>. slėgimines dujas ir įrankius (reduktorius, atskiros žarnos, manometras) NH</w:t>
                  </w:r>
                  <w:r>
                    <w:rPr>
                      <w:color w:val="000000"/>
                      <w:szCs w:val="24"/>
                      <w:vertAlign w:val="subscript"/>
                      <w:lang w:eastAsia="lt-LT"/>
                    </w:rPr>
                    <w:t>3</w:t>
                  </w:r>
                  <w:r>
                    <w:rPr>
                      <w:color w:val="000000"/>
                      <w:szCs w:val="24"/>
                      <w:lang w:eastAsia="lt-LT"/>
                    </w:rPr>
                    <w:t xml:space="preserve"> pripildytų sistemų hermetiškumo patikrai;</w:t>
                  </w:r>
                </w:p>
              </w:sdtContent>
            </w:sdt>
            <w:sdt>
              <w:sdtPr>
                <w:alias w:val="3 pr. 3.6 pp."/>
                <w:tag w:val="part_b27376072dd24066b97ad90caedb9113"/>
                <w:lock w:val="sdtLocked"/>
                <w:richText/>
              </w:sdtPr>
              <w:sdtContent>
                <w:p>
                  <w:pPr>
                    <w:tabs>
                      <w:tab w:val="left" w:pos="3780"/>
                    </w:tabs>
                    <w:spacing w:line="276" w:lineRule="auto"/>
                    <w:ind w:firstLine="567"/>
                    <w:jc w:val="both"/>
                    <w:rPr>
                      <w:color w:val="000000"/>
                      <w:szCs w:val="24"/>
                      <w:lang w:eastAsia="lt-LT"/>
                    </w:rPr>
                  </w:pPr>
                  <w:sdt>
                    <w:sdtPr>
                      <w:alias w:val="Numeris"/>
                      <w:tag w:val="nr_b27376072dd24066b97ad90caedb9113"/>
                      <w:lock w:val="sdtLocked"/>
                      <w:richText/>
                    </w:sdtPr>
                    <w:sdtContent>
                      <w:r>
                        <w:rPr>
                          <w:color w:val="000000"/>
                          <w:szCs w:val="24"/>
                          <w:lang w:eastAsia="lt-LT"/>
                        </w:rPr>
                        <w:t>3.6</w:t>
                      </w:r>
                    </w:sdtContent>
                  </w:sdt>
                  <w:r>
                    <w:rPr>
                      <w:color w:val="000000"/>
                      <w:szCs w:val="24"/>
                      <w:lang w:eastAsia="lt-LT"/>
                    </w:rPr>
                    <w:t>. asmens apsaugos priemones (chemiškai atsparūs apsauginiai akiniai arba veido apsaugos skydelis, nuo cheminio, mechaninio pavojaus ir šalčio apsaugančios pirštinės, filtruojanti dujokaukė su filtrais, apsaugančiais nuo NH</w:t>
                  </w:r>
                  <w:r>
                    <w:rPr>
                      <w:color w:val="000000"/>
                      <w:szCs w:val="24"/>
                      <w:vertAlign w:val="subscript"/>
                      <w:lang w:eastAsia="lt-LT"/>
                    </w:rPr>
                    <w:t>3</w:t>
                  </w:r>
                  <w:r>
                    <w:rPr>
                      <w:color w:val="000000"/>
                      <w:szCs w:val="24"/>
                      <w:lang w:eastAsia="lt-LT"/>
                    </w:rPr>
                    <w:t>, atsarginis tokių filtrų komplektas).</w:t>
                  </w:r>
                </w:p>
              </w:sdtContent>
            </w:sdt>
          </w:sdtContent>
        </w:sdt>
        <w:sdt>
          <w:sdtPr>
            <w:alias w:val="3 pr. 4 p."/>
            <w:tag w:val="part_8c42c9e9d2c946de8071c5923ec8571f"/>
            <w:lock w:val="sdtLocked"/>
            <w:richText/>
          </w:sdtPr>
          <w:sdtContent>
            <w:p>
              <w:pPr>
                <w:tabs>
                  <w:tab w:val="left" w:pos="3780"/>
                </w:tabs>
                <w:spacing w:line="276" w:lineRule="auto"/>
                <w:ind w:firstLine="567"/>
                <w:jc w:val="both"/>
                <w:rPr>
                  <w:color w:val="000000"/>
                  <w:shd w:val="clear" w:color="auto" w:fill="FFFFFF"/>
                </w:rPr>
              </w:pPr>
              <w:sdt>
                <w:sdtPr>
                  <w:alias w:val="Numeris"/>
                  <w:tag w:val="nr_8c42c9e9d2c946de8071c5923ec8571f"/>
                  <w:lock w:val="sdtLocked"/>
                  <w:richText/>
                </w:sdtPr>
                <w:sdtContent>
                  <w:r>
                    <w:rPr>
                      <w:color w:val="000000"/>
                      <w:shd w:val="clear" w:color="auto" w:fill="FFFFFF"/>
                    </w:rPr>
                    <w:t>4</w:t>
                  </w:r>
                </w:sdtContent>
              </w:sdt>
              <w:r>
                <w:rPr>
                  <w:color w:val="000000"/>
                  <w:shd w:val="clear" w:color="auto" w:fill="FFFFFF"/>
                </w:rPr>
                <w:t xml:space="preserve">. </w:t>
              </w:r>
              <w:r>
                <w:rPr>
                  <w:rFonts w:eastAsia="TimesNewRomanPS-BoldMT"/>
                </w:rPr>
                <w:t>S</w:t>
              </w:r>
              <w:r>
                <w:rPr>
                  <w:color w:val="000000"/>
                </w:rPr>
                <w:t>tacionarios šaldymo, oro kondicionavimo, šilumos siurblių įrangos, izoterminių sunkvežimių ir priekabų šaldymo įrenginių, kuriuose yra F-dujų, montavimo, nuotėkio patikros, techninės priežiūros ir eksploatacijos nutraukimo veiklos rūšies D kategoriją norintys vykdyti asmenys privalo turėti bent šią įrangą</w:t>
              </w:r>
              <w:r>
                <w:rPr>
                  <w:color w:val="000000"/>
                  <w:szCs w:val="24"/>
                  <w:lang w:eastAsia="lt-LT"/>
                </w:rPr>
                <w:t>:</w:t>
              </w:r>
              <w:r>
                <w:rPr>
                  <w:color w:val="000000"/>
                  <w:shd w:val="clear" w:color="auto" w:fill="FFFFFF"/>
                </w:rPr>
                <w:t xml:space="preserve"> </w:t>
              </w:r>
            </w:p>
            <w:sdt>
              <w:sdtPr>
                <w:alias w:val="3 pr. 4.1 pp."/>
                <w:tag w:val="part_c204e3c9f2bc423bbc958c490d54fc0e"/>
                <w:lock w:val="sdtLocked"/>
                <w:richText/>
              </w:sdtPr>
              <w:sdtContent>
                <w:p>
                  <w:pPr>
                    <w:spacing w:line="276" w:lineRule="auto"/>
                    <w:ind w:firstLine="567"/>
                    <w:jc w:val="both"/>
                    <w:rPr>
                      <w:color w:val="000000"/>
                      <w:szCs w:val="24"/>
                      <w:lang w:eastAsia="lt-LT"/>
                    </w:rPr>
                  </w:pPr>
                  <w:sdt>
                    <w:sdtPr>
                      <w:alias w:val="Numeris"/>
                      <w:tag w:val="nr_c204e3c9f2bc423bbc958c490d54fc0e"/>
                      <w:lock w:val="sdtLocked"/>
                      <w:richText/>
                    </w:sdtPr>
                    <w:sdtContent>
                      <w:r>
                        <w:rPr>
                          <w:color w:val="000000"/>
                          <w:szCs w:val="24"/>
                          <w:lang w:eastAsia="lt-LT"/>
                        </w:rPr>
                        <w:t>4.1</w:t>
                      </w:r>
                    </w:sdtContent>
                  </w:sdt>
                  <w:r>
                    <w:rPr>
                      <w:color w:val="000000"/>
                      <w:szCs w:val="24"/>
                      <w:lang w:eastAsia="lt-LT"/>
                    </w:rPr>
                    <w:t>. F-dujų atsiurbimo / recirkuliacijos stotelę su tepalo atskyrimo funkcija;</w:t>
                  </w:r>
                </w:p>
              </w:sdtContent>
            </w:sdt>
            <w:sdt>
              <w:sdtPr>
                <w:alias w:val="3 pr. 4.2 pp."/>
                <w:tag w:val="part_0ed3303c01044796862756b513508324"/>
                <w:lock w:val="sdtLocked"/>
                <w:richText/>
              </w:sdtPr>
              <w:sdtContent>
                <w:p>
                  <w:pPr>
                    <w:spacing w:line="276" w:lineRule="auto"/>
                    <w:ind w:firstLine="567"/>
                    <w:jc w:val="both"/>
                    <w:rPr>
                      <w:color w:val="000000"/>
                      <w:szCs w:val="24"/>
                      <w:lang w:eastAsia="lt-LT"/>
                    </w:rPr>
                  </w:pPr>
                  <w:sdt>
                    <w:sdtPr>
                      <w:alias w:val="Numeris"/>
                      <w:tag w:val="nr_0ed3303c01044796862756b513508324"/>
                      <w:lock w:val="sdtLocked"/>
                      <w:richText/>
                    </w:sdtPr>
                    <w:sdtContent>
                      <w:r>
                        <w:rPr>
                          <w:color w:val="000000"/>
                          <w:szCs w:val="24"/>
                          <w:lang w:eastAsia="lt-LT"/>
                        </w:rPr>
                        <w:t>4.2</w:t>
                      </w:r>
                    </w:sdtContent>
                  </w:sdt>
                  <w:r>
                    <w:rPr>
                      <w:color w:val="000000"/>
                      <w:szCs w:val="24"/>
                      <w:lang w:eastAsia="lt-LT"/>
                    </w:rPr>
                    <w:t>. žarnas su uždaromaisiais ventiliais F-dujoms surinkti iš įrangos ir sistemų;</w:t>
                  </w:r>
                </w:p>
              </w:sdtContent>
            </w:sdt>
            <w:sdt>
              <w:sdtPr>
                <w:alias w:val="3 pr. 4.3 pp."/>
                <w:tag w:val="part_b56a44661cf24f089507a6f6b05da2f5"/>
                <w:lock w:val="sdtLocked"/>
                <w:richText/>
              </w:sdtPr>
              <w:sdtContent>
                <w:p>
                  <w:pPr>
                    <w:tabs>
                      <w:tab w:val="left" w:pos="3780"/>
                    </w:tabs>
                    <w:spacing w:line="276" w:lineRule="auto"/>
                    <w:ind w:firstLine="567"/>
                    <w:jc w:val="both"/>
                    <w:rPr>
                      <w:color w:val="000000"/>
                      <w:shd w:val="clear" w:color="auto" w:fill="FFFFFF"/>
                    </w:rPr>
                  </w:pPr>
                  <w:sdt>
                    <w:sdtPr>
                      <w:alias w:val="Numeris"/>
                      <w:tag w:val="nr_b56a44661cf24f089507a6f6b05da2f5"/>
                      <w:lock w:val="sdtLocked"/>
                      <w:richText/>
                    </w:sdtPr>
                    <w:sdtContent>
                      <w:r>
                        <w:rPr>
                          <w:rFonts w:eastAsia="TimesNewRomanPS-BoldMT"/>
                        </w:rPr>
                        <w:t>4.3</w:t>
                      </w:r>
                    </w:sdtContent>
                  </w:sdt>
                  <w:r>
                    <w:rPr>
                      <w:rFonts w:eastAsia="TimesNewRomanPS-BoldMT"/>
                      <w:szCs w:val="24"/>
                    </w:rPr>
                    <w:t xml:space="preserve">. </w:t>
                  </w:r>
                  <w:r>
                    <w:rPr>
                      <w:color w:val="000000"/>
                      <w:shd w:val="clear" w:color="auto" w:fill="FFFFFF"/>
                    </w:rPr>
                    <w:t>mechaninį arba elektroninį kolektorių (manometrą) F-dujų slėgių matavimams;</w:t>
                  </w:r>
                </w:p>
              </w:sdtContent>
            </w:sdt>
            <w:sdt>
              <w:sdtPr>
                <w:alias w:val="3 pr. 4.4 pp."/>
                <w:tag w:val="part_a4108daf4da34c61900604892073f9a3"/>
                <w:lock w:val="sdtLocked"/>
                <w:richText/>
              </w:sdtPr>
              <w:sdtContent>
                <w:p>
                  <w:pPr>
                    <w:spacing w:line="276" w:lineRule="auto"/>
                    <w:ind w:firstLine="567"/>
                    <w:jc w:val="both"/>
                    <w:rPr>
                      <w:color w:val="000000"/>
                      <w:szCs w:val="24"/>
                      <w:lang w:eastAsia="lt-LT"/>
                    </w:rPr>
                  </w:pPr>
                  <w:sdt>
                    <w:sdtPr>
                      <w:alias w:val="Numeris"/>
                      <w:tag w:val="nr_a4108daf4da34c61900604892073f9a3"/>
                      <w:lock w:val="sdtLocked"/>
                      <w:richText/>
                    </w:sdtPr>
                    <w:sdtContent>
                      <w:r>
                        <w:rPr>
                          <w:color w:val="000000"/>
                          <w:szCs w:val="24"/>
                          <w:lang w:eastAsia="lt-LT"/>
                        </w:rPr>
                        <w:t>4.4</w:t>
                      </w:r>
                    </w:sdtContent>
                  </w:sdt>
                  <w:r>
                    <w:rPr>
                      <w:color w:val="000000"/>
                      <w:szCs w:val="24"/>
                      <w:lang w:eastAsia="lt-LT"/>
                    </w:rPr>
                    <w:t>. F-dujų balionus su dvigubais ventiliais joms išsiurbti. Vienas dujų balionas gali būti naudojamas darbui tik su vienu šaldymo agentu siekiant išvengti atitinkamo šaldymo agento užteršimo likučiais;</w:t>
                  </w:r>
                </w:p>
              </w:sdtContent>
            </w:sdt>
            <w:sdt>
              <w:sdtPr>
                <w:alias w:val="3 pr. 4.5 pp."/>
                <w:tag w:val="part_6181e9760c1d407db177ee4e55116bc8"/>
                <w:lock w:val="sdtLocked"/>
                <w:richText/>
              </w:sdtPr>
              <w:sdtContent>
                <w:p>
                  <w:pPr>
                    <w:spacing w:line="276" w:lineRule="auto"/>
                    <w:ind w:firstLine="567"/>
                    <w:jc w:val="both"/>
                    <w:rPr>
                      <w:color w:val="000000"/>
                      <w:szCs w:val="24"/>
                      <w:lang w:eastAsia="lt-LT"/>
                    </w:rPr>
                  </w:pPr>
                  <w:sdt>
                    <w:sdtPr>
                      <w:alias w:val="Numeris"/>
                      <w:tag w:val="nr_6181e9760c1d407db177ee4e55116bc8"/>
                      <w:lock w:val="sdtLocked"/>
                      <w:richText/>
                    </w:sdtPr>
                    <w:sdtContent>
                      <w:r>
                        <w:rPr>
                          <w:color w:val="000000"/>
                          <w:szCs w:val="24"/>
                          <w:lang w:val="da-DK" w:eastAsia="lt-LT"/>
                        </w:rPr>
                        <w:t>4.5</w:t>
                      </w:r>
                    </w:sdtContent>
                  </w:sdt>
                  <w:r>
                    <w:rPr>
                      <w:color w:val="000000"/>
                      <w:szCs w:val="24"/>
                      <w:lang w:val="da-DK" w:eastAsia="lt-LT"/>
                    </w:rPr>
                    <w:t>. elektronines svarstykl</w:t>
                  </w:r>
                  <w:r>
                    <w:rPr>
                      <w:color w:val="000000"/>
                      <w:szCs w:val="24"/>
                      <w:lang w:eastAsia="lt-LT"/>
                    </w:rPr>
                    <w:t>es F-dujų balionams sverti.</w:t>
                  </w:r>
                </w:p>
              </w:sdtContent>
            </w:sdt>
          </w:sdtContent>
        </w:sdt>
        <w:sdt>
          <w:sdtPr>
            <w:alias w:val="3 pr. 5 p."/>
            <w:tag w:val="part_d3fbe90b045645b6ae62a3ef9f5f75e2"/>
            <w:lock w:val="sdtLocked"/>
            <w:richText/>
          </w:sdtPr>
          <w:sdtContent>
            <w:p>
              <w:pPr>
                <w:tabs>
                  <w:tab w:val="left" w:pos="3780"/>
                </w:tabs>
                <w:spacing w:line="276" w:lineRule="auto"/>
                <w:ind w:firstLine="567"/>
                <w:jc w:val="both"/>
                <w:rPr>
                  <w:b/>
                  <w:bCs/>
                  <w:color w:val="000000"/>
                  <w:szCs w:val="24"/>
                  <w:lang w:eastAsia="lt-LT"/>
                </w:rPr>
              </w:pPr>
              <w:sdt>
                <w:sdtPr>
                  <w:alias w:val="Numeris"/>
                  <w:tag w:val="nr_d3fbe90b045645b6ae62a3ef9f5f75e2"/>
                  <w:lock w:val="sdtLocked"/>
                  <w:richText/>
                </w:sdtPr>
                <w:sdtContent>
                  <w:r>
                    <w:rPr>
                      <w:color w:val="000000"/>
                      <w:szCs w:val="24"/>
                      <w:lang w:eastAsia="lt-LT"/>
                    </w:rPr>
                    <w:t>5</w:t>
                  </w:r>
                </w:sdtContent>
              </w:sdt>
              <w:r>
                <w:rPr>
                  <w:color w:val="000000"/>
                  <w:szCs w:val="24"/>
                  <w:lang w:eastAsia="lt-LT"/>
                </w:rPr>
                <w:t>.</w:t>
              </w:r>
              <w:r>
                <w:rPr>
                  <w:b/>
                  <w:bCs/>
                  <w:color w:val="000000"/>
                  <w:szCs w:val="24"/>
                  <w:lang w:eastAsia="lt-LT"/>
                </w:rPr>
                <w:t xml:space="preserve"> </w:t>
              </w:r>
              <w:r>
                <w:rPr>
                  <w:rFonts w:eastAsia="TimesNewRomanPS-BoldMT"/>
                </w:rPr>
                <w:t>S</w:t>
              </w:r>
              <w:r>
                <w:rPr>
                  <w:color w:val="000000"/>
                </w:rPr>
                <w:t xml:space="preserve">tacionarios šaldymo, oro kondicionavimo, šilumos siurblių įrangos, izoterminių sunkvežimių ir priekabų šaldymo įrenginių, kuriuose yra F-dujų, montavimo, nuotėkio patikros, techninės priežiūros ir eksploatacijos nutraukimo veiklos rūšies E kategoriją norintys vykdyti asmenys privalo turėti bent </w:t>
              </w:r>
              <w:r>
                <w:rPr>
                  <w:color w:val="000000"/>
                  <w:szCs w:val="24"/>
                  <w:lang w:eastAsia="lt-LT"/>
                </w:rPr>
                <w:t xml:space="preserve"> e</w:t>
              </w:r>
              <w:r>
                <w:rPr>
                  <w:color w:val="000000"/>
                  <w:szCs w:val="24"/>
                  <w:shd w:val="clear" w:color="auto" w:fill="FFFFFF"/>
                </w:rPr>
                <w:t>lektroninį nuotėkio ieškiklį F-dujų nuotėkio patikrai ar putų nuotėkiui aptikti.</w:t>
              </w:r>
            </w:p>
          </w:sdtContent>
        </w:sdt>
        <w:sdt>
          <w:sdtPr>
            <w:alias w:val="3 pr. 6 p."/>
            <w:tag w:val="part_aa4e9c4393ee42fbb9dc7c5d2dbe0c63"/>
            <w:lock w:val="sdtLocked"/>
            <w:richText/>
          </w:sdtPr>
          <w:sdtContent>
            <w:p>
              <w:pPr>
                <w:spacing w:line="276" w:lineRule="auto"/>
                <w:ind w:firstLine="567"/>
                <w:jc w:val="both"/>
                <w:rPr>
                  <w:color w:val="000000"/>
                </w:rPr>
              </w:pPr>
              <w:sdt>
                <w:sdtPr>
                  <w:alias w:val="Numeris"/>
                  <w:tag w:val="nr_aa4e9c4393ee42fbb9dc7c5d2dbe0c63"/>
                  <w:lock w:val="sdtLocked"/>
                  <w:richText/>
                </w:sdtPr>
                <w:sdtContent>
                  <w:r>
                    <w:rPr>
                      <w:color w:val="000000"/>
                      <w:szCs w:val="24"/>
                      <w:lang w:eastAsia="lt-LT"/>
                    </w:rPr>
                    <w:t>6</w:t>
                  </w:r>
                </w:sdtContent>
              </w:sdt>
              <w:r>
                <w:rPr>
                  <w:color w:val="000000"/>
                  <w:szCs w:val="24"/>
                  <w:lang w:eastAsia="lt-LT"/>
                </w:rPr>
                <w:t xml:space="preserve">. </w:t>
              </w:r>
              <w:r>
                <w:rPr>
                  <w:rFonts w:eastAsia="Andale Sans UI" w:cs="Tahoma"/>
                  <w:lang w:bidi="en-US"/>
                </w:rPr>
                <w:t xml:space="preserve">Stacionarių gaisro gesinimo sistemų ir gesintuvų, </w:t>
              </w:r>
              <w:r>
                <w:rPr>
                  <w:color w:val="000000"/>
                </w:rPr>
                <w:t>kuriuose yra F-dujų,</w:t>
              </w:r>
              <w:r>
                <w:rPr>
                  <w:rFonts w:eastAsia="Andale Sans UI" w:cs="Tahoma"/>
                  <w:lang w:bidi="en-US"/>
                </w:rPr>
                <w:t xml:space="preserve"> </w:t>
              </w:r>
              <w:r>
                <w:rPr>
                  <w:color w:val="000000"/>
                </w:rPr>
                <w:t>montavimo, nuotėkio patikros, techninės priežiūros ir eksploatacijos nutraukimo veiklos rūšį norintys vykdyti asmenys privalo turėti bent šią įrangą:</w:t>
              </w:r>
            </w:p>
            <w:sdt>
              <w:sdtPr>
                <w:alias w:val="3 pr. 6.1 pp."/>
                <w:tag w:val="part_7b6ae8ef0fee46398d4bee11f78961e8"/>
                <w:lock w:val="sdtLocked"/>
                <w:richText/>
              </w:sdtPr>
              <w:sdtContent>
                <w:p>
                  <w:pPr>
                    <w:spacing w:line="276" w:lineRule="auto"/>
                    <w:ind w:firstLine="567"/>
                    <w:jc w:val="both"/>
                    <w:rPr>
                      <w:color w:val="000000"/>
                      <w:szCs w:val="24"/>
                      <w:shd w:val="clear" w:color="auto" w:fill="FFFFFF"/>
                    </w:rPr>
                  </w:pPr>
                  <w:sdt>
                    <w:sdtPr>
                      <w:alias w:val="Numeris"/>
                      <w:tag w:val="nr_7b6ae8ef0fee46398d4bee11f78961e8"/>
                      <w:lock w:val="sdtLocked"/>
                      <w:richText/>
                    </w:sdtPr>
                    <w:sdtContent>
                      <w:r>
                        <w:rPr>
                          <w:color w:val="000000"/>
                        </w:rPr>
                        <w:t>6.1</w:t>
                      </w:r>
                    </w:sdtContent>
                  </w:sdt>
                  <w:r>
                    <w:rPr>
                      <w:color w:val="000000"/>
                    </w:rPr>
                    <w:t xml:space="preserve">. </w:t>
                  </w:r>
                  <w:r>
                    <w:rPr>
                      <w:color w:val="000000"/>
                      <w:szCs w:val="24"/>
                      <w:shd w:val="clear" w:color="auto" w:fill="FFFFFF"/>
                    </w:rPr>
                    <w:t>elektroninį nuotėkio ieškiklį F-dujų nuotėkio patikrai arba putų nuotėkiui aptikti;</w:t>
                  </w:r>
                </w:p>
              </w:sdtContent>
            </w:sdt>
            <w:sdt>
              <w:sdtPr>
                <w:alias w:val="3 pr. 6.2 pp."/>
                <w:tag w:val="part_a1ac645f26a14d3cb907929a1ca1b43c"/>
                <w:lock w:val="sdtLocked"/>
                <w:richText/>
              </w:sdtPr>
              <w:sdtContent>
                <w:p>
                  <w:pPr>
                    <w:tabs>
                      <w:tab w:val="left" w:pos="3780"/>
                    </w:tabs>
                    <w:spacing w:line="276" w:lineRule="auto"/>
                    <w:ind w:firstLine="567"/>
                    <w:jc w:val="both"/>
                    <w:rPr>
                      <w:color w:val="000000"/>
                      <w:shd w:val="clear" w:color="auto" w:fill="FFFFFF"/>
                    </w:rPr>
                  </w:pPr>
                  <w:sdt>
                    <w:sdtPr>
                      <w:alias w:val="Numeris"/>
                      <w:tag w:val="nr_a1ac645f26a14d3cb907929a1ca1b43c"/>
                      <w:lock w:val="sdtLocked"/>
                      <w:richText/>
                    </w:sdtPr>
                    <w:sdtContent>
                      <w:r>
                        <w:rPr>
                          <w:color w:val="000000"/>
                          <w:szCs w:val="24"/>
                          <w:shd w:val="clear" w:color="auto" w:fill="FFFFFF"/>
                        </w:rPr>
                        <w:t>6.2</w:t>
                      </w:r>
                    </w:sdtContent>
                  </w:sdt>
                  <w:r>
                    <w:rPr>
                      <w:color w:val="000000"/>
                      <w:szCs w:val="24"/>
                      <w:shd w:val="clear" w:color="auto" w:fill="FFFFFF"/>
                    </w:rPr>
                    <w:t>.</w:t>
                  </w:r>
                  <w:r>
                    <w:rPr>
                      <w:rFonts w:eastAsia="TimesNewRomanPS-BoldMT"/>
                      <w:szCs w:val="24"/>
                    </w:rPr>
                    <w:t xml:space="preserve"> </w:t>
                  </w:r>
                  <w:r>
                    <w:rPr>
                      <w:color w:val="000000"/>
                      <w:shd w:val="clear" w:color="auto" w:fill="FFFFFF"/>
                    </w:rPr>
                    <w:t>mechaninį arba elektroninį kolektorių (manometrą) F-dujų slėgiui matuoti;</w:t>
                  </w:r>
                </w:p>
              </w:sdtContent>
            </w:sdt>
            <w:sdt>
              <w:sdtPr>
                <w:alias w:val="3 pr. 6.3 pp."/>
                <w:tag w:val="part_08896e50f3f342bbbd90e30a4bb31204"/>
                <w:lock w:val="sdtLocked"/>
                <w:richText/>
              </w:sdtPr>
              <w:sdtContent>
                <w:p>
                  <w:pPr>
                    <w:spacing w:line="276" w:lineRule="auto"/>
                    <w:ind w:firstLine="567"/>
                    <w:jc w:val="both"/>
                    <w:rPr>
                      <w:color w:val="000000"/>
                      <w:szCs w:val="24"/>
                      <w:lang w:eastAsia="lt-LT"/>
                    </w:rPr>
                  </w:pPr>
                  <w:sdt>
                    <w:sdtPr>
                      <w:alias w:val="Numeris"/>
                      <w:tag w:val="nr_08896e50f3f342bbbd90e30a4bb31204"/>
                      <w:lock w:val="sdtLocked"/>
                      <w:richText/>
                    </w:sdtPr>
                    <w:sdtContent>
                      <w:r>
                        <w:rPr>
                          <w:color w:val="000000"/>
                          <w:szCs w:val="24"/>
                          <w:lang w:eastAsia="lt-LT"/>
                        </w:rPr>
                        <w:t>6.3</w:t>
                      </w:r>
                    </w:sdtContent>
                  </w:sdt>
                  <w:r>
                    <w:rPr>
                      <w:color w:val="000000"/>
                      <w:szCs w:val="24"/>
                      <w:lang w:eastAsia="lt-LT"/>
                    </w:rPr>
                    <w:t>. elektronines svarstykles arba ultragarsinį prietaisą F-dujų kiekiui talpykloje nustatyti;</w:t>
                  </w:r>
                </w:p>
              </w:sdtContent>
            </w:sdt>
            <w:sdt>
              <w:sdtPr>
                <w:alias w:val="3 pr. 6.4 pp."/>
                <w:tag w:val="part_1c90af25def34bd3a9856c792bb86570"/>
                <w:lock w:val="sdtLocked"/>
                <w:richText/>
              </w:sdtPr>
              <w:sdtContent>
                <w:p>
                  <w:pPr>
                    <w:spacing w:line="276" w:lineRule="auto"/>
                    <w:ind w:firstLine="567"/>
                    <w:jc w:val="both"/>
                    <w:rPr>
                      <w:color w:val="000000"/>
                      <w:szCs w:val="24"/>
                      <w:lang w:eastAsia="lt-LT"/>
                    </w:rPr>
                  </w:pPr>
                  <w:sdt>
                    <w:sdtPr>
                      <w:alias w:val="Numeris"/>
                      <w:tag w:val="nr_1c90af25def34bd3a9856c792bb86570"/>
                      <w:lock w:val="sdtLocked"/>
                      <w:richText/>
                    </w:sdtPr>
                    <w:sdtContent>
                      <w:r>
                        <w:rPr>
                          <w:color w:val="000000"/>
                          <w:szCs w:val="24"/>
                          <w:lang w:eastAsia="lt-LT"/>
                        </w:rPr>
                        <w:t>6.4</w:t>
                      </w:r>
                    </w:sdtContent>
                  </w:sdt>
                  <w:r>
                    <w:rPr>
                      <w:color w:val="000000"/>
                      <w:szCs w:val="24"/>
                      <w:lang w:eastAsia="lt-LT"/>
                    </w:rPr>
                    <w:t>. techninių raktų komplektą, skirtą F-dujomis užpildytų talpyklų montavimui prie sistemos arba išmontavimui;</w:t>
                  </w:r>
                </w:p>
              </w:sdtContent>
            </w:sdt>
            <w:sdt>
              <w:sdtPr>
                <w:alias w:val="3 pr. 6.5 pp."/>
                <w:tag w:val="part_39999d18827649e9b601bdff6af438fd"/>
                <w:lock w:val="sdtLocked"/>
                <w:richText/>
              </w:sdtPr>
              <w:sdtContent>
                <w:p>
                  <w:pPr>
                    <w:spacing w:line="276" w:lineRule="auto"/>
                    <w:ind w:firstLine="567"/>
                    <w:jc w:val="both"/>
                    <w:rPr>
                      <w:color w:val="000000"/>
                      <w:szCs w:val="24"/>
                      <w:lang w:eastAsia="lt-LT"/>
                    </w:rPr>
                  </w:pPr>
                  <w:sdt>
                    <w:sdtPr>
                      <w:alias w:val="Numeris"/>
                      <w:tag w:val="nr_39999d18827649e9b601bdff6af438fd"/>
                      <w:lock w:val="sdtLocked"/>
                      <w:richText/>
                    </w:sdtPr>
                    <w:sdtContent>
                      <w:r>
                        <w:rPr>
                          <w:color w:val="000000"/>
                          <w:szCs w:val="24"/>
                          <w:lang w:eastAsia="lt-LT"/>
                        </w:rPr>
                        <w:t>6.5</w:t>
                      </w:r>
                    </w:sdtContent>
                  </w:sdt>
                  <w:r>
                    <w:rPr>
                      <w:color w:val="000000"/>
                      <w:szCs w:val="24"/>
                      <w:lang w:eastAsia="lt-LT"/>
                    </w:rPr>
                    <w:t>. rankinį vežimėlį, skirtą saugiai transportuoti F-dujomis užpildytas talpyklas.</w:t>
                  </w:r>
                </w:p>
                <w:p>
                  <w:pPr>
                    <w:ind w:firstLine="720"/>
                    <w:jc w:val="both"/>
                    <w:rPr>
                      <w:color w:val="000000"/>
                      <w:szCs w:val="24"/>
                      <w:lang w:eastAsia="lt-LT"/>
                    </w:rPr>
                  </w:pPr>
                </w:p>
              </w:sdtContent>
            </w:sdt>
          </w:sdtContent>
        </w:sdt>
        <w:sdt>
          <w:sdtPr>
            <w:alias w:val="pabaiga"/>
            <w:tag w:val="part_e7af8152897e4300ad622fb5b2837cee"/>
            <w:lock w:val="sdtLocked"/>
            <w:richText/>
          </w:sdtPr>
          <w:sdtContent>
            <w:p>
              <w:pPr>
                <w:widowControl w:val="0"/>
                <w:suppressAutoHyphens/>
                <w:jc w:val="center"/>
              </w:pPr>
              <w:r>
                <w:rPr>
                  <w:color w:val="000000"/>
                </w:rPr>
                <w:t>_________________</w:t>
              </w:r>
            </w:p>
          </w:sdtContent>
        </w:sdt>
      </w:sdtContent>
    </w:sdt>
    <w:sdt>
      <w:sdtPr>
        <w:alias w:val="4 pr."/>
        <w:tag w:val="part_38b4e379858a4d5097bf2f9d15a7797b"/>
        <w:lock w:val="sdtLocked"/>
        <w:richText/>
      </w:sdtPr>
      <w:sdtContent>
        <w:p>
          <w:pPr>
            <w:tabs>
              <w:tab w:val="right" w:leader="underscore" w:pos="9072"/>
            </w:tabs>
            <w:snapToGrid w:val="0"/>
            <w:ind w:left="5102"/>
            <w:jc w:val="both"/>
            <w:sectPr>
              <w:pgSz w:w="11907" w:h="16840" w:code="9"/>
              <w:pgMar w:top="993" w:right="567" w:bottom="851" w:left="1701" w:header="567" w:footer="284" w:gutter="0"/>
              <w:pgNumType w:start="1"/>
              <w:cols w:space="1296"/>
              <w:titlePg/>
              <w:docGrid w:linePitch="360"/>
            </w:sectPr>
          </w:pPr>
        </w:p>
        <w:p>
          <w:pPr>
            <w:tabs>
              <w:tab w:val="right" w:leader="underscore" w:pos="9072"/>
            </w:tabs>
            <w:snapToGrid w:val="0"/>
            <w:ind w:left="5102"/>
            <w:jc w:val="both"/>
            <w:rPr>
              <w:bCs/>
            </w:rPr>
          </w:pPr>
          <w:r>
            <w:rPr>
              <w:bCs/>
            </w:rPr>
            <w:t xml:space="preserve">Fluorintų šiltnamio efektą sukeliančių dujų </w:t>
          </w:r>
        </w:p>
        <w:p>
          <w:pPr>
            <w:tabs>
              <w:tab w:val="right" w:leader="underscore" w:pos="9072"/>
            </w:tabs>
            <w:snapToGrid w:val="0"/>
            <w:ind w:left="5102"/>
            <w:jc w:val="both"/>
            <w:rPr>
              <w:bCs/>
            </w:rPr>
          </w:pPr>
          <w:r>
            <w:rPr>
              <w:bCs/>
            </w:rPr>
            <w:t xml:space="preserve">tvarkymo atestatų išdavimo, jų galiojimo </w:t>
          </w:r>
        </w:p>
        <w:p>
          <w:pPr>
            <w:tabs>
              <w:tab w:val="right" w:leader="underscore" w:pos="9072"/>
            </w:tabs>
            <w:snapToGrid w:val="0"/>
            <w:ind w:left="5102"/>
            <w:jc w:val="both"/>
            <w:rPr>
              <w:bCs/>
            </w:rPr>
          </w:pPr>
          <w:r>
            <w:rPr>
              <w:bCs/>
            </w:rPr>
            <w:t xml:space="preserve">sustabdymo, galiojimo sustabdymo </w:t>
          </w:r>
        </w:p>
        <w:p>
          <w:pPr>
            <w:tabs>
              <w:tab w:val="right" w:leader="underscore" w:pos="9072"/>
            </w:tabs>
            <w:snapToGrid w:val="0"/>
            <w:ind w:left="5102"/>
            <w:jc w:val="both"/>
            <w:rPr>
              <w:bCs/>
            </w:rPr>
          </w:pPr>
          <w:r>
            <w:rPr>
              <w:bCs/>
            </w:rPr>
            <w:t xml:space="preserve">panaikinimo ir galiojimo panaikinimo tvarkos </w:t>
          </w:r>
        </w:p>
        <w:p>
          <w:pPr>
            <w:tabs>
              <w:tab w:val="right" w:leader="underscore" w:pos="9072"/>
            </w:tabs>
            <w:snapToGrid w:val="0"/>
            <w:ind w:left="5102"/>
            <w:jc w:val="both"/>
            <w:rPr>
              <w:bCs/>
            </w:rPr>
          </w:pPr>
          <w:r>
            <w:rPr>
              <w:rFonts w:eastAsia="TimesNewRomanPS-BoldMT"/>
            </w:rPr>
            <w:t>aprašo</w:t>
          </w:r>
        </w:p>
        <w:p>
          <w:pPr>
            <w:tabs>
              <w:tab w:val="right" w:leader="underscore" w:pos="9072"/>
            </w:tabs>
            <w:snapToGrid w:val="0"/>
            <w:ind w:firstLine="5102"/>
            <w:jc w:val="both"/>
            <w:rPr>
              <w:rFonts w:eastAsia="TimesNewRomanPS-BoldMT"/>
            </w:rPr>
          </w:pPr>
          <w:sdt>
            <w:sdtPr>
              <w:alias w:val="Numeris"/>
              <w:tag w:val="nr_38b4e379858a4d5097bf2f9d15a7797b"/>
              <w:lock w:val="sdtLocked"/>
              <w:richText/>
            </w:sdtPr>
            <w:sdtContent>
              <w:r>
                <w:rPr>
                  <w:rFonts w:eastAsia="TimesNewRomanPS-BoldMT"/>
                </w:rPr>
                <w:t>4</w:t>
              </w:r>
            </w:sdtContent>
          </w:sdt>
          <w:r>
            <w:rPr>
              <w:rFonts w:eastAsia="TimesNewRomanPS-BoldMT"/>
            </w:rPr>
            <w:t xml:space="preserve"> priedas</w:t>
          </w:r>
        </w:p>
        <w:p>
          <w:pPr>
            <w:tabs>
              <w:tab w:val="right" w:leader="underscore" w:pos="9072"/>
            </w:tabs>
            <w:snapToGrid w:val="0"/>
            <w:ind w:firstLine="5102"/>
            <w:jc w:val="both"/>
            <w:rPr>
              <w:rFonts w:eastAsia="TimesNewRomanPS-BoldMT"/>
            </w:rPr>
          </w:pPr>
        </w:p>
        <w:sdt>
          <w:sdtPr>
            <w:alias w:val="Pavadinimas"/>
            <w:tag w:val="title_38b4e379858a4d5097bf2f9d15a7797b"/>
            <w:lock w:val="sdtLocked"/>
            <w:richText/>
          </w:sdtPr>
          <w:sdtContent>
            <w:p>
              <w:pPr>
                <w:tabs>
                  <w:tab w:val="left" w:leader="underscore" w:pos="8641"/>
                </w:tabs>
                <w:jc w:val="center"/>
                <w:rPr>
                  <w:b/>
                  <w:bCs/>
                </w:rPr>
              </w:pPr>
              <w:r>
                <w:rPr>
                  <w:b/>
                  <w:bCs/>
                </w:rPr>
                <w:t>(Fluorintų šiltnamio efektą sukeliančių dujų tvarkymo atestato formos pavyzdys)</w:t>
              </w:r>
            </w:p>
          </w:sdtContent>
        </w:sdt>
        <w:p>
          <w:pPr>
            <w:tabs>
              <w:tab w:val="left" w:leader="underscore" w:pos="8641"/>
            </w:tabs>
            <w:jc w:val="center"/>
          </w:pPr>
        </w:p>
        <w:tbl>
          <w:tblPr>
            <w:tblW w:w="9421" w:type="dxa"/>
            <w:tblInd w:w="-5" w:type="dxa"/>
            <w:tblLook w:val="01E0" w:firstRow="1" w:lastRow="1" w:firstColumn="1" w:lastColumn="1" w:noHBand="0" w:noVBand="0"/>
          </w:tblPr>
          <w:tblGrid>
            <w:gridCol w:w="9860"/>
          </w:tblGrid>
          <w:tr>
            <w:trPr>
              <w:trHeight w:val="12328"/>
            </w:trPr>
            <w:tc>
              <w:tcPr>
                <w:tcW w:w="9421" w:type="dxa"/>
                <w:tcBorders>
                  <w:top w:val="dashed" w:sz="4" w:space="0" w:color="auto"/>
                  <w:left w:val="dashed" w:sz="4" w:space="0" w:color="auto"/>
                  <w:bottom w:val="dashed" w:sz="4" w:space="0" w:color="auto"/>
                  <w:right w:val="dashed" w:sz="4" w:space="0" w:color="auto"/>
                </w:tcBorders>
              </w:tcPr>
              <w:p>
                <w:pPr>
                  <w:rPr>
                    <w:sz w:val="18"/>
                    <w:szCs w:val="18"/>
                  </w:rPr>
                </w:pPr>
              </w:p>
              <w:p>
                <w:pPr>
                  <w:jc w:val="center"/>
                  <w:rPr>
                    <w:sz w:val="18"/>
                    <w:szCs w:val="18"/>
                  </w:rPr>
                </w:pPr>
                <w:r>
                  <w:rPr>
                    <w:sz w:val="18"/>
                    <w:szCs w:val="18"/>
                  </w:rPr>
                  <w:t>_________________________________________________________________________</w:t>
                </w:r>
              </w:p>
              <w:p>
                <w:pPr>
                  <w:jc w:val="center"/>
                  <w:rPr>
                    <w:sz w:val="20"/>
                  </w:rPr>
                </w:pPr>
                <w:r>
                  <w:rPr>
                    <w:sz w:val="20"/>
                  </w:rPr>
                  <w:t>(įgaliotosios institucijos pavadinimas</w:t>
                </w:r>
                <w:r>
                  <w:rPr>
                    <w:color w:val="000000"/>
                    <w:sz w:val="20"/>
                    <w:lang w:eastAsia="lt-LT"/>
                  </w:rPr>
                  <w:t xml:space="preserve"> /</w:t>
                </w:r>
                <w:r>
                  <w:rPr>
                    <w:sz w:val="20"/>
                  </w:rPr>
                  <w:t xml:space="preserve"> </w:t>
                </w:r>
                <w:r>
                  <w:rPr>
                    <w:rFonts w:cs="Tahoma"/>
                    <w:bCs/>
                    <w:sz w:val="20"/>
                  </w:rPr>
                  <w:t>Competent authority</w:t>
                </w:r>
                <w:r>
                  <w:rPr>
                    <w:sz w:val="20"/>
                  </w:rPr>
                  <w:t>)</w:t>
                </w:r>
              </w:p>
              <w:p>
                <w:pPr>
                  <w:jc w:val="center"/>
                  <w:rPr>
                    <w:sz w:val="18"/>
                    <w:szCs w:val="18"/>
                  </w:rPr>
                </w:pPr>
              </w:p>
              <w:p>
                <w:pPr>
                  <w:rPr>
                    <w:sz w:val="18"/>
                    <w:szCs w:val="18"/>
                  </w:rPr>
                </w:pPr>
              </w:p>
              <w:p>
                <w:pPr>
                  <w:tabs>
                    <w:tab w:val="left" w:leader="underscore" w:pos="8641"/>
                    <w:tab w:val="right" w:leader="underscore" w:pos="9072"/>
                  </w:tabs>
                  <w:jc w:val="center"/>
                  <w:rPr>
                    <w:b/>
                    <w:bCs/>
                    <w:szCs w:val="24"/>
                  </w:rPr>
                </w:pPr>
                <w:r>
                  <w:rPr>
                    <w:b/>
                    <w:bCs/>
                    <w:szCs w:val="24"/>
                  </w:rPr>
                  <w:t xml:space="preserve">FLUORINTŲ ŠILTNAMIO EFEKTĄ SUKELIANČIŲ DUJŲ IR JAS PAKEIČIANČIŲ ALTERNATYVŲ TVARKYMO ATESTATAS / </w:t>
                </w:r>
              </w:p>
              <w:p>
                <w:pPr>
                  <w:tabs>
                    <w:tab w:val="left" w:leader="underscore" w:pos="8641"/>
                    <w:tab w:val="right" w:leader="underscore" w:pos="9072"/>
                  </w:tabs>
                  <w:jc w:val="center"/>
                  <w:rPr>
                    <w:rFonts w:cs="Tahoma"/>
                    <w:b/>
                    <w:bCs/>
                    <w:szCs w:val="24"/>
                  </w:rPr>
                </w:pPr>
                <w:r>
                  <w:rPr>
                    <w:rFonts w:cs="Tahoma"/>
                    <w:b/>
                    <w:bCs/>
                    <w:szCs w:val="24"/>
                  </w:rPr>
                  <w:t>CERTIFICATE FOR HANDLING FLUORINATED GREENHOUSE GASES AND ALTERNATIVE REFRIGERANTS</w:t>
                </w:r>
              </w:p>
              <w:p>
                <w:pPr>
                  <w:jc w:val="center"/>
                  <w:rPr>
                    <w:b/>
                    <w:bCs/>
                    <w:sz w:val="18"/>
                    <w:szCs w:val="18"/>
                  </w:rPr>
                </w:pPr>
              </w:p>
              <w:p>
                <w:pPr>
                  <w:jc w:val="center"/>
                  <w:rPr>
                    <w:sz w:val="18"/>
                    <w:szCs w:val="18"/>
                  </w:rPr>
                </w:pPr>
              </w:p>
              <w:p>
                <w:pPr>
                  <w:jc w:val="center"/>
                  <w:rPr>
                    <w:szCs w:val="24"/>
                    <w:u w:val="single"/>
                  </w:rPr>
                </w:pPr>
                <w:r>
                  <w:rPr>
                    <w:szCs w:val="24"/>
                    <w:u w:val="single"/>
                  </w:rPr>
                  <w:t>DD-MM-MMMM</w:t>
                </w:r>
              </w:p>
              <w:p>
                <w:pPr>
                  <w:jc w:val="center"/>
                  <w:rPr>
                    <w:sz w:val="20"/>
                  </w:rPr>
                </w:pPr>
                <w:r>
                  <w:rPr>
                    <w:sz w:val="20"/>
                  </w:rPr>
                  <w:t>(išdavimo data / date of issue)</w:t>
                </w:r>
              </w:p>
              <w:p>
                <w:pPr>
                  <w:rPr>
                    <w:sz w:val="20"/>
                  </w:rPr>
                </w:pPr>
              </w:p>
              <w:p>
                <w:pPr>
                  <w:jc w:val="center"/>
                  <w:rPr>
                    <w:sz w:val="20"/>
                  </w:rPr>
                </w:pPr>
                <w:r>
                  <w:rPr>
                    <w:sz w:val="20"/>
                  </w:rPr>
                  <w:t>_____________________</w:t>
                </w:r>
              </w:p>
              <w:p>
                <w:pPr>
                  <w:jc w:val="center"/>
                  <w:rPr>
                    <w:sz w:val="20"/>
                  </w:rPr>
                </w:pPr>
                <w:r>
                  <w:rPr>
                    <w:sz w:val="20"/>
                  </w:rPr>
                  <w:t>(dokumento išdavimo Nr. / d</w:t>
                </w:r>
                <w:r>
                  <w:rPr>
                    <w:sz w:val="20"/>
                    <w:lang w:val="it-IT"/>
                  </w:rPr>
                  <w:t>ocument issue No.</w:t>
                </w:r>
                <w:r>
                  <w:rPr>
                    <w:sz w:val="20"/>
                  </w:rPr>
                  <w:t>)</w:t>
                </w:r>
              </w:p>
              <w:p>
                <w:pPr>
                  <w:jc w:val="center"/>
                  <w:rPr>
                    <w:sz w:val="20"/>
                  </w:rPr>
                </w:pPr>
              </w:p>
              <w:p>
                <w:pPr>
                  <w:tabs>
                    <w:tab w:val="left" w:pos="4253"/>
                  </w:tabs>
                  <w:jc w:val="center"/>
                  <w:rPr>
                    <w:sz w:val="20"/>
                  </w:rPr>
                </w:pPr>
                <w:r>
                  <w:rPr>
                    <w:sz w:val="20"/>
                  </w:rPr>
                  <w:t>_________________________________</w:t>
                </w:r>
              </w:p>
              <w:p>
                <w:pPr>
                  <w:tabs>
                    <w:tab w:val="left" w:pos="1695"/>
                    <w:tab w:val="center" w:pos="4254"/>
                  </w:tabs>
                  <w:jc w:val="center"/>
                  <w:rPr>
                    <w:sz w:val="20"/>
                  </w:rPr>
                </w:pPr>
                <w:r>
                  <w:rPr>
                    <w:sz w:val="20"/>
                  </w:rPr>
                  <w:t>(juridinio asmens pavadinimas arba fizinio asmens vardas ir pavardė /</w:t>
                </w:r>
                <w:r>
                  <w:t xml:space="preserve"> </w:t>
                </w:r>
                <w:r>
                  <w:rPr>
                    <w:sz w:val="20"/>
                  </w:rPr>
                  <w:t>the name of a legal entity or the name and surname of a natural person)</w:t>
                </w:r>
              </w:p>
              <w:p>
                <w:pPr>
                  <w:jc w:val="center"/>
                  <w:rPr>
                    <w:sz w:val="20"/>
                  </w:rPr>
                </w:pPr>
              </w:p>
              <w:p>
                <w:pPr>
                  <w:jc w:val="center"/>
                  <w:rPr>
                    <w:sz w:val="20"/>
                  </w:rPr>
                </w:pPr>
                <w:r>
                  <w:rPr>
                    <w:sz w:val="20"/>
                  </w:rPr>
                  <w:t>_________________________________</w:t>
                </w:r>
              </w:p>
              <w:p>
                <w:pPr>
                  <w:jc w:val="center"/>
                  <w:rPr>
                    <w:sz w:val="20"/>
                  </w:rPr>
                </w:pPr>
                <w:r>
                  <w:rPr>
                    <w:sz w:val="20"/>
                  </w:rPr>
                  <w:t>(juridinio asmens kodas arba fizinio asmens gimimo data</w:t>
                </w:r>
                <w:r>
                  <w:rPr>
                    <w:sz w:val="18"/>
                    <w:szCs w:val="18"/>
                    <w:vertAlign w:val="superscript"/>
                  </w:rPr>
                  <w:t xml:space="preserve"> </w:t>
                </w:r>
                <w:r>
                  <w:rPr>
                    <w:sz w:val="20"/>
                  </w:rPr>
                  <w:t>/ Legal person code or natural person date of birth)</w:t>
                </w:r>
              </w:p>
              <w:p>
                <w:pPr>
                  <w:tabs>
                    <w:tab w:val="left" w:pos="1134"/>
                    <w:tab w:val="left" w:pos="2552"/>
                    <w:tab w:val="left" w:pos="3119"/>
                    <w:tab w:val="left" w:pos="3261"/>
                    <w:tab w:val="left" w:pos="4253"/>
                  </w:tabs>
                  <w:ind w:right="819"/>
                  <w:rPr>
                    <w:sz w:val="18"/>
                    <w:szCs w:val="18"/>
                  </w:rPr>
                </w:pPr>
              </w:p>
              <w:p>
                <w:pPr>
                  <w:tabs>
                    <w:tab w:val="left" w:pos="1134"/>
                    <w:tab w:val="left" w:pos="2552"/>
                    <w:tab w:val="left" w:pos="3119"/>
                    <w:tab w:val="left" w:pos="3261"/>
                    <w:tab w:val="left" w:pos="4253"/>
                  </w:tabs>
                  <w:ind w:right="819"/>
                  <w:rPr>
                    <w:sz w:val="18"/>
                    <w:szCs w:val="18"/>
                  </w:rPr>
                </w:pPr>
              </w:p>
              <w:p>
                <w:pPr>
                  <w:tabs>
                    <w:tab w:val="left" w:pos="1134"/>
                    <w:tab w:val="left" w:pos="3014"/>
                    <w:tab w:val="left" w:pos="3119"/>
                    <w:tab w:val="left" w:pos="3261"/>
                    <w:tab w:val="left" w:pos="4253"/>
                  </w:tabs>
                  <w:ind w:right="389"/>
                  <w:rPr>
                    <w:sz w:val="18"/>
                    <w:szCs w:val="18"/>
                  </w:rPr>
                </w:pPr>
                <w:r>
                  <w:rPr>
                    <w:szCs w:val="24"/>
                  </w:rPr>
                  <w:t>Veiklos (</w:t>
                  <w:noBreakHyphen/>
                  <w:t>ų) rūšis (</w:t>
                  <w:noBreakHyphen/>
                  <w:t>ys), kurią (</w:t>
                  <w:noBreakHyphen/>
                  <w:t>ias) fizinis ar juridinis asmuo turi teisę vykdyti</w:t>
                </w:r>
                <w:r>
                  <w:rPr>
                    <w:szCs w:val="24"/>
                    <w:vertAlign w:val="superscript"/>
                  </w:rPr>
                  <w:t>1</w:t>
                </w:r>
                <w:r>
                  <w:rPr>
                    <w:szCs w:val="24"/>
                  </w:rPr>
                  <w:t> / Type (s) of activity (ies) that a natural or legal person has the right to perform</w:t>
                </w:r>
                <w:r>
                  <w:rPr>
                    <w:szCs w:val="24"/>
                    <w:vertAlign w:val="superscript"/>
                  </w:rPr>
                  <w:t>1</w:t>
                </w:r>
                <w:r>
                  <w:rPr>
                    <w:sz w:val="20"/>
                  </w:rPr>
                  <w:t>:</w:t>
                </w:r>
                <w:r>
                  <w:rPr>
                    <w:sz w:val="18"/>
                    <w:szCs w:val="18"/>
                  </w:rPr>
                  <w:t>_______________________________________________</w:t>
                </w:r>
                <w:r>
                  <w:rPr>
                    <w:sz w:val="20"/>
                  </w:rPr>
                  <w:t>_________________________________________________________________________________________________________________________________________________________</w:t>
                </w:r>
              </w:p>
              <w:p>
                <w:pPr>
                  <w:tabs>
                    <w:tab w:val="left" w:pos="1134"/>
                    <w:tab w:val="left" w:pos="2552"/>
                    <w:tab w:val="left" w:pos="3119"/>
                    <w:tab w:val="left" w:pos="3261"/>
                    <w:tab w:val="left" w:pos="4253"/>
                  </w:tabs>
                  <w:ind w:right="819"/>
                  <w:rPr>
                    <w:sz w:val="20"/>
                  </w:rPr>
                </w:pPr>
              </w:p>
              <w:tbl>
                <w:tblPr>
                  <w:tblW w:w="0" w:type="auto"/>
                  <w:tblInd w:w="2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1"/>
                  <w:gridCol w:w="2388"/>
                </w:tblGrid>
                <w:tr>
                  <w:tc>
                    <w:tcPr>
                      <w:tcW w:w="2431" w:type="dxa"/>
                    </w:tcPr>
                    <w:p>
                      <w:pPr>
                        <w:widowControl w:val="0"/>
                        <w:suppressAutoHyphens/>
                        <w:jc w:val="center"/>
                        <w:rPr>
                          <w:color w:val="000000"/>
                          <w:szCs w:val="24"/>
                          <w:vertAlign w:val="superscript"/>
                        </w:rPr>
                      </w:pPr>
                      <w:r>
                        <w:rPr>
                          <w:color w:val="000000"/>
                          <w:szCs w:val="24"/>
                        </w:rPr>
                        <w:t>Veiklos rūšies kategorijos</w:t>
                      </w:r>
                      <w:r>
                        <w:rPr>
                          <w:color w:val="000000"/>
                          <w:szCs w:val="24"/>
                          <w:vertAlign w:val="superscript"/>
                        </w:rPr>
                        <w:t>2</w:t>
                      </w:r>
                      <w:r>
                        <w:rPr>
                          <w:color w:val="000000"/>
                          <w:szCs w:val="24"/>
                        </w:rPr>
                        <w:t xml:space="preserve"> / Activity type categories</w:t>
                      </w:r>
                      <w:r>
                        <w:rPr>
                          <w:color w:val="000000"/>
                          <w:szCs w:val="24"/>
                          <w:vertAlign w:val="superscript"/>
                        </w:rPr>
                        <w:t>2</w:t>
                      </w:r>
                    </w:p>
                  </w:tc>
                  <w:tc>
                    <w:tcPr>
                      <w:tcW w:w="2388" w:type="dxa"/>
                    </w:tcPr>
                    <w:p>
                      <w:pPr>
                        <w:widowControl w:val="0"/>
                        <w:suppressAutoHyphens/>
                        <w:jc w:val="center"/>
                        <w:rPr>
                          <w:color w:val="000000"/>
                          <w:szCs w:val="24"/>
                        </w:rPr>
                      </w:pPr>
                      <w:r>
                        <w:rPr>
                          <w:color w:val="000000"/>
                          <w:szCs w:val="24"/>
                        </w:rPr>
                        <w:t>Galioja iki / Valid till</w:t>
                      </w:r>
                    </w:p>
                  </w:tc>
                </w:tr>
                <w:tr>
                  <w:tc>
                    <w:tcPr>
                      <w:tcW w:w="2431" w:type="dxa"/>
                    </w:tcPr>
                    <w:p>
                      <w:pPr>
                        <w:widowControl w:val="0"/>
                        <w:suppressAutoHyphens/>
                        <w:jc w:val="center"/>
                        <w:rPr>
                          <w:color w:val="000000"/>
                          <w:szCs w:val="24"/>
                        </w:rPr>
                      </w:pPr>
                      <w:r>
                        <w:rPr>
                          <w:color w:val="000000"/>
                          <w:szCs w:val="24"/>
                        </w:rPr>
                        <w:t>A1</w:t>
                      </w:r>
                    </w:p>
                  </w:tc>
                  <w:tc>
                    <w:tcPr>
                      <w:tcW w:w="2388" w:type="dxa"/>
                    </w:tcPr>
                    <w:p>
                      <w:pPr>
                        <w:widowControl w:val="0"/>
                        <w:suppressAutoHyphens/>
                        <w:jc w:val="center"/>
                        <w:rPr>
                          <w:color w:val="000000"/>
                          <w:szCs w:val="24"/>
                        </w:rPr>
                      </w:pPr>
                      <w:r>
                        <w:rPr>
                          <w:color w:val="000000"/>
                          <w:szCs w:val="24"/>
                        </w:rPr>
                        <w:t>DD-MM-MMMM</w:t>
                      </w:r>
                    </w:p>
                  </w:tc>
                </w:tr>
                <w:tr>
                  <w:tc>
                    <w:tcPr>
                      <w:tcW w:w="2431" w:type="dxa"/>
                    </w:tcPr>
                    <w:p>
                      <w:pPr>
                        <w:widowControl w:val="0"/>
                        <w:suppressAutoHyphens/>
                        <w:jc w:val="center"/>
                        <w:rPr>
                          <w:color w:val="000000"/>
                          <w:szCs w:val="24"/>
                        </w:rPr>
                      </w:pPr>
                      <w:r>
                        <w:rPr>
                          <w:color w:val="000000"/>
                          <w:szCs w:val="24"/>
                        </w:rPr>
                        <w:t>A2</w:t>
                      </w:r>
                    </w:p>
                  </w:tc>
                  <w:tc>
                    <w:tcPr>
                      <w:tcW w:w="2388" w:type="dxa"/>
                    </w:tcPr>
                    <w:p>
                      <w:pPr>
                        <w:widowControl w:val="0"/>
                        <w:suppressAutoHyphens/>
                        <w:jc w:val="center"/>
                        <w:rPr>
                          <w:color w:val="000000"/>
                          <w:szCs w:val="24"/>
                        </w:rPr>
                      </w:pPr>
                    </w:p>
                  </w:tc>
                </w:tr>
                <w:tr>
                  <w:tc>
                    <w:tcPr>
                      <w:tcW w:w="2431" w:type="dxa"/>
                    </w:tcPr>
                    <w:p>
                      <w:pPr>
                        <w:widowControl w:val="0"/>
                        <w:suppressAutoHyphens/>
                        <w:jc w:val="center"/>
                        <w:rPr>
                          <w:color w:val="000000"/>
                          <w:szCs w:val="24"/>
                        </w:rPr>
                      </w:pPr>
                      <w:r>
                        <w:rPr>
                          <w:color w:val="000000"/>
                          <w:szCs w:val="24"/>
                        </w:rPr>
                        <w:t>B</w:t>
                      </w:r>
                    </w:p>
                  </w:tc>
                  <w:tc>
                    <w:tcPr>
                      <w:tcW w:w="2388" w:type="dxa"/>
                    </w:tcPr>
                    <w:p>
                      <w:pPr>
                        <w:widowControl w:val="0"/>
                        <w:suppressAutoHyphens/>
                        <w:jc w:val="center"/>
                        <w:rPr>
                          <w:color w:val="000000"/>
                          <w:szCs w:val="24"/>
                        </w:rPr>
                      </w:pPr>
                    </w:p>
                  </w:tc>
                </w:tr>
                <w:tr>
                  <w:tc>
                    <w:tcPr>
                      <w:tcW w:w="2431" w:type="dxa"/>
                    </w:tcPr>
                    <w:p>
                      <w:pPr>
                        <w:widowControl w:val="0"/>
                        <w:suppressAutoHyphens/>
                        <w:jc w:val="center"/>
                        <w:rPr>
                          <w:color w:val="000000"/>
                          <w:szCs w:val="24"/>
                        </w:rPr>
                      </w:pPr>
                      <w:r>
                        <w:rPr>
                          <w:color w:val="000000"/>
                          <w:szCs w:val="24"/>
                        </w:rPr>
                        <w:t>C</w:t>
                      </w:r>
                    </w:p>
                  </w:tc>
                  <w:tc>
                    <w:tcPr>
                      <w:tcW w:w="2388" w:type="dxa"/>
                    </w:tcPr>
                    <w:p>
                      <w:pPr>
                        <w:widowControl w:val="0"/>
                        <w:suppressAutoHyphens/>
                        <w:jc w:val="center"/>
                        <w:rPr>
                          <w:color w:val="000000"/>
                          <w:szCs w:val="24"/>
                        </w:rPr>
                      </w:pPr>
                    </w:p>
                  </w:tc>
                </w:tr>
                <w:tr>
                  <w:tc>
                    <w:tcPr>
                      <w:tcW w:w="2431" w:type="dxa"/>
                    </w:tcPr>
                    <w:p>
                      <w:pPr>
                        <w:widowControl w:val="0"/>
                        <w:suppressAutoHyphens/>
                        <w:jc w:val="center"/>
                        <w:rPr>
                          <w:color w:val="000000"/>
                          <w:szCs w:val="24"/>
                        </w:rPr>
                      </w:pPr>
                      <w:r>
                        <w:rPr>
                          <w:color w:val="000000"/>
                          <w:szCs w:val="24"/>
                        </w:rPr>
                        <w:t>D</w:t>
                      </w:r>
                    </w:p>
                  </w:tc>
                  <w:tc>
                    <w:tcPr>
                      <w:tcW w:w="2388" w:type="dxa"/>
                    </w:tcPr>
                    <w:p>
                      <w:pPr>
                        <w:widowControl w:val="0"/>
                        <w:suppressAutoHyphens/>
                        <w:jc w:val="center"/>
                        <w:rPr>
                          <w:color w:val="000000"/>
                          <w:szCs w:val="24"/>
                        </w:rPr>
                      </w:pPr>
                    </w:p>
                  </w:tc>
                </w:tr>
                <w:tr>
                  <w:tc>
                    <w:tcPr>
                      <w:tcW w:w="2431" w:type="dxa"/>
                    </w:tcPr>
                    <w:p>
                      <w:pPr>
                        <w:widowControl w:val="0"/>
                        <w:suppressAutoHyphens/>
                        <w:jc w:val="center"/>
                        <w:rPr>
                          <w:color w:val="000000"/>
                          <w:szCs w:val="24"/>
                        </w:rPr>
                      </w:pPr>
                      <w:r>
                        <w:rPr>
                          <w:color w:val="000000"/>
                          <w:szCs w:val="24"/>
                        </w:rPr>
                        <w:t>E</w:t>
                      </w:r>
                    </w:p>
                  </w:tc>
                  <w:tc>
                    <w:tcPr>
                      <w:tcW w:w="2388" w:type="dxa"/>
                    </w:tcPr>
                    <w:p>
                      <w:pPr>
                        <w:widowControl w:val="0"/>
                        <w:suppressAutoHyphens/>
                        <w:jc w:val="center"/>
                        <w:rPr>
                          <w:color w:val="000000"/>
                          <w:szCs w:val="24"/>
                        </w:rPr>
                      </w:pPr>
                    </w:p>
                  </w:tc>
                </w:tr>
              </w:tbl>
              <w:p>
                <w:pPr>
                  <w:tabs>
                    <w:tab w:val="left" w:pos="1134"/>
                    <w:tab w:val="left" w:pos="2552"/>
                    <w:tab w:val="left" w:pos="3119"/>
                    <w:tab w:val="left" w:pos="3261"/>
                    <w:tab w:val="left" w:pos="4253"/>
                  </w:tabs>
                  <w:ind w:right="819"/>
                  <w:rPr>
                    <w:sz w:val="20"/>
                  </w:rPr>
                </w:pPr>
              </w:p>
              <w:p>
                <w:pPr>
                  <w:tabs>
                    <w:tab w:val="left" w:pos="1134"/>
                    <w:tab w:val="left" w:pos="2552"/>
                    <w:tab w:val="left" w:pos="3119"/>
                    <w:tab w:val="left" w:pos="3261"/>
                    <w:tab w:val="left" w:pos="4253"/>
                  </w:tabs>
                  <w:ind w:right="819"/>
                  <w:rPr>
                    <w:szCs w:val="24"/>
                  </w:rPr>
                </w:pPr>
                <w:r>
                  <w:rPr>
                    <w:szCs w:val="24"/>
                  </w:rPr>
                  <w:t>Papildoma informacija</w:t>
                </w:r>
                <w:r>
                  <w:rPr>
                    <w:szCs w:val="24"/>
                    <w:vertAlign w:val="superscript"/>
                  </w:rPr>
                  <w:t>3</w:t>
                </w:r>
                <w:r>
                  <w:rPr>
                    <w:szCs w:val="24"/>
                  </w:rPr>
                  <w:t> / Additional information</w:t>
                </w:r>
                <w:r>
                  <w:rPr>
                    <w:szCs w:val="24"/>
                    <w:vertAlign w:val="superscript"/>
                  </w:rPr>
                  <w:t>3</w:t>
                </w:r>
                <w:r>
                  <w:rPr>
                    <w:szCs w:val="24"/>
                  </w:rPr>
                  <w:t>: ____________________________</w:t>
                </w:r>
              </w:p>
              <w:p>
                <w:pPr>
                  <w:tabs>
                    <w:tab w:val="left" w:pos="1134"/>
                    <w:tab w:val="left" w:pos="2552"/>
                    <w:tab w:val="left" w:pos="3119"/>
                    <w:tab w:val="left" w:pos="3261"/>
                    <w:tab w:val="left" w:pos="4253"/>
                  </w:tabs>
                  <w:ind w:right="819"/>
                  <w:rPr>
                    <w:szCs w:val="24"/>
                  </w:rPr>
                </w:pPr>
                <w:r>
                  <w:rPr>
                    <w:szCs w:val="24"/>
                  </w:rPr>
                  <w:t>_____________________________________________________________________</w:t>
                </w:r>
              </w:p>
              <w:p>
                <w:pPr>
                  <w:tabs>
                    <w:tab w:val="left" w:pos="1134"/>
                    <w:tab w:val="left" w:pos="2552"/>
                    <w:tab w:val="left" w:pos="3119"/>
                    <w:tab w:val="left" w:pos="3261"/>
                    <w:tab w:val="left" w:pos="4253"/>
                  </w:tabs>
                  <w:ind w:right="819"/>
                  <w:rPr>
                    <w:sz w:val="20"/>
                  </w:rPr>
                </w:pPr>
              </w:p>
              <w:p>
                <w:pPr>
                  <w:tabs>
                    <w:tab w:val="left" w:pos="1134"/>
                    <w:tab w:val="left" w:pos="3014"/>
                    <w:tab w:val="left" w:pos="3119"/>
                    <w:tab w:val="left" w:pos="3261"/>
                    <w:tab w:val="left" w:pos="4253"/>
                  </w:tabs>
                  <w:ind w:right="389"/>
                  <w:rPr>
                    <w:sz w:val="18"/>
                    <w:szCs w:val="18"/>
                  </w:rPr>
                </w:pPr>
                <w:r>
                  <w:rPr>
                    <w:szCs w:val="24"/>
                  </w:rPr>
                  <w:t>Veiklos (</w:t>
                  <w:noBreakHyphen/>
                  <w:t>ų) tipas (</w:t>
                  <w:noBreakHyphen/>
                  <w:t>ai)</w:t>
                </w:r>
                <w:r>
                  <w:rPr>
                    <w:szCs w:val="24"/>
                    <w:vertAlign w:val="superscript"/>
                  </w:rPr>
                  <w:t>4 </w:t>
                </w:r>
                <w:r>
                  <w:rPr>
                    <w:szCs w:val="24"/>
                  </w:rPr>
                  <w:t>/ Activity (ies) type (s)</w:t>
                </w:r>
                <w:r>
                  <w:rPr>
                    <w:szCs w:val="24"/>
                    <w:vertAlign w:val="superscript"/>
                  </w:rPr>
                  <w:t>4</w:t>
                </w:r>
                <w:r>
                  <w:rPr>
                    <w:szCs w:val="24"/>
                  </w:rPr>
                  <w:t>:</w:t>
                </w:r>
                <w:r>
                  <w:rPr>
                    <w:sz w:val="18"/>
                    <w:szCs w:val="18"/>
                  </w:rPr>
                  <w:t>_________________________________________</w:t>
                </w:r>
              </w:p>
              <w:p>
                <w:pPr>
                  <w:rPr>
                    <w:color w:val="000000"/>
                    <w:sz w:val="20"/>
                    <w:lang w:eastAsia="lt-LT"/>
                  </w:rPr>
                </w:pPr>
              </w:p>
              <w:p>
                <w:pPr>
                  <w:rPr>
                    <w:color w:val="000000"/>
                    <w:sz w:val="20"/>
                    <w:lang w:eastAsia="lt-LT"/>
                  </w:rPr>
                </w:pPr>
              </w:p>
              <w:p>
                <w:pPr>
                  <w:jc w:val="center"/>
                  <w:rPr>
                    <w:color w:val="000000"/>
                    <w:sz w:val="20"/>
                    <w:lang w:eastAsia="lt-LT"/>
                  </w:rPr>
                </w:pPr>
                <w:r>
                  <w:rPr>
                    <w:color w:val="000000"/>
                    <w:szCs w:val="24"/>
                    <w:lang w:eastAsia="lt-LT"/>
                  </w:rPr>
                  <w:t>Nekvalifikuotu el. parašu pasirašė ir išdavė /Signed with non-qualified e-signature and issued by:</w:t>
                </w:r>
                <w:r>
                  <w:rPr>
                    <w:color w:val="000000"/>
                    <w:sz w:val="20"/>
                    <w:lang w:eastAsia="lt-LT"/>
                  </w:rPr>
                  <w:t xml:space="preserve"> ____________________________________________________________</w:t>
                </w:r>
              </w:p>
              <w:p>
                <w:pPr>
                  <w:ind w:left="3014" w:hanging="551"/>
                  <w:rPr>
                    <w:color w:val="000000"/>
                    <w:sz w:val="20"/>
                    <w:lang w:eastAsia="lt-LT"/>
                  </w:rPr>
                </w:pPr>
                <w:r>
                  <w:rPr>
                    <w:color w:val="000000"/>
                    <w:sz w:val="20"/>
                    <w:lang w:eastAsia="lt-LT"/>
                  </w:rPr>
                  <w:t>(vardas, pavardė, parašas / name, surname and signature)</w:t>
                </w:r>
              </w:p>
              <w:p>
                <w:pPr>
                  <w:ind w:left="3014"/>
                  <w:rPr>
                    <w:color w:val="000000"/>
                    <w:sz w:val="16"/>
                    <w:szCs w:val="16"/>
                    <w:lang w:eastAsia="lt-LT"/>
                  </w:rPr>
                </w:pPr>
              </w:p>
            </w:tc>
          </w:tr>
        </w:tbl>
        <w:p>
          <w:pPr>
            <w:ind w:firstLine="567"/>
            <w:rPr>
              <w:b/>
              <w:bCs/>
              <w:szCs w:val="24"/>
            </w:rPr>
          </w:pPr>
          <w:r>
            <w:rPr>
              <w:b/>
              <w:bCs/>
              <w:szCs w:val="24"/>
            </w:rPr>
            <w:t xml:space="preserve">Pastabos: </w:t>
          </w:r>
        </w:p>
        <w:p>
          <w:pPr>
            <w:ind w:firstLine="567"/>
            <w:jc w:val="both"/>
            <w:rPr>
              <w:szCs w:val="24"/>
            </w:rPr>
          </w:pPr>
          <w:r>
            <w:rPr>
              <w:szCs w:val="24"/>
            </w:rPr>
            <w:t xml:space="preserve">1. Veiklos rūšių pavadinimai nurodyti </w:t>
          </w:r>
          <w:r>
            <w:rPr>
              <w:color w:val="000000"/>
              <w:szCs w:val="24"/>
            </w:rPr>
            <w:t>Fluorintų šiltnamio efektą sukeliančių dujų tvarkymo atestatų išdavimo, jų galiojimo sustabdymo, galiojimo sustabdymo panaikinimo ir galiojimo panaikinimo tvarkos aprašo</w:t>
          </w:r>
          <w:r>
            <w:rPr>
              <w:szCs w:val="24"/>
            </w:rPr>
            <w:t xml:space="preserve"> (toliau – Tvarkos aprašas) 6.1 ir 6.2 papunkčiuose.</w:t>
          </w:r>
        </w:p>
        <w:p>
          <w:pPr>
            <w:ind w:firstLine="567"/>
            <w:jc w:val="both"/>
            <w:rPr>
              <w:szCs w:val="24"/>
            </w:rPr>
          </w:pPr>
          <w:r>
            <w:rPr>
              <w:szCs w:val="24"/>
            </w:rPr>
            <w:t>2. Veiklos rūšies kategorijos nurodytos Tvarkos aprašo 6.1.1.1–6.1.1.6 papunkčiuose.</w:t>
          </w:r>
        </w:p>
        <w:p>
          <w:pPr>
            <w:ind w:firstLine="567"/>
            <w:jc w:val="both"/>
            <w:rPr>
              <w:szCs w:val="24"/>
            </w:rPr>
          </w:pPr>
          <w:r>
            <w:rPr>
              <w:szCs w:val="24"/>
            </w:rPr>
            <w:t xml:space="preserve">3. Pildoma, kai pasirenkama bent viena iš Tvarkos aprašo </w:t>
          </w:r>
          <w:r>
            <w:rPr>
              <w:rFonts w:eastAsia="Andale Sans UI" w:cs="Tahoma"/>
              <w:szCs w:val="24"/>
              <w:lang w:eastAsia="lt-LT" w:bidi="en-US"/>
            </w:rPr>
            <w:t>6.1.1.2 ir 6.1.1.5 papunkčiuose nurodytų veiklos rūšių kategorijų</w:t>
          </w:r>
          <w:r>
            <w:rPr>
              <w:szCs w:val="24"/>
            </w:rPr>
            <w:t>.</w:t>
          </w:r>
        </w:p>
        <w:p>
          <w:pPr>
            <w:ind w:firstLine="567"/>
            <w:jc w:val="both"/>
            <w:rPr>
              <w:szCs w:val="24"/>
            </w:rPr>
          </w:pPr>
          <w:r>
            <w:rPr>
              <w:szCs w:val="24"/>
            </w:rPr>
            <w:t xml:space="preserve">4. Veiklos rūšių tipai nurodyti Tvarkos aprašo 7.1.1 ir 7.2.1 papunkčiuose. </w:t>
          </w:r>
        </w:p>
        <w:p>
          <w:pPr>
            <w:jc w:val="both"/>
            <w:rPr>
              <w:sz w:val="20"/>
            </w:rPr>
          </w:pPr>
        </w:p>
        <w:sdt>
          <w:sdtPr>
            <w:alias w:val="pabaiga"/>
            <w:tag w:val="part_ef8121cc39aa49c4b5b24d4254e3edff"/>
            <w:lock w:val="sdtLocked"/>
            <w:richText/>
          </w:sdtPr>
          <w:sdtContent>
            <w:p>
              <w:pPr>
                <w:widowControl w:val="0"/>
                <w:suppressAutoHyphens/>
                <w:jc w:val="center"/>
              </w:pPr>
              <w:r>
                <w:rPr>
                  <w:color w:val="000000"/>
                </w:rPr>
                <w:t>_________________</w:t>
              </w:r>
            </w:p>
          </w:sdtContent>
        </w:sdt>
      </w:sdtContent>
    </w:sdt>
    <w:sdt>
      <w:sdtPr>
        <w:alias w:val="7 pr."/>
        <w:tag w:val="part_70fd94497209474f91084624d1b26728"/>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61D869B7B3">
            <w:r w:rsidRPr="00532B9F">
              <w:rPr>
                <w:rFonts w:ascii="Times New Roman" w:eastAsia="MS Mincho" w:hAnsi="Times New Roman"/>
                <w:sz w:val="20"/>
                <w:iCs/>
                <w:color w:val="0000FF" w:themeColor="hyperlink"/>
                <w:u w:val="single"/>
              </w:rPr>
              <w:t>D1-372</w:t>
            </w:r>
          </w:fldSimple>
          <w:r>
            <w:rPr>
              <w:rFonts w:ascii="Times New Roman" w:eastAsia="MS Mincho" w:hAnsi="Times New Roman"/>
              <w:sz w:val="20"/>
              <w:iCs/>
            </w:rPr>
            <w:t>,
2011-05-04,
Žin., 2011, Nr.
55-2670 (2011-05-10), i. k. 111301MISAK00D1-372                </w:t>
          </w:r>
        </w:p>
        <w:p>
          <w:pPr>
            <w:jc w:val="both"/>
            <w:rPr>
              <w:rFonts w:ascii="Times New Roman" w:hAnsi="Times New Roman"/>
            </w:rPr>
          </w:pPr>
          <w:r>
            <w:rPr>
              <w:rFonts w:ascii="Times New Roman" w:hAnsi="Times New Roman"/>
              <w:sz w:val="20"/>
            </w:rPr>
            <w:t>Dėl Lietuvos Respublikos aplinkos ministro 2009 m. liepos 20 d. įsakymo Nr. D1-420 "Dėl Įmonių, tvarkančių fluorintas šiltnamio efektą sukeliančias dujas, atestavimo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AFB878C1777">
            <w:r w:rsidRPr="00532B9F">
              <w:rPr>
                <w:rFonts w:ascii="Times New Roman" w:eastAsia="MS Mincho" w:hAnsi="Times New Roman"/>
                <w:sz w:val="20"/>
                <w:iCs/>
                <w:color w:val="0000FF" w:themeColor="hyperlink"/>
                <w:u w:val="single"/>
              </w:rPr>
              <w:t>D1-779</w:t>
            </w:r>
          </w:fldSimple>
          <w:r>
            <w:rPr>
              <w:rFonts w:ascii="Times New Roman" w:eastAsia="MS Mincho" w:hAnsi="Times New Roman"/>
              <w:sz w:val="20"/>
              <w:iCs/>
            </w:rPr>
            <w:t>,
2013-10-22,
Žin., 2013, Nr.
112-5606 (2013-10-26), i. k. 113301MISAK00D1-779                </w:t>
          </w:r>
        </w:p>
        <w:p>
          <w:pPr>
            <w:jc w:val="both"/>
            <w:rPr>
              <w:rFonts w:ascii="Times New Roman" w:hAnsi="Times New Roman"/>
            </w:rPr>
          </w:pPr>
          <w:r>
            <w:rPr>
              <w:rFonts w:ascii="Times New Roman" w:hAnsi="Times New Roman"/>
              <w:sz w:val="20"/>
            </w:rPr>
            <w:t>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ed35f0963b11e4b2ad80a31abdfd33">
            <w:r w:rsidRPr="00532B9F">
              <w:rPr>
                <w:rFonts w:ascii="Times New Roman" w:eastAsia="MS Mincho" w:hAnsi="Times New Roman"/>
                <w:sz w:val="20"/>
                <w:iCs/>
                <w:color w:val="0000FF" w:themeColor="hyperlink"/>
                <w:u w:val="single"/>
              </w:rPr>
              <w:t>D1-1052</w:t>
            </w:r>
          </w:fldSimple>
          <w:r>
            <w:rPr>
              <w:rFonts w:ascii="Times New Roman" w:eastAsia="MS Mincho" w:hAnsi="Times New Roman"/>
              <w:sz w:val="20"/>
              <w:iCs/>
            </w:rPr>
            <w:t>,
2014-12-19,
paskelbta TAR 2015-01-07, i. k. 2015-00231                </w:t>
          </w:r>
        </w:p>
        <w:p>
          <w:pPr>
            <w:jc w:val="both"/>
            <w:rPr>
              <w:rFonts w:ascii="Times New Roman" w:hAnsi="Times New Roman"/>
            </w:rPr>
          </w:pPr>
          <w:r>
            <w:rPr>
              <w:rFonts w:ascii="Times New Roman" w:hAnsi="Times New Roman"/>
              <w:sz w:val="20"/>
            </w:rPr>
            <w:t>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3389402a9211ecad73e69048767e8c">
            <w:r w:rsidRPr="00532B9F">
              <w:rPr>
                <w:rFonts w:ascii="Times New Roman" w:eastAsia="MS Mincho" w:hAnsi="Times New Roman"/>
                <w:sz w:val="20"/>
                <w:iCs/>
                <w:color w:val="0000FF" w:themeColor="hyperlink"/>
                <w:u w:val="single"/>
              </w:rPr>
              <w:t>D1-577</w:t>
            </w:r>
          </w:fldSimple>
          <w:r>
            <w:rPr>
              <w:rFonts w:ascii="Times New Roman" w:eastAsia="MS Mincho" w:hAnsi="Times New Roman"/>
              <w:sz w:val="20"/>
              <w:iCs/>
            </w:rPr>
            <w:t>,
2021-10-11,
paskelbta TAR 2021-10-11, i. k. 2021-21306                </w:t>
          </w:r>
        </w:p>
        <w:p>
          <w:pPr>
            <w:jc w:val="both"/>
            <w:rPr>
              <w:rFonts w:ascii="Times New Roman" w:hAnsi="Times New Roman"/>
            </w:rPr>
          </w:pPr>
          <w:r>
            <w:rPr>
              <w:rFonts w:ascii="Times New Roman" w:hAnsi="Times New Roman"/>
              <w:sz w:val="20"/>
            </w:rPr>
            <w:t>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9c2f4091d911efa605b9842742bf37">
            <w:r w:rsidRPr="00532B9F">
              <w:rPr>
                <w:rFonts w:ascii="Times New Roman" w:eastAsia="MS Mincho" w:hAnsi="Times New Roman"/>
                <w:sz w:val="20"/>
                <w:iCs/>
                <w:color w:val="0000FF" w:themeColor="hyperlink"/>
                <w:u w:val="single"/>
              </w:rPr>
              <w:t>D1-354</w:t>
            </w:r>
          </w:fldSimple>
          <w:r>
            <w:rPr>
              <w:rFonts w:ascii="Times New Roman" w:eastAsia="MS Mincho" w:hAnsi="Times New Roman"/>
              <w:sz w:val="20"/>
              <w:iCs/>
            </w:rPr>
            <w:t>,
2024-10-24,
paskelbta TAR 2024-10-24, i. k. 2024-18416                </w:t>
          </w:r>
        </w:p>
        <w:p>
          <w:pPr>
            <w:jc w:val="both"/>
            <w:rPr>
              <w:rFonts w:ascii="Times New Roman" w:hAnsi="Times New Roman"/>
            </w:rPr>
          </w:pPr>
          <w:r>
            <w:rPr>
              <w:rFonts w:ascii="Times New Roman" w:hAnsi="Times New Roman"/>
              <w:sz w:val="20"/>
            </w:rPr>
            <w:t>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b779a0d8c611efa5ddd96c482819f5">
            <w:r w:rsidRPr="00532B9F">
              <w:rPr>
                <w:rFonts w:ascii="Times New Roman" w:eastAsia="MS Mincho" w:hAnsi="Times New Roman"/>
                <w:sz w:val="20"/>
                <w:iCs/>
                <w:color w:val="0000FF" w:themeColor="hyperlink"/>
                <w:u w:val="single"/>
              </w:rPr>
              <w:t>V-249</w:t>
            </w:r>
          </w:fldSimple>
          <w:r>
            <w:rPr>
              <w:rFonts w:ascii="Times New Roman" w:eastAsia="MS Mincho" w:hAnsi="Times New Roman"/>
              <w:sz w:val="20"/>
              <w:iCs/>
            </w:rPr>
            <w:t>,
2024-12-23,
paskelbta TAR 2025-01-23, i. k. 2025-00774                </w:t>
          </w:r>
        </w:p>
        <w:p>
          <w:pPr>
            <w:jc w:val="both"/>
            <w:rPr>
              <w:rFonts w:ascii="Times New Roman" w:hAnsi="Times New Roman"/>
            </w:rPr>
          </w:pPr>
          <w:r>
            <w:rPr>
              <w:rFonts w:ascii="Times New Roman" w:hAnsi="Times New Roman"/>
              <w:sz w:val="20"/>
            </w:rPr>
            <w:t>Dėl Lietuvos Respublikos aplinkos ministro 2024 m. spalio 24 d. įsakymo Nr. D1-354 „Dėl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993" w:right="567" w:bottom="851"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ndale Sans UI">
    <w:altName w:val="Century Gothic"/>
    <w:charset w:val="BA"/>
    <w:family w:val="swiss"/>
    <w:pitch w:val="variable"/>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EUAlbertina_Bold">
    <w:altName w:val="Times New Roman"/>
    <w:charset w:val="00"/>
    <w:family w:val="roman"/>
    <w:pitch w:val="default"/>
  </w:font>
  <w:font w:name="TimesNewRomanPS-BoldMT">
    <w:altName w:val="Times New Roman"/>
    <w:charset w:val="BA"/>
    <w:family w:val="auto"/>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tabs>
        <w:tab w:val="left" w:pos="5746"/>
      </w:tabs>
    </w:pPr>
    <w:r>
      <w:tab/>
    </w:r>
    <w:r>
      <w:fldChar w:fldCharType="begin"/>
    </w:r>
    <w:r>
      <w:instrText>PAGE   \* MERGEFORMAT</w:instrText>
    </w:r>
    <w:r>
      <w:fldChar w:fldCharType="separate"/>
    </w:r>
    <w:r>
      <w:t>7</w:t>
    </w:r>
    <w:r>
      <w:fldChar w:fldCharType="end"/>
    </w:r>
    <w:r>
      <w:tab/>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tabs>
        <w:tab w:val="left" w:pos="5746"/>
      </w:tabs>
    </w:pPr>
    <w:r>
      <w:tab/>
    </w:r>
    <w:r>
      <w:fldChar w:fldCharType="begin"/>
    </w:r>
    <w:r>
      <w:instrText>PAGE   \* MERGEFORMAT</w:instrText>
    </w:r>
    <w:r>
      <w:fldChar w:fldCharType="separate"/>
    </w:r>
    <w:r>
      <w:t>2</w:t>
    </w:r>
    <w:r>
      <w:fldChar w:fldCharType="end"/>
    </w:r>
    <w:r>
      <w:tab/>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2"/>
  </w:compat>
  <w:rsids>
    <w:rsidRoot w:val="008727A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oNotEmbedSmartTags/>
  <w:decimalSymbol w:val=","/>
  <w:listSeparator w:val=";"/>
  <w14:docId w14:val="3490451C"/>
  <w15:docId w15:val="{54FD5AAE-178D-418E-9259-BC539EAEDAC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6.xml"/>
  <Relationship Id="rId9" Type="http://schemas.openxmlformats.org/officeDocument/2006/relationships/header" Target="header17.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48d568fca5d4ed7b50c87bbfdab0d00" PartId="6a31f7a44b47478ea87da11dbcf73249">
    <Part Type="preambule" DocPartId="546269e21eb242838b8bc27d640c60ac" PartId="dc6984f63cec45c786b92157aa5ec484"/>
    <Part Type="punktas" Nr="1" Abbr="1 p." DocPartId="f47dc7c8fc0e4258ad654e0c4cbe0804" PartId="4b226a99c9bc48c2b7fc5b0bf472df35"/>
    <Part Type="punktas" Nr="2" Abbr="2 p." DocPartId="fdfb1c5241354dadaa60c6d3c3194a74" PartId="e204987f7a5b4b329bfcb3cf9ef25f81">
      <Part Type="papunktis" Nr="2.1" Abbr="2.1 pp." DocPartId="a45209f9ec9547a1be391000f8fc9027" PartId="9f53d3ad416e484691971e6ebab66fcb"/>
      <Part Type="papunktis" Nr="2.2" Abbr="2.2 pp." DocPartId="f6d81737ff4141d38387b869dbe1f0fd" PartId="c420ee10dc7440adbe5ba87f077831a1"/>
      <Part Type="papunktis" Nr="2.3" Abbr="2.3 pp." DocPartId="8ed3f1ec3cc54511b75ee98776e25152" PartId="003668558fbe4757a12ebc8c1a127f11"/>
    </Part>
    <Part Type="punktas" Nr="3" Abbr="3 p." DocPartId="6f5078efaffd46e788e172ef16262296" PartId="6d20ce4259fe4385a52eed82cd84504e"/>
    <Part Type="signatura" DocPartId="95b3e63527ec400986fe0f9d8ef6196d" PartId="6dface766728426b95245679784c5163"/>
  </Part>
  <Part Type="patvirtinta" Title="FLUORINTŲ ŠILTNAMIO EFEKTĄ SUKELIANČIŲ DUJŲ TVARKYMO ATESTATŲ IŠDAVIMO, JŲ GALIOJIMO SUSTABDYMO, GALIOJIMO SUSTABDYMO PANAIKINIMO IR GALIOJIMO PANAIKINIMO TVARKOS APRAŠAS" DocPartId="892e94174ae44a9d9ed0bab24c81662f" PartId="a8a49b0c72534dc6a300066e32884bf8">
    <Part Type="skyrius" Nr="1" Title="BENDROSIOS NUOSTATOS" DocPartId="4bb0546d0acd4ff2a270dc59c27c272a" PartId="d265827eae504720bf39d20095d71646">
      <Part Type="punktas" Nr="1" Abbr="1 p." DocPartId="beef02daa98b481faabd44cf5d819cfa" PartId="a7a0440a82494c91acbf86ae755e5841"/>
      <Part Type="punktas" Nr="2" Abbr="2 p." DocPartId="26c4af1eea8b46a2b03cf8f44f3ec473" PartId="8d59fc12454044bdbd3edc7070bea7ae"/>
      <Part Type="punktas" Nr="3" Abbr="3 p." DocPartId="c6da2e2394ec44a9afff2e9ab164f365" PartId="ec9851b5f9fc4a34b2bb9aad145786d0"/>
      <Part Type="punktas" Nr="4" Abbr="4 p." DocPartId="43c79dd240084a9ea8dfc90442c464a7" PartId="61178e763ce3453daf17613685e5964b"/>
    </Part>
    <Part Type="skyrius" Nr="2" Title="ATESTATAS, ATESTUOJAMOS VEIKLOS RŪŠYS, KATEGORIJOS, TIPAI IR KITA SUSIJUSI INFORMACIJA" DocPartId="6b0ed17d3a404cccb079034b7a21fffc" PartId="d168e4d64e7b48d5a1502420afc6cc2c">
      <Part Type="punktas" Nr="5" Abbr="5 p." DocPartId="fa6cf86872b34877b0959bad90eb8e65" PartId="3a29ccb79f1543b4b840b19366a9d5a6"/>
      <Part Type="punktas" Nr="6" Abbr="6 p." DocPartId="f31fca321d5f4bfa82c642683b19d953" PartId="b828cd42ac0249b2a153ec9ed503df53">
        <Part Type="papunktis" Nr="6.1" Abbr="6.1 pp." DocPartId="ef385e927ce145b8bc64cbb097e3a2a3" PartId="b72a8d8ff1164842aa331e6bd8b4660b">
          <Part Type="papunktis" Nr="6.1.1" Abbr="6.1.1 pp." DocPartId="ac668efe9d4a4118aaa73c2aa7dd016b" PartId="76578f36f5f14f168b1f27e5ced2cf8f">
            <Part Type="papunktis" Nr="6.1.1.1" Abbr="6.1.1.1 pp." DocPartId="94c8b9ef3aa64eb5820b68d78a46830b" PartId="ef5701814bdd4282a9d312738802dfe8"/>
            <Part Type="papunktis" Nr="6.1.1.2" Abbr="6.1.1.2 pp." DocPartId="4ce4de50c2be46b7b6da1892833028cf" PartId="a4d6b0341f124203b8090a63992c9dba"/>
            <Part Type="papunktis" Nr="6.1.1.3" Abbr="6.1.1.3 pp." DocPartId="ae9b42f72afe4d37ae40620aa2ed2ae6" PartId="0d99f069a5af4daf96aff025407a26ad"/>
            <Part Type="papunktis" Nr="6.1.1.4" Abbr="6.1.1.4 pp." DocPartId="7f026e62f09847ab9fef3cb62e8f88a7" PartId="4116d0b73142418a9ab7e0706971f2a0"/>
            <Part Type="papunktis" Nr="6.1.1.5" Abbr="6.1.1.5 pp." DocPartId="7feef7da26304a0fbfd6cfcc46da9e51" PartId="2555024fe4a54c57b71b43a158985c2a"/>
            <Part Type="papunktis" Nr="6.1.1.6" Abbr="6.1.1.6 pp." DocPartId="585b3557073b4ff2be4ae19679fcbae3" PartId="1ab6d48f74ab46b8aa8af447324b5527"/>
          </Part>
        </Part>
        <Part Type="papunktis" Nr="6.2" Abbr="6.2 pp." DocPartId="2a4241605c9148a38d6bafba26ca6697" PartId="a7984388518e4404b51fc8599018f083"/>
      </Part>
      <Part Type="punktas" Nr="7" Abbr="7 p." DocPartId="886e5459515b434db46c1f288008734b" PartId="04a0b369395740fabb1671fa5f82aa2d">
        <Part Type="papunktis" Nr="7.1" Abbr="7.1 pp." DocPartId="66f606ca83e84e0d9d669232aec20c6a" PartId="93d54654d8274e878d013e4e711342ab">
          <Part Type="papunktis" Nr="7.1.1" Abbr="7.1.1 pp." DocPartId="0392f1efdad8449884bd5d2032490038" PartId="4061e26b99ed47efadd72376147a7bce"/>
        </Part>
        <Part Type="papunktis" Nr="7.2" Abbr="7.2 pp." DocPartId="bf024a4b571147079e86ed309d462ed9" PartId="6c5ef923ed854e619938034869b5bc98">
          <Part Type="papunktis" Nr="7.2.1" Abbr="7.2.1 pp." DocPartId="52146527331f4b5dbcc2562ece2b562b" PartId="5f9c2afcc29d480c80ce02ea415f703e"/>
        </Part>
      </Part>
      <Part Type="punktas" Nr="8" Abbr="8 p." DocPartId="34cb63ea75e34848b98f80863b1f862f" PartId="cd80fcc1b7ee4c39b33bd3f720dad4fb"/>
      <Part Type="punktas" Nr="9" Abbr="9 p." DocPartId="6f70916ae3334a7d98b70dd51812da47" PartId="0ebf844a2e2a44b78c2a6ae4a872148c"/>
      <Part Type="punktas" Nr="10" Abbr="10 p." DocPartId="60fd85250d2045e9bf72fac483b8a5f5" PartId="1f149a449ba240ccbd276c9a5770f8c6"/>
      <Part Type="punktas" Nr="11" Abbr="11 p." DocPartId="c2b2ee1c514948338db21a69db588c78" PartId="1d3964447db34a9c833efe27ed032c23"/>
    </Part>
    <Part Type="skyrius" Nr="3" Title="PRAŠYMO DĖL FLUORINTŲ ŠILTNAMIO EFEKTĄ SUKELIANČIŲ DUJŲ TVARKYMO ATESTATO IŠDAVIMO TEIKIMAS" DocPartId="61c71e8447aa4720befa95d3a3eaf8c7" PartId="ecd9ac67ab9d446487584482a14ab818">
      <Part Type="punktas" Nr="12" Abbr="12 p." DocPartId="74b2dac513a14f1f93c9d295096cdfc8" PartId="83cf6cc5dcac417c9f532233533171ce"/>
      <Part Type="punktas" Nr="13" Abbr="13 p." DocPartId="b1a9628503924f63a7ceb2f9bdf38f30" PartId="82bd14626bdf47809cbdbe4b2447aa81">
        <Part Type="papunktis" Nr="13.1" Abbr="13.1 pp." DocPartId="1780bae82eba4049907fc91293623641" PartId="ae7ace83e7b248209073adf9ebd6a8db">
          <Part Type="papunktis" Nr="13.1.1" Abbr="13.1.1 pp." DocPartId="476df7cad7e54d8b8c7fffdeca1f33dc" PartId="ad4eb08deb024f6084670339ef7ca446"/>
          <Part Type="papunktis" Nr="13.1.2" Abbr="13.1.2 pp." DocPartId="fa2cfd58d9064e5fa80cb2b007db2393" PartId="0d47e4e18899410ba20ecac4595c22c7"/>
          <Part Type="papunktis" Nr="13.1.3" Abbr="13.1.3 pp." DocPartId="66da864da45d4eb482f43799c1461bc7" PartId="bb78dc20f1f7475eae10fd04af2f6f7d"/>
          <Part Type="papunktis" Nr="13.1.4" Abbr="13.1.4 pp." DocPartId="b48f0091afd345978333cae2923a3a72" PartId="1db91173219945e49eb24de21bdee5c0"/>
          <Part Type="papunktis" Nr="13.1.5" Abbr="13.1.5 pp." DocPartId="0126897693854c40bc7412106571b29a" PartId="be12b22898d040fc834ac321e7175464"/>
          <Part Type="papunktis" Nr="13.1.6" Abbr="13.1.6 pp." DocPartId="5c328fba7b4f43a5a834d02e6c988cd7" PartId="4d817a495b13476c94ab1230530eb152"/>
          <Part Type="papunktis" Nr="13.1.7" Abbr="13.1.7 pp." DocPartId="be0780b978bc4fbfb3fbcb37d91ef6ad" PartId="8b316a80d73148faac1789d4eebadcc4"/>
          <Part Type="papunktis" Nr="13.1.8" Abbr="13.1.8 pp." DocPartId="aff8fbcfb7d6420282e7e3e0877a303d" PartId="0335e3681cbc40bba182d5af6a4b6b70"/>
          <Part Type="papunktis" Nr="13.1.9" Abbr="13.1.9 pp." DocPartId="296d519018ce48989385fa70074edae6" PartId="739eeb5b66a04a1890d32f84f2e0601a"/>
          <Part Type="papunktis" Nr="13.1.10" Abbr="13.1.10 pp." DocPartId="ef05a51b839a4454ac6b7c65b725e14b" PartId="7cc6574ce62d4d92b6c1ca60287b0ebd"/>
          <Part Type="papunktis" Nr="13.1.11" Abbr="13.1.11 pp." DocPartId="ecd616217777483ab7a9b010ed6008df" PartId="102cc4546ea649d5a8f583d94208915c"/>
          <Part Type="papunktis" Nr="13.1.12" Abbr="13.1.12 pp." DocPartId="35a55df099814d10a000511a61bb2870" PartId="063f8cc3fd474534b509584e5a7da30e"/>
          <Part Type="papunktis" Nr="13.1.13" Abbr="13.1.13 pp." DocPartId="8853af9877bf40e28ab6fd5ce509b826" PartId="c3800e93eb08433ebc8d308a5c6ab057"/>
        </Part>
        <Part Type="papunktis" Nr="13.2" Abbr="13.2 pp." DocPartId="8d926bbe0fe94d04bd65526a4c52a927" PartId="70e63092c5834ee1a7132b498e550321">
          <Part Type="papunktis" Nr="13.2.1" Abbr="13.2.1 pp." DocPartId="61fb28542cd54b878f40fe3c2d9333f3" PartId="a113ac9c5b1e40bc90ea420a5de80572"/>
          <Part Type="papunktis" Nr="13.2.2" Abbr="13.2.2 pp." DocPartId="cfe9502e2c4e4b98be3602868c0971f6" PartId="a256995b0be74094907038bc52d9ad0c"/>
          <Part Type="papunktis" Nr="13.2.3" Abbr="13.2.3 pp." DocPartId="6139c3f7832448ce837bb11c8176cfbf" PartId="22abbf19c2b6483fbc9b701d1fe1ff7c"/>
          <Part Type="papunktis" Nr="13.2.4" Abbr="13.2.4 pp." DocPartId="69c310c293ac4a67a9ca0b80fc5f899e" PartId="3bd47f4ab7454616ba365491afacf61a"/>
          <Part Type="papunktis" Nr="13.2.5" Abbr="13.2.5 pp." DocPartId="21b8b9192eee4b138a17c5ad48afa1b7" PartId="7630f212524741e8b25367c49a4d7629"/>
          <Part Type="papunktis" Nr="13.2.6" Abbr="13.2.6 pp." DocPartId="6978bd0462da4ae9af8d3e7e9e837767" PartId="2faf27b95c284b0cbd4ebba642580007"/>
          <Part Type="papunktis" Nr="13.2.7" Abbr="13.2.7 pp." DocPartId="a9b64bb5d5e14d90aab253c6ee32096f" PartId="ab2213812aa14c59b67f9d03b349efaf"/>
          <Part Type="papunktis" Nr="13.2.8" Abbr="13.2.8 pp." DocPartId="8e28021409284866b7d60876d5686d4c" PartId="a1a8a3c68807491e92499da8731727c7"/>
          <Part Type="papunktis" Nr="13.2.9" Abbr="13.2.9 pp." DocPartId="505af88ea6dd4a3cb44e3cc3edfeb141" PartId="1ffe885e51f34eb0b26077d357f4cbd3"/>
          <Part Type="papunktis" Nr="13.2.10" Abbr="13.2.10 pp." DocPartId="f3916c60db274e499b013199912f9eb2" PartId="f5c8175c8df74203b406cb81e30b3e9e"/>
          <Part Type="papunktis" Nr="13.2.11" Abbr="13.2.11 pp." DocPartId="4518f09823c1468cb77ab7cfe94d6e6a" PartId="e29b8d2400484fb08ba5c8981ecc1ff9"/>
          <Part Type="papunktis" Nr="13.2.12" Abbr="13.2.12 pp." DocPartId="96f40e0dd4834ae4b761d6ee6dd5a1fa" PartId="62285e8eb62a42c38440ec6fcbd338b8"/>
          <Part Type="papunktis" Nr="13.2.13" Abbr="13.2.13 pp." DocPartId="ef03a2c686474b24b7541ea847d92339" PartId="e5c2f50a1f4d4b6e970ac2ed59756070"/>
          <Part Type="papunktis" Nr="13.2.14" Abbr="13.2.14 pp." DocPartId="25e6094fcba34e18ba3294aab4a694b8" PartId="49d2d4cd90254c6ea8325ec6dedac45a"/>
        </Part>
      </Part>
      <Part Type="punktas" Nr="14" Abbr="14 p." DocPartId="0d026ec366fa431aad7a12823e93939e" PartId="52a36b4498d94c78bdf28e9dadac3a85"/>
      <Part Type="punktas" Nr="15" Abbr="15 p." DocPartId="df4cbf4242b44e0e9140dee1ab8e2f90" PartId="eabc225cbf884fa086d4eec47ed2c94e"/>
    </Part>
    <Part Type="skyrius" Nr="4" Title="PRAŠYMŲ NAGRINĖJIMAS IR SPRENDIMŲ PRIĖMIMAS" DocPartId="6f36dbaab51e40bfa5c1b703472fc277" PartId="b65aa64959614768b5a77b15405dc354">
      <Part Type="punktas" Nr="16" Abbr="16 p." DocPartId="27918088b532464da62a535d003802f4" PartId="27a57678bc6940079bb257b6117d09de"/>
      <Part Type="punktas" Nr="17" Abbr="17 p." DocPartId="3b7e69318fd94a42b7c541fd712708d4" PartId="c4f0dd91718f4991955926e7f0d32523"/>
      <Part Type="punktas" Nr="18" Abbr="18 p." DocPartId="aff03fe5841745edb28dd11214d462f1" PartId="f757423d0f0f4a52b8307cbeacc322fd">
        <Part Type="papunktis" Nr="18.1" Abbr="18.1 pp." DocPartId="bd0f2dec0a1743518f4d1c8d893cd778" PartId="50bd41700a3e42938455a7e6508dddef"/>
        <Part Type="papunktis" Nr="18.2" Abbr="18.2 pp." DocPartId="6886ed3fb8654f8cb512d09b9a3ae1e0" PartId="e1704ed43823480b8b735a31efa5d3a4"/>
        <Part Type="papunktis" Nr="18.3" Abbr="18.3 pp." DocPartId="d1e0e40603ef473698145feac78ab7b9" PartId="2b714d0bdc814056823d0057e4a9e806"/>
        <Part Type="papunktis" Nr="18.4" Abbr="18.4 pp." DocPartId="ba33c5eb509b4125869163496bc4ac58" PartId="e6e5017789344c7698045371768f14e3"/>
      </Part>
      <Part Type="punktas" Nr="19" Abbr="19 p." DocPartId="9c33efde56db479fbf069785f149ec68" PartId="26a1699c11694335b98f4dcf2e5f4f2d"/>
    </Part>
    <Part Type="skyrius" Nr="5" Title="ATESTATŲ GALIOJIMO SUSTABDYMAS, GALIOJIMO SUSTABDYMO PANAIKINIMAS IR GALIOJIMO PANAIKINIMAS" DocPartId="0877e4f6575c45669b2dcfa70ac8e5c3" PartId="b5fadc9e25904b4eb7c14d6669f9ae0b">
      <Part Type="punktas" Nr="20" Abbr="20 p." DocPartId="8094900e1f6e484b91c2e09162c15249" PartId="9940a50966134981b463727e83a3b5d0"/>
      <Part Type="punktas" Nr="21" Abbr="21 p." DocPartId="3c8f85eb50724ece8b31c3de7812b26f" PartId="8b235b059d954b5cba7985974f07f846"/>
      <Part Type="punktas" Nr="22" Abbr="22 p." DocPartId="f70b10f09ecc4459ba34bacd0a7d0578" PartId="80d9836fe55946e29dbc84857941f81c"/>
      <Part Type="punktas" Nr="23" Abbr="23 p." DocPartId="42843be2aa4c488fa3f131b1f7243e01" PartId="123cdf91fbfa44f19657bc487056091d"/>
      <Part Type="punktas" Nr="24" Abbr="24 p." DocPartId="184e748d1be841edad6a3efe5055849c" PartId="b87dcaa1a3814ccbb2a0c941f8485d86">
        <Part Type="papunktis" Nr="24.1" Abbr="24.1 pp." DocPartId="8d4f6e2f6bac4c83ad2b1b7932a79540" PartId="28f42328407349efba96f8b125bdf5b9"/>
        <Part Type="papunktis" Nr="24.2" Abbr="24.2 pp." DocPartId="858556ed2c834020b0b8d6dc31f56d4c" PartId="5c1fdaef48864716888550e13590fd4d"/>
        <Part Type="papunktis" Nr="24.3" Abbr="24.3 pp." DocPartId="7c86357811a640fb9446c7fa039eea71" PartId="0d9846f96ffd44f3a85cf43f71d479d1"/>
      </Part>
    </Part>
    <Part Type="skyrius" Nr="6" Title="ATESTATE PRIVALOMA NURODYTI INFORMACIJA, INFORMACIJOS VIEŠINIMAS IR DUOMENŲ ATNAUJINIMAS" DocPartId="13a279945a354f2b884c3da6c427c0ef" PartId="830dd0ad7d734a0bb497d45c8d4c7ec8">
      <Part Type="punktas" Nr="25" Abbr="25 p." DocPartId="c3a38465096346edbc27396748f6ba02" PartId="35932be26a9e486994be5e5f8fd754f8">
        <Part Type="papunktis" Nr="25.1" Abbr="25.1 pp." DocPartId="d5f7043a8e8544adb46a572c63b271c9" PartId="1ee0bf2d3b044dccb398a14ad63e5384"/>
        <Part Type="papunktis" Nr="25.2" Abbr="25.2 pp." DocPartId="7f333e1297724f91bb57bd5bb352e1c9" PartId="87dd69eda0bc410ba5ebfa22ea6ee814"/>
        <Part Type="papunktis" Nr="25.3" Abbr="25.3 pp." DocPartId="be15e884f4d94c119e1a20a58973dc8b" PartId="0df0657d153542ed9cdc24f508b10251"/>
        <Part Type="papunktis" Nr="25.4" Abbr="25.4 pp." DocPartId="54d25a1059a84b8193080271074dc7df" PartId="5a7113bad18f41759a999504d1765016"/>
        <Part Type="papunktis" Nr="25.5" Abbr="25.5 pp." DocPartId="7d38c6660fcb436f80c294303faf569a" PartId="2d28afa2eec746d486167f263d25156f"/>
        <Part Type="papunktis" Nr="25.6" Abbr="25.6 pp." DocPartId="73020628409647c783637e0639453afb" PartId="3bcfec2098e94365be0f47e71a9c509f"/>
        <Part Type="papunktis" Nr="25.7" Abbr="25.7 pp." DocPartId="e3d867da33154d11aaa0e90d7d841adb" PartId="28c1c461374749e183fdaba3a75d0d56"/>
        <Part Type="papunktis" Nr="25.8" Abbr="25.8 pp." DocPartId="b971d6ac37684c4ebc20e170fd48b48a" PartId="aab00b09698249bc8d7430ec00b4045b"/>
        <Part Type="papunktis" Nr="25.9" Abbr="25.9 pp." DocPartId="7ac0a27f83ae453397bd5242ff833b36" PartId="817ee82a49f048c3a4a1ab0d047a987b"/>
        <Part Type="papunktis" Nr="25.10" Abbr="25.10 pp." DocPartId="56c63ea0564941a68420c0cb103dd37b" PartId="dbe7f5fc0f1d404d8ca98eb36534e125"/>
        <Part Type="papunktis" Nr="25.11" Abbr="25.11 pp." DocPartId="21c0f96272a64aa2842cd8c4baa3234f" PartId="5018904cf78c48bd971d716ca74d5aee"/>
      </Part>
      <Part Type="punktas" Nr="26" Abbr="26 p." DocPartId="4831af391d5f414f846a671609d1eccf" PartId="75c9e44027624017bc1a5eb9d08559e9"/>
      <Part Type="punktas" Nr="27" Abbr="27 p." DocPartId="5dac15a86bb844508b44afa604d04c08" PartId="01621f5b14f8454fad2352a1e7d092c6">
        <Part Type="papunktis" Nr="27.1" Abbr="27.1 pp." DocPartId="fd04f0648f7d4bcda6e3a9326efe9b6c" PartId="e63a15a40c704a36938f31f7a2029919"/>
        <Part Type="papunktis" Nr="27.2" Abbr="27.2 pp." DocPartId="f707d92db67241c596cea4b59ccac37a" PartId="b9a69e1e10394099a7b5f5ff1994e8bc"/>
        <Part Type="papunktis" Nr="27.3" Abbr="27.3 pp." DocPartId="68b6caaf49f14c4dbac79221d3e09855" PartId="1ccd1bd626144e62b3780bb96f4fa3fb"/>
        <Part Type="papunktis" Nr="27.4" Abbr="27.4 pp." DocPartId="002f8e8ebb914dd494f5bec91463f161" PartId="1f7cc0f1e67f44f49481cba228e56985"/>
        <Part Type="papunktis" Nr="27.5" Abbr="27.5 pp." DocPartId="351999cef2384e11948a4d9db5a99a70" PartId="942e03cffa5d40a9bf2736d7baa485fb"/>
        <Part Type="papunktis" Nr="27.6" Abbr="27.6 pp." DocPartId="e753eac15e6d4860ad91ba9f9acffdb1" PartId="dfe1f420e142469ea6be528a17d73bf9"/>
        <Part Type="papunktis" Nr="27.7" Abbr="27.7 pp." DocPartId="2318e17ff42343f8ae83d5eba7574c3d" PartId="858a1e5f71f4428c80eb1a6ddf0d1c0d"/>
        <Part Type="papunktis" Nr="27.8" Abbr="27.8 pp." DocPartId="ce82a2d750ce4fecb4232b3a034e3613" PartId="ee7f4a3203374dfb9d37384f0823e0c6"/>
        <Part Type="papunktis" Nr="27.9" Abbr="27.9 pp." DocPartId="b34ab70dd91d45ec9fe9836ebaced67b" PartId="ee662dfbfc2f4d0c8c7e0ef3874fb787"/>
      </Part>
    </Part>
    <Part Type="skyrius" Nr="7" Title="BAIGIAMOSIOS NUOSTATOS" DocPartId="eb0e95ae8cfc46dab6508f86a60b5588" PartId="90e2d8064a2d418cb309e60f4f614991">
      <Part Type="punktas" Nr="28" Abbr="28 p." DocPartId="a83cdc5f26b04dbba5ce9001cb177655" PartId="3abc440f7da344da9d9ab9509293a5e9"/>
      <Part Type="punktas" Nr="29" Abbr="29 p." DocPartId="116d9de41f514639932f32c48ae091ca" PartId="a15759b7b5ff4abea09c7d26ac2202c4"/>
      <Part Type="punktas" Nr="30" Abbr="30 p." DocPartId="3b0ae2862a40487a941ee3d37c85fd94" PartId="af1b11ace6b348dc845f0741d62222d4"/>
      <Part Type="punktas" Nr="31" Abbr="31 p." DocPartId="2f12c4da0f3c456b90a3fab420d3f425" PartId="b58b9ac8b11c4391a38645889b4f451b"/>
      <Part Type="punktas" Nr="32" Abbr="32 p." DocPartId="bb033753618c44c481439a87834c7ea1" PartId="48ee8a73ae0b4ed08ef9fc42469dda56"/>
    </Part>
    <Part Type="pabaiga" DocPartId="0f65ec30766d44da8319989daf8b788c" PartId="ef47cd8963fd44d1972e84383a369faf"/>
  </Part>
  <Part Type="priedas" Nr="1" Abbr="1 pr." Title="FLUORINTŲ ŠILTNAMIO EFEKTĄ SUKELIANČIŲ DUJŲ TVARKYMO ATESTATO KATEGORIJŲ ATITIKTIES LENTELĖ" DocPartId="e98227b12e88470183092143b76c4383" PartId="ee07d1638dcc47d09f6f098effac8ffc"/>
  <Part Type="priedas" Nr="2" Abbr="2 pr." Title="FLUORINTŲ ŠILTNAMIO EFEKTĄ SUKELIANČIŲ DUJŲ TVARKYMO ATESTATO VEIKLOS RŪŠIES PAKEITIMO Į TIPUS LENTELĖ" DocPartId="6b7943e0372f4aeab52060293cac8a56" PartId="2f0db2cb651e49f3be803bc38614a40f"/>
  <Part Type="priedas" Nr="3" Abbr="3 pr." Title="ĮRANGOS IR KITŲ PRIEMONIŲ SĄRAŠAS" DocPartId="b3e0b0ae7e6141a4a8a284c6a6444ca0" PartId="349533902ccb45bfb9c72237cf27dd92">
    <Part Type="punktas" Nr="1" Abbr="3 pr. 1 p." DocPartId="3deee02677544507a7af2c21aef5ec9e" PartId="faae59e8d6b3434c9a1ed53f6a70d331">
      <Part Type="papunktis" Nr="1.1" Abbr="3 pr. 1.1 pp." DocPartId="45904606d40e4addaec2070393e18f08" PartId="99f396a044944eb6b73ec54e2e810fa9"/>
      <Part Type="papunktis" Nr="1.2" Abbr="3 pr. 1.2 pp." DocPartId="9143ce00b0ec44169d6d4f127012640c" PartId="5adbcd8893b34e369db66a6714cee0b9"/>
      <Part Type="papunktis" Nr="1.3" Abbr="3 pr. 1.3 pp." DocPartId="92cd8a923fcc41dfaee5d750483b4fbd" PartId="8604d3aca640493a80fb9c7b84127bbd"/>
      <Part Type="papunktis" Nr="1.4" Abbr="3 pr. 1.4 pp." DocPartId="039bf73af1d74b2185332343a0104f72" PartId="9f74be3828a9474ca84efc6c060b5d3e"/>
      <Part Type="papunktis" Nr="1.5" Abbr="3 pr. 1.5 pp." DocPartId="9d59f9ab94c3421d8d38947937fc8daf" PartId="0f9005293298421fb43578b0df9418a2"/>
      <Part Type="papunktis" Nr="1.6" Abbr="3 pr. 1.6 pp." DocPartId="3fc310d417f7449f996d10fb3c05d2c8" PartId="f147626c4ac74326b4a6f320f31840a7"/>
      <Part Type="papunktis" Nr="1.7" Abbr="3 pr. 1.7 pp." DocPartId="e1f299b15edb4ffc80ba7963a95d361e" PartId="20a0a4f05f3b4291b940d75f5be34157"/>
      <Part Type="papunktis" Nr="1.8" Abbr="3 pr. 1.8 pp." DocPartId="83f215fbe215423bb1d0ea574c2ab1b8" PartId="c6a38ac0613543e4aca435e21f2d4331"/>
      <Part Type="papunktis" Nr="1.9" Abbr="3 pr. 1.9 pp." DocPartId="f735703151cd46a4a7be89add9cd7971" PartId="3976a0d0b4894628a69c0bda02528d0b"/>
      <Part Type="papunktis" Nr="1.10" Abbr="3 pr. 1.10 pp." DocPartId="75180f20316d43e0b2d7b5581ad1a420" PartId="1af62fcff1b14cc98b505817522b5d03"/>
      <Part Type="papunktis" Nr="1.11" Abbr="3 pr. 1.11 pp." DocPartId="95d876e6e9474d218d95b9df3c473faa" PartId="28ed0644c1ee4192856c23b2f147a85e"/>
    </Part>
    <Part Type="punktas" Nr="2" Abbr="3 pr. 2 p." DocPartId="dd6aa6e92ac1409485822a76ad7633e1" PartId="2ab8923e0146483894a85fb6a0ff4a1f">
      <Part Type="papunktis" Nr="2.1" Abbr="3 pr. 2.1 pp." DocPartId="4ea9afb4ea634f1093576b0d2d8a60a4" PartId="e8992c06440e486485c82d21da068b11"/>
      <Part Type="papunktis" Nr="2.2" Abbr="3 pr. 2.2 pp." DocPartId="6e452f0286c842988c78a31080ecac4d" PartId="b034e676b16e4f3aa231decda8433197"/>
      <Part Type="papunktis" Nr="2.3" Abbr="3 pr. 2.3 pp." DocPartId="5ad1b3333c8d438ea6c3bf3bdfc08dad" PartId="2ec1498fb2eb4bb8856d590b45e2bd7d"/>
      <Part Type="papunktis" Nr="2.4" Abbr="3 pr. 2.4 pp." DocPartId="31c62ca356a8445f81faa01a54ab3a89" PartId="6cbd968d12b74f6b9823229b50597f66"/>
      <Part Type="papunktis" Nr="2.5" Abbr="3 pr. 2.5 pp." DocPartId="3bcdaaa723db49629cd87e85a010af86" PartId="2b4ee39d5b944c348a0ae18f79537440"/>
      <Part Type="papunktis" Nr="2.6" Abbr="3 pr. 2.6 pp." DocPartId="507da988c8c94d1c84bc4f885aa8d3ed" PartId="b40b4e7a32d3483b9f84ea4456a20270"/>
      <Part Type="papunktis" Nr="2.7" Abbr="3 pr. 2.7 pp." DocPartId="d687754376d54c0ebe2065e09b09d388" PartId="8c660058473446918a63712dbab9aa6e"/>
      <Part Type="papunktis" Nr="2.8" Abbr="3 pr. 2.8 pp." DocPartId="31cb73426ce74ffdbde1c604bd3ec834" PartId="c5c32b91e309412fb60df30372cedf4d"/>
    </Part>
    <Part Type="punktas" Nr="3" Abbr="3 pr. 3 p." DocPartId="330c30588ebb486baab0b340c3a5feea" PartId="7b59d0d4714d406897980bda57567d04">
      <Part Type="papunktis" Nr="3.1" Abbr="3 pr. 3.1 pp." DocPartId="166ab0597c9e47ae82b3c3ce361ad353" PartId="35b3447c4ad24235b4c760dd52daafee"/>
      <Part Type="papunktis" Nr="3.2" Abbr="3 pr. 3.2 pp." DocPartId="3d68d9bf25054ccba902cd70c65faecf" PartId="6fd5400f08d84d4c852e0254f65cd07c"/>
      <Part Type="papunktis" Nr="3.3" Abbr="3 pr. 3.3 pp." DocPartId="8ce3d9befe1e4efea3410cae52c51c89" PartId="0b3f825f6f2f4912ac70a443f58edc59"/>
      <Part Type="papunktis" Nr="3.4" Abbr="3 pr. 3.4 pp." DocPartId="fd90d5d404794e38b57a89ffb79df7c0" PartId="c451b1931d464d85ba8901b645876fb6"/>
      <Part Type="papunktis" Nr="3.5" Abbr="3 pr. 3.5 pp." DocPartId="187a0b3e4fc047a4bb21682358ceddd4" PartId="46b990e52f8b4773bb263c552538bb56"/>
      <Part Type="papunktis" Nr="3.6" Abbr="3 pr. 3.6 pp." DocPartId="7cb28002ea094f80b836bbc97f20610c" PartId="b27376072dd24066b97ad90caedb9113"/>
    </Part>
    <Part Type="punktas" Nr="4" Abbr="3 pr. 4 p." DocPartId="fedcefb909ee4dec89046454d1cee77f" PartId="8c42c9e9d2c946de8071c5923ec8571f">
      <Part Type="papunktis" Nr="4.1" Abbr="3 pr. 4.1 pp." DocPartId="2deaef3a5b9e4050a0dc8b70ef69a692" PartId="c204e3c9f2bc423bbc958c490d54fc0e"/>
      <Part Type="papunktis" Nr="4.2" Abbr="3 pr. 4.2 pp." DocPartId="300ecb32ed5c488ab46de84e4a6db0e3" PartId="0ed3303c01044796862756b513508324"/>
      <Part Type="papunktis" Nr="4.3" Abbr="3 pr. 4.3 pp." DocPartId="eae45b0a7ac044f2944b4938c94d045f" PartId="b56a44661cf24f089507a6f6b05da2f5"/>
      <Part Type="papunktis" Nr="4.4" Abbr="3 pr. 4.4 pp." DocPartId="af12e024ac854dd1adec6c620aabff1e" PartId="a4108daf4da34c61900604892073f9a3"/>
      <Part Type="papunktis" Nr="4.5" Abbr="3 pr. 4.5 pp." DocPartId="eb866c0d4d82444ab3f75ee354d874d8" PartId="6181e9760c1d407db177ee4e55116bc8"/>
    </Part>
    <Part Type="punktas" Nr="5" Abbr="3 pr. 5 p." DocPartId="e59ad5e2147b493aa0717bbcd317e482" PartId="d3fbe90b045645b6ae62a3ef9f5f75e2"/>
    <Part Type="punktas" Nr="6" Abbr="3 pr. 6 p." DocPartId="6af6d361af8542b186907b1456dd2cc7" PartId="aa4e9c4393ee42fbb9dc7c5d2dbe0c63">
      <Part Type="papunktis" Nr="6.1" Abbr="3 pr. 6.1 pp." DocPartId="76cfe5f4cf61417f8ebf6c7542379aa2" PartId="7b6ae8ef0fee46398d4bee11f78961e8"/>
      <Part Type="papunktis" Nr="6.2" Abbr="3 pr. 6.2 pp." DocPartId="203f9e7e28124aa1bf7ee9c69724b5be" PartId="a1ac645f26a14d3cb907929a1ca1b43c"/>
      <Part Type="papunktis" Nr="6.3" Abbr="3 pr. 6.3 pp." DocPartId="ad918eb071b04c85b5001ae7a9649790" PartId="08896e50f3f342bbbd90e30a4bb31204"/>
      <Part Type="papunktis" Nr="6.4" Abbr="3 pr. 6.4 pp." DocPartId="f183d23e9ae047bcb35fbc32e07a81eb" PartId="1c90af25def34bd3a9856c792bb86570"/>
      <Part Type="papunktis" Nr="6.5" Abbr="3 pr. 6.5 pp." DocPartId="e158e6bfd7714e289152c480be9634ca" PartId="39999d18827649e9b601bdff6af438fd"/>
    </Part>
    <Part Type="pabaiga" DocPartId="e6d6ce1472aa4922b4f6790fc6911204" PartId="e7af8152897e4300ad622fb5b2837cee"/>
  </Part>
  <Part Type="priedas" Nr="4" Abbr="4 pr." Title="(Fluorintų šiltnamio efektą sukeliančių dujų tvarkymo atestato formos pavyzdys)" DocPartId="c2ab933d898143d7affda4db8c0b9b71" PartId="38b4e379858a4d5097bf2f9d15a7797b">
    <Part Type="pabaiga" DocPartId="1dd4bc6e32a8456095e83aa87a791e0f" PartId="ef8121cc39aa49c4b5b24d4254e3edff"/>
  </Part>
  <Part Type="priedas" Nr="7" Abbr="7 pr." Title="(Fluorintų šiltnamio efektą sukeliančių dujų tvarkymo atestato forma)" DocPartId="39eaf99dba3f4451b21bf553e341eefd" PartId="70fd94497209474f91084624d1b26728"/>
</Parts>
</file>

<file path=customXml/itemProps1.xml><?xml version="1.0" encoding="utf-8"?>
<ds:datastoreItem xmlns:ds="http://schemas.openxmlformats.org/officeDocument/2006/customXml" ds:itemID="{9CEF4962-5C78-467E-98D5-DBE581376D0A}">
  <ds:schemaRefs>
    <ds:schemaRef ds:uri="http://lrs.lt/TAIS/DocParts"/>
  </ds:schemaRefs>
</ds:datastoreItem>
</file>

<file path=docProps/app.xml><?xml version="1.0" encoding="utf-8"?>
<Properties xmlns="http://schemas.openxmlformats.org/officeDocument/2006/extended-properties">
  <Template>Normal.dotm</Template>
  <TotalTime>27</TotalTime>
  <Pages>20</Pages>
  <Words>28464</Words>
  <Characters>16226</Characters>
  <Application>Microsoft Office Word</Application>
  <DocSecurity>0</DocSecurity>
  <Lines>135</Lines>
  <Paragraphs>89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APLINKOS MINISTRO</vt:lpstr>
    </vt:vector>
  </TitlesOfParts>
  <Company/>
  <LinksUpToDate>false</LinksUpToDate>
  <CharactersWithSpaces>44601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2015-06-11T00:18:00Z</dcterms:created>
  <dc:creator>Rima</dc:creator>
  <lastModifiedBy>JUOSPONIENĖ Karolina</lastModifiedBy>
  <dcterms:modified xsi:type="dcterms:W3CDTF">2025-02-18T17:22:00Z</dcterms:modified>
  <revision>10</revision>
  <dc:title>LIETUVOS RESPUBLIKOS APLINKOS MINISTRO</dc:title>
</coreProperties>
</file>