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a2af26c7fa4ef181ef97ddd08a768e"/>
        <w:lock w:val="sdtLocked"/>
        <w:richText/>
      </w:sdtPr>
      <w:sdtContent>
        <w:p>
          <w:pPr>
            <w:jc w:val="both"/>
            <w:rPr>
              <w:rFonts w:ascii="Times New Roman" w:hAnsi="Times New Roman"/>
            </w:rPr>
          </w:pPr>
          <w:r>
            <w:rPr>
              <w:rFonts w:ascii="Times New Roman" w:hAnsi="Times New Roman"/>
              <w:b/>
              <w:i/>
            </w:rPr>
            <w:t>Suvestinė redakcija nuo 2026-01-01 iki 2026-06-29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2009, Nr. </w:t>
          </w:r>
          <w:fldSimple w:instr="HYPERLINK https://www.e-tar.lt/portal/legalAct.html?documentId=TAR.B77E00EAEBEB">
            <w:r w:rsidRPr="00532B9F">
              <w:rPr>
                <w:rFonts w:ascii="Times New Roman" w:eastAsia="MS Mincho" w:hAnsi="Times New Roman"/>
                <w:sz w:val="20"/>
                <w:i/>
                <w:iCs/>
                <w:color w:val="0000FF" w:themeColor="hyperlink"/>
                <w:u w:val="single"/>
              </w:rPr>
              <w:t>87-3662</w:t>
            </w:r>
          </w:fldSimple>
          <w:r>
            <w:rPr>
              <w:rFonts w:ascii="Times New Roman" w:eastAsia="MS Mincho" w:hAnsi="Times New Roman"/>
              <w:sz w:val="20"/>
              <w:i/>
              <w:iCs/>
            </w:rPr>
            <w:t>, i. k. 1091010ISTA00XI-329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2024-07-15:</w:t>
          </w:r>
        </w:p>
        <w:p>
          <w:pPr>
            <w:rPr>
              <w:rFonts w:ascii="Times New Roman" w:hAnsi="Times New Roman"/>
              <w:sz w:val="20"/>
              <w:i/>
            </w:rPr>
          </w:pPr>
          <w:r>
            <w:rPr>
              <w:rFonts w:ascii="Times New Roman" w:hAnsi="Times New Roman"/>
              <w:sz w:val="20"/>
              <w:i/>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Pr>
            <w:rPr>
              <w:rFonts w:ascii="Times New Roman" w:hAnsi="Times New Roman"/>
              <w:sz w:val="22"/>
            </w:rPr>
          </w:pPr>
        </w:p>
        <w:p>
          <w:pPr>
            <w:widowControl w:val="0"/>
            <w:spacing w:line="360" w:lineRule="auto"/>
            <w:jc w:val="center"/>
            <w:rPr>
              <w:b/>
              <w:bCs/>
              <w:caps/>
              <w:color w:val="000000"/>
              <w:szCs w:val="24"/>
            </w:rPr>
          </w:pPr>
          <w:r>
            <w:rPr>
              <w:b/>
              <w:bCs/>
              <w:caps/>
              <w:color w:val="000000"/>
              <w:szCs w:val="24"/>
            </w:rPr>
            <w:t>LIETUVOS RESPUBLIKOS</w:t>
          </w:r>
        </w:p>
        <w:p>
          <w:pPr>
            <w:widowControl w:val="0"/>
            <w:spacing w:line="360" w:lineRule="auto"/>
            <w:jc w:val="center"/>
            <w:rPr>
              <w:b/>
              <w:bCs/>
              <w:caps/>
              <w:color w:val="000000"/>
              <w:szCs w:val="24"/>
            </w:rPr>
          </w:pPr>
          <w:r>
            <w:rPr>
              <w:b/>
              <w:bCs/>
              <w:caps/>
              <w:color w:val="000000"/>
              <w:szCs w:val="24"/>
            </w:rPr>
            <w:t>KLIMATO KAITOS VALDYMO</w:t>
          </w:r>
        </w:p>
        <w:p>
          <w:pPr>
            <w:widowControl w:val="0"/>
            <w:spacing w:line="360" w:lineRule="auto"/>
            <w:jc w:val="center"/>
            <w:rPr>
              <w:color w:val="000000"/>
              <w:szCs w:val="24"/>
            </w:rPr>
          </w:pPr>
          <w:r>
            <w:rPr>
              <w:b/>
              <w:bCs/>
              <w:caps/>
              <w:color w:val="000000"/>
              <w:szCs w:val="24"/>
            </w:rPr>
            <w:t>ĮSTATYMAS</w:t>
          </w:r>
        </w:p>
        <w:p>
          <w:pPr>
            <w:widowControl w:val="0"/>
            <w:jc w:val="center"/>
            <w:rPr>
              <w:color w:val="000000"/>
              <w:szCs w:val="24"/>
            </w:rPr>
          </w:pPr>
        </w:p>
        <w:p>
          <w:pPr>
            <w:widowControl w:val="0"/>
            <w:jc w:val="center"/>
            <w:rPr>
              <w:color w:val="000000"/>
              <w:szCs w:val="24"/>
            </w:rPr>
          </w:pPr>
          <w:r>
            <w:rPr>
              <w:sz w:val="22"/>
            </w:rPr>
            <w:t>2009 m. liepos 7 d. Nr. XI-329</w:t>
            <w:br/>
            <w:t>Vilniu</w:t>
          </w:r>
        </w:p>
        <w:p>
          <w:pPr>
            <w:widowControl w:val="0"/>
            <w:spacing w:line="360" w:lineRule="auto"/>
            <w:jc w:val="center"/>
            <w:rPr>
              <w:color w:val="000000"/>
              <w:szCs w:val="24"/>
            </w:rPr>
          </w:pPr>
        </w:p>
        <w:sdt>
          <w:sdtPr>
            <w:alias w:val="skirsnis"/>
            <w:tag w:val="part_e68c18b85f6944b2bab2c9b271c11017"/>
            <w:lock w:val="sdtLocked"/>
            <w:richText/>
          </w:sdtPr>
          <w:sdtContent>
            <w:p>
              <w:pPr>
                <w:widowControl w:val="0"/>
                <w:spacing w:line="360" w:lineRule="auto"/>
                <w:jc w:val="center"/>
                <w:rPr>
                  <w:color w:val="000000"/>
                  <w:szCs w:val="24"/>
                </w:rPr>
              </w:pPr>
              <w:sdt>
                <w:sdtPr>
                  <w:alias w:val="Numeris"/>
                  <w:tag w:val="nr_e68c18b85f6944b2bab2c9b271c11017"/>
                  <w:lock w:val="sdtLocked"/>
                  <w:richText/>
                </w:sdtPr>
                <w:sdtContent>
                  <w:r>
                    <w:rPr>
                      <w:b/>
                      <w:color w:val="000000"/>
                      <w:szCs w:val="24"/>
                    </w:rPr>
                    <w:t>PIRMASIS</w:t>
                  </w:r>
                </w:sdtContent>
              </w:sdt>
              <w:r>
                <w:rPr>
                  <w:b/>
                  <w:color w:val="000000"/>
                  <w:szCs w:val="24"/>
                </w:rPr>
                <w:t xml:space="preserve"> SKIRSNIS</w:t>
              </w:r>
            </w:p>
            <w:p>
              <w:pPr>
                <w:widowControl w:val="0"/>
                <w:spacing w:line="360" w:lineRule="auto"/>
                <w:jc w:val="center"/>
                <w:rPr>
                  <w:color w:val="000000"/>
                  <w:szCs w:val="24"/>
                </w:rPr>
              </w:pPr>
              <w:sdt>
                <w:sdtPr>
                  <w:alias w:val="Pavadinimas"/>
                  <w:tag w:val="title_e68c18b85f6944b2bab2c9b271c11017"/>
                  <w:lock w:val="sdtLocked"/>
                  <w:richText/>
                </w:sdtPr>
                <w:sdtContent>
                  <w:r>
                    <w:rPr>
                      <w:b/>
                      <w:color w:val="000000"/>
                      <w:szCs w:val="24"/>
                    </w:rPr>
                    <w:t>BENDROSIOS NUOSTATOS</w:t>
                  </w:r>
                </w:sdtContent>
              </w:sdt>
            </w:p>
            <w:p>
              <w:pPr>
                <w:widowControl w:val="0"/>
                <w:spacing w:line="360" w:lineRule="auto"/>
                <w:ind w:firstLine="720"/>
                <w:rPr>
                  <w:color w:val="000000"/>
                  <w:szCs w:val="24"/>
                </w:rPr>
              </w:pPr>
            </w:p>
            <w:sdt>
              <w:sdtPr>
                <w:alias w:val="1 str."/>
                <w:tag w:val="part_5da5b5e41e7f48ff8c45db7d4ea5bd99"/>
                <w:lock w:val="sdtLocked"/>
                <w:richText/>
              </w:sdtPr>
              <w:sdtContent>
                <w:p>
                  <w:pPr>
                    <w:spacing w:line="360" w:lineRule="auto"/>
                    <w:ind w:firstLine="720"/>
                    <w:jc w:val="both"/>
                    <w:rPr>
                      <w:b/>
                      <w:color w:val="000000"/>
                    </w:rPr>
                  </w:pPr>
                  <w:sdt>
                    <w:sdtPr>
                      <w:alias w:val="Numeris"/>
                      <w:tag w:val="nr_5da5b5e41e7f48ff8c45db7d4ea5bd99"/>
                      <w:lock w:val="sdtLocked"/>
                      <w:richText/>
                    </w:sdtPr>
                    <w:sdtContent>
                      <w:r>
                        <w:rPr>
                          <w:b/>
                          <w:color w:val="000000"/>
                        </w:rPr>
                        <w:t>1</w:t>
                      </w:r>
                    </w:sdtContent>
                  </w:sdt>
                  <w:r>
                    <w:rPr>
                      <w:b/>
                      <w:color w:val="000000"/>
                    </w:rPr>
                    <w:t xml:space="preserve"> </w:t>
                  </w:r>
                  <w:r>
                    <w:rPr>
                      <w:b/>
                      <w:color w:val="000000"/>
                      <w:szCs w:val="24"/>
                    </w:rPr>
                    <w:t>straipsnis.</w:t>
                  </w:r>
                  <w:r>
                    <w:rPr>
                      <w:color w:val="000000"/>
                      <w:szCs w:val="24"/>
                    </w:rPr>
                    <w:t xml:space="preserve"> </w:t>
                  </w:r>
                  <w:sdt>
                    <w:sdtPr>
                      <w:alias w:val="Pavadinimas"/>
                      <w:tag w:val="title_5da5b5e41e7f48ff8c45db7d4ea5bd99"/>
                      <w:lock w:val="sdtLocked"/>
                      <w:richText/>
                    </w:sdtPr>
                    <w:sdtContent>
                      <w:r>
                        <w:rPr>
                          <w:b/>
                          <w:color w:val="000000"/>
                        </w:rPr>
                        <w:t>Įstatymo paskirtis</w:t>
                      </w:r>
                    </w:sdtContent>
                  </w:sdt>
                </w:p>
                <w:sdt>
                  <w:sdtPr>
                    <w:alias w:val="1 str. 1 d."/>
                    <w:tag w:val="part_74c6da214e8f4dd28253bd8b85001f30"/>
                    <w:lock w:val="sdtLocked"/>
                    <w:richText/>
                  </w:sdtPr>
                  <w:sdtContent>
                    <w:p>
                      <w:pPr>
                        <w:widowControl w:val="0"/>
                        <w:spacing w:line="360" w:lineRule="auto"/>
                        <w:ind w:firstLine="720"/>
                        <w:jc w:val="both"/>
                        <w:rPr>
                          <w:color w:val="000000"/>
                          <w:szCs w:val="24"/>
                        </w:rPr>
                      </w:pPr>
                      <w:sdt>
                        <w:sdtPr>
                          <w:alias w:val="Numeris"/>
                          <w:tag w:val="nr_74c6da214e8f4dd28253bd8b85001f30"/>
                          <w:lock w:val="sdtLocked"/>
                          <w:richText/>
                        </w:sdtPr>
                        <w:sdtContent>
                          <w:r>
                            <w:rPr>
                              <w:color w:val="000000"/>
                              <w:szCs w:val="24"/>
                            </w:rPr>
                            <w:t>1</w:t>
                          </w:r>
                        </w:sdtContent>
                      </w:sdt>
                      <w:r>
                        <w:rPr>
                          <w:color w:val="000000"/>
                          <w:szCs w:val="24"/>
                        </w:rPr>
                        <w:t>. Šis įstatymas reglamentuoja Lietuvos Respublikos klimato kaitos valdymo politikos formavimo ir įgyvendinimo teisinius pagrindus, asmenų, vykdančių šio įstatymo 1 ir 2 prieduose nurodytą veiklą, kurios metu į atmosferą išmetamos šiltnamio efektą sukeliančios dujos (toliau – ŠESD), teises, pareigas ir atsakomybę, valstybės institucijų ir įstaigų kompetenciją,</w:t>
                      </w:r>
                      <w:r>
                        <w:rPr>
                          <w:bCs/>
                          <w:color w:val="000000"/>
                          <w:szCs w:val="24"/>
                        </w:rPr>
                        <w:t xml:space="preserve"> </w:t>
                      </w:r>
                      <w:r>
                        <w:rPr>
                          <w:color w:val="000000"/>
                          <w:szCs w:val="24"/>
                        </w:rPr>
                        <w:t>taip pat</w:t>
                      </w:r>
                      <w:r>
                        <w:rPr>
                          <w:b/>
                          <w:bCs/>
                          <w:color w:val="000000"/>
                          <w:szCs w:val="24"/>
                        </w:rPr>
                        <w:t xml:space="preserve"> </w:t>
                      </w:r>
                      <w:r>
                        <w:rPr>
                          <w:color w:val="000000"/>
                          <w:szCs w:val="24"/>
                        </w:rPr>
                        <w:t xml:space="preserve">fluorintų šiltnamio efektą sukeliančių dujų (toliau – F-dujos) ir jų turinčios įrangos naudojimo ribojimus, draudimus ir kontrolę, fizinių asmenų, dirbančių su F-dujų, ozoną ardančiomis medžiagomis (toliau – OAM) ir jų turinčia įranga, pažymėjimų ir juridinių asmenų, tvarkančių </w:t>
                        <w:br/>
                        <w:t xml:space="preserve">F-dujų turinčią įrangą, atestatų išdavimo, jų galiojimo sustabdymo, galiojimo sustabdymo panaikinimo ir šių atestatų galiojimo panaikinimo reikalavimus. </w:t>
                      </w:r>
                    </w:p>
                  </w:sdtContent>
                </w:sdt>
                <w:sdt>
                  <w:sdtPr>
                    <w:alias w:val="1 str. 2 d."/>
                    <w:tag w:val="part_c514fa987e324bbc9cefb402b0e39c79"/>
                    <w:lock w:val="sdtLocked"/>
                    <w:richText/>
                  </w:sdtPr>
                  <w:sdtContent>
                    <w:p>
                      <w:pPr>
                        <w:widowControl w:val="0"/>
                        <w:tabs>
                          <w:tab w:val="left" w:pos="10095"/>
                        </w:tabs>
                        <w:spacing w:line="360" w:lineRule="auto"/>
                        <w:ind w:firstLine="720"/>
                        <w:jc w:val="both"/>
                        <w:rPr>
                          <w:color w:val="000000"/>
                          <w:szCs w:val="24"/>
                        </w:rPr>
                      </w:pPr>
                      <w:sdt>
                        <w:sdtPr>
                          <w:alias w:val="Numeris"/>
                          <w:tag w:val="nr_c514fa987e324bbc9cefb402b0e39c79"/>
                          <w:lock w:val="sdtLocked"/>
                          <w:richText/>
                        </w:sdtPr>
                        <w:sdtContent>
                          <w:r>
                            <w:rPr>
                              <w:color w:val="000000"/>
                              <w:szCs w:val="24"/>
                            </w:rPr>
                            <w:t>2</w:t>
                          </w:r>
                        </w:sdtContent>
                      </w:sdt>
                      <w:r>
                        <w:rPr>
                          <w:color w:val="000000"/>
                          <w:szCs w:val="24"/>
                        </w:rPr>
                        <w:t xml:space="preserve">. Šio įstatymo nuostatomis įgyvendinami Europos Sąjungos teisės aktai, nurodyti šio įstatymo </w:t>
                      </w:r>
                      <w:r>
                        <w:rPr>
                          <w:bCs/>
                          <w:color w:val="000000"/>
                          <w:szCs w:val="24"/>
                        </w:rPr>
                        <w:t>3</w:t>
                      </w:r>
                      <w:r>
                        <w:rPr>
                          <w:color w:val="000000"/>
                          <w:szCs w:val="24"/>
                        </w:rPr>
                        <w:t xml:space="preserve"> priede.</w:t>
                      </w:r>
                    </w:p>
                    <w:p>
                      <w:pPr>
                        <w:widowControl w:val="0"/>
                        <w:tabs>
                          <w:tab w:val="left" w:pos="10095"/>
                        </w:tabs>
                        <w:spacing w:line="360" w:lineRule="auto"/>
                        <w:ind w:firstLine="720"/>
                        <w:jc w:val="both"/>
                        <w:rPr>
                          <w:color w:val="000000"/>
                          <w:szCs w:val="24"/>
                        </w:rPr>
                      </w:pPr>
                    </w:p>
                  </w:sdtContent>
                </w:sdt>
              </w:sdtContent>
            </w:sdt>
            <w:sdt>
              <w:sdtPr>
                <w:alias w:val="2 str."/>
                <w:tag w:val="part_88e2921fc9e949cebd188b3d642eb65e"/>
                <w:lock w:val="sdtLocked"/>
                <w:richText/>
              </w:sdtPr>
              <w:sdtContent>
                <w:p>
                  <w:pPr>
                    <w:spacing w:line="360" w:lineRule="auto"/>
                    <w:ind w:firstLine="720"/>
                    <w:jc w:val="both"/>
                    <w:rPr>
                      <w:b/>
                      <w:color w:val="000000"/>
                    </w:rPr>
                  </w:pPr>
                  <w:sdt>
                    <w:sdtPr>
                      <w:alias w:val="Numeris"/>
                      <w:tag w:val="nr_88e2921fc9e949cebd188b3d642eb65e"/>
                      <w:lock w:val="sdtLocked"/>
                      <w:richText/>
                    </w:sdtPr>
                    <w:sdtContent>
                      <w:r>
                        <w:rPr>
                          <w:b/>
                          <w:color w:val="000000"/>
                        </w:rPr>
                        <w:t>2</w:t>
                      </w:r>
                    </w:sdtContent>
                  </w:sdt>
                  <w:r>
                    <w:rPr>
                      <w:b/>
                      <w:color w:val="000000"/>
                    </w:rPr>
                    <w:t xml:space="preserve"> straipsnis. </w:t>
                  </w:r>
                  <w:sdt>
                    <w:sdtPr>
                      <w:alias w:val="Pavadinimas"/>
                      <w:tag w:val="title_88e2921fc9e949cebd188b3d642eb65e"/>
                      <w:lock w:val="sdtLocked"/>
                      <w:richText/>
                    </w:sdtPr>
                    <w:sdtContent>
                      <w:r>
                        <w:rPr>
                          <w:b/>
                          <w:color w:val="000000"/>
                        </w:rPr>
                        <w:t>Pagrindinės šio įstatymo sąvokos</w:t>
                      </w:r>
                    </w:sdtContent>
                  </w:sdt>
                </w:p>
                <w:sdt>
                  <w:sdtPr>
                    <w:alias w:val="2 str. 1 d."/>
                    <w:tag w:val="part_140db2382b7a44f2b227f2e7c4cac049"/>
                    <w:lock w:val="sdtLocked"/>
                    <w:richText/>
                  </w:sdtPr>
                  <w:sdtContent>
                    <w:p>
                      <w:pPr>
                        <w:widowControl w:val="0"/>
                        <w:spacing w:line="360" w:lineRule="auto"/>
                        <w:ind w:firstLine="720"/>
                        <w:jc w:val="both"/>
                        <w:rPr>
                          <w:color w:val="000000"/>
                          <w:szCs w:val="24"/>
                        </w:rPr>
                      </w:pPr>
                      <w:sdt>
                        <w:sdtPr>
                          <w:alias w:val="Numeris"/>
                          <w:tag w:val="nr_140db2382b7a44f2b227f2e7c4cac049"/>
                          <w:lock w:val="sdtLocked"/>
                          <w:richText/>
                        </w:sdtPr>
                        <w:sdtContent>
                          <w:r>
                            <w:rPr>
                              <w:color w:val="000000"/>
                              <w:szCs w:val="24"/>
                            </w:rPr>
                            <w:t>1</w:t>
                          </w:r>
                        </w:sdtContent>
                      </w:sdt>
                      <w:r>
                        <w:rPr>
                          <w:bCs/>
                          <w:color w:val="000000"/>
                          <w:szCs w:val="24"/>
                        </w:rPr>
                        <w:t xml:space="preserve">. </w:t>
                      </w:r>
                      <w:r>
                        <w:rPr>
                          <w:b/>
                          <w:color w:val="000000"/>
                          <w:szCs w:val="24"/>
                        </w:rPr>
                        <w:t>Anglies dioksido ekvivalentas</w:t>
                      </w:r>
                      <w:r>
                        <w:rPr>
                          <w:color w:val="000000"/>
                          <w:szCs w:val="24"/>
                        </w:rPr>
                        <w:t xml:space="preserve"> – metano </w:t>
                      </w:r>
                      <w:r>
                        <w:rPr>
                          <w:color w:val="000000"/>
                          <w:szCs w:val="24"/>
                          <w:shd w:val="clear" w:color="auto" w:fill="FFFFFF"/>
                        </w:rPr>
                        <w:t>(CH</w:t>
                      </w:r>
                      <w:r>
                        <w:rPr>
                          <w:color w:val="000000"/>
                          <w:szCs w:val="24"/>
                          <w:shd w:val="clear" w:color="auto" w:fill="FFFFFF"/>
                          <w:vertAlign w:val="subscript"/>
                        </w:rPr>
                        <w:t>4</w:t>
                      </w:r>
                      <w:r>
                        <w:rPr>
                          <w:color w:val="000000"/>
                          <w:szCs w:val="24"/>
                          <w:shd w:val="clear" w:color="auto" w:fill="FFFFFF"/>
                        </w:rPr>
                        <w:t>)</w:t>
                      </w:r>
                      <w:r>
                        <w:rPr>
                          <w:color w:val="000000"/>
                          <w:szCs w:val="24"/>
                        </w:rPr>
                        <w:t xml:space="preserve">, azoto suboksido </w:t>
                      </w:r>
                      <w:r>
                        <w:rPr>
                          <w:color w:val="000000"/>
                          <w:szCs w:val="24"/>
                          <w:shd w:val="clear" w:color="auto" w:fill="FFFFFF"/>
                        </w:rPr>
                        <w:t>(N</w:t>
                      </w:r>
                      <w:r>
                        <w:rPr>
                          <w:color w:val="000000"/>
                          <w:szCs w:val="24"/>
                          <w:shd w:val="clear" w:color="auto" w:fill="FFFFFF"/>
                          <w:vertAlign w:val="subscript"/>
                        </w:rPr>
                        <w:t>2</w:t>
                      </w:r>
                      <w:r>
                        <w:rPr>
                          <w:color w:val="000000"/>
                          <w:szCs w:val="24"/>
                          <w:shd w:val="clear" w:color="auto" w:fill="FFFFFF"/>
                        </w:rPr>
                        <w:t>O)</w:t>
                      </w:r>
                      <w:r>
                        <w:rPr>
                          <w:color w:val="000000"/>
                          <w:szCs w:val="24"/>
                        </w:rPr>
                        <w:t xml:space="preserve">, hidrofluorangliavandenilių </w:t>
                      </w:r>
                      <w:r>
                        <w:rPr>
                          <w:color w:val="000000"/>
                          <w:szCs w:val="24"/>
                          <w:shd w:val="clear" w:color="auto" w:fill="FFFFFF"/>
                        </w:rPr>
                        <w:t>(HFC)</w:t>
                      </w:r>
                      <w:r>
                        <w:rPr>
                          <w:color w:val="000000"/>
                          <w:szCs w:val="24"/>
                        </w:rPr>
                        <w:t xml:space="preserve">, perfluorangliavandenilių </w:t>
                      </w:r>
                      <w:r>
                        <w:rPr>
                          <w:color w:val="000000"/>
                          <w:szCs w:val="24"/>
                          <w:shd w:val="clear" w:color="auto" w:fill="FFFFFF"/>
                        </w:rPr>
                        <w:t>(PFC)</w:t>
                      </w:r>
                      <w:r>
                        <w:rPr>
                          <w:color w:val="000000"/>
                          <w:szCs w:val="24"/>
                        </w:rPr>
                        <w:t xml:space="preserve">, sieros heksafluorido </w:t>
                      </w:r>
                      <w:r>
                        <w:rPr>
                          <w:color w:val="000000"/>
                          <w:szCs w:val="24"/>
                          <w:shd w:val="clear" w:color="auto" w:fill="FFFFFF"/>
                        </w:rPr>
                        <w:t>(SF</w:t>
                      </w:r>
                      <w:r>
                        <w:rPr>
                          <w:color w:val="000000"/>
                          <w:szCs w:val="24"/>
                          <w:shd w:val="clear" w:color="auto" w:fill="FFFFFF"/>
                          <w:vertAlign w:val="subscript"/>
                        </w:rPr>
                        <w:t>6</w:t>
                      </w:r>
                      <w:r>
                        <w:rPr>
                          <w:color w:val="000000"/>
                          <w:szCs w:val="24"/>
                          <w:shd w:val="clear" w:color="auto" w:fill="FFFFFF"/>
                        </w:rPr>
                        <w:t>), azoto trifluorido (NF</w:t>
                      </w:r>
                      <w:r>
                        <w:rPr>
                          <w:color w:val="000000"/>
                          <w:szCs w:val="24"/>
                          <w:shd w:val="clear" w:color="auto" w:fill="FFFFFF"/>
                          <w:vertAlign w:val="subscript"/>
                        </w:rPr>
                        <w:t>3</w:t>
                      </w:r>
                      <w:r>
                        <w:rPr>
                          <w:color w:val="000000"/>
                          <w:szCs w:val="24"/>
                          <w:shd w:val="clear" w:color="auto" w:fill="FFFFFF"/>
                        </w:rPr>
                        <w:t xml:space="preserve">) </w:t>
                      </w:r>
                      <w:r>
                        <w:rPr>
                          <w:color w:val="000000"/>
                          <w:szCs w:val="24"/>
                        </w:rPr>
                        <w:t>dujų kiekis, kuris daro tokį patį poveikį klimato kaitai kaip viena tona anglies dioksido (CO</w:t>
                      </w:r>
                      <w:r>
                        <w:rPr>
                          <w:color w:val="000000"/>
                          <w:szCs w:val="24"/>
                          <w:vertAlign w:val="subscript"/>
                        </w:rPr>
                        <w:t>2</w:t>
                      </w:r>
                      <w:r>
                        <w:rPr>
                          <w:color w:val="000000"/>
                          <w:szCs w:val="24"/>
                        </w:rPr>
                        <w:t>).</w:t>
                      </w:r>
                    </w:p>
                  </w:sdtContent>
                </w:sdt>
                <w:sdt>
                  <w:sdtPr>
                    <w:alias w:val="2 str. 2 d."/>
                    <w:tag w:val="part_00f76e0ab0b8460d9bf852990c626ed9"/>
                    <w:lock w:val="sdtLocked"/>
                    <w:richText/>
                  </w:sdtPr>
                  <w:sdtContent>
                    <w:p>
                      <w:pPr>
                        <w:widowControl w:val="0"/>
                        <w:spacing w:line="360" w:lineRule="auto"/>
                        <w:ind w:firstLine="720"/>
                        <w:jc w:val="both"/>
                        <w:rPr>
                          <w:color w:val="000000"/>
                          <w:szCs w:val="24"/>
                        </w:rPr>
                      </w:pPr>
                      <w:sdt>
                        <w:sdtPr>
                          <w:alias w:val="Numeris"/>
                          <w:tag w:val="nr_00f76e0ab0b8460d9bf852990c626ed9"/>
                          <w:lock w:val="sdtLocked"/>
                          <w:richText/>
                        </w:sdtPr>
                        <w:sdtContent>
                          <w:r>
                            <w:rPr>
                              <w:color w:val="000000"/>
                              <w:szCs w:val="24"/>
                            </w:rPr>
                            <w:t>2</w:t>
                          </w:r>
                        </w:sdtContent>
                      </w:sdt>
                      <w:r>
                        <w:rPr>
                          <w:color w:val="000000"/>
                          <w:szCs w:val="24"/>
                        </w:rPr>
                        <w:t xml:space="preserve">. </w:t>
                      </w:r>
                      <w:r>
                        <w:rPr>
                          <w:b/>
                          <w:bCs/>
                          <w:color w:val="000000"/>
                          <w:szCs w:val="24"/>
                        </w:rPr>
                        <w:t xml:space="preserve">Absorbavimo vienetas </w:t>
                      </w:r>
                      <w:r>
                        <w:rPr>
                          <w:color w:val="000000"/>
                          <w:szCs w:val="24"/>
                        </w:rPr>
                        <w:t xml:space="preserve">– absorbavimo priemonėmis (procesu, veikla ar mechanizmu) iš atmosferos pašalinamo šiltnamio efektą sukeliančių dujų, aerozolio arba šiltnamio efektą sukeliančių dujų pirmtako kiekio apskaitos vienetas, lygus anglies dioksido ekvivalentui pagal Reglamento </w:t>
                      </w:r>
                      <w:hyperlink r:id="rId20" w:tgtFrame="_blank" w:history="1">
                        <w:r>
                          <w:rPr>
                            <w:color w:val="0000FF" w:themeColor="hyperlink"/>
                            <w:szCs w:val="24"/>
                            <w:u w:val="single"/>
                          </w:rPr>
                          <w:t>(ES) 2018/841</w:t>
                        </w:r>
                      </w:hyperlink>
                      <w:r>
                        <w:rPr>
                          <w:color w:val="000000"/>
                          <w:szCs w:val="24"/>
                        </w:rPr>
                        <w:t xml:space="preserve"> reikalavimus.</w:t>
                      </w:r>
                    </w:p>
                  </w:sdtContent>
                </w:sdt>
                <w:sdt>
                  <w:sdtPr>
                    <w:alias w:val="2 str. 3 d."/>
                    <w:tag w:val="part_0fbcdce51aeb4632b94096808dc79a7d"/>
                    <w:lock w:val="sdtLocked"/>
                    <w:richText/>
                  </w:sdtPr>
                  <w:sdtContent>
                    <w:p>
                      <w:pPr>
                        <w:widowControl w:val="0"/>
                        <w:tabs>
                          <w:tab w:val="left" w:pos="786"/>
                        </w:tabs>
                        <w:spacing w:line="360" w:lineRule="auto"/>
                        <w:ind w:firstLine="720"/>
                        <w:jc w:val="both"/>
                        <w:rPr>
                          <w:color w:val="000000"/>
                          <w:szCs w:val="24"/>
                        </w:rPr>
                      </w:pPr>
                      <w:sdt>
                        <w:sdtPr>
                          <w:alias w:val="Numeris"/>
                          <w:tag w:val="nr_0fbcdce51aeb4632b94096808dc79a7d"/>
                          <w:lock w:val="sdtLocked"/>
                          <w:richText/>
                        </w:sdtPr>
                        <w:sdtContent>
                          <w:r>
                            <w:rPr>
                              <w:color w:val="000000"/>
                              <w:szCs w:val="24"/>
                            </w:rPr>
                            <w:t>3</w:t>
                          </w:r>
                        </w:sdtContent>
                      </w:sdt>
                      <w:r>
                        <w:rPr>
                          <w:color w:val="000000"/>
                          <w:szCs w:val="24"/>
                        </w:rPr>
                        <w:t>.</w:t>
                      </w:r>
                      <w:r>
                        <w:rPr>
                          <w:b/>
                          <w:bCs/>
                          <w:color w:val="000000"/>
                          <w:szCs w:val="24"/>
                        </w:rPr>
                        <w:t xml:space="preserve"> Išmetamų šiltnamio efektą sukeliančių dujų kiekis</w:t>
                      </w:r>
                      <w:r>
                        <w:rPr>
                          <w:color w:val="000000"/>
                          <w:szCs w:val="24"/>
                        </w:rPr>
                        <w:t xml:space="preserve"> – šiltnamio efektą sukeliančių dujų kiekis, išmetamas iš šaltinių, esančių įrenginyje, kuriame vykdomos šio įstatymo 1 priede nurodytos veiklos, arba dėl kitų šio įstatymo 1 priede nurodytų orlaivių naudotojų ar laivybos bendrovių vykdomų veiklų išmetamas šiltnamio efektą sukeliančių dujų kiekis, arba dėl šio įstatymo 2 priede nurodytų rūšių veikloms skirto  reguliuojamųjų subjektų išleidžiamo vartoti kuro išmetamas šiltnamio efektą sukeliančių dujų kiekis.</w:t>
                      </w:r>
                    </w:p>
                  </w:sdtContent>
                </w:sdt>
                <w:sdt>
                  <w:sdtPr>
                    <w:alias w:val="2 str. 4 d."/>
                    <w:tag w:val="part_ce69cb74709e49e2863ace19ef3009bb"/>
                    <w:lock w:val="sdtLocked"/>
                    <w:richText/>
                  </w:sdtPr>
                  <w:sdtContent>
                    <w:p>
                      <w:pPr>
                        <w:widowControl w:val="0"/>
                        <w:tabs>
                          <w:tab w:val="left" w:pos="10095"/>
                        </w:tabs>
                        <w:spacing w:line="360" w:lineRule="auto"/>
                        <w:ind w:firstLine="720"/>
                        <w:jc w:val="both"/>
                        <w:rPr>
                          <w:strike/>
                          <w:color w:val="000000"/>
                          <w:szCs w:val="24"/>
                        </w:rPr>
                      </w:pPr>
                      <w:sdt>
                        <w:sdtPr>
                          <w:alias w:val="Numeris"/>
                          <w:tag w:val="nr_ce69cb74709e49e2863ace19ef3009bb"/>
                          <w:lock w:val="sdtLocked"/>
                          <w:richText/>
                        </w:sdtPr>
                        <w:sdtContent>
                          <w:r>
                            <w:rPr>
                              <w:color w:val="000000"/>
                              <w:szCs w:val="24"/>
                            </w:rPr>
                            <w:t>4</w:t>
                          </w:r>
                        </w:sdtContent>
                      </w:sdt>
                      <w:r>
                        <w:rPr>
                          <w:color w:val="000000"/>
                          <w:szCs w:val="24"/>
                        </w:rPr>
                        <w:t xml:space="preserve">. </w:t>
                      </w:r>
                      <w:r>
                        <w:rPr>
                          <w:b/>
                          <w:bCs/>
                          <w:color w:val="000000"/>
                          <w:szCs w:val="24"/>
                        </w:rPr>
                        <w:t>Klimato kaita</w:t>
                      </w:r>
                      <w:r>
                        <w:rPr>
                          <w:color w:val="000000"/>
                          <w:szCs w:val="24"/>
                        </w:rP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5 d."/>
                    <w:tag w:val="part_6dce7528d9974ccaac1905146a87b6e6"/>
                    <w:lock w:val="sdtLocked"/>
                    <w:richText/>
                  </w:sdtPr>
                  <w:sdtContent>
                    <w:p>
                      <w:pPr>
                        <w:widowControl w:val="0"/>
                        <w:tabs>
                          <w:tab w:val="left" w:pos="10095"/>
                        </w:tabs>
                        <w:spacing w:line="360" w:lineRule="auto"/>
                        <w:ind w:firstLine="720"/>
                        <w:jc w:val="both"/>
                        <w:rPr>
                          <w:color w:val="000000"/>
                          <w:szCs w:val="24"/>
                        </w:rPr>
                      </w:pPr>
                      <w:sdt>
                        <w:sdtPr>
                          <w:alias w:val="Numeris"/>
                          <w:tag w:val="nr_6dce7528d9974ccaac1905146a87b6e6"/>
                          <w:lock w:val="sdtLocked"/>
                          <w:richText/>
                        </w:sdtPr>
                        <w:sdtContent>
                          <w:r>
                            <w:rPr>
                              <w:color w:val="000000"/>
                              <w:szCs w:val="24"/>
                            </w:rPr>
                            <w:t>5</w:t>
                          </w:r>
                        </w:sdtContent>
                      </w:sdt>
                      <w:r>
                        <w:rPr>
                          <w:color w:val="000000"/>
                          <w:szCs w:val="24"/>
                        </w:rPr>
                        <w:t>.</w:t>
                      </w:r>
                      <w:r>
                        <w:rPr>
                          <w:bCs/>
                          <w:color w:val="000000"/>
                          <w:szCs w:val="24"/>
                        </w:rPr>
                        <w:t xml:space="preserve"> </w:t>
                      </w:r>
                      <w:r>
                        <w:rPr>
                          <w:b/>
                          <w:bCs/>
                          <w:color w:val="000000"/>
                          <w:szCs w:val="24"/>
                        </w:rPr>
                        <w:t>Kuras</w:t>
                      </w:r>
                      <w:r>
                        <w:rPr>
                          <w:color w:val="000000"/>
                          <w:szCs w:val="24"/>
                        </w:rPr>
                        <w:t xml:space="preserve"> </w:t>
                      </w:r>
                      <w:r>
                        <w:rPr>
                          <w:color w:val="000000"/>
                          <w:szCs w:val="24"/>
                          <w:bdr w:val="none" w:sz="0" w:space="0" w:color="auto" w:frame="1"/>
                        </w:rPr>
                        <w:t>–</w:t>
                      </w:r>
                      <w:r>
                        <w:rPr>
                          <w:color w:val="000000"/>
                          <w:szCs w:val="24"/>
                        </w:rPr>
                        <w:t xml:space="preserve"> energinis produktas, nurodytas Lietuvos Respublikos akcizų įstatymo I priede, naudojamas reguliuojamųjų subjektų veiklose, išvardytose šio įstatymo 2 priede, taip pat kitas produktas, skirtas naudoti, siūlomas parduoti arba naudojamas kaip variklių degalai arba šildymui skirtas kuras, kaip nurodyta Lietuvos Respublikos akcizų įstatymo 2 straipsnio 2, 3 ir 4 dalyse, įskaitant ir elektros energijos gamybai naudojamą kurą, išskyrus durpes.</w:t>
                      </w:r>
                    </w:p>
                  </w:sdtContent>
                </w:sdt>
                <w:sdt>
                  <w:sdtPr>
                    <w:alias w:val="2 str. 6 d."/>
                    <w:tag w:val="part_317ea212d3184fc48bf0657db454307d"/>
                    <w:lock w:val="sdtLocked"/>
                    <w:richText/>
                  </w:sdtPr>
                  <w:sdtContent>
                    <w:p>
                      <w:pPr>
                        <w:widowControl w:val="0"/>
                        <w:spacing w:line="360" w:lineRule="auto"/>
                        <w:ind w:firstLine="720"/>
                        <w:jc w:val="both"/>
                        <w:rPr>
                          <w:color w:val="000000"/>
                          <w:szCs w:val="24"/>
                        </w:rPr>
                      </w:pPr>
                      <w:sdt>
                        <w:sdtPr>
                          <w:alias w:val="Numeris"/>
                          <w:tag w:val="nr_317ea212d3184fc48bf0657db454307d"/>
                          <w:lock w:val="sdtLocked"/>
                          <w:richText/>
                        </w:sdtPr>
                        <w:sdtContent>
                          <w:r>
                            <w:rPr>
                              <w:color w:val="000000"/>
                              <w:szCs w:val="24"/>
                            </w:rPr>
                            <w:t>6</w:t>
                          </w:r>
                        </w:sdtContent>
                      </w:sdt>
                      <w:r>
                        <w:rPr>
                          <w:color w:val="000000"/>
                          <w:szCs w:val="24"/>
                        </w:rPr>
                        <w:t>.</w:t>
                      </w:r>
                      <w:r>
                        <w:rPr>
                          <w:b/>
                          <w:bCs/>
                          <w:color w:val="000000"/>
                          <w:szCs w:val="24"/>
                        </w:rPr>
                        <w:t xml:space="preserve"> Kuro išleidimas vartoti </w:t>
                      </w:r>
                      <w:r>
                        <w:rPr>
                          <w:color w:val="000000"/>
                          <w:szCs w:val="24"/>
                        </w:rPr>
                        <w:t xml:space="preserve">– šio įstatymo 2 priede nurodytų rūšių veikloms skirto kuro išleidimas vartoti, kaip nustatyta Lietuvos Respublikos akcizų įstatymo 9 straipsnio 1 dalies 1, 6, 8 punktuose ir 9 straipsnio 2 dalyje. </w:t>
                      </w:r>
                    </w:p>
                  </w:sdtContent>
                </w:sdt>
                <w:sdt>
                  <w:sdtPr>
                    <w:alias w:val="2 str. 7 d."/>
                    <w:tag w:val="part_c9fa7f2554814a658b87f1ac59778f4e"/>
                    <w:lock w:val="sdtLocked"/>
                    <w:richText/>
                  </w:sdtPr>
                  <w:sdtContent>
                    <w:p>
                      <w:pPr>
                        <w:widowControl w:val="0"/>
                        <w:spacing w:line="360" w:lineRule="auto"/>
                        <w:ind w:firstLine="720"/>
                        <w:jc w:val="both"/>
                        <w:rPr>
                          <w:color w:val="000000"/>
                          <w:szCs w:val="24"/>
                        </w:rPr>
                      </w:pPr>
                      <w:sdt>
                        <w:sdtPr>
                          <w:alias w:val="Numeris"/>
                          <w:tag w:val="nr_c9fa7f2554814a658b87f1ac59778f4e"/>
                          <w:lock w:val="sdtLocked"/>
                          <w:richText/>
                        </w:sdtPr>
                        <w:sdtContent>
                          <w:r>
                            <w:rPr>
                              <w:color w:val="000000"/>
                              <w:szCs w:val="24"/>
                            </w:rPr>
                            <w:t>7</w:t>
                          </w:r>
                        </w:sdtContent>
                      </w:sdt>
                      <w:r>
                        <w:rPr>
                          <w:color w:val="000000"/>
                          <w:szCs w:val="24"/>
                        </w:rPr>
                        <w:t xml:space="preserve">. </w:t>
                      </w:r>
                      <w:r>
                        <w:rPr>
                          <w:b/>
                          <w:bCs/>
                          <w:color w:val="000000"/>
                          <w:szCs w:val="24"/>
                        </w:rPr>
                        <w:t>Laivybos bendrovė</w:t>
                      </w:r>
                      <w:r>
                        <w:rPr>
                          <w:bCs/>
                          <w:color w:val="000000"/>
                          <w:szCs w:val="24"/>
                        </w:rPr>
                        <w:t xml:space="preserve"> </w:t>
                      </w:r>
                      <w:r>
                        <w:rPr>
                          <w:color w:val="000000"/>
                          <w:szCs w:val="24"/>
                        </w:rPr>
                        <w:t xml:space="preserve">– laivo savininkas arba kita organizacija ar asmuo (tarp jų valdytojas ar laivo be įgulos frachtuotojas), perėmęs iš laivo savininko atsakomybę už laivo eksploatavimą ir sutikęs perimti visas pareigas pagal Tarptautinį saugaus laivų eksploatavimo ir taršos prevencijos valdymo kodeksą, išdėstytą 2006 m. vasario 15 d. Europos Parlamento ir Tarybos Reglamento </w:t>
                      </w:r>
                      <w:hyperlink r:id="rId21" w:tgtFrame="_blank" w:history="1">
                        <w:r>
                          <w:rPr>
                            <w:color w:val="0000FF" w:themeColor="hyperlink"/>
                            <w:szCs w:val="24"/>
                            <w:u w:val="single"/>
                          </w:rPr>
                          <w:t>(EB) Nr. 336/2006</w:t>
                        </w:r>
                      </w:hyperlink>
                      <w:r>
                        <w:rPr>
                          <w:color w:val="000000"/>
                          <w:szCs w:val="24"/>
                        </w:rPr>
                        <w:t xml:space="preserve"> dėl Tarptautinio saugaus valdymo kodekso įgyvendinimo Bendrijoje ir panaikinančio Tarybos reglamentą </w:t>
                      </w:r>
                      <w:hyperlink r:id="rId22" w:tgtFrame="_blank" w:history="1">
                        <w:r>
                          <w:rPr>
                            <w:color w:val="0000FF" w:themeColor="hyperlink"/>
                            <w:szCs w:val="24"/>
                            <w:u w:val="single"/>
                          </w:rPr>
                          <w:t>(EB) Nr. 3051/95</w:t>
                        </w:r>
                      </w:hyperlink>
                      <w:r>
                        <w:rPr>
                          <w:color w:val="000000"/>
                          <w:szCs w:val="24"/>
                        </w:rPr>
                        <w:t xml:space="preserve">  su visais pakeitimais I priede.</w:t>
                      </w:r>
                    </w:p>
                  </w:sdtContent>
                </w:sdt>
                <w:sdt>
                  <w:sdtPr>
                    <w:alias w:val="2 str. 8 d."/>
                    <w:tag w:val="part_4ca2fd718c45435eb8f94f38cdb44136"/>
                    <w:lock w:val="sdtLocked"/>
                    <w:richText/>
                  </w:sdtPr>
                  <w:sdtContent>
                    <w:p>
                      <w:pPr>
                        <w:widowControl w:val="0"/>
                        <w:tabs>
                          <w:tab w:val="left" w:pos="10095"/>
                        </w:tabs>
                        <w:spacing w:line="360" w:lineRule="auto"/>
                        <w:ind w:firstLine="720"/>
                        <w:jc w:val="both"/>
                        <w:rPr>
                          <w:color w:val="000000"/>
                          <w:szCs w:val="24"/>
                        </w:rPr>
                      </w:pPr>
                      <w:sdt>
                        <w:sdtPr>
                          <w:alias w:val="Numeris"/>
                          <w:tag w:val="nr_4ca2fd718c45435eb8f94f38cdb44136"/>
                          <w:lock w:val="sdtLocked"/>
                          <w:richText/>
                        </w:sdtPr>
                        <w:sdtContent>
                          <w:r>
                            <w:rPr>
                              <w:color w:val="000000"/>
                              <w:szCs w:val="24"/>
                            </w:rPr>
                            <w:t>8</w:t>
                          </w:r>
                        </w:sdtContent>
                      </w:sdt>
                      <w:r>
                        <w:rPr>
                          <w:color w:val="000000"/>
                          <w:szCs w:val="24"/>
                        </w:rPr>
                        <w:t xml:space="preserve">. </w:t>
                      </w:r>
                      <w:r>
                        <w:rPr>
                          <w:b/>
                          <w:bCs/>
                          <w:color w:val="000000"/>
                          <w:szCs w:val="24"/>
                        </w:rPr>
                        <w:t>Leidimas išmesti šiltnamio efektą sukeliančias dujas</w:t>
                      </w:r>
                      <w:r>
                        <w:rPr>
                          <w:bCs/>
                          <w:color w:val="000000"/>
                          <w:szCs w:val="24"/>
                        </w:rPr>
                        <w:t xml:space="preserve"> </w:t>
                      </w:r>
                      <w:r>
                        <w:rPr>
                          <w:color w:val="000000"/>
                          <w:szCs w:val="24"/>
                        </w:rPr>
                        <w:t>– dokumentas, kuriuo suteikiama teisė išmesti į atmosferą šiltnamio efektą sukeliančias dujas.</w:t>
                      </w:r>
                    </w:p>
                  </w:sdtContent>
                </w:sdt>
                <w:sdt>
                  <w:sdtPr>
                    <w:alias w:val="2 str. 9 d."/>
                    <w:tag w:val="part_459d84d4569e4a13a8454f0a2598e76d"/>
                    <w:lock w:val="sdtLocked"/>
                    <w:richText/>
                  </w:sdtPr>
                  <w:sdtContent>
                    <w:p>
                      <w:pPr>
                        <w:widowControl w:val="0"/>
                        <w:tabs>
                          <w:tab w:val="left" w:pos="10095"/>
                        </w:tabs>
                        <w:spacing w:line="360" w:lineRule="auto"/>
                        <w:ind w:firstLine="720"/>
                        <w:jc w:val="both"/>
                        <w:rPr>
                          <w:color w:val="000000"/>
                          <w:szCs w:val="24"/>
                        </w:rPr>
                      </w:pPr>
                      <w:sdt>
                        <w:sdtPr>
                          <w:alias w:val="Numeris"/>
                          <w:tag w:val="nr_459d84d4569e4a13a8454f0a2598e76d"/>
                          <w:lock w:val="sdtLocked"/>
                          <w:richText/>
                        </w:sdtPr>
                        <w:sdtContent>
                          <w:r>
                            <w:rPr>
                              <w:color w:val="000000"/>
                              <w:szCs w:val="24"/>
                            </w:rPr>
                            <w:t>9</w:t>
                          </w:r>
                        </w:sdtContent>
                      </w:sdt>
                      <w:r>
                        <w:rPr>
                          <w:color w:val="000000"/>
                          <w:szCs w:val="24"/>
                        </w:rPr>
                        <w:t xml:space="preserve">. </w:t>
                      </w:r>
                      <w:r>
                        <w:rPr>
                          <w:b/>
                          <w:bCs/>
                          <w:color w:val="000000"/>
                          <w:szCs w:val="24"/>
                        </w:rPr>
                        <w:t>Metinės šiltnamio efektą sukeliančių dujų išmetimo kvotos vienetas</w:t>
                      </w:r>
                      <w:r>
                        <w:rPr>
                          <w:color w:val="000000"/>
                          <w:szCs w:val="24"/>
                        </w:rPr>
                        <w:t xml:space="preserve"> –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 nustatomo per metus leidžiamo išmesti šiltnamio efektą sukeliančių dujų kiekio vienetas, lygus anglies dioksido tonai ar anglies dioksido ekvivalentui.</w:t>
                      </w:r>
                    </w:p>
                  </w:sdtContent>
                </w:sdt>
                <w:sdt>
                  <w:sdtPr>
                    <w:alias w:val="2 str. 10 d."/>
                    <w:tag w:val="part_5102eaf180fb4de28f757b5afa4e4efb"/>
                    <w:lock w:val="sdtLocked"/>
                    <w:richText/>
                  </w:sdtPr>
                  <w:sdtContent>
                    <w:p>
                      <w:pPr>
                        <w:widowControl w:val="0"/>
                        <w:spacing w:line="360" w:lineRule="auto"/>
                        <w:ind w:firstLine="720"/>
                        <w:jc w:val="both"/>
                        <w:rPr>
                          <w:color w:val="000000"/>
                          <w:szCs w:val="24"/>
                        </w:rPr>
                      </w:pPr>
                      <w:sdt>
                        <w:sdtPr>
                          <w:alias w:val="Numeris"/>
                          <w:tag w:val="nr_5102eaf180fb4de28f757b5afa4e4efb"/>
                          <w:lock w:val="sdtLocked"/>
                          <w:richText/>
                        </w:sdtPr>
                        <w:sdtContent>
                          <w:r>
                            <w:rPr>
                              <w:color w:val="000000"/>
                              <w:szCs w:val="24"/>
                            </w:rPr>
                            <w:t>10</w:t>
                          </w:r>
                        </w:sdtContent>
                      </w:sdt>
                      <w:r>
                        <w:rPr>
                          <w:color w:val="000000"/>
                          <w:szCs w:val="24"/>
                        </w:rPr>
                        <w:t xml:space="preserve">. </w:t>
                      </w:r>
                      <w:r>
                        <w:rPr>
                          <w:b/>
                          <w:bCs/>
                          <w:color w:val="000000"/>
                          <w:szCs w:val="24"/>
                        </w:rPr>
                        <w:t>Naujas šiltnamio efektą sukeliančias dujas išmetantis</w:t>
                      </w:r>
                      <w:r>
                        <w:rPr>
                          <w:color w:val="000000"/>
                          <w:szCs w:val="24"/>
                        </w:rPr>
                        <w:t xml:space="preserve"> </w:t>
                      </w:r>
                      <w:r>
                        <w:rPr>
                          <w:b/>
                          <w:bCs/>
                          <w:color w:val="000000"/>
                          <w:szCs w:val="24"/>
                        </w:rPr>
                        <w:t>įrenginys</w:t>
                      </w:r>
                      <w:r>
                        <w:rPr>
                          <w:bCs/>
                          <w:color w:val="000000"/>
                          <w:szCs w:val="24"/>
                        </w:rPr>
                        <w:t xml:space="preserve"> </w:t>
                      </w:r>
                      <w:r>
                        <w:rPr>
                          <w:color w:val="000000"/>
                          <w:szCs w:val="24"/>
                        </w:rPr>
                        <w:t xml:space="preserve">– šiltnamio efektą sukeliančias dujas išmetantis įrenginys, kurio valdytojas vykdo vieną arba daugiau veiklų, nurodytų šio įstatymo 1 priede, ir su kuriuo susietas leidimas išmesti šiltnamio efektą sukeliančias dujas buvo išduotas pirmą kartą per Europos Sąjungos šiltnamio efektą sukeliančių dujų apyvartinių taršos leidimų prekybos sistemos laikotarpį, </w:t>
                      </w:r>
                      <w:r>
                        <w:rPr>
                          <w:color w:val="000000"/>
                          <w:szCs w:val="24"/>
                          <w:lang w:eastAsia="lt-LT"/>
                        </w:rPr>
                        <w:t>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rPr>
                          <w:color w:val="000000"/>
                          <w:szCs w:val="24"/>
                        </w:rPr>
                        <w:t>.</w:t>
                      </w:r>
                    </w:p>
                  </w:sdtContent>
                </w:sdt>
                <w:sdt>
                  <w:sdtPr>
                    <w:alias w:val="2 str. 11 d."/>
                    <w:tag w:val="part_1990d2abd49a4052908ba10905b656b3"/>
                    <w:lock w:val="sdtLocked"/>
                    <w:richText/>
                  </w:sdtPr>
                  <w:sdtContent>
                    <w:p>
                      <w:pPr>
                        <w:widowControl w:val="0"/>
                        <w:spacing w:line="360" w:lineRule="auto"/>
                        <w:ind w:firstLine="720"/>
                        <w:jc w:val="both"/>
                        <w:rPr>
                          <w:color w:val="000000"/>
                          <w:szCs w:val="24"/>
                        </w:rPr>
                      </w:pPr>
                      <w:sdt>
                        <w:sdtPr>
                          <w:alias w:val="Numeris"/>
                          <w:tag w:val="nr_1990d2abd49a4052908ba10905b656b3"/>
                          <w:lock w:val="sdtLocked"/>
                          <w:richText/>
                        </w:sdtPr>
                        <w:sdtContent>
                          <w:r>
                            <w:rPr>
                              <w:color w:val="000000"/>
                              <w:szCs w:val="24"/>
                              <w:lang w:eastAsia="lt-LT"/>
                            </w:rPr>
                            <w:t>11</w:t>
                          </w:r>
                        </w:sdtContent>
                      </w:sdt>
                      <w:r>
                        <w:rPr>
                          <w:color w:val="000000"/>
                          <w:szCs w:val="24"/>
                          <w:lang w:eastAsia="lt-LT"/>
                        </w:rPr>
                        <w:t xml:space="preserve">. </w:t>
                      </w:r>
                      <w:r>
                        <w:rPr>
                          <w:b/>
                          <w:color w:val="000000"/>
                          <w:szCs w:val="24"/>
                        </w:rPr>
                        <w:t>Nustatytoji šiltnamio efektą sukeliančių dujų išmetimo kvota</w:t>
                      </w:r>
                      <w:r>
                        <w:rPr>
                          <w:color w:val="000000"/>
                          <w:szCs w:val="24"/>
                        </w:rPr>
                        <w:t xml:space="preserve"> </w:t>
                      </w:r>
                      <w:r>
                        <w:rPr>
                          <w:color w:val="000000"/>
                          <w:szCs w:val="24"/>
                          <w:bdr w:val="none" w:sz="0" w:space="0" w:color="auto" w:frame="1"/>
                        </w:rPr>
                        <w:t>–</w:t>
                      </w:r>
                      <w:r>
                        <w:rPr>
                          <w:color w:val="000000"/>
                          <w:szCs w:val="24"/>
                        </w:rPr>
                        <w:t xml:space="preserve"> 1992 m. Jungtinių Tautų Bendrosios klimato kaitos konvencijos I priede nurodytai valstybei pagal 2015 m. Paryžiaus susitarimą tam tikru laikotarpiu priskirtas ir Sąjungos šiltnamio efektą sukeliančių dujų registre Lietuvos Respublikos jurisdikcijai priklausančioje sąskaitoje užregistruotas tonomis išreiškiamas išmetamų šiltnamio efektą sukeliančių dujų kiekis, kuris Lietuvos Respublikos teritorijoje gali būti išmestas į atmosferą per laikotarpį, nustatytą pagal tarptautinius įsipareigojimus, ir lygus to laikotarpio metinių Europos Sąjungos šiltnamio efektą sukeliančių dujų apyvartinių taršos leidimų prekybos sistemoje nedalyvaujančių sektorių šiltnamio efektą sukeliančių dujų išmetimo kvotų sumai, nustatomai Europos Sąjungos teisės aktais, reglamentuojančiais Europos Sąjungos valstybių narių išmetamų šiltnamio efektą sukeliančių dujų kiekio mažinimo įsipareigojimų vykdymą Europos Sąjungos apyvartinių taršos leidimų prekybos sistemoje nedalyvaujančiuose sektoriuose.</w:t>
                      </w:r>
                    </w:p>
                  </w:sdtContent>
                </w:sdt>
                <w:sdt>
                  <w:sdtPr>
                    <w:alias w:val="2 str. 12 d."/>
                    <w:tag w:val="part_538cba07fd294c1c9362aa061f8095dc"/>
                    <w:lock w:val="sdtLocked"/>
                    <w:richText/>
                  </w:sdtPr>
                  <w:sdtContent>
                    <w:p>
                      <w:pPr>
                        <w:widowControl w:val="0"/>
                        <w:spacing w:line="360" w:lineRule="auto"/>
                        <w:ind w:firstLine="720"/>
                        <w:jc w:val="both"/>
                        <w:rPr>
                          <w:b/>
                          <w:bCs/>
                          <w:color w:val="000000"/>
                          <w:szCs w:val="24"/>
                        </w:rPr>
                      </w:pPr>
                      <w:sdt>
                        <w:sdtPr>
                          <w:alias w:val="Numeris"/>
                          <w:tag w:val="nr_538cba07fd294c1c9362aa061f8095dc"/>
                          <w:lock w:val="sdtLocked"/>
                          <w:richText/>
                        </w:sdtPr>
                        <w:sdtContent>
                          <w:r>
                            <w:rPr>
                              <w:color w:val="000000"/>
                              <w:szCs w:val="24"/>
                            </w:rPr>
                            <w:t>12</w:t>
                          </w:r>
                        </w:sdtContent>
                      </w:sdt>
                      <w:r>
                        <w:rPr>
                          <w:color w:val="000000"/>
                          <w:szCs w:val="24"/>
                        </w:rPr>
                        <w:t>.</w:t>
                      </w:r>
                      <w:r>
                        <w:rPr>
                          <w:bCs/>
                          <w:color w:val="000000"/>
                          <w:szCs w:val="24"/>
                        </w:rPr>
                        <w:t xml:space="preserve"> </w:t>
                      </w:r>
                      <w:r>
                        <w:rPr>
                          <w:b/>
                          <w:bCs/>
                          <w:color w:val="000000"/>
                          <w:szCs w:val="24"/>
                          <w:shd w:val="clear" w:color="auto" w:fill="FFFFFF"/>
                        </w:rPr>
                        <w:t>Orlaivio naudotojas</w:t>
                      </w:r>
                      <w:r>
                        <w:rPr>
                          <w:color w:val="000000"/>
                          <w:szCs w:val="24"/>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3 d."/>
                    <w:tag w:val="part_66bb3ac3c71c4966a0395e5af293daa1"/>
                    <w:lock w:val="sdtLocked"/>
                    <w:richText/>
                  </w:sdtPr>
                  <w:sdtContent>
                    <w:p>
                      <w:pPr>
                        <w:widowControl w:val="0"/>
                        <w:tabs>
                          <w:tab w:val="left" w:pos="10095"/>
                        </w:tabs>
                        <w:spacing w:line="360" w:lineRule="auto"/>
                        <w:ind w:firstLine="720"/>
                        <w:jc w:val="both"/>
                        <w:rPr>
                          <w:color w:val="000000"/>
                          <w:szCs w:val="24"/>
                        </w:rPr>
                      </w:pPr>
                      <w:sdt>
                        <w:sdtPr>
                          <w:alias w:val="Numeris"/>
                          <w:tag w:val="nr_66bb3ac3c71c4966a0395e5af293daa1"/>
                          <w:lock w:val="sdtLocked"/>
                          <w:richText/>
                        </w:sdtPr>
                        <w:sdtContent>
                          <w:r>
                            <w:rPr>
                              <w:color w:val="000000"/>
                              <w:szCs w:val="24"/>
                            </w:rPr>
                            <w:t>13</w:t>
                          </w:r>
                        </w:sdtContent>
                      </w:sdt>
                      <w:r>
                        <w:rPr>
                          <w:color w:val="000000"/>
                          <w:szCs w:val="24"/>
                        </w:rPr>
                        <w:t>.</w:t>
                      </w:r>
                      <w:r>
                        <w:rPr>
                          <w:bCs/>
                          <w:color w:val="000000"/>
                          <w:szCs w:val="24"/>
                        </w:rPr>
                        <w:t xml:space="preserve"> </w:t>
                      </w:r>
                      <w:r>
                        <w:rPr>
                          <w:b/>
                          <w:color w:val="000000"/>
                          <w:szCs w:val="24"/>
                        </w:rPr>
                        <w:t>Reguliuojamasis subjektas</w:t>
                      </w:r>
                      <w:r>
                        <w:rPr>
                          <w:color w:val="000000"/>
                          <w:szCs w:val="24"/>
                        </w:rPr>
                        <w:t xml:space="preserve"> </w:t>
                      </w:r>
                      <w:r>
                        <w:rPr>
                          <w:color w:val="000000"/>
                          <w:szCs w:val="24"/>
                          <w:bdr w:val="none" w:sz="0" w:space="0" w:color="auto" w:frame="1"/>
                        </w:rPr>
                        <w:t>–</w:t>
                      </w:r>
                      <w:r>
                        <w:rPr>
                          <w:color w:val="000000"/>
                          <w:szCs w:val="24"/>
                        </w:rPr>
                        <w:t xml:space="preserve"> asmuo, išskyrus galutinį kuro naudotoją, tiekiantis kurą pastatams, kelių transportui ir papildomiems sektoriams pagal vykdomų veiklų sąrašą, nurodytą šio įstatymo 2 priede ir 12 straipsnio 1 dalyje.</w:t>
                      </w:r>
                    </w:p>
                  </w:sdtContent>
                </w:sdt>
                <w:sdt>
                  <w:sdtPr>
                    <w:alias w:val="2 str. 14 d."/>
                    <w:tag w:val="part_395fe98d9f534449959de1c7f6a52263"/>
                    <w:lock w:val="sdtLocked"/>
                    <w:richText/>
                  </w:sdtPr>
                  <w:sdtContent>
                    <w:p>
                      <w:pPr>
                        <w:widowControl w:val="0"/>
                        <w:tabs>
                          <w:tab w:val="left" w:pos="10095"/>
                        </w:tabs>
                        <w:spacing w:line="360" w:lineRule="auto"/>
                        <w:ind w:firstLine="720"/>
                        <w:jc w:val="both"/>
                        <w:rPr>
                          <w:color w:val="000000"/>
                          <w:szCs w:val="24"/>
                          <w:shd w:val="clear" w:color="auto" w:fill="FFFFFF"/>
                        </w:rPr>
                      </w:pPr>
                      <w:sdt>
                        <w:sdtPr>
                          <w:alias w:val="Numeris"/>
                          <w:tag w:val="nr_395fe98d9f534449959de1c7f6a52263"/>
                          <w:lock w:val="sdtLocked"/>
                          <w:richText/>
                        </w:sdtPr>
                        <w:sdtContent>
                          <w:r>
                            <w:rPr>
                              <w:color w:val="000000"/>
                              <w:szCs w:val="24"/>
                            </w:rPr>
                            <w:t>14</w:t>
                          </w:r>
                        </w:sdtContent>
                      </w:sdt>
                      <w:r>
                        <w:rPr>
                          <w:color w:val="000000"/>
                          <w:szCs w:val="24"/>
                        </w:rPr>
                        <w:t xml:space="preserve">. </w:t>
                      </w:r>
                      <w:r>
                        <w:rPr>
                          <w:b/>
                          <w:bCs/>
                          <w:color w:val="000000"/>
                          <w:szCs w:val="24"/>
                        </w:rPr>
                        <w:t>Šiltnamio</w:t>
                      </w:r>
                      <w:r>
                        <w:rPr>
                          <w:b/>
                          <w:color w:val="000000"/>
                          <w:szCs w:val="24"/>
                        </w:rPr>
                        <w:t xml:space="preserve"> efektą sukeliančios dujos </w:t>
                      </w:r>
                      <w:r>
                        <w:rPr>
                          <w:color w:val="000000"/>
                          <w:szCs w:val="24"/>
                        </w:rPr>
                        <w:t>– anglies dioksidas (CO</w:t>
                      </w:r>
                      <w:r>
                        <w:rPr>
                          <w:color w:val="000000"/>
                          <w:szCs w:val="24"/>
                          <w:vertAlign w:val="subscript"/>
                        </w:rPr>
                        <w:t>2</w:t>
                      </w:r>
                      <w:r>
                        <w:rPr>
                          <w:color w:val="000000"/>
                          <w:szCs w:val="24"/>
                        </w:rPr>
                        <w:t>), metanas (CH</w:t>
                      </w:r>
                      <w:r>
                        <w:rPr>
                          <w:color w:val="000000"/>
                          <w:szCs w:val="24"/>
                          <w:vertAlign w:val="subscript"/>
                        </w:rPr>
                        <w:t>4</w:t>
                      </w:r>
                      <w:r>
                        <w:rPr>
                          <w:color w:val="000000"/>
                          <w:szCs w:val="24"/>
                        </w:rPr>
                        <w:t>), azoto suboksidas (N</w:t>
                      </w:r>
                      <w:r>
                        <w:rPr>
                          <w:color w:val="000000"/>
                          <w:szCs w:val="24"/>
                          <w:vertAlign w:val="subscript"/>
                        </w:rPr>
                        <w:t>2</w:t>
                      </w:r>
                      <w:r>
                        <w:rPr>
                          <w:color w:val="000000"/>
                          <w:szCs w:val="24"/>
                        </w:rPr>
                        <w:t>O), hidrofluorangliavandeniliai (HFC), perfluorangliavandeniliai (PFC), sieros heksafluoridas (SF</w:t>
                      </w:r>
                      <w:r>
                        <w:rPr>
                          <w:color w:val="000000"/>
                          <w:szCs w:val="24"/>
                          <w:vertAlign w:val="subscript"/>
                        </w:rPr>
                        <w:t>6</w:t>
                      </w:r>
                      <w:r>
                        <w:rPr>
                          <w:color w:val="000000"/>
                          <w:szCs w:val="24"/>
                        </w:rPr>
                        <w:t>) ir azoto trifluoridas (NF</w:t>
                      </w:r>
                      <w:r>
                        <w:rPr>
                          <w:color w:val="000000"/>
                          <w:szCs w:val="24"/>
                          <w:vertAlign w:val="subscript"/>
                        </w:rPr>
                        <w:t>3</w:t>
                      </w:r>
                      <w:r>
                        <w:rPr>
                          <w:color w:val="000000"/>
                          <w:szCs w:val="24"/>
                        </w:rPr>
                        <w:t>).</w:t>
                      </w:r>
                    </w:p>
                  </w:sdtContent>
                </w:sdt>
                <w:sdt>
                  <w:sdtPr>
                    <w:alias w:val="2 str. 15 d."/>
                    <w:tag w:val="part_bce488298f0547c1a6f74e4ce79aa6fa"/>
                    <w:lock w:val="sdtLocked"/>
                    <w:richText/>
                  </w:sdtPr>
                  <w:sdtContent>
                    <w:p>
                      <w:pPr>
                        <w:widowControl w:val="0"/>
                        <w:tabs>
                          <w:tab w:val="left" w:pos="10095"/>
                        </w:tabs>
                        <w:spacing w:line="360" w:lineRule="auto"/>
                        <w:ind w:firstLine="720"/>
                        <w:jc w:val="both"/>
                        <w:rPr>
                          <w:color w:val="000000"/>
                          <w:szCs w:val="24"/>
                        </w:rPr>
                      </w:pPr>
                      <w:sdt>
                        <w:sdtPr>
                          <w:alias w:val="Numeris"/>
                          <w:tag w:val="nr_bce488298f0547c1a6f74e4ce79aa6fa"/>
                          <w:lock w:val="sdtLocked"/>
                          <w:richText/>
                        </w:sdtPr>
                        <w:sdtContent>
                          <w:r>
                            <w:rPr>
                              <w:color w:val="000000"/>
                              <w:szCs w:val="24"/>
                            </w:rPr>
                            <w:t>15</w:t>
                          </w:r>
                        </w:sdtContent>
                      </w:sdt>
                      <w:r>
                        <w:rPr>
                          <w:color w:val="000000"/>
                          <w:szCs w:val="24"/>
                        </w:rPr>
                        <w:t>.</w:t>
                      </w:r>
                      <w:r>
                        <w:rPr>
                          <w:bCs/>
                          <w:color w:val="000000"/>
                          <w:szCs w:val="24"/>
                        </w:rPr>
                        <w:t xml:space="preserve"> </w:t>
                      </w:r>
                      <w:r>
                        <w:rPr>
                          <w:b/>
                          <w:bCs/>
                          <w:color w:val="000000"/>
                          <w:szCs w:val="24"/>
                        </w:rPr>
                        <w:t xml:space="preserve">Šiltnamio efektą sukeliančių dujų apyvartinis taršos leidimas </w:t>
                      </w:r>
                      <w:r>
                        <w:rPr>
                          <w:color w:val="000000"/>
                          <w:szCs w:val="24"/>
                        </w:rPr>
                        <w:t>– leidimas per nustatytą laikotarpį vykdant šio įstatymo 1 ir 2 prieduose nurodytas veiklas išmesti į atmosferą vieną toną anglies dioksido ekvivalento.</w:t>
                      </w:r>
                    </w:p>
                  </w:sdtContent>
                </w:sdt>
                <w:sdt>
                  <w:sdtPr>
                    <w:alias w:val="2 str. 16 d."/>
                    <w:tag w:val="part_0f6c90c361224a609e179bb0de9d7679"/>
                    <w:lock w:val="sdtLocked"/>
                    <w:richText/>
                  </w:sdtPr>
                  <w:sdtContent>
                    <w:p>
                      <w:pPr>
                        <w:widowControl w:val="0"/>
                        <w:tabs>
                          <w:tab w:val="left" w:pos="10095"/>
                        </w:tabs>
                        <w:spacing w:line="360" w:lineRule="auto"/>
                        <w:ind w:firstLine="720"/>
                        <w:jc w:val="both"/>
                        <w:rPr>
                          <w:color w:val="000000"/>
                          <w:szCs w:val="24"/>
                        </w:rPr>
                      </w:pPr>
                      <w:sdt>
                        <w:sdtPr>
                          <w:alias w:val="Numeris"/>
                          <w:tag w:val="nr_0f6c90c361224a609e179bb0de9d7679"/>
                          <w:lock w:val="sdtLocked"/>
                          <w:richText/>
                        </w:sdtPr>
                        <w:sdtContent>
                          <w:r>
                            <w:rPr>
                              <w:color w:val="000000"/>
                              <w:szCs w:val="24"/>
                            </w:rPr>
                            <w:t>16</w:t>
                          </w:r>
                        </w:sdtContent>
                      </w:sdt>
                      <w:r>
                        <w:rPr>
                          <w:color w:val="000000"/>
                          <w:szCs w:val="24"/>
                        </w:rPr>
                        <w:t xml:space="preserve">. </w:t>
                      </w:r>
                      <w:r>
                        <w:rPr>
                          <w:b/>
                          <w:bCs/>
                          <w:color w:val="000000"/>
                          <w:szCs w:val="24"/>
                        </w:rPr>
                        <w:t>Šiltnamio efektą sukeliančias dujas išmetantis įrenginys</w:t>
                      </w:r>
                      <w:r>
                        <w:rPr>
                          <w:color w:val="000000"/>
                          <w:szCs w:val="24"/>
                        </w:rPr>
                        <w:t xml:space="preserve"> – stacionarus techninis objektas arba grupė stacionarių techninių tarpusavyje technologiškai susijusių objektų, kuriuose vykdoma viena arba kelios šio įstatymo 1 priede išvardytos veiklos, kurių metu į atmosferą išmetamos šiltnamio efektą sukeliančios dujos.</w:t>
                      </w:r>
                    </w:p>
                  </w:sdtContent>
                </w:sdt>
                <w:sdt>
                  <w:sdtPr>
                    <w:alias w:val="2 str. 17 d."/>
                    <w:tag w:val="part_12fc65b80bcf41178c0b5de4a433db0a"/>
                    <w:lock w:val="sdtLocked"/>
                    <w:richText/>
                  </w:sdtPr>
                  <w:sdtContent>
                    <w:p>
                      <w:pPr>
                        <w:widowControl w:val="0"/>
                        <w:spacing w:line="360" w:lineRule="auto"/>
                        <w:ind w:firstLine="720"/>
                        <w:jc w:val="both"/>
                        <w:rPr>
                          <w:color w:val="000000"/>
                          <w:szCs w:val="24"/>
                        </w:rPr>
                      </w:pPr>
                      <w:sdt>
                        <w:sdtPr>
                          <w:alias w:val="Numeris"/>
                          <w:tag w:val="nr_12fc65b80bcf41178c0b5de4a433db0a"/>
                          <w:lock w:val="sdtLocked"/>
                          <w:richText/>
                        </w:sdtPr>
                        <w:sdtContent>
                          <w:r>
                            <w:rPr>
                              <w:color w:val="000000"/>
                              <w:szCs w:val="24"/>
                            </w:rPr>
                            <w:t>17</w:t>
                          </w:r>
                        </w:sdtContent>
                      </w:sdt>
                      <w:r>
                        <w:rPr>
                          <w:color w:val="000000"/>
                          <w:szCs w:val="24"/>
                        </w:rPr>
                        <w:t xml:space="preserve">. </w:t>
                      </w:r>
                      <w:r>
                        <w:rPr>
                          <w:b/>
                          <w:bCs/>
                          <w:color w:val="000000"/>
                          <w:szCs w:val="24"/>
                        </w:rPr>
                        <w:t xml:space="preserve">Šiltnamio efektą sukeliančias dujas išmetančio įrenginio valdytojas </w:t>
                      </w:r>
                      <w:r>
                        <w:rPr>
                          <w:color w:val="000000"/>
                          <w:szCs w:val="24"/>
                        </w:rPr>
                        <w:t>– asmuo, kuris valdo ir (ar) naudoja Lietuvos Respublikos teritorijoje esantį šiltnamio efektą sukeliančias dujas išmetantį įrenginį ir pagal Lietuvos Respublikos teisės aktus turi lemiamų ekonominių svertų priimti sprendimus dėl įrenginio techninio funkcionavimo.</w:t>
                      </w:r>
                    </w:p>
                  </w:sdtContent>
                </w:sdt>
                <w:sdt>
                  <w:sdtPr>
                    <w:alias w:val="2 str. 18 d."/>
                    <w:tag w:val="part_e057cf0f3a1f46239aea79cdef5d1989"/>
                    <w:lock w:val="sdtLocked"/>
                    <w:richText/>
                  </w:sdtPr>
                  <w:sdtContent>
                    <w:p>
                      <w:pPr>
                        <w:widowControl w:val="0"/>
                        <w:spacing w:line="360" w:lineRule="auto"/>
                        <w:ind w:firstLine="720"/>
                        <w:jc w:val="both"/>
                        <w:rPr>
                          <w:color w:val="000000"/>
                          <w:szCs w:val="24"/>
                        </w:rPr>
                      </w:pPr>
                      <w:sdt>
                        <w:sdtPr>
                          <w:alias w:val="Numeris"/>
                          <w:tag w:val="nr_e057cf0f3a1f46239aea79cdef5d1989"/>
                          <w:lock w:val="sdtLocked"/>
                          <w:richText/>
                        </w:sdtPr>
                        <w:sdtContent>
                          <w:r>
                            <w:rPr>
                              <w:color w:val="000000"/>
                              <w:szCs w:val="24"/>
                            </w:rPr>
                            <w:t>18</w:t>
                          </w:r>
                        </w:sdtContent>
                      </w:sdt>
                      <w:r>
                        <w:rPr>
                          <w:color w:val="000000"/>
                          <w:szCs w:val="24"/>
                        </w:rPr>
                        <w:t xml:space="preserve">. </w:t>
                      </w:r>
                      <w:r>
                        <w:rPr>
                          <w:b/>
                          <w:bCs/>
                          <w:color w:val="000000"/>
                          <w:szCs w:val="24"/>
                        </w:rPr>
                        <w:t>Tikrintojas</w:t>
                      </w:r>
                      <w:r>
                        <w:rPr>
                          <w:bCs/>
                          <w:color w:val="000000"/>
                          <w:szCs w:val="24"/>
                        </w:rPr>
                        <w:t xml:space="preserve"> </w:t>
                      </w:r>
                      <w:r>
                        <w:rPr>
                          <w:color w:val="000000"/>
                          <w:szCs w:val="24"/>
                        </w:rPr>
                        <w:t>– nacionalinio akreditacijos biuro akredituota įstaiga ar kitos Europos Sąjungos valstybės narės atsakingosios institucijos akredituota įstaiga, turinti teisę tikrinti išmetamo šiltnamio efektą sukeliančių dujų</w:t>
                      </w:r>
                      <w:r>
                        <w:rPr>
                          <w:b/>
                          <w:bCs/>
                          <w:color w:val="000000"/>
                          <w:szCs w:val="24"/>
                        </w:rPr>
                        <w:t xml:space="preserve"> </w:t>
                      </w:r>
                      <w:r>
                        <w:rPr>
                          <w:color w:val="000000"/>
                          <w:szCs w:val="24"/>
                        </w:rPr>
                        <w:t>kiekio stebėsenos ataskaitas.</w:t>
                      </w:r>
                    </w:p>
                  </w:sdtContent>
                </w:sdt>
                <w:sdt>
                  <w:sdtPr>
                    <w:alias w:val="2 str. 19 d."/>
                    <w:tag w:val="part_5b6fd23958574f3fa5033c9972d0538b"/>
                    <w:lock w:val="sdtLocked"/>
                    <w:richText/>
                  </w:sdtPr>
                  <w:sdtContent>
                    <w:p>
                      <w:pPr>
                        <w:widowControl w:val="0"/>
                        <w:tabs>
                          <w:tab w:val="left" w:pos="10095"/>
                        </w:tabs>
                        <w:spacing w:line="360" w:lineRule="auto"/>
                        <w:ind w:firstLine="720"/>
                        <w:jc w:val="both"/>
                        <w:rPr>
                          <w:color w:val="000000"/>
                          <w:szCs w:val="24"/>
                        </w:rPr>
                      </w:pPr>
                      <w:sdt>
                        <w:sdtPr>
                          <w:alias w:val="Numeris"/>
                          <w:tag w:val="nr_5b6fd23958574f3fa5033c9972d0538b"/>
                          <w:lock w:val="sdtLocked"/>
                          <w:richText/>
                        </w:sdtPr>
                        <w:sdtContent>
                          <w:r>
                            <w:rPr>
                              <w:color w:val="000000"/>
                              <w:szCs w:val="24"/>
                            </w:rPr>
                            <w:t>19</w:t>
                          </w:r>
                        </w:sdtContent>
                      </w:sdt>
                      <w:r>
                        <w:rPr>
                          <w:color w:val="000000"/>
                          <w:szCs w:val="24"/>
                        </w:rPr>
                        <w:t>.</w:t>
                      </w:r>
                      <w:r>
                        <w:rPr>
                          <w:b/>
                          <w:bCs/>
                          <w:color w:val="000000"/>
                          <w:szCs w:val="24"/>
                        </w:rPr>
                        <w:t xml:space="preserve"> Veiklos vykdytojas </w:t>
                      </w:r>
                      <w:r>
                        <w:rPr>
                          <w:color w:val="000000"/>
                          <w:szCs w:val="24"/>
                        </w:rPr>
                        <w:t>– asmuo, kuris pagal šį įstatymą yra arba šiltnamio efektą sukeliančias dujas išmetančio įrenginio valdytojas, arba orlaivio naudotojas, arba laivybos bendrovė, kurių veikla patenka į šio įstatymo 1 priede nurodytą veiklos rūšių sąrašą, arba (ir) reguliuojamasis subjektas.</w:t>
                      </w:r>
                    </w:p>
                  </w:sdtContent>
                </w:sdt>
                <w:sdt>
                  <w:sdtPr>
                    <w:alias w:val="2 str. 20 d."/>
                    <w:tag w:val="part_fd438e1f664a41e6b3b4a1d5caa24e2a"/>
                    <w:lock w:val="sdtLocked"/>
                    <w:richText/>
                  </w:sdtPr>
                  <w:sdtContent>
                    <w:p>
                      <w:pPr>
                        <w:widowControl w:val="0"/>
                        <w:tabs>
                          <w:tab w:val="left" w:pos="10095"/>
                        </w:tabs>
                        <w:spacing w:line="360" w:lineRule="auto"/>
                        <w:ind w:firstLine="720"/>
                        <w:jc w:val="both"/>
                        <w:rPr>
                          <w:b/>
                          <w:bCs/>
                          <w:color w:val="000000"/>
                          <w:szCs w:val="24"/>
                        </w:rPr>
                      </w:pPr>
                      <w:sdt>
                        <w:sdtPr>
                          <w:alias w:val="Numeris"/>
                          <w:tag w:val="nr_fd438e1f664a41e6b3b4a1d5caa24e2a"/>
                          <w:lock w:val="sdtLocked"/>
                          <w:richText/>
                        </w:sdtPr>
                        <w:sdtContent>
                          <w:r>
                            <w:rPr>
                              <w:color w:val="000000"/>
                              <w:szCs w:val="24"/>
                            </w:rPr>
                            <w:t>20</w:t>
                          </w:r>
                        </w:sdtContent>
                      </w:sdt>
                      <w:r>
                        <w:rPr>
                          <w:color w:val="000000"/>
                          <w:szCs w:val="24"/>
                          <w:shd w:val="clear" w:color="auto" w:fill="FFFFFF"/>
                        </w:rPr>
                        <w:t>. Kitos šiame įstatyme vartojamos sąvokos suprantamos taip, kaip jos apibrėžiamos šio įstatymo 3 priede nurodytuose Europos Sąjungos reglamentuose</w:t>
                      </w:r>
                      <w:r>
                        <w:rPr>
                          <w:color w:val="000000"/>
                          <w:szCs w:val="24"/>
                        </w:rPr>
                        <w:t xml:space="preserve"> ir Akcizų įstatyme</w:t>
                      </w:r>
                      <w:r>
                        <w:rPr>
                          <w:color w:val="000000"/>
                          <w:szCs w:val="24"/>
                          <w:shd w:val="clear" w:color="auto" w:fill="FFFFFF"/>
                        </w:rPr>
                        <w:t>.</w:t>
                      </w:r>
                    </w:p>
                    <w:p>
                      <w:pPr>
                        <w:widowControl w:val="0"/>
                        <w:spacing w:line="360" w:lineRule="auto"/>
                        <w:ind w:firstLine="720"/>
                        <w:rPr>
                          <w:color w:val="000000"/>
                          <w:szCs w:val="24"/>
                        </w:rPr>
                      </w:pPr>
                    </w:p>
                  </w:sdtContent>
                </w:sdt>
              </w:sdtContent>
            </w:sdt>
          </w:sdtContent>
        </w:sdt>
        <w:sdt>
          <w:sdtPr>
            <w:alias w:val="skirsnis"/>
            <w:tag w:val="part_40ab90304bf24e18943bea68e9e00b8e"/>
            <w:lock w:val="sdtLocked"/>
            <w:richText/>
          </w:sdtPr>
          <w:sdtContent>
            <w:p>
              <w:pPr>
                <w:widowControl w:val="0"/>
                <w:tabs>
                  <w:tab w:val="left" w:pos="10095"/>
                </w:tabs>
                <w:spacing w:line="360" w:lineRule="auto"/>
                <w:jc w:val="center"/>
                <w:rPr>
                  <w:color w:val="000000"/>
                  <w:szCs w:val="24"/>
                </w:rPr>
              </w:pPr>
              <w:sdt>
                <w:sdtPr>
                  <w:alias w:val="Numeris"/>
                  <w:tag w:val="nr_40ab90304bf24e18943bea68e9e00b8e"/>
                  <w:lock w:val="sdtLocked"/>
                  <w:richText/>
                </w:sdtPr>
                <w:sdtContent>
                  <w:r>
                    <w:rPr>
                      <w:b/>
                      <w:bCs/>
                      <w:color w:val="000000"/>
                      <w:szCs w:val="24"/>
                    </w:rPr>
                    <w:t>ANTRASIS</w:t>
                  </w:r>
                </w:sdtContent>
              </w:sdt>
              <w:r>
                <w:rPr>
                  <w:b/>
                  <w:bCs/>
                  <w:color w:val="000000"/>
                  <w:szCs w:val="24"/>
                </w:rPr>
                <w:t xml:space="preserve"> SKIRSNIS </w:t>
              </w:r>
            </w:p>
            <w:p>
              <w:pPr>
                <w:widowControl w:val="0"/>
                <w:tabs>
                  <w:tab w:val="left" w:pos="10095"/>
                </w:tabs>
                <w:spacing w:line="360" w:lineRule="auto"/>
                <w:jc w:val="center"/>
                <w:rPr>
                  <w:color w:val="000000"/>
                  <w:szCs w:val="24"/>
                </w:rPr>
              </w:pPr>
              <w:sdt>
                <w:sdtPr>
                  <w:alias w:val="Pavadinimas"/>
                  <w:tag w:val="title_40ab90304bf24e18943bea68e9e00b8e"/>
                  <w:lock w:val="sdtLocked"/>
                  <w:richText/>
                </w:sdtPr>
                <w:sdtContent>
                  <w:r>
                    <w:rPr>
                      <w:b/>
                      <w:bCs/>
                      <w:color w:val="000000"/>
                      <w:szCs w:val="24"/>
                    </w:rPr>
                    <w:t xml:space="preserve">NACIONALINĖS KLIMATO KAITOS VALDYMO POLITIKOS FORMAVIMAS IR ĮGYVENDINIMAS </w:t>
                  </w:r>
                </w:sdtContent>
              </w:sdt>
            </w:p>
            <w:p>
              <w:pPr>
                <w:widowControl w:val="0"/>
                <w:tabs>
                  <w:tab w:val="left" w:pos="10095"/>
                </w:tabs>
                <w:spacing w:line="360" w:lineRule="auto"/>
                <w:ind w:firstLine="720"/>
                <w:jc w:val="both"/>
                <w:rPr>
                  <w:b/>
                  <w:bCs/>
                  <w:color w:val="000000"/>
                  <w:szCs w:val="24"/>
                </w:rPr>
              </w:pPr>
            </w:p>
            <w:sdt>
              <w:sdtPr>
                <w:alias w:val="3 str."/>
                <w:tag w:val="part_89df6a6bafa84a6eb4a2661cae9fc778"/>
                <w:lock w:val="sdtLocked"/>
                <w:richText/>
              </w:sdtPr>
              <w:sdtContent>
                <w:p>
                  <w:pPr>
                    <w:spacing w:line="360" w:lineRule="auto"/>
                    <w:ind w:left="2268" w:hanging="1548"/>
                    <w:jc w:val="both"/>
                    <w:rPr>
                      <w:b/>
                      <w:color w:val="000000"/>
                    </w:rPr>
                  </w:pPr>
                  <w:sdt>
                    <w:sdtPr>
                      <w:alias w:val="Numeris"/>
                      <w:tag w:val="nr_89df6a6bafa84a6eb4a2661cae9fc778"/>
                      <w:lock w:val="sdtLocked"/>
                      <w:richText/>
                    </w:sdtPr>
                    <w:sdtContent>
                      <w:r>
                        <w:rPr>
                          <w:b/>
                          <w:color w:val="000000"/>
                        </w:rPr>
                        <w:t>3</w:t>
                      </w:r>
                    </w:sdtContent>
                  </w:sdt>
                  <w:r>
                    <w:rPr>
                      <w:b/>
                      <w:color w:val="000000"/>
                    </w:rPr>
                    <w:t xml:space="preserve"> straipsnis. </w:t>
                  </w:r>
                  <w:sdt>
                    <w:sdtPr>
                      <w:alias w:val="Pavadinimas"/>
                      <w:tag w:val="title_89df6a6bafa84a6eb4a2661cae9fc778"/>
                      <w:lock w:val="sdtLocked"/>
                      <w:richText/>
                    </w:sdtPr>
                    <w:sdtContent>
                      <w:r>
                        <w:rPr>
                          <w:b/>
                          <w:color w:val="000000"/>
                        </w:rPr>
                        <w:t>Nacionalinės klimato kaitos valdymo politikos formavimas ir įgyvendinimas</w:t>
                      </w:r>
                    </w:sdtContent>
                  </w:sdt>
                </w:p>
                <w:sdt>
                  <w:sdtPr>
                    <w:alias w:val="3 str. 1 d."/>
                    <w:tag w:val="part_4dc2f5b6e73648d99412ef00f54858d3"/>
                    <w:lock w:val="sdtLocked"/>
                    <w:richText/>
                  </w:sdtPr>
                  <w:sdtContent>
                    <w:p>
                      <w:pPr>
                        <w:widowControl w:val="0"/>
                        <w:spacing w:line="360" w:lineRule="auto"/>
                        <w:ind w:firstLine="720"/>
                        <w:jc w:val="both"/>
                        <w:rPr>
                          <w:color w:val="000000"/>
                          <w:szCs w:val="24"/>
                        </w:rPr>
                      </w:pPr>
                      <w:sdt>
                        <w:sdtPr>
                          <w:alias w:val="Numeris"/>
                          <w:tag w:val="nr_4dc2f5b6e73648d99412ef00f54858d3"/>
                          <w:lock w:val="sdtLocked"/>
                          <w:richText/>
                        </w:sdtPr>
                        <w:sdtContent>
                          <w:r>
                            <w:rPr>
                              <w:color w:val="000000"/>
                              <w:szCs w:val="24"/>
                            </w:rPr>
                            <w:t>1</w:t>
                          </w:r>
                        </w:sdtContent>
                      </w:sdt>
                      <w:r>
                        <w:rPr>
                          <w:color w:val="000000"/>
                          <w:szCs w:val="24"/>
                        </w:rPr>
                        <w:t>. Nacionalinės klimato kaitos valdymo politikos formavimas ir įgyvendinimas apima šias tarptautiniuose klimato kaitos susitarimuose (1992 m. Jungtinių Tautų Bendrojoje klimato kaitos konvencijoje (toliau – Klimato kaitos konvencija), 2015 m. Paryžiaus susitarime) nurodomas sritis:</w:t>
                      </w:r>
                    </w:p>
                    <w:sdt>
                      <w:sdtPr>
                        <w:alias w:val="3 str. 1 d. 1 p."/>
                        <w:tag w:val="part_2d0377e34085499faefd46c4848c9920"/>
                        <w:lock w:val="sdtLocked"/>
                        <w:richText/>
                      </w:sdtPr>
                      <w:sdtContent>
                        <w:p>
                          <w:pPr>
                            <w:widowControl w:val="0"/>
                            <w:spacing w:line="360" w:lineRule="auto"/>
                            <w:ind w:firstLine="720"/>
                            <w:jc w:val="both"/>
                            <w:rPr>
                              <w:color w:val="000000"/>
                              <w:szCs w:val="24"/>
                            </w:rPr>
                          </w:pPr>
                          <w:sdt>
                            <w:sdtPr>
                              <w:alias w:val="Numeris"/>
                              <w:tag w:val="nr_2d0377e34085499faefd46c4848c9920"/>
                              <w:lock w:val="sdtLocked"/>
                              <w:richText/>
                            </w:sdtPr>
                            <w:sdtContent>
                              <w:r>
                                <w:rPr>
                                  <w:color w:val="000000"/>
                                  <w:szCs w:val="24"/>
                                </w:rPr>
                                <w:t>1</w:t>
                              </w:r>
                            </w:sdtContent>
                          </w:sdt>
                          <w:r>
                            <w:rPr>
                              <w:color w:val="000000"/>
                              <w:szCs w:val="24"/>
                            </w:rPr>
                            <w:t>) aplinkos apsaugos ir racionalaus gamtos išteklių naudojimo;</w:t>
                          </w:r>
                        </w:p>
                      </w:sdtContent>
                    </w:sdt>
                    <w:sdt>
                      <w:sdtPr>
                        <w:alias w:val="3 str. 1 d. 2 p."/>
                        <w:tag w:val="part_905b8e8d97c4442e80b475552dd96bcd"/>
                        <w:lock w:val="sdtLocked"/>
                        <w:richText/>
                      </w:sdtPr>
                      <w:sdtContent>
                        <w:p>
                          <w:pPr>
                            <w:widowControl w:val="0"/>
                            <w:spacing w:line="360" w:lineRule="auto"/>
                            <w:ind w:firstLine="720"/>
                            <w:jc w:val="both"/>
                            <w:rPr>
                              <w:color w:val="000000"/>
                              <w:szCs w:val="24"/>
                            </w:rPr>
                          </w:pPr>
                          <w:sdt>
                            <w:sdtPr>
                              <w:alias w:val="Numeris"/>
                              <w:tag w:val="nr_905b8e8d97c4442e80b475552dd96bcd"/>
                              <w:lock w:val="sdtLocked"/>
                              <w:richText/>
                            </w:sdtPr>
                            <w:sdtContent>
                              <w:r>
                                <w:rPr>
                                  <w:color w:val="000000"/>
                                  <w:szCs w:val="24"/>
                                </w:rPr>
                                <w:t>2</w:t>
                              </w:r>
                            </w:sdtContent>
                          </w:sdt>
                          <w:r>
                            <w:rPr>
                              <w:color w:val="000000"/>
                              <w:szCs w:val="24"/>
                            </w:rPr>
                            <w:t>) energetikos;</w:t>
                          </w:r>
                        </w:p>
                      </w:sdtContent>
                    </w:sdt>
                    <w:sdt>
                      <w:sdtPr>
                        <w:alias w:val="3 str. 1 d. 3 p."/>
                        <w:tag w:val="part_65aa19bd4eeb49b997e9288754ee7875"/>
                        <w:lock w:val="sdtLocked"/>
                        <w:richText/>
                      </w:sdtPr>
                      <w:sdtContent>
                        <w:p>
                          <w:pPr>
                            <w:widowControl w:val="0"/>
                            <w:spacing w:line="360" w:lineRule="auto"/>
                            <w:ind w:firstLine="720"/>
                            <w:jc w:val="both"/>
                            <w:rPr>
                              <w:color w:val="000000"/>
                              <w:szCs w:val="24"/>
                            </w:rPr>
                          </w:pPr>
                          <w:sdt>
                            <w:sdtPr>
                              <w:alias w:val="Numeris"/>
                              <w:tag w:val="nr_65aa19bd4eeb49b997e9288754ee7875"/>
                              <w:lock w:val="sdtLocked"/>
                              <w:richText/>
                            </w:sdtPr>
                            <w:sdtContent>
                              <w:r>
                                <w:rPr>
                                  <w:color w:val="000000"/>
                                  <w:szCs w:val="24"/>
                                </w:rPr>
                                <w:t>3</w:t>
                              </w:r>
                            </w:sdtContent>
                          </w:sdt>
                          <w:r>
                            <w:rPr>
                              <w:color w:val="000000"/>
                              <w:szCs w:val="24"/>
                            </w:rPr>
                            <w:t>) mokesčių ir finansų;</w:t>
                          </w:r>
                        </w:p>
                      </w:sdtContent>
                    </w:sdt>
                    <w:sdt>
                      <w:sdtPr>
                        <w:alias w:val="3 str. 1 d. 4 p."/>
                        <w:tag w:val="part_2b62e3a2903441238b4827b4e33f560d"/>
                        <w:lock w:val="sdtLocked"/>
                        <w:richText/>
                      </w:sdtPr>
                      <w:sdtContent>
                        <w:p>
                          <w:pPr>
                            <w:widowControl w:val="0"/>
                            <w:spacing w:line="360" w:lineRule="auto"/>
                            <w:ind w:firstLine="720"/>
                            <w:jc w:val="both"/>
                            <w:rPr>
                              <w:color w:val="000000"/>
                              <w:szCs w:val="24"/>
                            </w:rPr>
                          </w:pPr>
                          <w:sdt>
                            <w:sdtPr>
                              <w:alias w:val="Numeris"/>
                              <w:tag w:val="nr_2b62e3a2903441238b4827b4e33f560d"/>
                              <w:lock w:val="sdtLocked"/>
                              <w:richText/>
                            </w:sdtPr>
                            <w:sdtContent>
                              <w:r>
                                <w:rPr>
                                  <w:color w:val="000000"/>
                                  <w:szCs w:val="24"/>
                                </w:rPr>
                                <w:t>4</w:t>
                              </w:r>
                            </w:sdtContent>
                          </w:sdt>
                          <w:r>
                            <w:rPr>
                              <w:color w:val="000000"/>
                              <w:szCs w:val="24"/>
                            </w:rPr>
                            <w:t>) mokslo;</w:t>
                          </w:r>
                        </w:p>
                      </w:sdtContent>
                    </w:sdt>
                    <w:sdt>
                      <w:sdtPr>
                        <w:alias w:val="3 str. 1 d. 5 p."/>
                        <w:tag w:val="part_47e81cf6fb334ba0b30c223301c591a1"/>
                        <w:lock w:val="sdtLocked"/>
                        <w:richText/>
                      </w:sdtPr>
                      <w:sdtContent>
                        <w:p>
                          <w:pPr>
                            <w:widowControl w:val="0"/>
                            <w:spacing w:line="360" w:lineRule="auto"/>
                            <w:ind w:firstLine="720"/>
                            <w:jc w:val="both"/>
                            <w:rPr>
                              <w:color w:val="000000"/>
                              <w:szCs w:val="24"/>
                            </w:rPr>
                          </w:pPr>
                          <w:sdt>
                            <w:sdtPr>
                              <w:alias w:val="Numeris"/>
                              <w:tag w:val="nr_47e81cf6fb334ba0b30c223301c591a1"/>
                              <w:lock w:val="sdtLocked"/>
                              <w:richText/>
                            </w:sdtPr>
                            <w:sdtContent>
                              <w:r>
                                <w:rPr>
                                  <w:color w:val="000000"/>
                                  <w:szCs w:val="24"/>
                                </w:rPr>
                                <w:t>5</w:t>
                              </w:r>
                            </w:sdtContent>
                          </w:sdt>
                          <w:r>
                            <w:rPr>
                              <w:color w:val="000000"/>
                              <w:szCs w:val="24"/>
                            </w:rPr>
                            <w:t>) pramonės;</w:t>
                          </w:r>
                        </w:p>
                      </w:sdtContent>
                    </w:sdt>
                    <w:sdt>
                      <w:sdtPr>
                        <w:alias w:val="3 str. 1 d. 6 p."/>
                        <w:tag w:val="part_bb71c6f4c526498785f91f9f37a7bce1"/>
                        <w:lock w:val="sdtLocked"/>
                        <w:richText/>
                      </w:sdtPr>
                      <w:sdtContent>
                        <w:p>
                          <w:pPr>
                            <w:widowControl w:val="0"/>
                            <w:spacing w:line="360" w:lineRule="auto"/>
                            <w:ind w:firstLine="720"/>
                            <w:jc w:val="both"/>
                            <w:rPr>
                              <w:color w:val="000000"/>
                              <w:szCs w:val="24"/>
                            </w:rPr>
                          </w:pPr>
                          <w:sdt>
                            <w:sdtPr>
                              <w:alias w:val="Numeris"/>
                              <w:tag w:val="nr_bb71c6f4c526498785f91f9f37a7bce1"/>
                              <w:lock w:val="sdtLocked"/>
                              <w:richText/>
                            </w:sdtPr>
                            <w:sdtContent>
                              <w:r>
                                <w:rPr>
                                  <w:color w:val="000000"/>
                                  <w:szCs w:val="24"/>
                                </w:rPr>
                                <w:t>6</w:t>
                              </w:r>
                            </w:sdtContent>
                          </w:sdt>
                          <w:r>
                            <w:rPr>
                              <w:color w:val="000000"/>
                              <w:szCs w:val="24"/>
                            </w:rPr>
                            <w:t>) socialinės apsaugos ir užimtumo;</w:t>
                          </w:r>
                        </w:p>
                      </w:sdtContent>
                    </w:sdt>
                    <w:sdt>
                      <w:sdtPr>
                        <w:alias w:val="3 str. 1 d. 7 p."/>
                        <w:tag w:val="part_f06e8f99185a4169bb2a36d2ef6e2b5d"/>
                        <w:lock w:val="sdtLocked"/>
                        <w:richText/>
                      </w:sdtPr>
                      <w:sdtContent>
                        <w:p>
                          <w:pPr>
                            <w:widowControl w:val="0"/>
                            <w:spacing w:line="360" w:lineRule="auto"/>
                            <w:ind w:firstLine="720"/>
                            <w:jc w:val="both"/>
                            <w:rPr>
                              <w:color w:val="000000"/>
                              <w:szCs w:val="24"/>
                            </w:rPr>
                          </w:pPr>
                          <w:sdt>
                            <w:sdtPr>
                              <w:alias w:val="Numeris"/>
                              <w:tag w:val="nr_f06e8f99185a4169bb2a36d2ef6e2b5d"/>
                              <w:lock w:val="sdtLocked"/>
                              <w:richText/>
                            </w:sdtPr>
                            <w:sdtContent>
                              <w:r>
                                <w:rPr>
                                  <w:color w:val="000000"/>
                                  <w:szCs w:val="24"/>
                                </w:rPr>
                                <w:t>7</w:t>
                              </w:r>
                            </w:sdtContent>
                          </w:sdt>
                          <w:r>
                            <w:rPr>
                              <w:color w:val="000000"/>
                              <w:szCs w:val="24"/>
                            </w:rPr>
                            <w:t xml:space="preserve">) sveikatos apsaugos; </w:t>
                          </w:r>
                        </w:p>
                      </w:sdtContent>
                    </w:sdt>
                    <w:sdt>
                      <w:sdtPr>
                        <w:alias w:val="3 str. 1 d. 8 p."/>
                        <w:tag w:val="part_542429ef2d844bd18532fc0439037094"/>
                        <w:lock w:val="sdtLocked"/>
                        <w:richText/>
                      </w:sdtPr>
                      <w:sdtContent>
                        <w:p>
                          <w:pPr>
                            <w:widowControl w:val="0"/>
                            <w:spacing w:line="360" w:lineRule="auto"/>
                            <w:ind w:firstLine="720"/>
                            <w:jc w:val="both"/>
                            <w:rPr>
                              <w:color w:val="000000"/>
                              <w:szCs w:val="24"/>
                            </w:rPr>
                          </w:pPr>
                          <w:sdt>
                            <w:sdtPr>
                              <w:alias w:val="Numeris"/>
                              <w:tag w:val="nr_542429ef2d844bd18532fc0439037094"/>
                              <w:lock w:val="sdtLocked"/>
                              <w:richText/>
                            </w:sdtPr>
                            <w:sdtContent>
                              <w:r>
                                <w:rPr>
                                  <w:color w:val="000000"/>
                                  <w:szCs w:val="24"/>
                                </w:rPr>
                                <w:t>8</w:t>
                              </w:r>
                            </w:sdtContent>
                          </w:sdt>
                          <w:r>
                            <w:rPr>
                              <w:color w:val="000000"/>
                              <w:szCs w:val="24"/>
                            </w:rPr>
                            <w:t>) švietimo ir visuomenės informavimo;</w:t>
                          </w:r>
                        </w:p>
                      </w:sdtContent>
                    </w:sdt>
                    <w:sdt>
                      <w:sdtPr>
                        <w:alias w:val="3 str. 1 d. 9 p."/>
                        <w:tag w:val="part_bc7585ca47ff4b089b251c78e71f3f94"/>
                        <w:lock w:val="sdtLocked"/>
                        <w:richText/>
                      </w:sdtPr>
                      <w:sdtContent>
                        <w:p>
                          <w:pPr>
                            <w:widowControl w:val="0"/>
                            <w:spacing w:line="360" w:lineRule="auto"/>
                            <w:ind w:firstLine="720"/>
                            <w:jc w:val="both"/>
                            <w:rPr>
                              <w:color w:val="000000"/>
                              <w:szCs w:val="24"/>
                            </w:rPr>
                          </w:pPr>
                          <w:sdt>
                            <w:sdtPr>
                              <w:alias w:val="Numeris"/>
                              <w:tag w:val="nr_bc7585ca47ff4b089b251c78e71f3f94"/>
                              <w:lock w:val="sdtLocked"/>
                              <w:richText/>
                            </w:sdtPr>
                            <w:sdtContent>
                              <w:r>
                                <w:rPr>
                                  <w:color w:val="000000"/>
                                  <w:szCs w:val="24"/>
                                </w:rPr>
                                <w:t>9</w:t>
                              </w:r>
                            </w:sdtContent>
                          </w:sdt>
                          <w:r>
                            <w:rPr>
                              <w:color w:val="000000"/>
                              <w:szCs w:val="24"/>
                            </w:rPr>
                            <w:t>) tarptautinio bendradarbiavimo;</w:t>
                          </w:r>
                        </w:p>
                      </w:sdtContent>
                    </w:sdt>
                    <w:sdt>
                      <w:sdtPr>
                        <w:alias w:val="3 str. 1 d. 10 p."/>
                        <w:tag w:val="part_efdb99e86ce842ceb0ba04922c2f520e"/>
                        <w:lock w:val="sdtLocked"/>
                        <w:richText/>
                      </w:sdtPr>
                      <w:sdtContent>
                        <w:p>
                          <w:pPr>
                            <w:widowControl w:val="0"/>
                            <w:spacing w:line="360" w:lineRule="auto"/>
                            <w:ind w:firstLine="720"/>
                            <w:jc w:val="both"/>
                            <w:rPr>
                              <w:color w:val="000000"/>
                              <w:szCs w:val="24"/>
                            </w:rPr>
                          </w:pPr>
                          <w:sdt>
                            <w:sdtPr>
                              <w:alias w:val="Numeris"/>
                              <w:tag w:val="nr_efdb99e86ce842ceb0ba04922c2f520e"/>
                              <w:lock w:val="sdtLocked"/>
                              <w:richText/>
                            </w:sdtPr>
                            <w:sdtContent>
                              <w:r>
                                <w:rPr>
                                  <w:color w:val="000000"/>
                                  <w:szCs w:val="24"/>
                                </w:rPr>
                                <w:t>10</w:t>
                              </w:r>
                            </w:sdtContent>
                          </w:sdt>
                          <w:r>
                            <w:rPr>
                              <w:color w:val="000000"/>
                              <w:szCs w:val="24"/>
                            </w:rPr>
                            <w:t>) transporto;</w:t>
                          </w:r>
                        </w:p>
                      </w:sdtContent>
                    </w:sdt>
                    <w:sdt>
                      <w:sdtPr>
                        <w:alias w:val="3 str. 1 d. 11 p."/>
                        <w:tag w:val="part_62760e0e98ee4867bf3d7662f8e6c677"/>
                        <w:lock w:val="sdtLocked"/>
                        <w:richText/>
                      </w:sdtPr>
                      <w:sdtContent>
                        <w:p>
                          <w:pPr>
                            <w:widowControl w:val="0"/>
                            <w:spacing w:line="360" w:lineRule="auto"/>
                            <w:ind w:firstLine="720"/>
                            <w:jc w:val="both"/>
                            <w:rPr>
                              <w:color w:val="000000"/>
                              <w:szCs w:val="24"/>
                            </w:rPr>
                          </w:pPr>
                          <w:sdt>
                            <w:sdtPr>
                              <w:alias w:val="Numeris"/>
                              <w:tag w:val="nr_62760e0e98ee4867bf3d7662f8e6c677"/>
                              <w:lock w:val="sdtLocked"/>
                              <w:richText/>
                            </w:sdtPr>
                            <w:sdtContent>
                              <w:r>
                                <w:rPr>
                                  <w:color w:val="000000"/>
                                  <w:szCs w:val="24"/>
                                </w:rPr>
                                <w:t>11</w:t>
                              </w:r>
                            </w:sdtContent>
                          </w:sdt>
                          <w:r>
                            <w:rPr>
                              <w:color w:val="000000"/>
                              <w:szCs w:val="24"/>
                            </w:rPr>
                            <w:t>) teritorijų planavimo ir regioninės plėtros;</w:t>
                          </w:r>
                        </w:p>
                      </w:sdtContent>
                    </w:sdt>
                    <w:sdt>
                      <w:sdtPr>
                        <w:alias w:val="3 str. 1 d. 12 p."/>
                        <w:tag w:val="part_676650b45c214d2b99299d87262c318b"/>
                        <w:lock w:val="sdtLocked"/>
                        <w:richText/>
                      </w:sdtPr>
                      <w:sdtContent>
                        <w:p>
                          <w:pPr>
                            <w:widowControl w:val="0"/>
                            <w:spacing w:line="360" w:lineRule="auto"/>
                            <w:ind w:firstLine="720"/>
                            <w:jc w:val="both"/>
                            <w:rPr>
                              <w:color w:val="000000"/>
                              <w:szCs w:val="24"/>
                            </w:rPr>
                          </w:pPr>
                          <w:sdt>
                            <w:sdtPr>
                              <w:alias w:val="Numeris"/>
                              <w:tag w:val="nr_676650b45c214d2b99299d87262c318b"/>
                              <w:lock w:val="sdtLocked"/>
                              <w:richText/>
                            </w:sdtPr>
                            <w:sdtContent>
                              <w:r>
                                <w:rPr>
                                  <w:color w:val="000000"/>
                                  <w:szCs w:val="24"/>
                                </w:rPr>
                                <w:t>12</w:t>
                              </w:r>
                            </w:sdtContent>
                          </w:sdt>
                          <w:r>
                            <w:rPr>
                              <w:color w:val="000000"/>
                              <w:szCs w:val="24"/>
                            </w:rPr>
                            <w:t>) vidaus reikalų;</w:t>
                          </w:r>
                        </w:p>
                      </w:sdtContent>
                    </w:sdt>
                    <w:sdt>
                      <w:sdtPr>
                        <w:alias w:val="3 str. 1 d. 13 p."/>
                        <w:tag w:val="part_fccbd6f15cee4f5e86a8cafda641724f"/>
                        <w:lock w:val="sdtLocked"/>
                        <w:richText/>
                      </w:sdtPr>
                      <w:sdtContent>
                        <w:p>
                          <w:pPr>
                            <w:widowControl w:val="0"/>
                            <w:spacing w:line="360" w:lineRule="auto"/>
                            <w:ind w:firstLine="720"/>
                            <w:jc w:val="both"/>
                            <w:rPr>
                              <w:color w:val="000000"/>
                              <w:szCs w:val="24"/>
                            </w:rPr>
                          </w:pPr>
                          <w:sdt>
                            <w:sdtPr>
                              <w:alias w:val="Numeris"/>
                              <w:tag w:val="nr_fccbd6f15cee4f5e86a8cafda641724f"/>
                              <w:lock w:val="sdtLocked"/>
                              <w:richText/>
                            </w:sdtPr>
                            <w:sdtContent>
                              <w:r>
                                <w:rPr>
                                  <w:color w:val="000000"/>
                                  <w:szCs w:val="24"/>
                                </w:rPr>
                                <w:t>13</w:t>
                              </w:r>
                            </w:sdtContent>
                          </w:sdt>
                          <w:r>
                            <w:rPr>
                              <w:color w:val="000000"/>
                              <w:szCs w:val="24"/>
                            </w:rPr>
                            <w:t>) žemės ūkio;</w:t>
                          </w:r>
                        </w:p>
                      </w:sdtContent>
                    </w:sdt>
                    <w:sdt>
                      <w:sdtPr>
                        <w:alias w:val="3 str. 1 d. 14 p."/>
                        <w:tag w:val="part_f3761dc54bf246e4ad8343440b040b85"/>
                        <w:lock w:val="sdtLocked"/>
                        <w:richText/>
                      </w:sdtPr>
                      <w:sdtContent>
                        <w:p>
                          <w:pPr>
                            <w:widowControl w:val="0"/>
                            <w:spacing w:line="360" w:lineRule="auto"/>
                            <w:ind w:firstLine="720"/>
                            <w:jc w:val="both"/>
                            <w:rPr>
                              <w:color w:val="000000"/>
                              <w:szCs w:val="24"/>
                            </w:rPr>
                          </w:pPr>
                          <w:sdt>
                            <w:sdtPr>
                              <w:alias w:val="Numeris"/>
                              <w:tag w:val="nr_f3761dc54bf246e4ad8343440b040b85"/>
                              <w:lock w:val="sdtLocked"/>
                              <w:richText/>
                            </w:sdtPr>
                            <w:sdtContent>
                              <w:r>
                                <w:rPr>
                                  <w:color w:val="000000"/>
                                  <w:szCs w:val="24"/>
                                </w:rPr>
                                <w:t>14</w:t>
                              </w:r>
                            </w:sdtContent>
                          </w:sdt>
                          <w:r>
                            <w:rPr>
                              <w:color w:val="000000"/>
                              <w:szCs w:val="24"/>
                            </w:rPr>
                            <w:t>) žmogaus teisių ir lyčių lygybės.</w:t>
                          </w:r>
                        </w:p>
                      </w:sdtContent>
                    </w:sdt>
                  </w:sdtContent>
                </w:sdt>
                <w:sdt>
                  <w:sdtPr>
                    <w:alias w:val="3 str. 2 d."/>
                    <w:tag w:val="part_51975eebc2194142ac87f56f82321d17"/>
                    <w:lock w:val="sdtLocked"/>
                    <w:richText/>
                  </w:sdtPr>
                  <w:sdtContent>
                    <w:p>
                      <w:pPr>
                        <w:widowControl w:val="0"/>
                        <w:spacing w:line="360" w:lineRule="auto"/>
                        <w:ind w:firstLine="720"/>
                        <w:jc w:val="both"/>
                        <w:rPr>
                          <w:color w:val="000000"/>
                          <w:szCs w:val="24"/>
                        </w:rPr>
                      </w:pPr>
                      <w:sdt>
                        <w:sdtPr>
                          <w:alias w:val="Numeris"/>
                          <w:tag w:val="nr_51975eebc2194142ac87f56f82321d17"/>
                          <w:lock w:val="sdtLocked"/>
                          <w:richText/>
                        </w:sdtPr>
                        <w:sdtContent>
                          <w:r>
                            <w:rPr>
                              <w:color w:val="000000"/>
                              <w:szCs w:val="24"/>
                            </w:rPr>
                            <w:t>2</w:t>
                          </w:r>
                        </w:sdtContent>
                      </w:sdt>
                      <w:r>
                        <w:rPr>
                          <w:color w:val="000000"/>
                          <w:szCs w:val="24"/>
                        </w:rPr>
                        <w:t>. Nacionalinė klimato kaitos valdymo politika, atsižvelgiant į valstybės strateginius tikslus ir (ar) tarptautinius įsipareigojimus, gali apimti ir kitas sritis, susijusias su prisitaikymu prie klimato kaitos pokyčių ir klimato kaitos švelninimu.</w:t>
                      </w:r>
                    </w:p>
                  </w:sdtContent>
                </w:sdt>
                <w:sdt>
                  <w:sdtPr>
                    <w:alias w:val="3 str. 3 d."/>
                    <w:tag w:val="part_7d4011bc5fbb4b289d6819559229e2fb"/>
                    <w:lock w:val="sdtLocked"/>
                    <w:richText/>
                  </w:sdtPr>
                  <w:sdtContent>
                    <w:p>
                      <w:pPr>
                        <w:widowControl w:val="0"/>
                        <w:tabs>
                          <w:tab w:val="left" w:pos="709"/>
                          <w:tab w:val="left" w:pos="9915"/>
                        </w:tabs>
                        <w:spacing w:line="360" w:lineRule="auto"/>
                        <w:ind w:firstLine="720"/>
                        <w:jc w:val="both"/>
                        <w:rPr>
                          <w:color w:val="000000"/>
                          <w:szCs w:val="24"/>
                        </w:rPr>
                      </w:pPr>
                      <w:sdt>
                        <w:sdtPr>
                          <w:alias w:val="Numeris"/>
                          <w:tag w:val="nr_7d4011bc5fbb4b289d6819559229e2fb"/>
                          <w:lock w:val="sdtLocked"/>
                          <w:richText/>
                        </w:sdtPr>
                        <w:sdtContent>
                          <w:r>
                            <w:rPr>
                              <w:color w:val="000000"/>
                              <w:szCs w:val="24"/>
                            </w:rPr>
                            <w:t>3</w:t>
                          </w:r>
                        </w:sdtContent>
                      </w:sdt>
                      <w:r>
                        <w:rPr>
                          <w:color w:val="000000"/>
                          <w:szCs w:val="24"/>
                        </w:rPr>
                        <w:t xml:space="preserve">. Nacionalinė klimato kaitos valdymo politika formuojama ir įgyvendinama rengiant šiuos planavimo dokumentus: </w:t>
                      </w:r>
                    </w:p>
                    <w:sdt>
                      <w:sdtPr>
                        <w:alias w:val="3 str. 3 d. 1 p."/>
                        <w:tag w:val="part_04040bcd03374ba2a2eda6f0c6185b4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04040bcd03374ba2a2eda6f0c6185b47"/>
                              <w:lock w:val="sdtLocked"/>
                              <w:richText/>
                            </w:sdtPr>
                            <w:sdtContent>
                              <w:r>
                                <w:rPr>
                                  <w:color w:val="000000"/>
                                  <w:szCs w:val="24"/>
                                </w:rPr>
                                <w:t>1</w:t>
                              </w:r>
                            </w:sdtContent>
                          </w:sdt>
                          <w:r>
                            <w:rPr>
                              <w:color w:val="000000"/>
                              <w:szCs w:val="24"/>
                            </w:rPr>
                            <w:t>) Lietuvos Respublikos Seimo tvirtinamą Nacionalinę klimato kaitos valdymo darbotvarkę (toliau – Darbotvarkė), kurioje apibrėžiama Lietuvos klimato kaitos valdymo politikos vizija, nustatomi 10 metų trukmės trumpalaikiai, 20 metų vidutinės trukmės ir 30 metų trukmės ilgalaikiai tikslai ir uždaviniai klimato kaitos švelninimo ir prisitaikymo prie klimato kaitos padarinių srityse;</w:t>
                          </w:r>
                        </w:p>
                      </w:sdtContent>
                    </w:sdt>
                    <w:sdt>
                      <w:sdtPr>
                        <w:alias w:val="3 str. 3 d. 2 p."/>
                        <w:tag w:val="part_524fa554a40d49a298f1cf18c691be41"/>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524fa554a40d49a298f1cf18c691be41"/>
                              <w:lock w:val="sdtLocked"/>
                              <w:richText/>
                            </w:sdtPr>
                            <w:sdtContent>
                              <w:r>
                                <w:rPr>
                                  <w:color w:val="000000"/>
                                  <w:szCs w:val="24"/>
                                </w:rPr>
                                <w:t>2</w:t>
                              </w:r>
                            </w:sdtContent>
                          </w:sdt>
                          <w:r>
                            <w:rPr>
                              <w:color w:val="000000"/>
                              <w:szCs w:val="24"/>
                            </w:rPr>
                            <w:t>) Lietuvos Respublikos Vyriausybės tvirtinamą Nacionalinį pažangos planą, kuriame nustatomi ilgalaikiai strateginiai tikslai, 10 metų trukmės pažangos uždaviniai ir pagrindiniai siekiami poveikio rodikliai, susieti su klimato kaitos valdymo politika;</w:t>
                          </w:r>
                        </w:p>
                      </w:sdtContent>
                    </w:sdt>
                    <w:sdt>
                      <w:sdtPr>
                        <w:alias w:val="3 str. 3 d. 3 p."/>
                        <w:tag w:val="part_9355ba2096c8402ab272b7b055d20ddd"/>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9355ba2096c8402ab272b7b055d20ddd"/>
                              <w:lock w:val="sdtLocked"/>
                              <w:richText/>
                            </w:sdtPr>
                            <w:sdtContent>
                              <w:r>
                                <w:rPr>
                                  <w:color w:val="000000"/>
                                  <w:szCs w:val="24"/>
                                </w:rPr>
                                <w:t>3</w:t>
                              </w:r>
                            </w:sdtContent>
                          </w:sdt>
                          <w:r>
                            <w:rPr>
                              <w:color w:val="000000"/>
                              <w:szCs w:val="24"/>
                            </w:rPr>
                            <w:t>) Vyriausybės tvirtinamus 10 metų trukmės Nacionalinį energetikos ir klimato srities veiksmų planą (toliau – NEKS veiksmų planas), nacionalines plėtros programas, kuriose planuojamos priemonės, būtinos Nacionaliniame pažangos plane ir Darbotvarkėje numatytiems tikslams ir uždaviniams įgyvendinti. Šių priemonių įgyvendinimas detalizuojamas rengiant plėtros programų pažangos priemonių aprašus, vadovaujantis Vyriausybės tvirtinamos Strateginio valdymo metodikos reikalavimais;</w:t>
                          </w:r>
                        </w:p>
                      </w:sdtContent>
                    </w:sdt>
                    <w:sdt>
                      <w:sdtPr>
                        <w:alias w:val="3 str. 3 d. 4 p."/>
                        <w:tag w:val="part_61eb9a3f5f604f56ba6e4a0bdd15a777"/>
                        <w:lock w:val="sdtLocked"/>
                        <w:richText/>
                      </w:sdtPr>
                      <w:sdtContent>
                        <w:p>
                          <w:pPr>
                            <w:widowControl w:val="0"/>
                            <w:tabs>
                              <w:tab w:val="left" w:pos="709"/>
                              <w:tab w:val="left" w:pos="1560"/>
                            </w:tabs>
                            <w:spacing w:line="360" w:lineRule="auto"/>
                            <w:ind w:firstLine="720"/>
                            <w:jc w:val="both"/>
                            <w:rPr>
                              <w:color w:val="000000"/>
                              <w:szCs w:val="24"/>
                            </w:rPr>
                          </w:pPr>
                          <w:sdt>
                            <w:sdtPr>
                              <w:alias w:val="Numeris"/>
                              <w:tag w:val="nr_61eb9a3f5f604f56ba6e4a0bdd15a777"/>
                              <w:lock w:val="sdtLocked"/>
                              <w:richText/>
                            </w:sdtPr>
                            <w:sdtContent>
                              <w:r>
                                <w:rPr>
                                  <w:color w:val="000000"/>
                                  <w:szCs w:val="24"/>
                                </w:rPr>
                                <w:t>4</w:t>
                              </w:r>
                            </w:sdtContent>
                          </w:sdt>
                          <w:r>
                            <w:rPr>
                              <w:color w:val="000000"/>
                              <w:szCs w:val="24"/>
                            </w:rPr>
                            <w:t>) Vyriausybės tvirtinamą 4 metų Klimato kaitos programos investicijų planą klimato kaitos valdymo priemonėms finansuoti ir kitas klimato kaitos valdymo tikslams įgyvendinti planuojamas investicijų programas.</w:t>
                          </w:r>
                        </w:p>
                        <w:p>
                          <w:pPr>
                            <w:widowControl w:val="0"/>
                            <w:spacing w:line="360" w:lineRule="auto"/>
                            <w:ind w:firstLine="720"/>
                            <w:jc w:val="both"/>
                            <w:rPr>
                              <w:color w:val="000000"/>
                              <w:szCs w:val="24"/>
                            </w:rPr>
                          </w:pPr>
                        </w:p>
                      </w:sdtContent>
                    </w:sdt>
                  </w:sdtContent>
                </w:sdt>
              </w:sdtContent>
            </w:sdt>
            <w:sdt>
              <w:sdtPr>
                <w:alias w:val="4 str."/>
                <w:tag w:val="part_65a509c4651e4dd0ad937e39294b6580"/>
                <w:lock w:val="sdtLocked"/>
                <w:richText/>
              </w:sdtPr>
              <w:sdtContent>
                <w:p>
                  <w:pPr>
                    <w:spacing w:line="360" w:lineRule="auto"/>
                    <w:ind w:left="2268" w:hanging="1548"/>
                    <w:jc w:val="both"/>
                    <w:rPr>
                      <w:b/>
                      <w:color w:val="000000"/>
                    </w:rPr>
                  </w:pPr>
                  <w:sdt>
                    <w:sdtPr>
                      <w:alias w:val="Numeris"/>
                      <w:tag w:val="nr_65a509c4651e4dd0ad937e39294b6580"/>
                      <w:lock w:val="sdtLocked"/>
                      <w:richText/>
                    </w:sdtPr>
                    <w:sdtContent>
                      <w:r>
                        <w:rPr>
                          <w:b/>
                          <w:color w:val="000000"/>
                        </w:rPr>
                        <w:t>4</w:t>
                      </w:r>
                    </w:sdtContent>
                  </w:sdt>
                  <w:r>
                    <w:rPr>
                      <w:b/>
                      <w:color w:val="000000"/>
                    </w:rPr>
                    <w:t xml:space="preserve"> straipsnis. </w:t>
                  </w:r>
                  <w:sdt>
                    <w:sdtPr>
                      <w:alias w:val="Pavadinimas"/>
                      <w:tag w:val="title_65a509c4651e4dd0ad937e39294b6580"/>
                      <w:lock w:val="sdtLocked"/>
                      <w:richText/>
                    </w:sdtPr>
                    <w:sdtContent>
                      <w:r>
                        <w:rPr>
                          <w:b/>
                          <w:color w:val="000000"/>
                        </w:rPr>
                        <w:t xml:space="preserve">Nacionalinę klimato kaitos valdymo politiką formuojančios ir įgyvendinančios institucijos </w:t>
                      </w:r>
                    </w:sdtContent>
                  </w:sdt>
                </w:p>
                <w:sdt>
                  <w:sdtPr>
                    <w:alias w:val="4 str. 1 d."/>
                    <w:tag w:val="part_092fe8cf21164390804a57efca39c9ec"/>
                    <w:lock w:val="sdtLocked"/>
                    <w:richText/>
                  </w:sdtPr>
                  <w:sdtContent>
                    <w:p>
                      <w:pPr>
                        <w:widowControl w:val="0"/>
                        <w:spacing w:line="360" w:lineRule="auto"/>
                        <w:ind w:firstLine="720"/>
                        <w:jc w:val="both"/>
                        <w:rPr>
                          <w:color w:val="000000"/>
                          <w:szCs w:val="24"/>
                        </w:rPr>
                      </w:pPr>
                      <w:sdt>
                        <w:sdtPr>
                          <w:alias w:val="Numeris"/>
                          <w:tag w:val="nr_092fe8cf21164390804a57efca39c9ec"/>
                          <w:lock w:val="sdtLocked"/>
                          <w:richText/>
                        </w:sdtPr>
                        <w:sdtContent>
                          <w:r>
                            <w:rPr>
                              <w:color w:val="000000"/>
                              <w:szCs w:val="24"/>
                            </w:rPr>
                            <w:t>1</w:t>
                          </w:r>
                        </w:sdtContent>
                      </w:sdt>
                      <w:r>
                        <w:rPr>
                          <w:color w:val="000000"/>
                          <w:szCs w:val="24"/>
                        </w:rPr>
                        <w:t xml:space="preserve">. Nacionalinę klimato kaitos valdymo politiką formuoja Seimas, Vyriausybė ir ministerijos. </w:t>
                      </w:r>
                    </w:p>
                  </w:sdtContent>
                </w:sdt>
                <w:sdt>
                  <w:sdtPr>
                    <w:alias w:val="4 str. 2 d."/>
                    <w:tag w:val="part_d2a34dc4dc32443ebacfd3717fe0736b"/>
                    <w:lock w:val="sdtLocked"/>
                    <w:richText/>
                  </w:sdtPr>
                  <w:sdtContent>
                    <w:p>
                      <w:pPr>
                        <w:widowControl w:val="0"/>
                        <w:spacing w:line="360" w:lineRule="auto"/>
                        <w:ind w:firstLine="720"/>
                        <w:jc w:val="both"/>
                        <w:rPr>
                          <w:color w:val="000000"/>
                          <w:szCs w:val="24"/>
                        </w:rPr>
                      </w:pPr>
                      <w:sdt>
                        <w:sdtPr>
                          <w:alias w:val="Numeris"/>
                          <w:tag w:val="nr_d2a34dc4dc32443ebacfd3717fe0736b"/>
                          <w:lock w:val="sdtLocked"/>
                          <w:richText/>
                        </w:sdtPr>
                        <w:sdtContent>
                          <w:r>
                            <w:rPr>
                              <w:color w:val="000000"/>
                              <w:szCs w:val="24"/>
                            </w:rPr>
                            <w:t>2</w:t>
                          </w:r>
                        </w:sdtContent>
                      </w:sdt>
                      <w:r>
                        <w:rPr>
                          <w:color w:val="000000"/>
                          <w:szCs w:val="24"/>
                        </w:rPr>
                        <w:t xml:space="preserve">. Nacionalinę klimato kaitos valdymo politiką įgyvendina ministerijos ir joms pavaldžios institucijos, kitos Vyriausybės įgaliotos institucijos pagal kompetenciją ir savivaldybių institucijos. </w:t>
                      </w:r>
                    </w:p>
                    <w:p>
                      <w:pPr>
                        <w:widowControl w:val="0"/>
                        <w:spacing w:line="360" w:lineRule="auto"/>
                        <w:ind w:firstLine="720"/>
                        <w:jc w:val="both"/>
                        <w:rPr>
                          <w:color w:val="000000"/>
                          <w:szCs w:val="24"/>
                        </w:rPr>
                      </w:pPr>
                    </w:p>
                  </w:sdtContent>
                </w:sdt>
              </w:sdtContent>
            </w:sdt>
            <w:sdt>
              <w:sdtPr>
                <w:alias w:val="5 str."/>
                <w:tag w:val="part_127248b4382b49feb1d8eff8df59545e"/>
                <w:lock w:val="sdtLocked"/>
                <w:richText/>
              </w:sdtPr>
              <w:sdtContent>
                <w:p>
                  <w:pPr>
                    <w:spacing w:line="360" w:lineRule="auto"/>
                    <w:ind w:firstLine="720"/>
                    <w:jc w:val="both"/>
                    <w:rPr>
                      <w:b/>
                      <w:color w:val="000000"/>
                    </w:rPr>
                  </w:pPr>
                  <w:sdt>
                    <w:sdtPr>
                      <w:alias w:val="Numeris"/>
                      <w:tag w:val="nr_127248b4382b49feb1d8eff8df59545e"/>
                      <w:lock w:val="sdtLocked"/>
                      <w:richText/>
                    </w:sdtPr>
                    <w:sdtContent>
                      <w:r>
                        <w:rPr>
                          <w:b/>
                          <w:color w:val="000000"/>
                        </w:rPr>
                        <w:t>5</w:t>
                      </w:r>
                    </w:sdtContent>
                  </w:sdt>
                  <w:r>
                    <w:rPr>
                      <w:b/>
                      <w:color w:val="000000"/>
                    </w:rPr>
                    <w:t xml:space="preserve"> straipsnis. </w:t>
                  </w:r>
                  <w:sdt>
                    <w:sdtPr>
                      <w:alias w:val="Pavadinimas"/>
                      <w:tag w:val="title_127248b4382b49feb1d8eff8df59545e"/>
                      <w:lock w:val="sdtLocked"/>
                      <w:richText/>
                    </w:sdtPr>
                    <w:sdtContent>
                      <w:r>
                        <w:rPr>
                          <w:b/>
                          <w:color w:val="000000"/>
                        </w:rPr>
                        <w:t>Nacionalinis klimato kaitos komitetas</w:t>
                      </w:r>
                    </w:sdtContent>
                  </w:sdt>
                </w:p>
                <w:sdt>
                  <w:sdtPr>
                    <w:alias w:val="5 str. 1 d."/>
                    <w:tag w:val="part_a7f3a154f224470ea711ec36f2a83483"/>
                    <w:lock w:val="sdtLocked"/>
                    <w:richText/>
                  </w:sdtPr>
                  <w:sdtContent>
                    <w:p>
                      <w:pPr>
                        <w:widowControl w:val="0"/>
                        <w:tabs>
                          <w:tab w:val="left" w:pos="180"/>
                        </w:tabs>
                        <w:spacing w:line="360" w:lineRule="auto"/>
                        <w:ind w:firstLine="720"/>
                        <w:jc w:val="both"/>
                        <w:rPr>
                          <w:b/>
                          <w:color w:val="000000"/>
                          <w:szCs w:val="24"/>
                        </w:rPr>
                      </w:pPr>
                      <w:r>
                        <w:rPr>
                          <w:color w:val="000000"/>
                          <w:szCs w:val="24"/>
                        </w:rPr>
                        <w:t>Nepriklausomai nuomonei ir mokslinėms konsultacijoms nacionalinės klimato kaitos valdymo politikos formavimo, vertinimo ir įgyvendinimo klausimais teikti sudaromas Nacionalinis klimato kaitos komitetas, kurio sudėtį ir veiklos nuostatus tvirtina aplinkos ministras. Nacionalinis klimato kaitos komitetas yra patariamoji Lietuvos Respublikos aplinkos ministerijos institucija, neturinti juridinio asmens statuso, sudaryta iš mokslo ir studijų institucijų deleguotų atstovų.</w:t>
                      </w:r>
                    </w:p>
                    <w:p>
                      <w:pPr>
                        <w:widowControl w:val="0"/>
                        <w:tabs>
                          <w:tab w:val="left" w:pos="10095"/>
                        </w:tabs>
                        <w:spacing w:line="360" w:lineRule="auto"/>
                        <w:jc w:val="center"/>
                        <w:rPr>
                          <w:b/>
                          <w:color w:val="000000"/>
                          <w:szCs w:val="24"/>
                        </w:rPr>
                      </w:pPr>
                    </w:p>
                  </w:sdtContent>
                </w:sdt>
              </w:sdtContent>
            </w:sdt>
          </w:sdtContent>
        </w:sdt>
        <w:sdt>
          <w:sdtPr>
            <w:alias w:val="skirsnis"/>
            <w:tag w:val="part_7f5e42428f934f7cbb330d56e40d0876"/>
            <w:lock w:val="sdtLocked"/>
            <w:richText/>
          </w:sdtPr>
          <w:sdtContent>
            <w:p>
              <w:pPr>
                <w:widowControl w:val="0"/>
                <w:tabs>
                  <w:tab w:val="left" w:pos="10095"/>
                </w:tabs>
                <w:spacing w:line="360" w:lineRule="auto"/>
                <w:jc w:val="center"/>
                <w:rPr>
                  <w:color w:val="000000"/>
                  <w:szCs w:val="24"/>
                </w:rPr>
              </w:pPr>
              <w:sdt>
                <w:sdtPr>
                  <w:alias w:val="Numeris"/>
                  <w:tag w:val="nr_7f5e42428f934f7cbb330d56e40d0876"/>
                  <w:lock w:val="sdtLocked"/>
                  <w:richText/>
                </w:sdtPr>
                <w:sdtContent>
                  <w:r>
                    <w:rPr>
                      <w:b/>
                      <w:bCs/>
                      <w:color w:val="000000"/>
                      <w:szCs w:val="24"/>
                    </w:rPr>
                    <w:t>TREČIASIS</w:t>
                  </w:r>
                </w:sdtContent>
              </w:sdt>
              <w:r>
                <w:rPr>
                  <w:b/>
                  <w:bCs/>
                  <w:color w:val="000000"/>
                  <w:szCs w:val="24"/>
                </w:rPr>
                <w:t xml:space="preserve"> SKIRSNIS </w:t>
              </w:r>
            </w:p>
            <w:p>
              <w:pPr>
                <w:widowControl w:val="0"/>
                <w:tabs>
                  <w:tab w:val="left" w:pos="10095"/>
                </w:tabs>
                <w:spacing w:line="360" w:lineRule="auto"/>
                <w:jc w:val="center"/>
                <w:rPr>
                  <w:b/>
                  <w:bCs/>
                  <w:strike/>
                  <w:color w:val="000000"/>
                  <w:szCs w:val="24"/>
                </w:rPr>
              </w:pPr>
              <w:sdt>
                <w:sdtPr>
                  <w:alias w:val="Pavadinimas"/>
                  <w:tag w:val="title_7f5e42428f934f7cbb330d56e40d0876"/>
                  <w:lock w:val="sdtLocked"/>
                  <w:richText/>
                </w:sdtPr>
                <w:sdtContent>
                  <w:r>
                    <w:rPr>
                      <w:b/>
                      <w:bCs/>
                      <w:color w:val="000000"/>
                      <w:szCs w:val="24"/>
                    </w:rPr>
                    <w:t xml:space="preserve">APYVARTINIŲ TARŠOS LEIDIMŲ PREKYBOS SISTEMOS REIKALAVIMAI </w:t>
                  </w:r>
                </w:sdtContent>
              </w:sdt>
            </w:p>
            <w:p>
              <w:pPr>
                <w:widowControl w:val="0"/>
                <w:tabs>
                  <w:tab w:val="left" w:pos="10095"/>
                </w:tabs>
                <w:spacing w:line="360" w:lineRule="auto"/>
                <w:ind w:firstLine="720"/>
                <w:jc w:val="right"/>
                <w:rPr>
                  <w:b/>
                  <w:color w:val="000000"/>
                  <w:szCs w:val="24"/>
                </w:rPr>
              </w:pPr>
            </w:p>
            <w:sdt>
              <w:sdtPr>
                <w:alias w:val="6 str."/>
                <w:tag w:val="part_107986a918da436a8f51f4c9e664d0ae"/>
                <w:lock w:val="sdtLocked"/>
                <w:richText/>
              </w:sdtPr>
              <w:sdtContent>
                <w:p>
                  <w:pPr>
                    <w:spacing w:line="360" w:lineRule="auto"/>
                    <w:ind w:firstLine="720"/>
                    <w:jc w:val="both"/>
                    <w:rPr>
                      <w:b/>
                      <w:color w:val="000000"/>
                    </w:rPr>
                  </w:pPr>
                  <w:sdt>
                    <w:sdtPr>
                      <w:alias w:val="Numeris"/>
                      <w:tag w:val="nr_107986a918da436a8f51f4c9e664d0ae"/>
                      <w:lock w:val="sdtLocked"/>
                      <w:richText/>
                    </w:sdtPr>
                    <w:sdtContent>
                      <w:r>
                        <w:rPr>
                          <w:b/>
                          <w:color w:val="000000"/>
                        </w:rPr>
                        <w:t>6</w:t>
                      </w:r>
                    </w:sdtContent>
                  </w:sdt>
                  <w:r>
                    <w:rPr>
                      <w:b/>
                      <w:color w:val="000000"/>
                    </w:rPr>
                    <w:t xml:space="preserve"> straipsnis. </w:t>
                  </w:r>
                  <w:sdt>
                    <w:sdtPr>
                      <w:alias w:val="Pavadinimas"/>
                      <w:tag w:val="title_107986a918da436a8f51f4c9e664d0ae"/>
                      <w:lock w:val="sdtLocked"/>
                      <w:richText/>
                    </w:sdtPr>
                    <w:sdtContent>
                      <w:r>
                        <w:rPr>
                          <w:b/>
                          <w:color w:val="000000"/>
                        </w:rPr>
                        <w:t>Veiklos vykdytojų ir kitų asmenų teisės ir pareigos</w:t>
                      </w:r>
                    </w:sdtContent>
                  </w:sdt>
                </w:p>
                <w:sdt>
                  <w:sdtPr>
                    <w:alias w:val="6 str. 1 d."/>
                    <w:tag w:val="part_f94d57478f094fc3aadee7757a90c6e9"/>
                    <w:lock w:val="sdtLocked"/>
                    <w:richText/>
                  </w:sdtPr>
                  <w:sdtContent>
                    <w:p>
                      <w:pPr>
                        <w:widowControl w:val="0"/>
                        <w:spacing w:line="360" w:lineRule="auto"/>
                        <w:ind w:firstLine="720"/>
                        <w:jc w:val="both"/>
                        <w:rPr>
                          <w:color w:val="000000"/>
                          <w:szCs w:val="24"/>
                        </w:rPr>
                      </w:pPr>
                      <w:sdt>
                        <w:sdtPr>
                          <w:alias w:val="Numeris"/>
                          <w:tag w:val="nr_f94d57478f094fc3aadee7757a90c6e9"/>
                          <w:lock w:val="sdtLocked"/>
                          <w:richText/>
                        </w:sdtPr>
                        <w:sdtContent>
                          <w:r>
                            <w:rPr>
                              <w:color w:val="000000"/>
                              <w:szCs w:val="24"/>
                              <w:lang w:eastAsia="lt-LT"/>
                            </w:rPr>
                            <w:t>1</w:t>
                          </w:r>
                        </w:sdtContent>
                      </w:sdt>
                      <w:r>
                        <w:rPr>
                          <w:color w:val="000000"/>
                          <w:szCs w:val="24"/>
                          <w:lang w:eastAsia="lt-LT"/>
                        </w:rPr>
                        <w:t>. Veiklos vykdytojai pagal šio įstatymo 8 straipsnio reikalavimus aplinkos ministro nustatyta tvarka privalo gauti leidimą išmesti šiltnamio efektą sukeliančias dujas</w:t>
                      </w:r>
                      <w:r>
                        <w:rPr>
                          <w:color w:val="000000"/>
                          <w:szCs w:val="24"/>
                        </w:rPr>
                        <w:t>.</w:t>
                      </w:r>
                    </w:p>
                  </w:sdtContent>
                </w:sdt>
                <w:sdt>
                  <w:sdtPr>
                    <w:alias w:val="6 str. 2 d."/>
                    <w:tag w:val="part_285644ddf5fd416da600d09bfdb04c50"/>
                    <w:lock w:val="sdtLocked"/>
                    <w:richText/>
                  </w:sdtPr>
                  <w:sdtContent>
                    <w:p>
                      <w:pPr>
                        <w:widowControl w:val="0"/>
                        <w:spacing w:line="360" w:lineRule="auto"/>
                        <w:ind w:firstLine="720"/>
                        <w:jc w:val="both"/>
                        <w:rPr>
                          <w:color w:val="000000"/>
                          <w:szCs w:val="24"/>
                        </w:rPr>
                      </w:pPr>
                      <w:sdt>
                        <w:sdtPr>
                          <w:alias w:val="Numeris"/>
                          <w:tag w:val="nr_285644ddf5fd416da600d09bfdb04c50"/>
                          <w:lock w:val="sdtLocked"/>
                          <w:richText/>
                        </w:sdtPr>
                        <w:sdtContent>
                          <w:r>
                            <w:rPr>
                              <w:color w:val="000000"/>
                              <w:szCs w:val="24"/>
                              <w:lang w:eastAsia="ar-SA"/>
                            </w:rPr>
                            <w:t>2</w:t>
                          </w:r>
                        </w:sdtContent>
                      </w:sdt>
                      <w:r>
                        <w:rPr>
                          <w:color w:val="000000"/>
                          <w:szCs w:val="24"/>
                          <w:lang w:eastAsia="ar-SA"/>
                        </w:rPr>
                        <w:t>. Veiklos vykdytojai, vadovaudamiesi Europos Sąjungos teisės aktais, nustatančiais ŠESD stebėsenos ir ataskaitų teikimo reikalavimus, aplinkos ministro nustatyta tvarka privalo vykdyti ŠESD</w:t>
                      </w:r>
                      <w:r>
                        <w:rPr>
                          <w:b/>
                          <w:bCs/>
                          <w:color w:val="000000"/>
                          <w:szCs w:val="24"/>
                          <w:lang w:eastAsia="ar-SA"/>
                        </w:rPr>
                        <w:t xml:space="preserve"> </w:t>
                      </w:r>
                      <w:r>
                        <w:rPr>
                          <w:color w:val="000000"/>
                          <w:szCs w:val="24"/>
                          <w:lang w:eastAsia="ar-SA"/>
                        </w:rPr>
                        <w:t>išmetimo stebėseną, apskaitą ir teikti ataskaitas.</w:t>
                      </w:r>
                    </w:p>
                  </w:sdtContent>
                </w:sdt>
                <w:sdt>
                  <w:sdtPr>
                    <w:alias w:val="6 str. 3 d."/>
                    <w:tag w:val="part_8fb4e1967618470e9d05953dd6d594b1"/>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8fb4e1967618470e9d05953dd6d594b1"/>
                          <w:lock w:val="sdtLocked"/>
                          <w:richText/>
                        </w:sdtPr>
                        <w:sdtContent>
                          <w:r>
                            <w:rPr>
                              <w:color w:val="000000"/>
                              <w:szCs w:val="24"/>
                            </w:rPr>
                            <w:t>3</w:t>
                          </w:r>
                        </w:sdtContent>
                      </w:sdt>
                      <w:r>
                        <w:rPr>
                          <w:color w:val="000000"/>
                          <w:szCs w:val="24"/>
                        </w:rPr>
                        <w:t xml:space="preserve">. Šio straipsnio 1 dalyje nurodytą leidimą gavusieji veiklos vykdytojai privalo aplinkos ministro nustatyta tvarka </w:t>
                      </w:r>
                      <w:r>
                        <w:rPr>
                          <w:color w:val="000000"/>
                          <w:szCs w:val="24"/>
                          <w:lang w:eastAsia="lt-LT"/>
                        </w:rPr>
                        <w:t>atsidaryti sąskaitą Sąjungos šiltnamio efektą sukeliančių dujų registre, įsigyti š</w:t>
                      </w:r>
                      <w:r>
                        <w:rPr>
                          <w:color w:val="000000"/>
                          <w:szCs w:val="24"/>
                        </w:rPr>
                        <w:t>iltnamio efektą sukeliančių dujų</w:t>
                      </w:r>
                      <w:r>
                        <w:rPr>
                          <w:color w:val="000000"/>
                          <w:szCs w:val="24"/>
                          <w:lang w:eastAsia="lt-LT"/>
                        </w:rPr>
                        <w:t xml:space="preserve"> apyvartinių taršos leidimų (toliau – apyvartinis taršos leidimas) ir </w:t>
                      </w:r>
                      <w:r>
                        <w:rPr>
                          <w:color w:val="000000"/>
                          <w:szCs w:val="24"/>
                          <w:lang w:eastAsia="ar-SA"/>
                        </w:rPr>
                        <w:t xml:space="preserve">kiekvienais kalendoriniais metais </w:t>
                      </w:r>
                      <w:r>
                        <w:rPr>
                          <w:color w:val="000000"/>
                          <w:szCs w:val="24"/>
                          <w:shd w:val="clear" w:color="auto" w:fill="FFFFFF"/>
                          <w:lang w:eastAsia="ar-SA"/>
                        </w:rPr>
                        <w:t xml:space="preserve">iki </w:t>
                      </w:r>
                      <w:r>
                        <w:rPr>
                          <w:color w:val="000000"/>
                          <w:szCs w:val="24"/>
                          <w:lang w:eastAsia="ar-SA"/>
                        </w:rPr>
                        <w:t>aplinkos ministro, remiantis Europos Komisijos deleguotuoju reglamentu, nustatančiu Sąjungos registro veikimo taisykles, nustatyto termino</w:t>
                      </w:r>
                      <w:r>
                        <w:rPr>
                          <w:color w:val="000000"/>
                          <w:szCs w:val="24"/>
                          <w:shd w:val="clear" w:color="auto" w:fill="FFFFFF"/>
                          <w:lang w:eastAsia="ar-SA"/>
                        </w:rPr>
                        <w:t xml:space="preserve"> </w:t>
                      </w:r>
                      <w:r>
                        <w:rPr>
                          <w:color w:val="000000"/>
                          <w:szCs w:val="24"/>
                          <w:lang w:eastAsia="ar-SA"/>
                        </w:rPr>
                        <w:t xml:space="preserve">pabaigos </w:t>
                      </w:r>
                      <w:r>
                        <w:rPr>
                          <w:color w:val="000000"/>
                          <w:szCs w:val="24"/>
                          <w:shd w:val="clear" w:color="auto" w:fill="FFFFFF"/>
                          <w:lang w:eastAsia="ar-SA"/>
                        </w:rPr>
                        <w:t>privalo atsisakyti tokio apyvartinių taršos leidimų</w:t>
                      </w:r>
                      <w:r>
                        <w:rPr>
                          <w:color w:val="000000"/>
                          <w:szCs w:val="24"/>
                          <w:lang w:eastAsia="ar-SA"/>
                        </w:rPr>
                        <w:t xml:space="preserve"> kiekio, kuris yra lygiavertis per praėjusius kalendorinius metus jų išmestam į atmosferą anglies dioksido kiekiui, išreikštam tonomis anglies dioksido ekvivalento, kurį turi deklaruoti Sąjungos šiltnamio efektą sukeliančių dujų registre. Aplinkos ministro nustatyta tvarka orlaivių naudotojai atsiskaitydami už per praėjusius kalendorinius metus į atmosferą išmesto ŠESD kiekį gali naudoti pagal Europos Komisijos įgyvendinamuoju teisės aktu nustatytą metodiką patvirtintus tarptautinius kreditus.</w:t>
                      </w:r>
                    </w:p>
                  </w:sdtContent>
                </w:sdt>
                <w:sdt>
                  <w:sdtPr>
                    <w:alias w:val="6 str. 4 d."/>
                    <w:tag w:val="part_caf1ea26582c4b62a30870563000af77"/>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caf1ea26582c4b62a30870563000af77"/>
                          <w:lock w:val="sdtLocked"/>
                          <w:richText/>
                        </w:sdtPr>
                        <w:sdtContent>
                          <w:r>
                            <w:rPr>
                              <w:color w:val="000000"/>
                              <w:szCs w:val="24"/>
                              <w:lang w:eastAsia="ar-SA"/>
                            </w:rPr>
                            <w:t>4</w:t>
                          </w:r>
                        </w:sdtContent>
                      </w:sdt>
                      <w:r>
                        <w:rPr>
                          <w:color w:val="000000"/>
                          <w:szCs w:val="24"/>
                          <w:lang w:eastAsia="ar-SA"/>
                        </w:rPr>
                        <w:t xml:space="preserve">. ŠESD </w:t>
                      </w:r>
                      <w:r>
                        <w:rPr>
                          <w:color w:val="000000"/>
                          <w:szCs w:val="24"/>
                        </w:rPr>
                        <w:t>išmetančių įrenginių valdytojai (toliau – įrenginio valdytojas)</w:t>
                      </w:r>
                      <w:r>
                        <w:rPr>
                          <w:color w:val="000000"/>
                          <w:szCs w:val="24"/>
                          <w:lang w:eastAsia="ar-SA"/>
                        </w:rPr>
                        <w:t xml:space="preserve">, kuriems  taikomi reikalavimai atlikti jų valdomų įrenginių energijos vartojimo auditą arba įgyvendinti sertifikuotą energijos vartojimo vadybos sistemą pagal Lietuvos Respublikos energijos vartojimo efektyvumo didinimo įstatymo 11 straipsnio nuostatas, privalo įgyvendinti energijos vartojimo audito ataskaitoje arba sertifikuotoje energijos vartojimo vadybos sistemoje pateiktas rekomendacijas. Neįgyvendinus nurodytų rekomendacijų, nemokamų apyvartinių taršos leidimų skaičius sumažinamas 20 procentų. Nemokamų apyvartinių taršos leidimų skaičius nemažinamas, kai energijos vartojimo efektyvumo didinimo investicijų atsipirkimo laikotarpis viršija trejus metus arba kai tų investicijų sąnaudos yra neproporcingos, arba įrenginio valdytojas įrodo, kad įgyvendino kitas priemones, kuriomis išmetamas ŠESD kiekis sumažintas tiek, kiek rekomenduojama atitinkamo įrenginio audito ataskaitoje arba sertifikuotoje energijos vartojimo vadybos sistemoje.</w:t>
                      </w:r>
                    </w:p>
                  </w:sdtContent>
                </w:sdt>
                <w:sdt>
                  <w:sdtPr>
                    <w:alias w:val="6 str. 5 d."/>
                    <w:tag w:val="part_290400a61065438fa90902c9791f754d"/>
                    <w:lock w:val="sdtLocked"/>
                    <w:richText/>
                  </w:sdtPr>
                  <w:sdtContent>
                    <w:p>
                      <w:pPr>
                        <w:widowControl w:val="0"/>
                        <w:tabs>
                          <w:tab w:val="left" w:pos="1134"/>
                        </w:tabs>
                        <w:spacing w:line="360" w:lineRule="auto"/>
                        <w:ind w:firstLine="720"/>
                        <w:jc w:val="both"/>
                        <w:rPr>
                          <w:color w:val="000000"/>
                          <w:szCs w:val="24"/>
                          <w:lang w:eastAsia="ar-SA"/>
                        </w:rPr>
                      </w:pPr>
                      <w:sdt>
                        <w:sdtPr>
                          <w:alias w:val="Numeris"/>
                          <w:tag w:val="nr_290400a61065438fa90902c9791f754d"/>
                          <w:lock w:val="sdtLocked"/>
                          <w:richText/>
                        </w:sdtPr>
                        <w:sdtContent>
                          <w:r>
                            <w:rPr>
                              <w:color w:val="000000"/>
                              <w:szCs w:val="24"/>
                              <w:lang w:eastAsia="ar-SA"/>
                            </w:rPr>
                            <w:t>5</w:t>
                          </w:r>
                        </w:sdtContent>
                      </w:sdt>
                      <w:r>
                        <w:rPr>
                          <w:color w:val="000000"/>
                          <w:szCs w:val="24"/>
                          <w:lang w:eastAsia="ar-SA"/>
                        </w:rPr>
                        <w:t xml:space="preserve">. Šio straipsnio 4 dalyje nurodyti įrenginių valdytojai aplinkos ministro nustatytu terminu ir tvarka privalo parengti kiekvieno įrenginio, kurio išmetamas ŠESD dujų kiekis, palyginti su atitinkamais Europos Komisijos nustatytais produktų santykiniais taršos rodikliais, yra didesnis už 80 procentilių išmetamo ŠESD kiekio lygį, neutralaus poveikio klimatui planą. Neparengus šio plano iki nustatyto termino pabaigos, nemokamų apyvartinių taršos leidimų skaičius sumažinamas 20 procentų. </w:t>
                      </w:r>
                    </w:p>
                  </w:sdtContent>
                </w:sdt>
                <w:sdt>
                  <w:sdtPr>
                    <w:alias w:val="6 str. 6 d."/>
                    <w:tag w:val="part_5956defb92a74c02accaca017860d29f"/>
                    <w:lock w:val="sdtLocked"/>
                    <w:richText/>
                  </w:sdtPr>
                  <w:sdtContent>
                    <w:p>
                      <w:pPr>
                        <w:widowControl w:val="0"/>
                        <w:spacing w:line="360" w:lineRule="auto"/>
                        <w:ind w:firstLine="720"/>
                        <w:jc w:val="both"/>
                        <w:rPr>
                          <w:color w:val="000000"/>
                          <w:szCs w:val="24"/>
                          <w:lang w:eastAsia="lt-LT"/>
                        </w:rPr>
                      </w:pPr>
                      <w:sdt>
                        <w:sdtPr>
                          <w:alias w:val="Numeris"/>
                          <w:tag w:val="nr_5956defb92a74c02accaca017860d29f"/>
                          <w:lock w:val="sdtLocked"/>
                          <w:richText/>
                        </w:sdtPr>
                        <w:sdtContent>
                          <w:r>
                            <w:rPr>
                              <w:color w:val="000000"/>
                              <w:szCs w:val="24"/>
                              <w:lang w:eastAsia="lt-LT"/>
                            </w:rPr>
                            <w:t>6</w:t>
                          </w:r>
                        </w:sdtContent>
                      </w:sdt>
                      <w:r>
                        <w:rPr>
                          <w:color w:val="000000"/>
                          <w:szCs w:val="24"/>
                          <w:lang w:eastAsia="lt-LT"/>
                        </w:rPr>
                        <w:t>. Kiti asmenys, norintys įsigyti apyvartinių taršos leidimų ir jais naudotis ar disponuoti, privalo vadovaudamiesi Sąjungos šiltnamio efektą sukeliančių dujų registro naudojimo taisyklėmis atsidaryti sąskaitą Sąjungos šiltnamio efektą sukeliančių dujų registre.</w:t>
                      </w:r>
                    </w:p>
                  </w:sdtContent>
                </w:sdt>
                <w:sdt>
                  <w:sdtPr>
                    <w:alias w:val="6 str. 7 d."/>
                    <w:tag w:val="part_8d3fd57387b240dead0fc242bdeef8e0"/>
                    <w:lock w:val="sdtLocked"/>
                    <w:richText/>
                  </w:sdtPr>
                  <w:sdtContent>
                    <w:p>
                      <w:pPr>
                        <w:widowControl w:val="0"/>
                        <w:spacing w:line="360" w:lineRule="auto"/>
                        <w:ind w:firstLine="720"/>
                        <w:jc w:val="both"/>
                        <w:rPr>
                          <w:color w:val="000000"/>
                          <w:szCs w:val="24"/>
                        </w:rPr>
                      </w:pPr>
                      <w:sdt>
                        <w:sdtPr>
                          <w:alias w:val="Numeris"/>
                          <w:tag w:val="nr_8d3fd57387b240dead0fc242bdeef8e0"/>
                          <w:lock w:val="sdtLocked"/>
                          <w:richText/>
                        </w:sdtPr>
                        <w:sdtContent>
                          <w:r>
                            <w:rPr>
                              <w:color w:val="000000"/>
                              <w:szCs w:val="24"/>
                              <w:lang w:eastAsia="lt-LT"/>
                            </w:rPr>
                            <w:t>7</w:t>
                          </w:r>
                        </w:sdtContent>
                      </w:sdt>
                      <w:r>
                        <w:rPr>
                          <w:color w:val="000000"/>
                          <w:szCs w:val="24"/>
                          <w:lang w:eastAsia="lt-LT"/>
                        </w:rPr>
                        <w:t xml:space="preserve">. </w:t>
                      </w:r>
                      <w:r>
                        <w:rPr>
                          <w:color w:val="000000"/>
                          <w:szCs w:val="24"/>
                        </w:rPr>
                        <w:t xml:space="preserve">Veiklos vykdytojai ir (ar) kiti asmenys, turintys apyvartinių taršos leidimų, gali juos perleisti kitiems asmenims, vykdantiems veiklą Europos ekonominės erdvės valstybėse, jeigu tie apyvartiniai taršos leidimai yra pripažinti abiejų pusių. Veiklos vykdytojai  ir (ar) kiti asmenys apie apyvartinių taršos leidimų perleidimą nedelsdami praneša Sąjungos šiltnamio efektą sukeliančių dujų registro nacionaliniam administratoriui.</w:t>
                      </w:r>
                    </w:p>
                    <w:p>
                      <w:pPr>
                        <w:widowControl w:val="0"/>
                        <w:spacing w:line="360" w:lineRule="auto"/>
                        <w:ind w:firstLine="720"/>
                        <w:jc w:val="both"/>
                        <w:rPr>
                          <w:color w:val="000000"/>
                          <w:szCs w:val="24"/>
                        </w:rPr>
                      </w:pPr>
                    </w:p>
                  </w:sdtContent>
                </w:sdt>
              </w:sdtContent>
            </w:sdt>
            <w:sdt>
              <w:sdtPr>
                <w:alias w:val="7 str."/>
                <w:tag w:val="part_427b7be5dac74bfe9e366c6694b1c913"/>
                <w:lock w:val="sdtLocked"/>
                <w:richText/>
              </w:sdtPr>
              <w:sdtContent>
                <w:p>
                  <w:pPr>
                    <w:spacing w:line="360" w:lineRule="auto"/>
                    <w:ind w:left="2024" w:hanging="1304"/>
                    <w:jc w:val="both"/>
                    <w:rPr>
                      <w:b/>
                      <w:color w:val="000000"/>
                      <w:lang w:eastAsia="ar-SA"/>
                    </w:rPr>
                  </w:pPr>
                  <w:sdt>
                    <w:sdtPr>
                      <w:alias w:val="Numeris"/>
                      <w:tag w:val="nr_427b7be5dac74bfe9e366c6694b1c913"/>
                      <w:lock w:val="sdtLocked"/>
                      <w:richText/>
                    </w:sdtPr>
                    <w:sdtContent>
                      <w:r>
                        <w:rPr>
                          <w:b/>
                          <w:color w:val="000000"/>
                          <w:lang w:eastAsia="ar-SA"/>
                        </w:rPr>
                        <w:t>7</w:t>
                      </w:r>
                    </w:sdtContent>
                  </w:sdt>
                  <w:r>
                    <w:rPr>
                      <w:b/>
                      <w:color w:val="000000"/>
                      <w:lang w:eastAsia="ar-SA"/>
                    </w:rPr>
                    <w:t xml:space="preserve"> </w:t>
                  </w:r>
                  <w:r>
                    <w:rPr>
                      <w:b/>
                      <w:color w:val="000000"/>
                    </w:rPr>
                    <w:t xml:space="preserve">straipsnis. </w:t>
                  </w:r>
                  <w:sdt>
                    <w:sdtPr>
                      <w:alias w:val="Pavadinimas"/>
                      <w:tag w:val="title_427b7be5dac74bfe9e366c6694b1c913"/>
                      <w:lock w:val="sdtLocked"/>
                      <w:richText/>
                    </w:sdtPr>
                    <w:sdtContent>
                      <w:r>
                        <w:rPr>
                          <w:b/>
                          <w:color w:val="000000"/>
                        </w:rPr>
                        <w:t>Europos Sąjungos šiltnamio efektą sukeliančių dujų apyvartinių taršos leidimų prekybos sistemoje dalyvaujančių veiklos vykdytojų, kuriems suteikiami nemokami apyvartiniai taršos leidimai, sąrašo rengimas ir tvirtinimas</w:t>
                      </w:r>
                    </w:sdtContent>
                  </w:sdt>
                </w:p>
                <w:sdt>
                  <w:sdtPr>
                    <w:alias w:val="7 str. 1 d."/>
                    <w:tag w:val="part_d9746bb5235445ed87abcb0eac189523"/>
                    <w:lock w:val="sdtLocked"/>
                    <w:richText/>
                  </w:sdtPr>
                  <w:sdtContent>
                    <w:p>
                      <w:pPr>
                        <w:widowControl w:val="0"/>
                        <w:spacing w:line="360" w:lineRule="auto"/>
                        <w:ind w:firstLine="720"/>
                        <w:jc w:val="both"/>
                        <w:rPr>
                          <w:color w:val="000000"/>
                          <w:szCs w:val="24"/>
                        </w:rPr>
                      </w:pPr>
                      <w:sdt>
                        <w:sdtPr>
                          <w:alias w:val="Numeris"/>
                          <w:tag w:val="nr_d9746bb5235445ed87abcb0eac189523"/>
                          <w:lock w:val="sdtLocked"/>
                          <w:richText/>
                        </w:sdtPr>
                        <w:sdtContent>
                          <w:r>
                            <w:rPr>
                              <w:color w:val="000000"/>
                              <w:szCs w:val="24"/>
                              <w:lang w:eastAsia="ar-SA"/>
                            </w:rPr>
                            <w:t>1</w:t>
                          </w:r>
                        </w:sdtContent>
                      </w:sdt>
                      <w:r>
                        <w:rPr>
                          <w:color w:val="000000"/>
                          <w:szCs w:val="24"/>
                          <w:lang w:eastAsia="ar-SA"/>
                        </w:rPr>
                        <w:t>. Europos Sąjungos šiltnamio efektą sukeliančių dujų apyvartinių taršos leidimų prekybos sistemoje dalyvaujančių veiklos vykdytojų, kuriems suteikiami nemokami apyvartiniai taršos leidimai, sąrašą, vadovaudamasis Europos Sąjungos teisės aktais, kuriais nustatomos nemokamų apyvartinių taršos leidimų suteikimo taisyklės, ir atsižvelgdamas į Europos Komisijos nustatytus reikalavimus, sprendimus ir rekomendacijas, rengia ir, suderinęs su kitomis Vyriausybės įgaliotomis institucijomis, tvirtina aplinkos ministras ar jo įgaliota institucija aplinkos ministro nustatyta tvarka.</w:t>
                      </w:r>
                    </w:p>
                  </w:sdtContent>
                </w:sdt>
                <w:sdt>
                  <w:sdtPr>
                    <w:alias w:val="7 str. 2 d."/>
                    <w:tag w:val="part_21c8ff939388419281e9e8a9ff05ac75"/>
                    <w:lock w:val="sdtLocked"/>
                    <w:richText/>
                  </w:sdtPr>
                  <w:sdtContent>
                    <w:p>
                      <w:pPr>
                        <w:widowControl w:val="0"/>
                        <w:spacing w:line="360" w:lineRule="auto"/>
                        <w:ind w:firstLine="720"/>
                        <w:jc w:val="both"/>
                        <w:rPr>
                          <w:color w:val="000000"/>
                          <w:szCs w:val="24"/>
                        </w:rPr>
                      </w:pPr>
                      <w:sdt>
                        <w:sdtPr>
                          <w:alias w:val="Numeris"/>
                          <w:tag w:val="nr_21c8ff939388419281e9e8a9ff05ac75"/>
                          <w:lock w:val="sdtLocked"/>
                          <w:richText/>
                        </w:sdtPr>
                        <w:sdtContent>
                          <w:r>
                            <w:rPr>
                              <w:color w:val="000000"/>
                              <w:szCs w:val="24"/>
                            </w:rPr>
                            <w:t>2</w:t>
                          </w:r>
                        </w:sdtContent>
                      </w:sdt>
                      <w:r>
                        <w:rPr>
                          <w:color w:val="000000"/>
                          <w:szCs w:val="24"/>
                        </w:rPr>
                        <w:t>. Europos Sąjungos šiltnamio efektą sukeliančių dujų apyvartinių taršos leidimų prekybos sistemoje dalyvaujančių veiklos vykdytojų, kuriems suteikiami nemokami apyvartiniai taršos leidimai, sąrašo projektas skelbiamas viešai visuomenei susipažinti, sudarant sąlygas dalyvauti rengiant sąrašą aplinkos ministro nustatyta visuomenės informavimo ir dalyvavimo rengiant planus ir programas, skirtas klimato kaitos valdymui, aplinkos oro ir vandens apsaugai bei atliekų tvarkymui, tvarka.</w:t>
                      </w:r>
                    </w:p>
                  </w:sdtContent>
                </w:sdt>
                <w:sdt>
                  <w:sdtPr>
                    <w:alias w:val="7 str. 3 d."/>
                    <w:tag w:val="part_f86ae491a7c24ce8aa718d07d81b4a7e"/>
                    <w:lock w:val="sdtLocked"/>
                    <w:richText/>
                  </w:sdtPr>
                  <w:sdtContent>
                    <w:p>
                      <w:pPr>
                        <w:widowControl w:val="0"/>
                        <w:spacing w:line="360" w:lineRule="auto"/>
                        <w:ind w:firstLine="720"/>
                        <w:jc w:val="both"/>
                        <w:rPr>
                          <w:color w:val="000000"/>
                          <w:szCs w:val="24"/>
                          <w:lang w:eastAsia="ar-SA"/>
                        </w:rPr>
                      </w:pPr>
                      <w:sdt>
                        <w:sdtPr>
                          <w:alias w:val="Numeris"/>
                          <w:tag w:val="nr_f86ae491a7c24ce8aa718d07d81b4a7e"/>
                          <w:lock w:val="sdtLocked"/>
                          <w:richText/>
                        </w:sdtPr>
                        <w:sdtContent>
                          <w:r>
                            <w:rPr>
                              <w:color w:val="000000"/>
                              <w:szCs w:val="24"/>
                              <w:lang w:eastAsia="ar-SA"/>
                            </w:rPr>
                            <w:t>3</w:t>
                          </w:r>
                        </w:sdtContent>
                      </w:sdt>
                      <w:r>
                        <w:rPr>
                          <w:color w:val="000000"/>
                          <w:szCs w:val="24"/>
                          <w:lang w:eastAsia="ar-SA"/>
                        </w:rPr>
                        <w:t xml:space="preserve">. Europos Sąjungos šiltnamio efektą sukeliančių dujų apyvartinių taršos leidimų prekybos sistemoje dalyvaujančių veiklos vykdytojų, kuriems suteikiami nemokami apyvartiniai taršos leidimai, sąrašas aplinkos ministro nustatyta tvarka teikiamas Europos Komisijai kiekvienų penkerių metų laikotarpių. Kiekvieno kito penkerių metų laikotarpio sąrašas teikiamas kas penkeri metai nuo ankstesnio laikotarpio sąrašo pateikimo datos. Aplinkos ministro nustatyta tvarka Europos Komisijai pranešama apie visus šio sąrašo pakeitimus. </w:t>
                      </w:r>
                    </w:p>
                    <w:p>
                      <w:pPr>
                        <w:widowControl w:val="0"/>
                        <w:spacing w:line="360" w:lineRule="auto"/>
                        <w:ind w:firstLine="720"/>
                        <w:rPr>
                          <w:color w:val="000000"/>
                          <w:szCs w:val="24"/>
                        </w:rPr>
                      </w:pPr>
                    </w:p>
                  </w:sdtContent>
                </w:sdt>
              </w:sdtContent>
            </w:sdt>
            <w:sdt>
              <w:sdtPr>
                <w:alias w:val="8 str."/>
                <w:tag w:val="part_1c4ebf7bb10a4a2ebee2ae10a748a466"/>
                <w:lock w:val="sdtLocked"/>
                <w:richText/>
              </w:sdtPr>
              <w:sdtContent>
                <w:p>
                  <w:pPr>
                    <w:spacing w:line="360" w:lineRule="auto"/>
                    <w:ind w:firstLine="720"/>
                    <w:jc w:val="both"/>
                    <w:rPr>
                      <w:b/>
                      <w:color w:val="000000"/>
                    </w:rPr>
                  </w:pPr>
                  <w:sdt>
                    <w:sdtPr>
                      <w:alias w:val="Numeris"/>
                      <w:tag w:val="nr_1c4ebf7bb10a4a2ebee2ae10a748a466"/>
                      <w:lock w:val="sdtLocked"/>
                      <w:richText/>
                    </w:sdtPr>
                    <w:sdtContent>
                      <w:r>
                        <w:rPr>
                          <w:b/>
                          <w:color w:val="000000"/>
                        </w:rPr>
                        <w:t>8</w:t>
                      </w:r>
                    </w:sdtContent>
                  </w:sdt>
                  <w:r>
                    <w:rPr>
                      <w:b/>
                      <w:color w:val="000000"/>
                    </w:rPr>
                    <w:t xml:space="preserve"> </w:t>
                  </w:r>
                  <w:r>
                    <w:rPr>
                      <w:b/>
                      <w:color w:val="000000"/>
                      <w:lang w:eastAsia="lt-LT"/>
                    </w:rPr>
                    <w:t xml:space="preserve">straipsnis. </w:t>
                  </w:r>
                  <w:sdt>
                    <w:sdtPr>
                      <w:alias w:val="Pavadinimas"/>
                      <w:tag w:val="title_1c4ebf7bb10a4a2ebee2ae10a748a466"/>
                      <w:lock w:val="sdtLocked"/>
                      <w:richText/>
                    </w:sdtPr>
                    <w:sdtContent>
                      <w:r>
                        <w:rPr>
                          <w:b/>
                          <w:color w:val="000000"/>
                          <w:lang w:eastAsia="lt-LT"/>
                        </w:rPr>
                        <w:t>Leidimas išmesti šiltnamio efektą sukeliančias dujas</w:t>
                      </w:r>
                    </w:sdtContent>
                  </w:sdt>
                </w:p>
                <w:sdt>
                  <w:sdtPr>
                    <w:alias w:val="8 str. 1 d."/>
                    <w:tag w:val="part_78f722654a7b4eb0aea718763e9896c5"/>
                    <w:lock w:val="sdtLocked"/>
                    <w:richText/>
                  </w:sdtPr>
                  <w:sdtContent>
                    <w:p>
                      <w:pPr>
                        <w:widowControl w:val="0"/>
                        <w:spacing w:line="360" w:lineRule="auto"/>
                        <w:ind w:firstLine="720"/>
                        <w:jc w:val="both"/>
                        <w:rPr>
                          <w:color w:val="000000"/>
                          <w:szCs w:val="24"/>
                        </w:rPr>
                      </w:pPr>
                      <w:sdt>
                        <w:sdtPr>
                          <w:alias w:val="Numeris"/>
                          <w:tag w:val="nr_78f722654a7b4eb0aea718763e9896c5"/>
                          <w:lock w:val="sdtLocked"/>
                          <w:richText/>
                        </w:sdtPr>
                        <w:sdtContent>
                          <w:r>
                            <w:rPr>
                              <w:color w:val="000000"/>
                              <w:szCs w:val="24"/>
                              <w:lang w:eastAsia="lt-LT"/>
                            </w:rPr>
                            <w:t>1</w:t>
                          </w:r>
                        </w:sdtContent>
                      </w:sdt>
                      <w:r>
                        <w:rPr>
                          <w:color w:val="000000"/>
                          <w:szCs w:val="24"/>
                          <w:lang w:eastAsia="lt-LT"/>
                        </w:rPr>
                        <w:t>. Leidimas išmesti ŠESD yra sudedamoji taršos integruotos prevencijos ir kontrolės leidimo ar taršos leidimo, kurių išdavimo, pakeitimo ir galiojimo panaikinimo sąlygas ir pagrindus nustato Lietuvos Respublikos aplinkos apsaugos įstatymas, dalis.</w:t>
                      </w:r>
                    </w:p>
                  </w:sdtContent>
                </w:sdt>
                <w:sdt>
                  <w:sdtPr>
                    <w:alias w:val="8 str. 2 d."/>
                    <w:tag w:val="part_af265a9530fc452aad3ff759bdf690e0"/>
                    <w:lock w:val="sdtLocked"/>
                    <w:richText/>
                  </w:sdtPr>
                  <w:sdtContent>
                    <w:p>
                      <w:pPr>
                        <w:widowControl w:val="0"/>
                        <w:spacing w:line="360" w:lineRule="auto"/>
                        <w:ind w:firstLine="720"/>
                        <w:jc w:val="both"/>
                        <w:rPr>
                          <w:color w:val="000000"/>
                          <w:szCs w:val="24"/>
                          <w:lang w:eastAsia="lt-LT"/>
                        </w:rPr>
                      </w:pPr>
                      <w:sdt>
                        <w:sdtPr>
                          <w:alias w:val="Numeris"/>
                          <w:tag w:val="nr_af265a9530fc452aad3ff759bdf690e0"/>
                          <w:lock w:val="sdtLocked"/>
                          <w:richText/>
                        </w:sdtPr>
                        <w:sdtContent>
                          <w:r>
                            <w:rPr>
                              <w:color w:val="000000"/>
                              <w:szCs w:val="24"/>
                              <w:lang w:eastAsia="lt-LT"/>
                            </w:rPr>
                            <w:t>2</w:t>
                          </w:r>
                        </w:sdtContent>
                      </w:sdt>
                      <w:r>
                        <w:rPr>
                          <w:color w:val="000000"/>
                          <w:szCs w:val="24"/>
                          <w:lang w:eastAsia="lt-LT"/>
                        </w:rPr>
                        <w:t xml:space="preserve">. </w:t>
                      </w:r>
                      <w:r>
                        <w:rPr>
                          <w:color w:val="000000"/>
                          <w:szCs w:val="24"/>
                        </w:rPr>
                        <w:t>Į</w:t>
                      </w:r>
                      <w:r>
                        <w:rPr>
                          <w:color w:val="000000"/>
                          <w:szCs w:val="24"/>
                          <w:lang w:eastAsia="lt-LT"/>
                        </w:rPr>
                        <w:t xml:space="preserve">renginio valdytojas, teikdamas paraišką dėl taršos integruotos prevencijos ir kontrolės leidimo ar taršos leidimo kartu su leidimu išmesti ŠESD, leidimą išduodančiai institucijai papildomai pateikia aplinkos ministro nustatytos formos įsipareigojimą atsisakyti apyvartinių taršos leidimų kiekio, kuris yra lygiavertis per praėjusius kalendorinius metus į atmosferą išmestam ir tikrintojo patikrintam ŠESD kiekiui. </w:t>
                      </w:r>
                    </w:p>
                  </w:sdtContent>
                </w:sdt>
                <w:sdt>
                  <w:sdtPr>
                    <w:alias w:val="8 str. 3 d."/>
                    <w:tag w:val="part_ba53e7bf523149fab18e69372332ba7a"/>
                    <w:lock w:val="sdtLocked"/>
                    <w:richText/>
                  </w:sdtPr>
                  <w:sdtContent>
                    <w:p>
                      <w:pPr>
                        <w:widowControl w:val="0"/>
                        <w:spacing w:line="360" w:lineRule="auto"/>
                        <w:ind w:firstLine="720"/>
                        <w:jc w:val="both"/>
                        <w:rPr>
                          <w:color w:val="000000"/>
                          <w:szCs w:val="24"/>
                          <w:lang w:eastAsia="lt-LT"/>
                        </w:rPr>
                      </w:pPr>
                      <w:sdt>
                        <w:sdtPr>
                          <w:alias w:val="Numeris"/>
                          <w:tag w:val="nr_ba53e7bf523149fab18e69372332ba7a"/>
                          <w:lock w:val="sdtLocked"/>
                          <w:richText/>
                        </w:sdtPr>
                        <w:sdtContent>
                          <w:r>
                            <w:rPr>
                              <w:color w:val="000000"/>
                              <w:szCs w:val="24"/>
                              <w:lang w:eastAsia="lt-LT"/>
                            </w:rPr>
                            <w:t>3</w:t>
                          </w:r>
                        </w:sdtContent>
                      </w:sdt>
                      <w:r>
                        <w:rPr>
                          <w:color w:val="000000"/>
                          <w:szCs w:val="24"/>
                          <w:lang w:eastAsia="lt-LT"/>
                        </w:rPr>
                        <w:t xml:space="preserve">. Orlaivio naudotojo, laivybos bendrovės ir (ar) reguliuojamojo subjekto pagal Europos Komisijos įgyvendinimo reglamentų, susijusių su  stebėsenos planų ir išmetamo ŠESD  kiekio  ataskaitų teikimu, nustatytus reikalavimus parengtas ir aplinkos ministro įgaliotos institucijos patvirtintas ŠESD stebėsenos planas suteikia teisę išmesti ŠESD šiame stebėsenos plane nustatyta tvarka ir sąlygomis.</w:t>
                      </w:r>
                    </w:p>
                    <w:p>
                      <w:pPr>
                        <w:widowControl w:val="0"/>
                        <w:spacing w:line="360" w:lineRule="auto"/>
                        <w:ind w:firstLine="720"/>
                        <w:jc w:val="both"/>
                        <w:rPr>
                          <w:color w:val="000000"/>
                          <w:szCs w:val="24"/>
                        </w:rPr>
                      </w:pPr>
                    </w:p>
                  </w:sdtContent>
                </w:sdt>
              </w:sdtContent>
            </w:sdt>
            <w:sdt>
              <w:sdtPr>
                <w:alias w:val="9 str."/>
                <w:tag w:val="part_bf3a2f54f75e4b7788d1068fdc75eabf"/>
                <w:lock w:val="sdtLocked"/>
                <w:richText/>
              </w:sdtPr>
              <w:sdtContent>
                <w:p>
                  <w:pPr>
                    <w:spacing w:line="360" w:lineRule="auto"/>
                    <w:ind w:firstLine="720"/>
                    <w:jc w:val="both"/>
                    <w:rPr>
                      <w:b/>
                      <w:color w:val="000000"/>
                    </w:rPr>
                  </w:pPr>
                  <w:sdt>
                    <w:sdtPr>
                      <w:alias w:val="Numeris"/>
                      <w:tag w:val="nr_bf3a2f54f75e4b7788d1068fdc75eabf"/>
                      <w:lock w:val="sdtLocked"/>
                      <w:richText/>
                    </w:sdtPr>
                    <w:sdtContent>
                      <w:r>
                        <w:rPr>
                          <w:b/>
                          <w:color w:val="000000"/>
                        </w:rPr>
                        <w:t>9</w:t>
                      </w:r>
                    </w:sdtContent>
                  </w:sdt>
                  <w:r>
                    <w:rPr>
                      <w:b/>
                      <w:color w:val="000000"/>
                    </w:rPr>
                    <w:t xml:space="preserve"> straipsnis. </w:t>
                  </w:r>
                  <w:sdt>
                    <w:sdtPr>
                      <w:alias w:val="Pavadinimas"/>
                      <w:tag w:val="title_bf3a2f54f75e4b7788d1068fdc75eabf"/>
                      <w:lock w:val="sdtLocked"/>
                      <w:richText/>
                    </w:sdtPr>
                    <w:sdtContent>
                      <w:r>
                        <w:rPr>
                          <w:b/>
                          <w:color w:val="000000"/>
                        </w:rPr>
                        <w:t xml:space="preserve">Apyvartinių taršos leidimų skyrimas, galiojimas ir panaikinimas </w:t>
                      </w:r>
                    </w:sdtContent>
                  </w:sdt>
                </w:p>
                <w:sdt>
                  <w:sdtPr>
                    <w:alias w:val="9 str. 1 d."/>
                    <w:tag w:val="part_26822e5e08454c20a645d8e2134231d8"/>
                    <w:lock w:val="sdtLocked"/>
                    <w:richText/>
                  </w:sdtPr>
                  <w:sdtContent>
                    <w:p>
                      <w:pPr>
                        <w:widowControl w:val="0"/>
                        <w:tabs>
                          <w:tab w:val="left" w:pos="851"/>
                        </w:tabs>
                        <w:spacing w:line="360" w:lineRule="auto"/>
                        <w:ind w:firstLine="720"/>
                        <w:jc w:val="both"/>
                        <w:rPr>
                          <w:color w:val="000000"/>
                          <w:szCs w:val="24"/>
                        </w:rPr>
                      </w:pPr>
                      <w:sdt>
                        <w:sdtPr>
                          <w:alias w:val="Numeris"/>
                          <w:tag w:val="nr_26822e5e08454c20a645d8e2134231d8"/>
                          <w:lock w:val="sdtLocked"/>
                          <w:richText/>
                        </w:sdtPr>
                        <w:sdtContent>
                          <w:r>
                            <w:rPr>
                              <w:color w:val="000000"/>
                              <w:szCs w:val="24"/>
                              <w:lang w:eastAsia="ar-SA"/>
                            </w:rPr>
                            <w:t>1</w:t>
                          </w:r>
                        </w:sdtContent>
                      </w:sdt>
                      <w:r>
                        <w:rPr>
                          <w:color w:val="000000"/>
                          <w:szCs w:val="24"/>
                          <w:lang w:eastAsia="ar-SA"/>
                        </w:rPr>
                        <w:t xml:space="preserve">. Apyvartinių taršos leidimų skyrimo </w:t>
                      </w:r>
                      <w:r>
                        <w:rPr>
                          <w:color w:val="000000"/>
                          <w:szCs w:val="24"/>
                        </w:rPr>
                        <w:t>tvarką</w:t>
                      </w:r>
                      <w:r>
                        <w:rPr>
                          <w:color w:val="000000"/>
                          <w:szCs w:val="24"/>
                          <w:lang w:eastAsia="ar-SA"/>
                        </w:rPr>
                        <w:t xml:space="preserve"> veikiantiems įrenginių valdytojams ir orlaivių naudotojams, n</w:t>
                      </w:r>
                      <w:r>
                        <w:rPr>
                          <w:color w:val="000000"/>
                          <w:szCs w:val="24"/>
                        </w:rPr>
                        <w:t xml:space="preserve">aujų ŠESD išmetančių </w:t>
                      </w:r>
                      <w:r>
                        <w:rPr>
                          <w:color w:val="000000"/>
                          <w:szCs w:val="24"/>
                          <w:lang w:eastAsia="ar-SA"/>
                        </w:rPr>
                        <w:t>įrenginių valdytojams</w:t>
                      </w:r>
                      <w:r>
                        <w:rPr>
                          <w:color w:val="000000"/>
                          <w:szCs w:val="24"/>
                        </w:rPr>
                        <w:t xml:space="preserve"> ir kitiems asmenims, norintiems įsigyti apyvartinių taršos leidimų ir jais naudotis ar disponuoti, atsižvelgdamas į Europos Komisijos nustatytus reikalavimus, sprendimus ir rekomendacijas, nustato aplinkos ministras.</w:t>
                      </w:r>
                    </w:p>
                  </w:sdtContent>
                </w:sdt>
                <w:sdt>
                  <w:sdtPr>
                    <w:alias w:val="9 str. 2 d."/>
                    <w:tag w:val="part_12fb27b3c65c4cb58afc09c642eb4e96"/>
                    <w:lock w:val="sdtLocked"/>
                    <w:richText/>
                  </w:sdtPr>
                  <w:sdtContent>
                    <w:p>
                      <w:pPr>
                        <w:widowControl w:val="0"/>
                        <w:spacing w:line="360" w:lineRule="auto"/>
                        <w:ind w:firstLine="720"/>
                        <w:jc w:val="both"/>
                        <w:rPr>
                          <w:color w:val="000000"/>
                          <w:szCs w:val="24"/>
                        </w:rPr>
                      </w:pPr>
                      <w:sdt>
                        <w:sdtPr>
                          <w:alias w:val="Numeris"/>
                          <w:tag w:val="nr_12fb27b3c65c4cb58afc09c642eb4e96"/>
                          <w:lock w:val="sdtLocked"/>
                          <w:richText/>
                        </w:sdtPr>
                        <w:sdtContent>
                          <w:r>
                            <w:rPr>
                              <w:color w:val="000000"/>
                              <w:szCs w:val="24"/>
                              <w:lang w:eastAsia="lt-LT"/>
                            </w:rPr>
                            <w:t>2</w:t>
                          </w:r>
                        </w:sdtContent>
                      </w:sdt>
                      <w:r>
                        <w:rPr>
                          <w:color w:val="000000"/>
                          <w:szCs w:val="24"/>
                          <w:lang w:eastAsia="lt-LT"/>
                        </w:rPr>
                        <w:t xml:space="preserve">. Apyvartinių taršos leidimų skyrimas veiklos vykdytojui ir (ar) kitam asmeniui, turinčiam teisę įsigyti apyvartinių taršos leidimų ir jais naudotis ar disponuoti, taip pat apyvartinių taršos leidimų panaikinimas ir šių leidimų atsisakymas registruojami Sąjungos šiltnamio efektą sukeliančių dujų registre. </w:t>
                      </w:r>
                      <w:r>
                        <w:rPr>
                          <w:color w:val="000000"/>
                          <w:szCs w:val="24"/>
                        </w:rPr>
                        <w:t>Įrenginio valdytojui ir (ar) orlaivio naudotojui nemokamai</w:t>
                      </w:r>
                      <w:r>
                        <w:rPr>
                          <w:color w:val="000000"/>
                          <w:szCs w:val="24"/>
                          <w:lang w:eastAsia="lt-LT"/>
                        </w:rPr>
                        <w:t xml:space="preserve"> suteiktas apyvartinių taršos leidimų kiekis nurodomas Sąjungos šiltnamio efektą sukeliančių dujų registre.</w:t>
                      </w:r>
                    </w:p>
                  </w:sdtContent>
                </w:sdt>
                <w:sdt>
                  <w:sdtPr>
                    <w:alias w:val="9 str. 3 d."/>
                    <w:tag w:val="part_9661da1c68024f31ad12abbd86f22b84"/>
                    <w:lock w:val="sdtLocked"/>
                    <w:richText/>
                  </w:sdtPr>
                  <w:sdtContent>
                    <w:p>
                      <w:pPr>
                        <w:widowControl w:val="0"/>
                        <w:spacing w:line="360" w:lineRule="auto"/>
                        <w:ind w:firstLine="720"/>
                        <w:jc w:val="both"/>
                        <w:rPr>
                          <w:color w:val="000000"/>
                          <w:szCs w:val="24"/>
                        </w:rPr>
                      </w:pPr>
                      <w:sdt>
                        <w:sdtPr>
                          <w:alias w:val="Numeris"/>
                          <w:tag w:val="nr_9661da1c68024f31ad12abbd86f22b84"/>
                          <w:lock w:val="sdtLocked"/>
                          <w:richText/>
                        </w:sdtPr>
                        <w:sdtContent>
                          <w:r>
                            <w:rPr>
                              <w:color w:val="000000"/>
                              <w:szCs w:val="24"/>
                              <w:lang w:eastAsia="lt-LT"/>
                            </w:rPr>
                            <w:t>3</w:t>
                          </w:r>
                        </w:sdtContent>
                      </w:sdt>
                      <w:r>
                        <w:rPr>
                          <w:color w:val="000000"/>
                          <w:szCs w:val="24"/>
                          <w:lang w:eastAsia="lt-LT"/>
                        </w:rPr>
                        <w:t xml:space="preserve">. </w:t>
                      </w:r>
                      <w:r>
                        <w:rPr>
                          <w:color w:val="000000"/>
                          <w:szCs w:val="24"/>
                          <w:lang w:eastAsia="ar-SA"/>
                        </w:rPr>
                        <w:t xml:space="preserve">Apyvartiniai taršos leidimai </w:t>
                      </w:r>
                      <w:r>
                        <w:rPr>
                          <w:color w:val="000000"/>
                          <w:szCs w:val="24"/>
                          <w:lang w:eastAsia="lt-LT"/>
                        </w:rPr>
                        <w:t xml:space="preserve">galioja </w:t>
                      </w:r>
                      <w:r>
                        <w:rPr>
                          <w:color w:val="000000"/>
                          <w:szCs w:val="24"/>
                          <w:shd w:val="clear" w:color="auto" w:fill="FFFFFF"/>
                        </w:rPr>
                        <w:t xml:space="preserve">neterminuotai. Kiekvienam apyvartinių taršos leidimų prekybos laikotarpiui išduotų apyvartinių taršos leidimų, skirtų atsisakyti išmesto ŠESD kiekio, galiojimo pradžia laikomi pirmieji įsipareigojimų laikotarpio kalendoriniai metai. </w:t>
                      </w:r>
                    </w:p>
                  </w:sdtContent>
                </w:sdt>
                <w:sdt>
                  <w:sdtPr>
                    <w:alias w:val="9 str. 4 d."/>
                    <w:tag w:val="part_e5158cda9b4140baacbe5d88754b936c"/>
                    <w:lock w:val="sdtLocked"/>
                    <w:richText/>
                  </w:sdtPr>
                  <w:sdtContent>
                    <w:p>
                      <w:pPr>
                        <w:widowControl w:val="0"/>
                        <w:tabs>
                          <w:tab w:val="left" w:pos="10095"/>
                        </w:tabs>
                        <w:spacing w:line="360" w:lineRule="auto"/>
                        <w:ind w:firstLine="720"/>
                        <w:jc w:val="both"/>
                        <w:rPr>
                          <w:color w:val="000000"/>
                          <w:szCs w:val="24"/>
                        </w:rPr>
                      </w:pPr>
                      <w:sdt>
                        <w:sdtPr>
                          <w:alias w:val="Numeris"/>
                          <w:tag w:val="nr_e5158cda9b4140baacbe5d88754b936c"/>
                          <w:lock w:val="sdtLocked"/>
                          <w:richText/>
                        </w:sdtPr>
                        <w:sdtContent>
                          <w:r>
                            <w:rPr>
                              <w:color w:val="000000"/>
                              <w:szCs w:val="24"/>
                            </w:rPr>
                            <w:t>4</w:t>
                          </w:r>
                        </w:sdtContent>
                      </w:sdt>
                      <w:r>
                        <w:rPr>
                          <w:color w:val="000000"/>
                          <w:szCs w:val="24"/>
                        </w:rPr>
                        <w:t xml:space="preserve">. Apyvartiniai taršos leidimai panaikinami veiklos vykdytojo arba asmens, turinčio teisę disponuoti apyvartiniais taršos leidimais, prašymu </w:t>
                      </w:r>
                      <w:r>
                        <w:rPr>
                          <w:bCs/>
                          <w:color w:val="000000"/>
                          <w:szCs w:val="24"/>
                        </w:rPr>
                        <w:t>aplinkos ministro</w:t>
                      </w:r>
                      <w:r>
                        <w:rPr>
                          <w:b/>
                          <w:bCs/>
                          <w:color w:val="000000"/>
                          <w:szCs w:val="24"/>
                        </w:rPr>
                        <w:t xml:space="preserve"> </w:t>
                      </w:r>
                      <w:r>
                        <w:rPr>
                          <w:color w:val="000000"/>
                          <w:szCs w:val="24"/>
                        </w:rPr>
                        <w:t xml:space="preserve">nustatyta tvarka arba subjektui nutraukus veiklą. </w:t>
                      </w:r>
                    </w:p>
                  </w:sdtContent>
                </w:sdt>
                <w:sdt>
                  <w:sdtPr>
                    <w:alias w:val="9 str. 5 d."/>
                    <w:tag w:val="part_e38ed844f86a433f9f130be2ae2efeca"/>
                    <w:lock w:val="sdtLocked"/>
                    <w:richText/>
                  </w:sdtPr>
                  <w:sdtContent>
                    <w:p>
                      <w:pPr>
                        <w:widowControl w:val="0"/>
                        <w:tabs>
                          <w:tab w:val="left" w:pos="10095"/>
                        </w:tabs>
                        <w:spacing w:line="360" w:lineRule="auto"/>
                        <w:ind w:firstLine="720"/>
                        <w:jc w:val="both"/>
                        <w:rPr>
                          <w:b/>
                          <w:bCs/>
                          <w:color w:val="000000"/>
                          <w:szCs w:val="24"/>
                        </w:rPr>
                      </w:pPr>
                      <w:sdt>
                        <w:sdtPr>
                          <w:alias w:val="Numeris"/>
                          <w:tag w:val="nr_e38ed844f86a433f9f130be2ae2efeca"/>
                          <w:lock w:val="sdtLocked"/>
                          <w:richText/>
                        </w:sdtPr>
                        <w:sdtContent>
                          <w:r>
                            <w:rPr>
                              <w:color w:val="000000"/>
                              <w:szCs w:val="24"/>
                            </w:rPr>
                            <w:t>5</w:t>
                          </w:r>
                        </w:sdtContent>
                      </w:sdt>
                      <w:r>
                        <w:rPr>
                          <w:color w:val="000000"/>
                          <w:szCs w:val="24"/>
                        </w:rPr>
                        <w:t xml:space="preserve">. Draudžiama disponuoti Sąjungos šiltnamio efektą sukeliančių dujų registre </w:t>
                      </w:r>
                      <w:r>
                        <w:rPr>
                          <w:color w:val="000000"/>
                          <w:szCs w:val="24"/>
                          <w:lang w:eastAsia="lt-LT"/>
                        </w:rPr>
                        <w:t>įrenginio valdytojo</w:t>
                      </w:r>
                      <w:r>
                        <w:rPr>
                          <w:color w:val="000000"/>
                          <w:szCs w:val="24"/>
                        </w:rPr>
                        <w:t xml:space="preserve"> ir (ar) orlaivio naudotojo</w:t>
                      </w:r>
                      <w:r>
                        <w:rPr>
                          <w:color w:val="000000"/>
                          <w:szCs w:val="24"/>
                          <w:lang w:eastAsia="lt-LT"/>
                        </w:rPr>
                        <w:t xml:space="preserve"> </w:t>
                      </w:r>
                      <w:r>
                        <w:rPr>
                          <w:color w:val="000000"/>
                          <w:szCs w:val="24"/>
                        </w:rPr>
                        <w:t xml:space="preserve">sąskaitoje esančiais apyvartiniais taršos leidimais, kurie suteikti nemokamai, kai įrenginio valdytojui ir (ar) orlaivio naudotojui iškeliama bankroto byla arba pradėtas bankroto procesas ne teismo tvarka. Tokiais atvejais nemokai suteiktų apyvartinių taršos leidimų galima atsisakyti tik už bankrutuojančio įrenginio valdytojo ir (ar) orlaivio naudotojo išmestą ŠESD kiekį. Draudimas disponuoti nemokamai suteiktais apyvartiniais taršos leidimais nebetaikomas atsisakius apyvartinių taršos leidimų už visą išmestą ŠESD kiekį. </w:t>
                      </w:r>
                    </w:p>
                    <w:p>
                      <w:pPr>
                        <w:widowControl w:val="0"/>
                        <w:tabs>
                          <w:tab w:val="left" w:pos="10095"/>
                        </w:tabs>
                        <w:spacing w:line="360" w:lineRule="auto"/>
                        <w:ind w:firstLine="720"/>
                        <w:jc w:val="both"/>
                        <w:rPr>
                          <w:color w:val="000000"/>
                          <w:szCs w:val="24"/>
                        </w:rPr>
                      </w:pPr>
                    </w:p>
                  </w:sdtContent>
                </w:sdt>
              </w:sdtContent>
            </w:sdt>
            <w:sdt>
              <w:sdtPr>
                <w:alias w:val="10 str."/>
                <w:tag w:val="part_683713056e6b44299d89f02014af33fa"/>
                <w:lock w:val="sdtLocked"/>
                <w:richText/>
              </w:sdtPr>
              <w:sdtContent>
                <w:p>
                  <w:pPr>
                    <w:spacing w:line="360" w:lineRule="auto"/>
                    <w:ind w:left="2268" w:hanging="1548"/>
                    <w:jc w:val="both"/>
                    <w:rPr>
                      <w:b/>
                      <w:color w:val="000000"/>
                      <w:szCs w:val="24"/>
                    </w:rPr>
                  </w:pPr>
                  <w:sdt>
                    <w:sdtPr>
                      <w:alias w:val="Numeris"/>
                      <w:tag w:val="nr_683713056e6b44299d89f02014af33fa"/>
                      <w:lock w:val="sdtLocked"/>
                      <w:richText/>
                    </w:sdtPr>
                    <w:sdtContent>
                      <w:r>
                        <w:rPr>
                          <w:b/>
                          <w:color w:val="000000"/>
                        </w:rPr>
                        <w:t>10</w:t>
                      </w:r>
                    </w:sdtContent>
                  </w:sdt>
                  <w:r>
                    <w:rPr>
                      <w:b/>
                      <w:color w:val="000000"/>
                    </w:rPr>
                    <w:t xml:space="preserve"> straipsnis. </w:t>
                  </w:r>
                  <w:sdt>
                    <w:sdtPr>
                      <w:alias w:val="Pavadinimas"/>
                      <w:tag w:val="title_683713056e6b44299d89f02014af33fa"/>
                      <w:lock w:val="sdtLocked"/>
                      <w:richText/>
                    </w:sdtPr>
                    <w:sdtContent>
                      <w:r>
                        <w:rPr>
                          <w:b/>
                          <w:color w:val="000000"/>
                        </w:rPr>
                        <w:t xml:space="preserve">Specialios išimtys orlaivių naudotojams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
                  <w:sdtPr>
                    <w:alias w:val="10 str. 1 d."/>
                    <w:tag w:val="part_8ec40f7fd21c49aebcf9d681243fe25c"/>
                    <w:lock w:val="sdtLocked"/>
                    <w:richText/>
                  </w:sdtPr>
                  <w:sdtContent>
                    <w:p>
                      <w:pPr>
                        <w:widowControl w:val="0"/>
                        <w:tabs>
                          <w:tab w:val="left" w:pos="10095"/>
                        </w:tabs>
                        <w:spacing w:line="360" w:lineRule="auto"/>
                        <w:ind w:firstLine="720"/>
                        <w:jc w:val="both"/>
                        <w:rPr>
                          <w:color w:val="000000"/>
                          <w:szCs w:val="24"/>
                        </w:rPr>
                      </w:pPr>
                      <w:sdt>
                        <w:sdtPr>
                          <w:alias w:val="Numeris"/>
                          <w:tag w:val="nr_8ec40f7fd21c49aebcf9d681243fe25c"/>
                          <w:lock w:val="sdtLocked"/>
                          <w:richText/>
                        </w:sdtPr>
                        <w:sdtContent>
                          <w:r>
                            <w:rPr>
                              <w:szCs w:val="24"/>
                            </w:rPr>
                            <w:t>1</w:t>
                          </w:r>
                        </w:sdtContent>
                      </w:sdt>
                      <w:r>
                        <w:rPr>
                          <w:szCs w:val="24"/>
                        </w:rPr>
                        <w:t>. Šio įstatymo 6 straipsnio 2 ir 3 dalių reikalavimai netaikomi orlaivių naudotojų skrydžiams, kurie: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10 str. 1 d. 1 p."/>
                        <w:tag w:val="part_975be4dccc994f41b5d408e7d9cef87a"/>
                        <w:lock w:val="sdtLocked"/>
                        <w:richText/>
                      </w:sdtPr>
                      <w:sdtContent>
                        <w:p>
                          <w:pPr>
                            <w:widowControl w:val="0"/>
                            <w:tabs>
                              <w:tab w:val="left" w:pos="10095"/>
                            </w:tabs>
                            <w:spacing w:line="360" w:lineRule="auto"/>
                            <w:ind w:firstLine="720"/>
                            <w:jc w:val="both"/>
                            <w:rPr>
                              <w:color w:val="000000"/>
                              <w:szCs w:val="24"/>
                            </w:rPr>
                          </w:pPr>
                          <w:sdt>
                            <w:sdtPr>
                              <w:alias w:val="Numeris"/>
                              <w:tag w:val="nr_975be4dccc994f41b5d408e7d9cef87a"/>
                              <w:lock w:val="sdtLocked"/>
                              <w:richText/>
                            </w:sdtPr>
                            <w:sdtContent>
                              <w:r>
                                <w:rPr>
                                  <w:color w:val="000000"/>
                                  <w:szCs w:val="24"/>
                                </w:rPr>
                                <w:t>1</w:t>
                              </w:r>
                            </w:sdtContent>
                          </w:sdt>
                          <w:r>
                            <w:rPr>
                              <w:color w:val="000000"/>
                              <w:szCs w:val="24"/>
                            </w:rPr>
                            <w:t xml:space="preserve">) atitinka aviacijos veiklos išimtis, nurodytas šio įstatymo 1 priedo lentelės 1.29 papunktyje, Komisijos deleguotojo sprendimo </w:t>
                          </w:r>
                          <w:hyperlink r:id="rId23" w:tgtFrame="_blank" w:history="1">
                            <w:r>
                              <w:rPr>
                                <w:color w:val="0000FF" w:themeColor="hyperlink"/>
                                <w:szCs w:val="24"/>
                                <w:u w:val="single"/>
                              </w:rPr>
                              <w:t>(ES) 2020/1071</w:t>
                            </w:r>
                          </w:hyperlink>
                          <w:r>
                            <w:rPr>
                              <w:color w:val="000000"/>
                              <w:szCs w:val="24"/>
                            </w:rPr>
                            <w:t xml:space="preserve"> 1 straipsnio 3 punkte ir 2009 m. birželio 8 d. Komisijos sprendime </w:t>
                          </w:r>
                          <w:hyperlink r:id="rId24" w:tgtFrame="_blank" w:history="1">
                            <w:r>
                              <w:rPr>
                                <w:color w:val="0000FF" w:themeColor="hyperlink"/>
                                <w:szCs w:val="24"/>
                                <w:u w:val="single"/>
                              </w:rPr>
                              <w:t>2009/450/EB</w:t>
                            </w:r>
                          </w:hyperlink>
                          <w:r>
                            <w:rPr>
                              <w:color w:val="000000"/>
                              <w:szCs w:val="24"/>
                            </w:rPr>
                            <w:t xml:space="preserve"> dėl išsamaus Europos Parlamento ir Tarybos direktyvos </w:t>
                          </w:r>
                          <w:hyperlink r:id="rId25" w:tgtFrame="_blank" w:history="1">
                            <w:r>
                              <w:rPr>
                                <w:color w:val="0000FF" w:themeColor="hyperlink"/>
                                <w:szCs w:val="24"/>
                                <w:u w:val="single"/>
                              </w:rPr>
                              <w:t>2003/87/EB</w:t>
                            </w:r>
                          </w:hyperlink>
                          <w:r>
                            <w:rPr>
                              <w:color w:val="000000"/>
                              <w:szCs w:val="24"/>
                            </w:rPr>
                            <w:t xml:space="preserve"> I priede išvardytų aviacijos veiklos rūšių išaiškinimo; </w:t>
                          </w:r>
                        </w:p>
                      </w:sdtContent>
                    </w:sdt>
                    <w:sdt>
                      <w:sdtPr>
                        <w:alias w:val="10 str. 1 d. 2 p."/>
                        <w:tag w:val="part_f7c8f57739524da78c8b78e054a6ac9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0 str. 1 d. 3 p."/>
                        <w:tag w:val="part_1a9db0347de747ac847ac1fd3a6e2d02"/>
                        <w:lock w:val="sdtLocked"/>
                        <w:richText/>
                      </w:sdtPr>
                      <w:sdtContent>
                        <w:p>
                          <w:pPr>
                            <w:widowControl w:val="0"/>
                            <w:tabs>
                              <w:tab w:val="left" w:pos="10095"/>
                            </w:tabs>
                            <w:spacing w:line="360" w:lineRule="auto"/>
                            <w:ind w:firstLine="720"/>
                            <w:jc w:val="both"/>
                            <w:rPr>
                              <w:color w:val="000000"/>
                              <w:szCs w:val="24"/>
                            </w:rPr>
                          </w:pPr>
                          <w:sdt>
                            <w:sdtPr>
                              <w:alias w:val="Numeris"/>
                              <w:tag w:val="nr_1a9db0347de747ac847ac1fd3a6e2d02"/>
                              <w:lock w:val="sdtLocked"/>
                              <w:richText/>
                            </w:sdtPr>
                            <w:sdtContent>
                              <w:r>
                                <w:rPr>
                                  <w:color w:val="000000"/>
                                  <w:szCs w:val="24"/>
                                </w:rPr>
                                <w:t>3</w:t>
                              </w:r>
                            </w:sdtContent>
                          </w:sdt>
                          <w:r>
                            <w:rPr>
                              <w:color w:val="000000"/>
                              <w:szCs w:val="24"/>
                            </w:rPr>
                            <w:t>) vykdomi į aerodromus, esančius Europos ekonominei erdvei nepriklausančiose valstybėse, ir iš jų, išskyrus skrydžius į Jungtinėje Didžiosios Britanijos ir Šiaurės Airijos Karalystėje arba Šveicarijos Konfederacijoje esančius aerodromus, atsižvelgus į Europos Komisijos peržiūros rezultatus. Su šiame punkte nenurodytais skrydžiais susijęs patikrintas išmetamas ŠESD kiekis laikomas orlaivių naudotojo patikrintu išmestu ŠESD kiekiu;</w:t>
                          </w:r>
                        </w:p>
                      </w:sdtContent>
                    </w:sdt>
                    <w:sdt>
                      <w:sdtPr>
                        <w:alias w:val="10 str. 1 d. 4 p."/>
                        <w:tag w:val="part_f8d85cde53324133ab4928dd3f2b2d06"/>
                        <w:lock w:val="sdtLocked"/>
                        <w:richText/>
                      </w:sdtPr>
                      <w:sdtContent>
                        <w:p>
                          <w:pPr>
                            <w:widowControl w:val="0"/>
                            <w:tabs>
                              <w:tab w:val="left" w:pos="10095"/>
                            </w:tabs>
                            <w:spacing w:line="360" w:lineRule="auto"/>
                            <w:ind w:firstLine="720"/>
                            <w:jc w:val="both"/>
                            <w:rPr>
                              <w:color w:val="000000"/>
                              <w:szCs w:val="24"/>
                            </w:rPr>
                          </w:pPr>
                          <w:sdt>
                            <w:sdtPr>
                              <w:alias w:val="Numeris"/>
                              <w:tag w:val="nr_f8d85cde53324133ab4928dd3f2b2d06"/>
                              <w:lock w:val="sdtLocked"/>
                              <w:richText/>
                            </w:sdtPr>
                            <w:sdtContent>
                              <w:r>
                                <w:rPr>
                                  <w:color w:val="000000"/>
                                  <w:szCs w:val="24"/>
                                </w:rPr>
                                <w:t>4</w:t>
                              </w:r>
                            </w:sdtContent>
                          </w:sdt>
                          <w:r>
                            <w:rPr>
                              <w:color w:val="000000"/>
                              <w:szCs w:val="24"/>
                            </w:rPr>
                            <w:t>) vykdomi tarp Europos Sąjungos valstybės narės atokiausiame regione esančio aerodromo ir kitoje tos Europos Sąjungos valstybės narės dalyje esančio aerodromo, įskaitant kitą aerodromą, esantį tos pačios Europos Sąjungos valstybės narės tame pačiame atokiausiame regione ar kitame atokiausiame regione;</w:t>
                          </w:r>
                        </w:p>
                      </w:sdtContent>
                    </w:sdt>
                    <w:sdt>
                      <w:sdtPr>
                        <w:alias w:val="10 str. 1 d. 5 p."/>
                        <w:tag w:val="part_8bf820b4151b4906b9247f1a57f9dcec"/>
                        <w:lock w:val="sdtLocked"/>
                        <w:richText/>
                      </w:sdtPr>
                      <w:sdtContent>
                        <w:p>
                          <w:pPr>
                            <w:widowControl w:val="0"/>
                            <w:tabs>
                              <w:tab w:val="left" w:pos="10095"/>
                            </w:tabs>
                            <w:spacing w:line="360" w:lineRule="auto"/>
                            <w:ind w:firstLine="720"/>
                            <w:jc w:val="both"/>
                            <w:rPr>
                              <w:color w:val="000000"/>
                              <w:szCs w:val="24"/>
                            </w:rPr>
                          </w:pPr>
                          <w:sdt>
                            <w:sdtPr>
                              <w:alias w:val="Numeris"/>
                              <w:tag w:val="nr_8bf820b4151b4906b9247f1a57f9dcec"/>
                              <w:lock w:val="sdtLocked"/>
                              <w:richText/>
                            </w:sdtPr>
                            <w:sdtContent>
                              <w:r>
                                <w:rPr>
                                  <w:color w:val="000000"/>
                                  <w:szCs w:val="24"/>
                                </w:rPr>
                                <w:t>5</w:t>
                              </w:r>
                            </w:sdtContent>
                          </w:sdt>
                          <w:r>
                            <w:rPr>
                              <w:color w:val="000000"/>
                              <w:szCs w:val="24"/>
                            </w:rPr>
                            <w:t>) vykdomi į valstybes, nurodytas Europos Komisijos priimtame įgyvendinimo akte, kuriame išvardijamos valstybės, išskyrus Europos ekonominės erdvės šalis, Šveicarijos Konfederaciją ir Jungtinę Didžiosios Britanijos ir Šiaurės Airijos Karalystę, kurios Europos Sąjungos šiltnamio efektą sukeliančių dujų apyvartinių taršos leidimų prekybos sistemoje laikomos taikančiomis Tarptautinės civilinės aviacijos organizacijos pasaulinę rinkos priemonę (CORSIA) ir yra nustačiusios 2019 m. išmetamo ŠESD kiekio bazinį lygį 2021–2023 m. laikotarpiu, kiekvieniems metams nuo 2024 m. – 85 procentų 2019 m. išmetamo ŠESD kiekio bazinio lygio (toliau – Europos Komisijos įgyvendinimo aktas), ir iš šių valstybių;</w:t>
                          </w:r>
                        </w:p>
                      </w:sdtContent>
                    </w:sdt>
                    <w:sdt>
                      <w:sdtPr>
                        <w:alias w:val="10 str. 1 d. 6 p."/>
                        <w:tag w:val="part_9c7d69b1421d4e55ba1cf53a97311ab6"/>
                        <w:lock w:val="sdtLocked"/>
                        <w:richText/>
                      </w:sdtPr>
                      <w:sdtContent>
                        <w:p>
                          <w:pPr>
                            <w:widowControl w:val="0"/>
                            <w:tabs>
                              <w:tab w:val="left" w:pos="10095"/>
                            </w:tabs>
                            <w:spacing w:line="360" w:lineRule="auto"/>
                            <w:ind w:firstLine="720"/>
                            <w:jc w:val="both"/>
                            <w:rPr>
                              <w:color w:val="000000"/>
                              <w:szCs w:val="24"/>
                            </w:rPr>
                          </w:pPr>
                          <w:sdt>
                            <w:sdtPr>
                              <w:alias w:val="Numeris"/>
                              <w:tag w:val="nr_9c7d69b1421d4e55ba1cf53a97311ab6"/>
                              <w:lock w:val="sdtLocked"/>
                              <w:richText/>
                            </w:sdtPr>
                            <w:sdtContent>
                              <w:r>
                                <w:rPr>
                                  <w:color w:val="000000"/>
                                  <w:szCs w:val="24"/>
                                </w:rPr>
                                <w:t>6</w:t>
                              </w:r>
                            </w:sdtContent>
                          </w:sdt>
                          <w:r>
                            <w:rPr>
                              <w:color w:val="000000"/>
                              <w:szCs w:val="24"/>
                            </w:rPr>
                            <w:t>) vykdomi tarp Europos ekonominės erdvės valstybių ir valstybių, neišvardytų šios dalies 5 punkte nurodytame Europos Komisijos įgyvendinimo akte, išskyrus skrydžius į Šveicarijos Konfederaciją ir Jungtinę Didžiosios Britanijos ir Šiaurės Airijos Karalystę;</w:t>
                          </w:r>
                        </w:p>
                      </w:sdtContent>
                    </w:sdt>
                    <w:sdt>
                      <w:sdtPr>
                        <w:alias w:val="10 str. 1 d. 7 p."/>
                        <w:tag w:val="part_5c84be56c6284477aaebdb45ba0a9b2d"/>
                        <w:lock w:val="sdtLocked"/>
                        <w:richText/>
                      </w:sdtPr>
                      <w:sdtContent>
                        <w:p>
                          <w:pPr>
                            <w:widowControl w:val="0"/>
                            <w:tabs>
                              <w:tab w:val="left" w:pos="10095"/>
                            </w:tabs>
                            <w:spacing w:line="360" w:lineRule="auto"/>
                            <w:ind w:firstLine="720"/>
                            <w:jc w:val="both"/>
                            <w:rPr>
                              <w:color w:val="000000"/>
                              <w:szCs w:val="24"/>
                            </w:rPr>
                          </w:pPr>
                          <w:sdt>
                            <w:sdtPr>
                              <w:alias w:val="Numeris"/>
                              <w:tag w:val="nr_5c84be56c6284477aaebdb45ba0a9b2d"/>
                              <w:lock w:val="sdtLocked"/>
                              <w:richText/>
                            </w:sdtPr>
                            <w:sdtContent>
                              <w:r>
                                <w:rPr>
                                  <w:color w:val="000000"/>
                                  <w:szCs w:val="24"/>
                                </w:rPr>
                                <w:t>7</w:t>
                              </w:r>
                            </w:sdtContent>
                          </w:sdt>
                          <w:r>
                            <w:rPr>
                              <w:color w:val="000000"/>
                              <w:szCs w:val="24"/>
                            </w:rPr>
                            <w:t>) vykdomi į Jungtinių Tautų apibrėžtas mažiausiai išsivysčiusias šalis, mažas besivystančias salų valstybes ir iš jų, išskyrus šios dalies 5 punkte nurodytame Europos Komisijos įgyvendinimo akte išvardytas šalis ir valstybes, kurių bendrasis vidaus produktas (BVP) vienam gyventojui yra lygus Europos Sąjungos vidurkiui arba už jį didesnis.</w:t>
                          </w:r>
                        </w:p>
                      </w:sdtContent>
                    </w:sdt>
                  </w:sdtContent>
                </w:sdt>
                <w:sdt>
                  <w:sdtPr>
                    <w:alias w:val="10 str. 2 d."/>
                    <w:tag w:val="part_0ac96d1496c04b278df7c8002ac4ab98"/>
                    <w:lock w:val="sdtLocked"/>
                    <w:richText/>
                  </w:sdtPr>
                  <w:sdtContent>
                    <w:p>
                      <w:pPr>
                        <w:widowControl w:val="0"/>
                        <w:tabs>
                          <w:tab w:val="left" w:pos="10095"/>
                        </w:tabs>
                        <w:spacing w:line="360" w:lineRule="auto"/>
                        <w:ind w:firstLine="720"/>
                        <w:jc w:val="both"/>
                        <w:rPr>
                          <w:color w:val="000000"/>
                          <w:szCs w:val="24"/>
                        </w:rPr>
                      </w:pPr>
                      <w:sdt>
                        <w:sdtPr>
                          <w:alias w:val="Numeris"/>
                          <w:tag w:val="nr_0ac96d1496c04b278df7c8002ac4ab98"/>
                          <w:lock w:val="sdtLocked"/>
                          <w:richText/>
                        </w:sdtPr>
                        <w:sdtContent>
                          <w:r>
                            <w:rPr>
                              <w:color w:val="000000"/>
                              <w:szCs w:val="24"/>
                            </w:rPr>
                            <w:t>2</w:t>
                          </w:r>
                        </w:sdtContent>
                      </w:sdt>
                      <w:r>
                        <w:rPr>
                          <w:color w:val="000000"/>
                          <w:szCs w:val="24"/>
                        </w:rPr>
                        <w:t>. Aukcione parduodamų Lietuvos Respublikai priskirtų apyvartinių taršos leidimų kiekis sumažinamas, kad atitiktų Lietuvos Respublikai priskirtą aviacijos sektoriaus išmetamą ŠESD kiekį skrydžiams, kuriems netaikomos šio straipsnio 1 dalies punktuose išvardytos išimtys.</w:t>
                      </w:r>
                    </w:p>
                  </w:sdtContent>
                </w:sdt>
                <w:sdt>
                  <w:sdtPr>
                    <w:alias w:val="10 str. 3 d."/>
                    <w:tag w:val="part_ec5e36d7000140d6b23bacd63957565f"/>
                    <w:lock w:val="sdtLocked"/>
                    <w:richText/>
                  </w:sdtPr>
                  <w:sdtContent>
                    <w:p>
                      <w:pPr>
                        <w:suppressAutoHyphens/>
                        <w:spacing w:line="360" w:lineRule="auto"/>
                        <w:ind w:firstLine="720"/>
                        <w:jc w:val="both"/>
                        <w:textAlignment w:val="baseline"/>
                        <w:rPr>
                          <w:color w:val="000000"/>
                          <w:szCs w:val="24"/>
                        </w:rPr>
                      </w:pPr>
                      <w:sdt>
                        <w:sdtPr>
                          <w:alias w:val="Numeris"/>
                          <w:tag w:val="nr_ec5e36d7000140d6b23bacd63957565f"/>
                          <w:lock w:val="sdtLocked"/>
                          <w:richText/>
                        </w:sdtPr>
                        <w:sdtContent>
                          <w:r>
                            <w:rPr>
                              <w:szCs w:val="24"/>
                            </w:rPr>
                            <w:t>3</w:t>
                          </w:r>
                        </w:sdtContent>
                      </w:sdt>
                      <w:r>
                        <w:rPr>
                          <w:szCs w:val="24"/>
                        </w:rPr>
                        <w:t>. Šio straipsnio 1 dalies 3 punktas taikomas valstybėms, kurios yra pasirašiusios susitarimą dėl optimalios Europos Sąjungos šiltnamio efektą sukeliančių dujų apyvartinių taršos leidimų prekybos sistemos ir toje valstybėje taikomų ŠESD mažinimo priemonių sąveikos.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1 str."/>
                <w:tag w:val="part_1af87c570d394e038e823cd4fe08a42d"/>
                <w:lock w:val="sdtLocked"/>
                <w:richText/>
              </w:sdtPr>
              <w:sdtContent>
                <w:p>
                  <w:pPr>
                    <w:spacing w:line="360" w:lineRule="auto"/>
                    <w:ind w:firstLine="720"/>
                    <w:jc w:val="both"/>
                    <w:rPr>
                      <w:b/>
                      <w:color w:val="000000"/>
                    </w:rPr>
                  </w:pPr>
                  <w:sdt>
                    <w:sdtPr>
                      <w:alias w:val="Numeris"/>
                      <w:tag w:val="nr_1af87c570d394e038e823cd4fe08a42d"/>
                      <w:lock w:val="sdtLocked"/>
                      <w:richText/>
                    </w:sdtPr>
                    <w:sdtContent>
                      <w:r>
                        <w:rPr>
                          <w:b/>
                          <w:color w:val="000000"/>
                        </w:rPr>
                        <w:t>11</w:t>
                      </w:r>
                    </w:sdtContent>
                  </w:sdt>
                  <w:r>
                    <w:rPr>
                      <w:b/>
                      <w:color w:val="000000"/>
                    </w:rPr>
                    <w:t xml:space="preserve"> straipsnis. </w:t>
                  </w:r>
                  <w:sdt>
                    <w:sdtPr>
                      <w:alias w:val="Pavadinimas"/>
                      <w:tag w:val="title_1af87c570d394e038e823cd4fe08a42d"/>
                      <w:lock w:val="sdtLocked"/>
                      <w:richText/>
                    </w:sdtPr>
                    <w:sdtContent>
                      <w:r>
                        <w:rPr>
                          <w:b/>
                          <w:color w:val="000000"/>
                        </w:rPr>
                        <w:t>Specialieji reikalavimai laivybos bendrovėms</w:t>
                      </w:r>
                    </w:sdtContent>
                  </w:sdt>
                </w:p>
                <w:sdt>
                  <w:sdtPr>
                    <w:alias w:val="11 str. 1 d."/>
                    <w:tag w:val="part_56d30f114b774222a9768263bd517c13"/>
                    <w:lock w:val="sdtLocked"/>
                    <w:richText/>
                  </w:sdtPr>
                  <w:sdtContent>
                    <w:p>
                      <w:pPr>
                        <w:widowControl w:val="0"/>
                        <w:tabs>
                          <w:tab w:val="left" w:pos="851"/>
                        </w:tabs>
                        <w:spacing w:line="360" w:lineRule="auto"/>
                        <w:ind w:firstLine="720"/>
                        <w:jc w:val="both"/>
                        <w:rPr>
                          <w:color w:val="000000"/>
                          <w:szCs w:val="24"/>
                        </w:rPr>
                      </w:pPr>
                      <w:sdt>
                        <w:sdtPr>
                          <w:alias w:val="Numeris"/>
                          <w:tag w:val="nr_56d30f114b774222a9768263bd517c13"/>
                          <w:lock w:val="sdtLocked"/>
                          <w:richText/>
                        </w:sdtPr>
                        <w:sdtContent>
                          <w:r>
                            <w:rPr>
                              <w:color w:val="000000"/>
                              <w:szCs w:val="24"/>
                            </w:rPr>
                            <w:t>1</w:t>
                          </w:r>
                        </w:sdtContent>
                      </w:sdt>
                      <w:r>
                        <w:rPr>
                          <w:color w:val="000000"/>
                          <w:szCs w:val="24"/>
                        </w:rPr>
                        <w:t xml:space="preserve">. Laivybos bendrovės, kurioms taikomi šio įstatymo 6 straipsnio 3 dalies reikalavimai, privalo atsisakyti apyvartinių taršos leidimų už šio įstatymo 1 priede nurodytą jūrinio transporto veiklą vykdančių laivų per praėjusius metus išmestą ŠESD kiekį pagal aplinkos ministro nustatyta tvarka nurodytą tvarkaraštį ir reikalavimus. </w:t>
                      </w:r>
                    </w:p>
                  </w:sdtContent>
                </w:sdt>
                <w:sdt>
                  <w:sdtPr>
                    <w:alias w:val="11 str. 2 d."/>
                    <w:tag w:val="part_e771b723a2774686aad5b2e3026ca9f5"/>
                    <w:lock w:val="sdtLocked"/>
                    <w:richText/>
                  </w:sdtPr>
                  <w:sdtContent>
                    <w:p>
                      <w:pPr>
                        <w:widowControl w:val="0"/>
                        <w:tabs>
                          <w:tab w:val="left" w:pos="851"/>
                        </w:tabs>
                        <w:spacing w:line="360" w:lineRule="auto"/>
                        <w:ind w:firstLine="720"/>
                        <w:jc w:val="both"/>
                        <w:rPr>
                          <w:color w:val="000000"/>
                          <w:szCs w:val="24"/>
                        </w:rPr>
                      </w:pPr>
                      <w:sdt>
                        <w:sdtPr>
                          <w:alias w:val="Numeris"/>
                          <w:tag w:val="nr_e771b723a2774686aad5b2e3026ca9f5"/>
                          <w:lock w:val="sdtLocked"/>
                          <w:richText/>
                        </w:sdtPr>
                        <w:sdtContent>
                          <w:r>
                            <w:rPr>
                              <w:color w:val="000000"/>
                              <w:szCs w:val="24"/>
                            </w:rPr>
                            <w:t>2</w:t>
                          </w:r>
                        </w:sdtContent>
                      </w:sdt>
                      <w:r>
                        <w:rPr>
                          <w:color w:val="000000"/>
                          <w:szCs w:val="24"/>
                        </w:rPr>
                        <w:t>. Šio įstatymo 6 straipsnio 3 dalies reikalavimai netaikomi laivybos bendrovėms:</w:t>
                      </w:r>
                    </w:p>
                    <w:sdt>
                      <w:sdtPr>
                        <w:alias w:val="11 str. 2 d. 1 p."/>
                        <w:tag w:val="part_da1fc7597a3d45788bf1196e2d6bd36c"/>
                        <w:lock w:val="sdtLocked"/>
                        <w:richText/>
                      </w:sdtPr>
                      <w:sdtContent>
                        <w:p>
                          <w:pPr>
                            <w:widowControl w:val="0"/>
                            <w:spacing w:line="360" w:lineRule="auto"/>
                            <w:ind w:firstLine="720"/>
                            <w:jc w:val="both"/>
                            <w:rPr>
                              <w:color w:val="000000"/>
                              <w:szCs w:val="24"/>
                            </w:rPr>
                          </w:pPr>
                          <w:sdt>
                            <w:sdtPr>
                              <w:alias w:val="Numeris"/>
                              <w:tag w:val="nr_da1fc7597a3d45788bf1196e2d6bd36c"/>
                              <w:lock w:val="sdtLocked"/>
                              <w:richText/>
                            </w:sdtPr>
                            <w:sdtContent>
                              <w:r>
                                <w:rPr>
                                  <w:color w:val="000000"/>
                                  <w:szCs w:val="24"/>
                                </w:rPr>
                                <w:t>1</w:t>
                              </w:r>
                            </w:sdtContent>
                          </w:sdt>
                          <w:r>
                            <w:rPr>
                              <w:color w:val="000000"/>
                              <w:szCs w:val="24"/>
                            </w:rPr>
                            <w:t xml:space="preserve">) dėl reisų keleiviniais ir </w:t>
                          </w:r>
                          <w:r>
                            <w:rPr>
                              <w:i/>
                              <w:iCs/>
                              <w:color w:val="000000"/>
                              <w:szCs w:val="24"/>
                            </w:rPr>
                            <w:t>ro-pax</w:t>
                          </w:r>
                          <w:r>
                            <w:rPr>
                              <w:color w:val="000000"/>
                              <w:szCs w:val="24"/>
                            </w:rPr>
                            <w:t xml:space="preserve"> laivais (išskyrus kruizinius keleivinius laivus) tarp 2023 m. gruodžio 19 d. Komisijos įgyvendinimo sprendime </w:t>
                          </w:r>
                          <w:hyperlink r:id="rId26" w:tgtFrame="_blank" w:history="1">
                            <w:r>
                              <w:rPr>
                                <w:color w:val="0000FF" w:themeColor="hyperlink"/>
                                <w:szCs w:val="24"/>
                                <w:u w:val="single"/>
                              </w:rPr>
                              <w:t>(ES) 2023/2895</w:t>
                            </w:r>
                          </w:hyperlink>
                          <w:r>
                            <w:rPr>
                              <w:color w:val="000000"/>
                              <w:szCs w:val="24"/>
                            </w:rPr>
                            <w:t xml:space="preserve">, kuriuo nustatomas Europos Parlamento ir Tarybos direktyvos </w:t>
                          </w:r>
                          <w:hyperlink r:id="rId27" w:tgtFrame="_blank" w:history="1">
                            <w:r>
                              <w:rPr>
                                <w:color w:val="0000FF" w:themeColor="hyperlink"/>
                                <w:szCs w:val="24"/>
                                <w:u w:val="single"/>
                              </w:rPr>
                              <w:t>2003/87/EB</w:t>
                            </w:r>
                          </w:hyperlink>
                          <w:r>
                            <w:rPr>
                              <w:color w:val="000000"/>
                              <w:szCs w:val="24"/>
                            </w:rPr>
                            <w:t xml:space="preserve"> 12 straipsnio 3-d dalyje nurodytų salų ir uostų sąrašas ir tos direktyvos 12 straipsnio 3-c dalyje nurodytų tarptautinių viešųjų paslaugų sutarčių arba tarpvalstybinių viešųjų paslaugų įsipareigojimų sąrašas, nurodytų valstybių narių jurisdikcijai priklausančios salos uosto, neturinčio kelio ar geležinkelio jungties su žemynine dalimi, ir žemyninės dalies, kurioje gyvena mažiau kaip 200 000 nuolatinių gyventojų, ir tos pačios valstybės narės jurisdikcijai priklausančio uosto ir dėl tokių laivų uoste vykdomos veiklos, susijusios su šiais reisais; </w:t>
                          </w:r>
                        </w:p>
                      </w:sdtContent>
                    </w:sdt>
                    <w:sdt>
                      <w:sdtPr>
                        <w:alias w:val="11 str. 2 d. 2 p."/>
                        <w:tag w:val="part_0aa91d5ae31c436bad2710ae7ab06d68"/>
                        <w:lock w:val="sdtLocked"/>
                        <w:richText/>
                      </w:sdtPr>
                      <w:sdtContent>
                        <w:p>
                          <w:pPr>
                            <w:widowControl w:val="0"/>
                            <w:spacing w:line="360" w:lineRule="auto"/>
                            <w:ind w:firstLine="720"/>
                            <w:jc w:val="both"/>
                            <w:rPr>
                              <w:color w:val="000000"/>
                              <w:szCs w:val="24"/>
                            </w:rPr>
                          </w:pPr>
                          <w:sdt>
                            <w:sdtPr>
                              <w:alias w:val="Numeris"/>
                              <w:tag w:val="nr_0aa91d5ae31c436bad2710ae7ab06d68"/>
                              <w:lock w:val="sdtLocked"/>
                              <w:richText/>
                            </w:sdtPr>
                            <w:sdtContent>
                              <w:r>
                                <w:rPr>
                                  <w:color w:val="000000"/>
                                  <w:szCs w:val="24"/>
                                </w:rPr>
                                <w:t>2</w:t>
                              </w:r>
                            </w:sdtContent>
                          </w:sdt>
                          <w:r>
                            <w:rPr>
                              <w:color w:val="000000"/>
                              <w:szCs w:val="24"/>
                            </w:rPr>
                            <w:t xml:space="preserve">) už keleivinių arba </w:t>
                          </w:r>
                          <w:r>
                            <w:rPr>
                              <w:i/>
                              <w:iCs/>
                              <w:color w:val="000000"/>
                              <w:szCs w:val="24"/>
                            </w:rPr>
                            <w:t>ro-pax</w:t>
                          </w:r>
                          <w:r>
                            <w:rPr>
                              <w:color w:val="000000"/>
                              <w:szCs w:val="24"/>
                            </w:rPr>
                            <w:t xml:space="preserve"> laivų išmesto ŠESD kiekį dėl reisų, nurodytų Komisijos įgyvendinimo sprendime </w:t>
                          </w:r>
                          <w:hyperlink r:id="rId28" w:tgtFrame="_blank" w:history="1">
                            <w:r>
                              <w:rPr>
                                <w:color w:val="0000FF" w:themeColor="hyperlink"/>
                                <w:szCs w:val="24"/>
                                <w:u w:val="single"/>
                              </w:rPr>
                              <w:t>(ES) 2023/2895</w:t>
                            </w:r>
                          </w:hyperlink>
                          <w:r>
                            <w:rPr>
                              <w:color w:val="000000"/>
                              <w:szCs w:val="24"/>
                            </w:rPr>
                            <w:t>, tarp valstybių narių, iš kurių viena neturi sausumos sienos su kita valstybe nare, užtikrinant susisiekimą tarp tų dviejų valstybių narių, ir su tokiais reisais susijusios tokių laivų veiklos uoste;</w:t>
                          </w:r>
                        </w:p>
                      </w:sdtContent>
                    </w:sdt>
                    <w:sdt>
                      <w:sdtPr>
                        <w:alias w:val="11 str. 2 d. 3 p."/>
                        <w:tag w:val="part_7fafb4b609f246898684b89f0df961c6"/>
                        <w:lock w:val="sdtLocked"/>
                        <w:richText/>
                      </w:sdtPr>
                      <w:sdtContent>
                        <w:p>
                          <w:pPr>
                            <w:widowControl w:val="0"/>
                            <w:spacing w:line="360" w:lineRule="auto"/>
                            <w:ind w:firstLine="720"/>
                            <w:jc w:val="both"/>
                            <w:rPr>
                              <w:color w:val="000000"/>
                              <w:szCs w:val="24"/>
                            </w:rPr>
                          </w:pPr>
                          <w:sdt>
                            <w:sdtPr>
                              <w:alias w:val="Numeris"/>
                              <w:tag w:val="nr_7fafb4b609f246898684b89f0df961c6"/>
                              <w:lock w:val="sdtLocked"/>
                              <w:richText/>
                            </w:sdtPr>
                            <w:sdtContent>
                              <w:r>
                                <w:rPr>
                                  <w:color w:val="000000"/>
                                  <w:szCs w:val="24"/>
                                </w:rPr>
                                <w:t>3</w:t>
                              </w:r>
                            </w:sdtContent>
                          </w:sdt>
                          <w:r>
                            <w:rPr>
                              <w:color w:val="000000"/>
                              <w:szCs w:val="24"/>
                            </w:rPr>
                            <w:t>) dėl ŠESD kiekio, išmesto dėl reisų tarp Europos Sąjungos valstybės narės atokiausiame regione esančio uosto ir toje pačioje Europos Sąjungos valstybėje narėje esančio uosto, įskaitant reisus tarp uostų atokiausiame regione ir reisus tarp uostų tos pačios Europos Sąjungos valstybės narės atokiausiuose regionuose, ir su tokiais reisais susijusios tokių laivų uoste vykdomos veiklos.</w:t>
                          </w:r>
                        </w:p>
                      </w:sdtContent>
                    </w:sdt>
                  </w:sdtContent>
                </w:sdt>
                <w:sdt>
                  <w:sdtPr>
                    <w:alias w:val="11 str. 3 d."/>
                    <w:tag w:val="part_5ab5556389eb4051b18298b504e91137"/>
                    <w:lock w:val="sdtLocked"/>
                    <w:richText/>
                  </w:sdtPr>
                  <w:sdtContent>
                    <w:p>
                      <w:pPr>
                        <w:widowControl w:val="0"/>
                        <w:spacing w:line="360" w:lineRule="auto"/>
                        <w:ind w:firstLine="720"/>
                        <w:jc w:val="both"/>
                        <w:rPr>
                          <w:color w:val="000000"/>
                          <w:szCs w:val="24"/>
                        </w:rPr>
                      </w:pPr>
                      <w:sdt>
                        <w:sdtPr>
                          <w:alias w:val="Numeris"/>
                          <w:tag w:val="nr_5ab5556389eb4051b18298b504e91137"/>
                          <w:lock w:val="sdtLocked"/>
                          <w:richText/>
                        </w:sdtPr>
                        <w:sdtContent>
                          <w:r>
                            <w:rPr>
                              <w:color w:val="000000"/>
                              <w:szCs w:val="24"/>
                            </w:rPr>
                            <w:t>3</w:t>
                          </w:r>
                        </w:sdtContent>
                      </w:sdt>
                      <w:r>
                        <w:rPr>
                          <w:color w:val="000000"/>
                          <w:szCs w:val="24"/>
                        </w:rPr>
                        <w:t>. Kai atsakomybę už kuro pirkimą ir (arba) laivo eksploatavimą sudaryta sutartimi prisiima kitas subjektas, kuris nėra to laivo laivybos bendrovė, laivybos bendrovė turi teisę iš to subjekto gauti kompensaciją už išlaidas, susijusias su apyvartinių taršos leidimų atsisakymu.</w:t>
                      </w:r>
                    </w:p>
                    <w:p>
                      <w:pPr>
                        <w:widowControl w:val="0"/>
                        <w:tabs>
                          <w:tab w:val="left" w:pos="851"/>
                        </w:tabs>
                        <w:spacing w:line="360" w:lineRule="auto"/>
                        <w:ind w:firstLine="720"/>
                        <w:jc w:val="both"/>
                        <w:rPr>
                          <w:b/>
                          <w:bCs/>
                          <w:color w:val="000000"/>
                          <w:szCs w:val="24"/>
                        </w:rPr>
                      </w:pPr>
                    </w:p>
                  </w:sdtContent>
                </w:sdt>
              </w:sdtContent>
            </w:sdt>
            <w:sdt>
              <w:sdtPr>
                <w:alias w:val="12 str."/>
                <w:tag w:val="part_bd4d1f10938846a59f1fa20a639538a2"/>
                <w:lock w:val="sdtLocked"/>
                <w:richText/>
              </w:sdtPr>
              <w:sdtContent>
                <w:p>
                  <w:pPr>
                    <w:spacing w:line="360" w:lineRule="auto"/>
                    <w:ind w:firstLine="720"/>
                    <w:jc w:val="both"/>
                    <w:rPr>
                      <w:b/>
                      <w:color w:val="000000"/>
                    </w:rPr>
                  </w:pPr>
                  <w:sdt>
                    <w:sdtPr>
                      <w:alias w:val="Numeris"/>
                      <w:tag w:val="nr_bd4d1f10938846a59f1fa20a639538a2"/>
                      <w:lock w:val="sdtLocked"/>
                      <w:richText/>
                    </w:sdtPr>
                    <w:sdtContent>
                      <w:r>
                        <w:rPr>
                          <w:b/>
                          <w:color w:val="000000"/>
                        </w:rPr>
                        <w:t>12</w:t>
                      </w:r>
                    </w:sdtContent>
                  </w:sdt>
                  <w:r>
                    <w:rPr>
                      <w:b/>
                      <w:color w:val="000000"/>
                    </w:rPr>
                    <w:t xml:space="preserve"> straipsnis. </w:t>
                  </w:r>
                  <w:sdt>
                    <w:sdtPr>
                      <w:alias w:val="Pavadinimas"/>
                      <w:tag w:val="title_bd4d1f10938846a59f1fa20a639538a2"/>
                      <w:lock w:val="sdtLocked"/>
                      <w:richText/>
                    </w:sdtPr>
                    <w:sdtContent>
                      <w:r>
                        <w:rPr>
                          <w:b/>
                          <w:color w:val="000000"/>
                        </w:rPr>
                        <w:t>Specialieji reikalavimai reguliuojamiesiems subjektams</w:t>
                      </w:r>
                    </w:sdtContent>
                  </w:sdt>
                </w:p>
                <w:sdt>
                  <w:sdtPr>
                    <w:alias w:val="12 str. 1 d."/>
                    <w:tag w:val="part_3c7884d78c4040e99507934201580172"/>
                    <w:lock w:val="sdtLocked"/>
                    <w:richText/>
                  </w:sdtPr>
                  <w:sdtContent>
                    <w:p>
                      <w:pPr>
                        <w:widowControl w:val="0"/>
                        <w:tabs>
                          <w:tab w:val="left" w:pos="851"/>
                        </w:tabs>
                        <w:spacing w:line="360" w:lineRule="auto"/>
                        <w:ind w:firstLine="720"/>
                        <w:jc w:val="both"/>
                        <w:rPr>
                          <w:color w:val="000000"/>
                          <w:szCs w:val="24"/>
                        </w:rPr>
                      </w:pPr>
                      <w:sdt>
                        <w:sdtPr>
                          <w:alias w:val="Numeris"/>
                          <w:tag w:val="nr_3c7884d78c4040e99507934201580172"/>
                          <w:lock w:val="sdtLocked"/>
                          <w:richText/>
                        </w:sdtPr>
                        <w:sdtContent>
                          <w:r>
                            <w:rPr>
                              <w:color w:val="000000"/>
                              <w:szCs w:val="24"/>
                            </w:rPr>
                            <w:t>1</w:t>
                          </w:r>
                        </w:sdtContent>
                      </w:sdt>
                      <w:r>
                        <w:rPr>
                          <w:color w:val="000000"/>
                          <w:szCs w:val="24"/>
                        </w:rPr>
                        <w:t>. Šio įstatymo 6 straipsnio reikalavimai taikomi reguliuojamiesiems subjektams, kurie išleidžia vartoti kurą šio įstatymo 2 priede nurodytų rūšių veikloms, ir priskiriami vienai iš šių kategorijų:</w:t>
                      </w:r>
                    </w:p>
                    <w:sdt>
                      <w:sdtPr>
                        <w:alias w:val="12 str. 1 d. 1 p."/>
                        <w:tag w:val="part_eddea480016048898a4e539fdad473f6"/>
                        <w:lock w:val="sdtLocked"/>
                        <w:richText/>
                      </w:sdtPr>
                      <w:sdtContent>
                        <w:p>
                          <w:pPr>
                            <w:widowControl w:val="0"/>
                            <w:spacing w:line="360" w:lineRule="auto"/>
                            <w:ind w:firstLine="720"/>
                            <w:jc w:val="both"/>
                            <w:rPr>
                              <w:color w:val="000000"/>
                              <w:szCs w:val="24"/>
                            </w:rPr>
                          </w:pPr>
                          <w:sdt>
                            <w:sdtPr>
                              <w:alias w:val="Numeris"/>
                              <w:tag w:val="nr_eddea480016048898a4e539fdad473f6"/>
                              <w:lock w:val="sdtLocked"/>
                              <w:richText/>
                            </w:sdtPr>
                            <w:sdtContent>
                              <w:r>
                                <w:rPr>
                                  <w:color w:val="000000"/>
                                  <w:szCs w:val="24"/>
                                </w:rPr>
                                <w:t>1</w:t>
                              </w:r>
                            </w:sdtContent>
                          </w:sdt>
                          <w:r>
                            <w:rPr>
                              <w:color w:val="000000"/>
                              <w:szCs w:val="24"/>
                            </w:rPr>
                            <w:t>) akcizais apmokestinamų prekių sandėlio savininkas, kaip apibrėžiama Akcizų įstatymo 3 straipsnio 2 dalyje, kuriam tenka prievolė mokėti akcizus pagal Akcizų įstatymo 9 straipsnio 4, 5, 7, 9, 13 ir 14 dalis, jeigu kuras patenka į akcizais apmokestinamų prekių sandėlį, kaip apibrėžiama Akcizų įstatymo 3 straipsnio 4 dalyje;</w:t>
                          </w:r>
                        </w:p>
                      </w:sdtContent>
                    </w:sdt>
                    <w:sdt>
                      <w:sdtPr>
                        <w:alias w:val="12 str. 1 d. 2 p."/>
                        <w:tag w:val="part_f5bd8b98bfff44e79b1231b64063ddb1"/>
                        <w:lock w:val="sdtLocked"/>
                        <w:richText/>
                      </w:sdtPr>
                      <w:sdtContent>
                        <w:p>
                          <w:pPr>
                            <w:widowControl w:val="0"/>
                            <w:spacing w:line="360" w:lineRule="auto"/>
                            <w:ind w:firstLine="720"/>
                            <w:jc w:val="both"/>
                            <w:rPr>
                              <w:color w:val="000000"/>
                              <w:szCs w:val="24"/>
                            </w:rPr>
                          </w:pPr>
                          <w:sdt>
                            <w:sdtPr>
                              <w:alias w:val="Numeris"/>
                              <w:tag w:val="nr_f5bd8b98bfff44e79b1231b64063ddb1"/>
                              <w:lock w:val="sdtLocked"/>
                              <w:richText/>
                            </w:sdtPr>
                            <w:sdtContent>
                              <w:r>
                                <w:rPr>
                                  <w:color w:val="000000"/>
                                  <w:szCs w:val="24"/>
                                </w:rPr>
                                <w:t>2</w:t>
                              </w:r>
                            </w:sdtContent>
                          </w:sdt>
                          <w:r>
                            <w:rPr>
                              <w:color w:val="000000"/>
                              <w:szCs w:val="24"/>
                            </w:rPr>
                            <w:t>) bet kuris kitas asmuo, kuriam tenka prievolė mokėti akcizus pagal Akcizų įstatymo 9 arba 58 straipsnius už kurą, kuriam taikomos šio įstatymo 2 priedo nuostatos, jeigu netaikoma šios dalies 1 punkto nuostata;</w:t>
                          </w:r>
                        </w:p>
                      </w:sdtContent>
                    </w:sdt>
                    <w:sdt>
                      <w:sdtPr>
                        <w:alias w:val="12 str. 1 d. 3 p."/>
                        <w:tag w:val="part_865e3adcddb9440e83c00850f6d8fbe8"/>
                        <w:lock w:val="sdtLocked"/>
                        <w:richText/>
                      </w:sdtPr>
                      <w:sdtContent>
                        <w:p>
                          <w:pPr>
                            <w:widowControl w:val="0"/>
                            <w:spacing w:line="360" w:lineRule="auto"/>
                            <w:ind w:firstLine="720"/>
                            <w:jc w:val="both"/>
                            <w:rPr>
                              <w:color w:val="000000"/>
                              <w:szCs w:val="24"/>
                            </w:rPr>
                          </w:pPr>
                          <w:sdt>
                            <w:sdtPr>
                              <w:alias w:val="Numeris"/>
                              <w:tag w:val="nr_865e3adcddb9440e83c00850f6d8fbe8"/>
                              <w:lock w:val="sdtLocked"/>
                              <w:richText/>
                            </w:sdtPr>
                            <w:sdtContent>
                              <w:r>
                                <w:rPr>
                                  <w:color w:val="000000"/>
                                  <w:szCs w:val="24"/>
                                </w:rPr>
                                <w:t>3</w:t>
                              </w:r>
                            </w:sdtContent>
                          </w:sdt>
                          <w:r>
                            <w:rPr>
                              <w:color w:val="000000"/>
                              <w:szCs w:val="24"/>
                            </w:rPr>
                            <w:t>) akcizų už akmens anglis, koksą ir lignitą mokėtojai, kaip nustatyta</w:t>
                          </w:r>
                          <w:r>
                            <w:rPr>
                              <w:rFonts w:eastAsia="Calibri"/>
                              <w:color w:val="000000"/>
                              <w:szCs w:val="24"/>
                            </w:rPr>
                            <w:t xml:space="preserve"> </w:t>
                          </w:r>
                          <w:r>
                            <w:rPr>
                              <w:color w:val="000000"/>
                              <w:szCs w:val="24"/>
                            </w:rPr>
                            <w:t>Akcizų įstatymo 52 straipsnyje, jeigu netaikomos šios dalies 1 ir 2 punktų nuostatos;</w:t>
                          </w:r>
                        </w:p>
                      </w:sdtContent>
                    </w:sdt>
                    <w:sdt>
                      <w:sdtPr>
                        <w:alias w:val="12 str. 1 d. 4 p."/>
                        <w:tag w:val="part_2a4a88e5e3a649248aef0377b32b6029"/>
                        <w:lock w:val="sdtLocked"/>
                        <w:richText/>
                      </w:sdtPr>
                      <w:sdtContent>
                        <w:p>
                          <w:pPr>
                            <w:widowControl w:val="0"/>
                            <w:spacing w:line="360" w:lineRule="auto"/>
                            <w:ind w:firstLine="720"/>
                            <w:jc w:val="both"/>
                            <w:rPr>
                              <w:color w:val="000000"/>
                              <w:szCs w:val="24"/>
                            </w:rPr>
                          </w:pPr>
                          <w:sdt>
                            <w:sdtPr>
                              <w:alias w:val="Numeris"/>
                              <w:tag w:val="nr_2a4a88e5e3a649248aef0377b32b6029"/>
                              <w:lock w:val="sdtLocked"/>
                              <w:richText/>
                            </w:sdtPr>
                            <w:sdtContent>
                              <w:r>
                                <w:rPr>
                                  <w:color w:val="000000"/>
                                  <w:szCs w:val="24"/>
                                </w:rPr>
                                <w:t>4</w:t>
                              </w:r>
                            </w:sdtContent>
                          </w:sdt>
                          <w:r>
                            <w:rPr>
                              <w:color w:val="000000"/>
                              <w:szCs w:val="24"/>
                            </w:rPr>
                            <w:t>) bet kuris kitas asmuo, kuriam pagal Akcizų įstatymą tenka prievolė mokėti akcizus, arba bet kuris kitas asmuo, prisiimantis</w:t>
                          </w:r>
                          <w:r>
                            <w:rPr>
                              <w:b/>
                              <w:color w:val="000000"/>
                              <w:szCs w:val="24"/>
                            </w:rPr>
                            <w:t xml:space="preserve"> </w:t>
                          </w:r>
                          <w:r>
                            <w:rPr>
                              <w:bCs/>
                              <w:color w:val="000000"/>
                              <w:szCs w:val="24"/>
                            </w:rPr>
                            <w:t xml:space="preserve">sudaryta </w:t>
                          </w:r>
                          <w:r>
                            <w:rPr>
                              <w:color w:val="000000"/>
                              <w:szCs w:val="24"/>
                            </w:rPr>
                            <w:t>sutartimi reguliuojamojo subjekto atsakomybę, jeigu netaikomos šios dalies 1, 2 ir 3 punktų nuostatos arba jeigu prievolė mokėti akcizus solidariai tenka keliems asmenims.</w:t>
                          </w:r>
                        </w:p>
                      </w:sdtContent>
                    </w:sdt>
                  </w:sdtContent>
                </w:sdt>
                <w:sdt>
                  <w:sdtPr>
                    <w:alias w:val="12 str. 2 d."/>
                    <w:tag w:val="part_96cc131817a74f56a4c876b61a5939c4"/>
                    <w:lock w:val="sdtLocked"/>
                    <w:richText/>
                  </w:sdtPr>
                  <w:sdtContent>
                    <w:p>
                      <w:pPr>
                        <w:widowControl w:val="0"/>
                        <w:tabs>
                          <w:tab w:val="left" w:pos="851"/>
                        </w:tabs>
                        <w:spacing w:line="360" w:lineRule="auto"/>
                        <w:ind w:firstLine="720"/>
                        <w:jc w:val="both"/>
                        <w:rPr>
                          <w:color w:val="000000"/>
                          <w:szCs w:val="24"/>
                        </w:rPr>
                      </w:pPr>
                      <w:sdt>
                        <w:sdtPr>
                          <w:alias w:val="Numeris"/>
                          <w:tag w:val="nr_96cc131817a74f56a4c876b61a5939c4"/>
                          <w:lock w:val="sdtLocked"/>
                          <w:richText/>
                        </w:sdtPr>
                        <w:sdtContent>
                          <w:r>
                            <w:rPr>
                              <w:color w:val="000000"/>
                              <w:szCs w:val="24"/>
                            </w:rPr>
                            <w:t>2</w:t>
                          </w:r>
                        </w:sdtContent>
                      </w:sdt>
                      <w:r>
                        <w:rPr>
                          <w:color w:val="000000"/>
                          <w:szCs w:val="24"/>
                        </w:rPr>
                        <w:t xml:space="preserve">. Reguliuojamiesiems subjektams taikomi šio įstatymo 6 straipsnio 3 dalies reikalavimai atsisakyti apyvartinių taršos leidimų už šio įstatymo 2 priede nurodytų rūšių veikloms per ankstesnius kalendorinius metus bendrai išleisto vartoti kuro išmestą ŠESD kiekį. </w:t>
                      </w:r>
                    </w:p>
                  </w:sdtContent>
                </w:sdt>
                <w:sdt>
                  <w:sdtPr>
                    <w:alias w:val="12 str. 3 d."/>
                    <w:tag w:val="part_5143abc0680147088380b152436e37ba"/>
                    <w:lock w:val="sdtLocked"/>
                    <w:richText/>
                  </w:sdtPr>
                  <w:sdtContent>
                    <w:p>
                      <w:pPr>
                        <w:suppressAutoHyphens/>
                        <w:spacing w:line="360" w:lineRule="auto"/>
                        <w:ind w:firstLine="720"/>
                        <w:jc w:val="both"/>
                        <w:textAlignment w:val="baseline"/>
                        <w:rPr>
                          <w:color w:val="000000"/>
                          <w:szCs w:val="24"/>
                        </w:rPr>
                      </w:pPr>
                      <w:sdt>
                        <w:sdtPr>
                          <w:alias w:val="Numeris"/>
                          <w:tag w:val="nr_5143abc0680147088380b152436e37ba"/>
                          <w:lock w:val="sdtLocked"/>
                          <w:richText/>
                        </w:sdtPr>
                        <w:sdtContent>
                          <w:r>
                            <w:rPr>
                              <w:szCs w:val="24"/>
                            </w:rPr>
                            <w:t>3</w:t>
                          </w:r>
                        </w:sdtContent>
                      </w:sdt>
                      <w:r>
                        <w:rPr>
                          <w:szCs w:val="24"/>
                        </w:rPr>
                        <w:t xml:space="preserve">. </w:t>
                      </w:r>
                      <w:r>
                        <w:rPr>
                          <w:color w:val="000000"/>
                          <w:szCs w:val="24"/>
                        </w:rPr>
                        <w:t>Reguliuojamieji subjektai neturi atsisakyti apyvartinių taršos leidimų už dėl išleisto vartoti kuro, skirto veikloms, nepatenkančioms į šio įstatymo 2 priede nurodytų veiklos rūšių sąrašą, išmestų ŠESD kiekį. Kai galutiniams kuro vartotojams vykdant veiklas, nepatenkančias į šio įstatymo 2 priedo veiklos rūšių sąrašą, padaromos išlaidos, kurios jiems perkeliamos dėl reguliuojamųjų subjektų atsisakymo apyvartinių taršos leidimų už dėl šio įstatymo 2 priede nurodytoms veikloms išleisto kuro išmetamų ŠESD kiekį, gali būti suteikiama finansinė kompensacija pagal Europos Komisijos priimtus įgyvendinimo aktus dėl išsamių taisyklių, kaip išvengti dvigubo skaičiavimo ir apyvartinių taršos leidimų už išmetamas ŠESD, kurioms šis straipsnis netaikomas, atsisakymo ir dėl finansinės kompensacijos galutiniams kuro vartotojams, kai tokio dvigubo skaičiavimo arba apyvartinių taršos leidimų atsisakymo negalima išvengti. Siekiant išvengti išlaidų perkėlimo rizikos, reguliuojamieji subjektai privalo nustatyti, patikimai ir tiksliai dokumentuoti kiekvienos rūšies išleidžiamo vartoti kuro, naudojamo šio įstatymo 2 priede nurodytoms veikloms, tikslius kiekius, išleidimo būdus ir išleidžiamo vartoti kuro galutinę paskirtį.</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2 str. 4 d."/>
                    <w:tag w:val="part_507cf45be8bc4698ab342a624a964028"/>
                    <w:lock w:val="sdtLocked"/>
                    <w:richText/>
                  </w:sdtPr>
                  <w:sdtContent>
                    <w:p>
                      <w:pPr>
                        <w:widowControl w:val="0"/>
                        <w:tabs>
                          <w:tab w:val="left" w:pos="851"/>
                        </w:tabs>
                        <w:spacing w:line="360" w:lineRule="auto"/>
                        <w:ind w:firstLine="720"/>
                        <w:jc w:val="both"/>
                        <w:rPr>
                          <w:color w:val="000000"/>
                          <w:szCs w:val="24"/>
                        </w:rPr>
                      </w:pPr>
                      <w:sdt>
                        <w:sdtPr>
                          <w:alias w:val="Numeris"/>
                          <w:tag w:val="nr_507cf45be8bc4698ab342a624a964028"/>
                          <w:lock w:val="sdtLocked"/>
                          <w:richText/>
                        </w:sdtPr>
                        <w:sdtContent>
                          <w:r>
                            <w:rPr>
                              <w:color w:val="000000"/>
                              <w:szCs w:val="24"/>
                            </w:rPr>
                            <w:t>4</w:t>
                          </w:r>
                        </w:sdtContent>
                      </w:sdt>
                      <w:r>
                        <w:rPr>
                          <w:color w:val="000000"/>
                          <w:szCs w:val="24"/>
                        </w:rPr>
                        <w:t>. Reguliuojamieji subjektai, atsižvelgdami į Europos Komisijos reikalavimus, teikia aplinkos ministro nustatyta tvarka ataskaitas apie praėjusių metų išlaidas, kurias perkėlė galutiniams vartotojams, atsisakydami apyvartinių taršos leidimų.</w:t>
                      </w:r>
                    </w:p>
                    <w:p>
                      <w:pPr>
                        <w:widowControl w:val="0"/>
                        <w:tabs>
                          <w:tab w:val="left" w:pos="851"/>
                        </w:tabs>
                        <w:spacing w:line="360" w:lineRule="auto"/>
                        <w:ind w:firstLine="720"/>
                        <w:rPr>
                          <w:b/>
                          <w:color w:val="000000"/>
                          <w:szCs w:val="24"/>
                        </w:rPr>
                      </w:pPr>
                    </w:p>
                  </w:sdtContent>
                </w:sdt>
              </w:sdtContent>
            </w:sdt>
            <w:sdt>
              <w:sdtPr>
                <w:alias w:val="13 str."/>
                <w:tag w:val="part_9d97bf72113b4f24ac22c7fc2ea5a01b"/>
                <w:lock w:val="sdtLocked"/>
                <w:richText/>
              </w:sdtPr>
              <w:sdtContent>
                <w:p>
                  <w:pPr>
                    <w:spacing w:line="360" w:lineRule="auto"/>
                    <w:ind w:left="2127" w:hanging="1407"/>
                    <w:jc w:val="both"/>
                    <w:rPr>
                      <w:b/>
                      <w:color w:val="000000"/>
                    </w:rPr>
                  </w:pPr>
                  <w:sdt>
                    <w:sdtPr>
                      <w:alias w:val="Numeris"/>
                      <w:tag w:val="nr_9d97bf72113b4f24ac22c7fc2ea5a01b"/>
                      <w:lock w:val="sdtLocked"/>
                      <w:richText/>
                    </w:sdtPr>
                    <w:sdtContent>
                      <w:r>
                        <w:rPr>
                          <w:b/>
                          <w:color w:val="000000"/>
                        </w:rPr>
                        <w:t>13</w:t>
                      </w:r>
                    </w:sdtContent>
                  </w:sdt>
                  <w:r>
                    <w:rPr>
                      <w:b/>
                      <w:color w:val="000000"/>
                    </w:rPr>
                    <w:t xml:space="preserve"> straipsnis. </w:t>
                  </w:r>
                  <w:sdt>
                    <w:sdtPr>
                      <w:alias w:val="Pavadinimas"/>
                      <w:tag w:val="title_9d97bf72113b4f24ac22c7fc2ea5a01b"/>
                      <w:lock w:val="sdtLocked"/>
                      <w:richText/>
                    </w:sdtPr>
                    <w:sdtContent>
                      <w:r>
                        <w:rPr>
                          <w:b/>
                          <w:color w:val="000000"/>
                        </w:rPr>
                        <w:t>Metinių šiltnamio efektą sukeliančių dujų išmetimo kvotos vienetų ir (ar) absorbavimo vienetų įsigijimo ir perleidimo sandoriai Lietuvos įsipareigojimams įgyvendinti</w:t>
                      </w:r>
                    </w:sdtContent>
                  </w:sdt>
                </w:p>
                <w:sdt>
                  <w:sdtPr>
                    <w:alias w:val="13 str. 1 d."/>
                    <w:tag w:val="part_44cb66f4ea4d4295905e6e67f026e985"/>
                    <w:lock w:val="sdtLocked"/>
                    <w:richText/>
                  </w:sdtPr>
                  <w:sdtContent>
                    <w:p>
                      <w:pPr>
                        <w:widowControl w:val="0"/>
                        <w:spacing w:line="360" w:lineRule="auto"/>
                        <w:ind w:firstLine="720"/>
                        <w:jc w:val="both"/>
                        <w:rPr>
                          <w:color w:val="000000"/>
                          <w:szCs w:val="24"/>
                          <w:lang w:eastAsia="lt-LT"/>
                        </w:rPr>
                      </w:pPr>
                      <w:sdt>
                        <w:sdtPr>
                          <w:alias w:val="Numeris"/>
                          <w:tag w:val="nr_44cb66f4ea4d4295905e6e67f026e985"/>
                          <w:lock w:val="sdtLocked"/>
                          <w:richText/>
                        </w:sdtPr>
                        <w:sdtContent>
                          <w:r>
                            <w:rPr>
                              <w:color w:val="000000"/>
                              <w:szCs w:val="24"/>
                            </w:rPr>
                            <w:t>1</w:t>
                          </w:r>
                        </w:sdtContent>
                      </w:sdt>
                      <w:r>
                        <w:rPr>
                          <w:color w:val="000000"/>
                          <w:szCs w:val="24"/>
                        </w:rPr>
                        <w:t>. Lietuvos metiniams išmetamų ŠESD kiekio mažinimo ir absorbuojamo jų kiekio įsipareigojimams įgyvendinti Vyriausybė savo įgaliotos institucijos teikimu priima s</w:t>
                      </w:r>
                      <w:r>
                        <w:rPr>
                          <w:color w:val="000000"/>
                          <w:szCs w:val="24"/>
                          <w:lang w:eastAsia="lt-LT"/>
                        </w:rPr>
                        <w:t xml:space="preserve">prendimus dėl metinių </w:t>
                      </w:r>
                      <w:r>
                        <w:rPr>
                          <w:color w:val="000000"/>
                          <w:szCs w:val="24"/>
                        </w:rPr>
                        <w:t>šiltnamio efektą sukeliančių dujų išmetimo</w:t>
                      </w:r>
                      <w:r>
                        <w:rPr>
                          <w:color w:val="000000"/>
                          <w:szCs w:val="24"/>
                          <w:lang w:eastAsia="lt-LT"/>
                        </w:rPr>
                        <w:t xml:space="preserve"> kvotos vienetų (toliau – metinis ŠESD kvotos vienetas) ir (ar) absorbavimo vienetų įsigijimo ir perleidimo sandorių sudarymo su kitomis valstybėmis narėmis pagal Reglamento </w:t>
                      </w:r>
                      <w:hyperlink r:id="rId29" w:tgtFrame="_blank" w:history="1">
                        <w:r>
                          <w:rPr>
                            <w:color w:val="0000FF" w:themeColor="hyperlink"/>
                            <w:szCs w:val="24"/>
                            <w:u w:val="single"/>
                            <w:lang w:eastAsia="lt-LT"/>
                          </w:rPr>
                          <w:t>(ES) 2018/842</w:t>
                        </w:r>
                      </w:hyperlink>
                      <w:r>
                        <w:rPr>
                          <w:color w:val="000000"/>
                          <w:szCs w:val="24"/>
                          <w:lang w:eastAsia="lt-LT"/>
                        </w:rPr>
                        <w:t xml:space="preserve"> 5 straipsnyje dėl metinių ŠESD kiekio vienetų ir Reglamento </w:t>
                      </w:r>
                      <w:hyperlink r:id="rId30" w:tgtFrame="_blank" w:history="1">
                        <w:r>
                          <w:rPr>
                            <w:color w:val="0000FF" w:themeColor="hyperlink"/>
                            <w:szCs w:val="24"/>
                            <w:u w:val="single"/>
                            <w:lang w:eastAsia="lt-LT"/>
                          </w:rPr>
                          <w:t>(ES) 2018/841</w:t>
                        </w:r>
                      </w:hyperlink>
                      <w:r>
                        <w:rPr>
                          <w:color w:val="000000"/>
                          <w:szCs w:val="24"/>
                          <w:lang w:eastAsia="lt-LT"/>
                        </w:rPr>
                        <w:t xml:space="preserve"> 12 straipsnyje dėl absorbuojamo ŠESD kiekio vienetų perdavimo kitai valstybei narei nustatytus reikalavimus. </w:t>
                      </w:r>
                    </w:p>
                  </w:sdtContent>
                </w:sdt>
                <w:sdt>
                  <w:sdtPr>
                    <w:alias w:val="13 str. 2 d."/>
                    <w:tag w:val="part_337f359a43b3453c875ffd38f5488e29"/>
                    <w:lock w:val="sdtLocked"/>
                    <w:richText/>
                  </w:sdtPr>
                  <w:sdtContent>
                    <w:p>
                      <w:pPr>
                        <w:widowControl w:val="0"/>
                        <w:spacing w:line="360" w:lineRule="auto"/>
                        <w:ind w:firstLine="720"/>
                        <w:jc w:val="both"/>
                        <w:rPr>
                          <w:color w:val="000000"/>
                          <w:szCs w:val="24"/>
                          <w:lang w:eastAsia="lt-LT"/>
                        </w:rPr>
                      </w:pPr>
                      <w:sdt>
                        <w:sdtPr>
                          <w:alias w:val="Numeris"/>
                          <w:tag w:val="nr_337f359a43b3453c875ffd38f5488e29"/>
                          <w:lock w:val="sdtLocked"/>
                          <w:richText/>
                        </w:sdtPr>
                        <w:sdtContent>
                          <w:r>
                            <w:rPr>
                              <w:color w:val="000000"/>
                              <w:szCs w:val="24"/>
                              <w:lang w:eastAsia="lt-LT"/>
                            </w:rPr>
                            <w:t>2</w:t>
                          </w:r>
                        </w:sdtContent>
                      </w:sdt>
                      <w:r>
                        <w:rPr>
                          <w:color w:val="000000"/>
                          <w:szCs w:val="24"/>
                          <w:lang w:eastAsia="lt-LT"/>
                        </w:rPr>
                        <w:t>. Lėšos, gautos už perleistus metinių ŠESD kvotos vienetų ir (ar) absorbavimo vienetus, pervedamos į Klimato kaitos programą.</w:t>
                      </w:r>
                    </w:p>
                  </w:sdtContent>
                </w:sdt>
                <w:sdt>
                  <w:sdtPr>
                    <w:alias w:val="13 str. 3 d."/>
                    <w:tag w:val="part_b8261b04dfd84c4491f430b2706d6208"/>
                    <w:lock w:val="sdtLocked"/>
                    <w:richText/>
                  </w:sdtPr>
                  <w:sdtContent>
                    <w:p>
                      <w:pPr>
                        <w:widowControl w:val="0"/>
                        <w:spacing w:line="360" w:lineRule="auto"/>
                        <w:ind w:firstLine="720"/>
                        <w:jc w:val="both"/>
                        <w:rPr>
                          <w:color w:val="000000"/>
                          <w:szCs w:val="24"/>
                          <w:lang w:eastAsia="lt-LT"/>
                        </w:rPr>
                      </w:pPr>
                      <w:sdt>
                        <w:sdtPr>
                          <w:alias w:val="Numeris"/>
                          <w:tag w:val="nr_b8261b04dfd84c4491f430b2706d6208"/>
                          <w:lock w:val="sdtLocked"/>
                          <w:richText/>
                        </w:sdtPr>
                        <w:sdtContent>
                          <w:r>
                            <w:rPr>
                              <w:color w:val="000000"/>
                              <w:szCs w:val="24"/>
                              <w:lang w:eastAsia="lt-LT"/>
                            </w:rPr>
                            <w:t>3</w:t>
                          </w:r>
                        </w:sdtContent>
                      </w:sdt>
                      <w:r>
                        <w:rPr>
                          <w:color w:val="000000"/>
                          <w:szCs w:val="24"/>
                          <w:lang w:eastAsia="lt-LT"/>
                        </w:rPr>
                        <w:t>. Metiniams ŠESD kvotos vienetams ir (ar) absorbavimo vienetams įsigyti naudojamos šio straipsnio 2 dalyje nurodytoje Klimato kaitos programoje sukauptos lėšos ir (ar) valstybės biudžeto lėšos.</w:t>
                      </w:r>
                    </w:p>
                  </w:sdtContent>
                </w:sdt>
                <w:sdt>
                  <w:sdtPr>
                    <w:alias w:val="13 str. 4 d."/>
                    <w:tag w:val="part_b900f560c45e4e548c96cd0089cfbb53"/>
                    <w:lock w:val="sdtLocked"/>
                    <w:richText/>
                  </w:sdtPr>
                  <w:sdtContent>
                    <w:p>
                      <w:pPr>
                        <w:widowControl w:val="0"/>
                        <w:spacing w:line="360" w:lineRule="auto"/>
                        <w:ind w:firstLine="720"/>
                        <w:jc w:val="both"/>
                        <w:rPr>
                          <w:color w:val="000000"/>
                          <w:szCs w:val="24"/>
                          <w:lang w:eastAsia="lt-LT"/>
                        </w:rPr>
                      </w:pPr>
                      <w:sdt>
                        <w:sdtPr>
                          <w:alias w:val="Numeris"/>
                          <w:tag w:val="nr_b900f560c45e4e548c96cd0089cfbb53"/>
                          <w:lock w:val="sdtLocked"/>
                          <w:richText/>
                        </w:sdtPr>
                        <w:sdtContent>
                          <w:r>
                            <w:rPr>
                              <w:color w:val="000000"/>
                              <w:szCs w:val="24"/>
                              <w:lang w:eastAsia="lt-LT"/>
                            </w:rPr>
                            <w:t>4</w:t>
                          </w:r>
                        </w:sdtContent>
                      </w:sdt>
                      <w:r>
                        <w:rPr>
                          <w:color w:val="000000"/>
                          <w:szCs w:val="24"/>
                          <w:lang w:eastAsia="lt-LT"/>
                        </w:rPr>
                        <w:t>.</w:t>
                      </w:r>
                      <w:r>
                        <w:rPr>
                          <w:color w:val="000000"/>
                          <w:szCs w:val="24"/>
                          <w:vertAlign w:val="superscript"/>
                          <w:lang w:eastAsia="lt-LT"/>
                        </w:rPr>
                        <w:t xml:space="preserve"> </w:t>
                      </w:r>
                      <w:r>
                        <w:rPr>
                          <w:color w:val="000000"/>
                          <w:szCs w:val="24"/>
                          <w:lang w:eastAsia="lt-LT"/>
                        </w:rPr>
                        <w:t xml:space="preserve">Kai metinius ŠESD kvotos vienetus ir (ar) absorbavimo vienetus perkanti valstybė ar jos įgaliotas asmuo siūlo sudaryti sandorį, pagal kurį būtų atsiskaitoma nauju ilgalaikiu materialiuoju turtu, Vyriausybė įvertina savo įgaliotos institucijos pateiktą išmetamų ŠESD kiekio mažinimo ir (ar) absorbavimo vienetų vertės rinkos kainos analizę, aplinkosauginės ir finansinės naudos reikšmingumo pagrindimą. Pagrindimas parengiamas Vyriausybės nustatyta tvarka, numatant, kad turi būti įvertintas ir pagrįstas ekvivalentiškų gautinų lėšų už perleidžiamus metinius ŠESD kvotos vienetus ir (ar) absorbavimo vienetus ir siūlomo naujo ilgalaikio materialiojo turto verčių skirtumas. Vyriausybė gali priimti sprendimą, kad metinius ŠESD kvotos vienetus ir (ar) absorbavimo vienetus perkanti valstybė ar jos įgaliotas asmuo už perleidžiamus metinius ŠESD kvotos vienetus ir (ar) absorbavimo vienetus gali atsiskaityti ekvivalentišku lėšų už perleidžiamus metinius ŠESD kvotos vienetus ir (ar) absorbavimo vienetus kiekiui nauju ilgalaikiu materialiuoju turtu, kuris atitinka Europos ir Lietuvos standartų, susijusių su </w:t>
                      </w:r>
                      <w:r>
                        <w:rPr>
                          <w:iCs/>
                          <w:color w:val="000000"/>
                          <w:szCs w:val="24"/>
                          <w:shd w:val="clear" w:color="auto" w:fill="FFFFFF"/>
                        </w:rPr>
                        <w:t>tvarių</w:t>
                      </w:r>
                      <w:r>
                        <w:rPr>
                          <w:color w:val="000000"/>
                          <w:szCs w:val="24"/>
                          <w:shd w:val="clear" w:color="auto" w:fill="FFFFFF"/>
                        </w:rPr>
                        <w:t xml:space="preserve"> gaminių </w:t>
                      </w:r>
                      <w:r>
                        <w:rPr>
                          <w:iCs/>
                          <w:color w:val="000000"/>
                          <w:szCs w:val="24"/>
                          <w:shd w:val="clear" w:color="auto" w:fill="FFFFFF"/>
                        </w:rPr>
                        <w:t>ekologinio</w:t>
                      </w:r>
                      <w:r>
                        <w:rPr>
                          <w:color w:val="000000"/>
                          <w:szCs w:val="24"/>
                          <w:shd w:val="clear" w:color="auto" w:fill="FFFFFF"/>
                        </w:rPr>
                        <w:t xml:space="preserve"> projektavimo, </w:t>
                      </w:r>
                      <w:r>
                        <w:rPr>
                          <w:color w:val="000000"/>
                          <w:szCs w:val="24"/>
                          <w:lang w:eastAsia="lt-LT"/>
                        </w:rPr>
                        <w:t>reikalavimus ir bus naudojamas klimato kaitą mažinantiems šio įstatymo 14 straipsnio 3 dalies 1 ir 2 punktuose nurodytų Klimato kaitos programos lėšų panaudojimo krypčių projektams ir (ar) priemonėms įgyvendinti (toliau – turtas). Metinių ŠESD kvotos vienetų ir (ar) absorbavimo vienetų vertė nustatoma atsižvelgiant į viešai paskelbtą rinkos kainos analizę ir Vyriausybės įgaliotos institucijos derybų būdu su metinius ŠESD kvotos vienetus ir (ar) absorbavimo vienetus perkančia valstybe ar jos įgaliotu asmeniu suderintą kainą.</w:t>
                      </w:r>
                    </w:p>
                  </w:sdtContent>
                </w:sdt>
                <w:sdt>
                  <w:sdtPr>
                    <w:alias w:val="13 str. 5 d."/>
                    <w:tag w:val="part_e9d67ada37504a12a8aabe87e38590a3"/>
                    <w:lock w:val="sdtLocked"/>
                    <w:richText/>
                  </w:sdtPr>
                  <w:sdtContent>
                    <w:p>
                      <w:pPr>
                        <w:widowControl w:val="0"/>
                        <w:spacing w:line="360" w:lineRule="auto"/>
                        <w:ind w:firstLine="720"/>
                        <w:jc w:val="both"/>
                        <w:rPr>
                          <w:color w:val="000000"/>
                          <w:szCs w:val="24"/>
                        </w:rPr>
                      </w:pPr>
                      <w:sdt>
                        <w:sdtPr>
                          <w:alias w:val="Numeris"/>
                          <w:tag w:val="nr_e9d67ada37504a12a8aabe87e38590a3"/>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kurių veikla priskiriama Europos Sąjungos šiltnamio efektą sukeliančių dujų apyvartinių taršos leidimų prekybos sistemoje nedalyvaujantiems sektoriams, ŠESD kiekio mažinimo ir </w:t>
                      </w:r>
                      <w:r>
                        <w:rPr>
                          <w:bCs/>
                          <w:color w:val="000000"/>
                          <w:szCs w:val="24"/>
                        </w:rPr>
                        <w:t>absorbuojamo jų kiekio</w:t>
                      </w:r>
                      <w:r>
                        <w:rPr>
                          <w:color w:val="000000"/>
                          <w:szCs w:val="24"/>
                          <w:lang w:eastAsia="lt-LT"/>
                        </w:rPr>
                        <w:t xml:space="preserve"> įsipareigojimai ir prie šių įsipareigojimų pasiekimo prisidedančios priemonės suplanuojamos </w:t>
                      </w:r>
                      <w:r>
                        <w:rPr>
                          <w:color w:val="000000"/>
                          <w:szCs w:val="24"/>
                        </w:rPr>
                        <w:t xml:space="preserve">nacionalinės klimato kaitos valdymo politikos pažangos uždavinius įgyvendinančiose nacionalinėse plėtros </w:t>
                      </w:r>
                      <w:r>
                        <w:rPr>
                          <w:color w:val="000000"/>
                          <w:szCs w:val="24"/>
                          <w:lang w:eastAsia="lt-LT"/>
                        </w:rPr>
                        <w:t xml:space="preserve">programose ir NEKS veiksmų plane. Vadovaudamasi Reglamentu </w:t>
                      </w:r>
                      <w:hyperlink r:id="rId31" w:tgtFrame="_blank" w:history="1">
                        <w:r>
                          <w:rPr>
                            <w:color w:val="0000FF" w:themeColor="hyperlink"/>
                            <w:szCs w:val="24"/>
                            <w:u w:val="single"/>
                            <w:lang w:eastAsia="lt-LT"/>
                          </w:rPr>
                          <w:t>(ES) 2018/842</w:t>
                        </w:r>
                      </w:hyperlink>
                      <w:r>
                        <w:rPr>
                          <w:color w:val="000000"/>
                          <w:szCs w:val="24"/>
                          <w:lang w:eastAsia="lt-LT"/>
                        </w:rPr>
                        <w:t xml:space="preserve"> ir Reglamentu </w:t>
                      </w:r>
                      <w:hyperlink r:id="rId32" w:tgtFrame="_blank" w:history="1">
                        <w:r>
                          <w:rPr>
                            <w:color w:val="0000FF" w:themeColor="hyperlink"/>
                            <w:szCs w:val="24"/>
                            <w:u w:val="single"/>
                            <w:lang w:eastAsia="lt-LT"/>
                          </w:rPr>
                          <w:t>(ES) 2018/841</w:t>
                        </w:r>
                      </w:hyperlink>
                      <w:r>
                        <w:rPr>
                          <w:color w:val="000000"/>
                          <w:szCs w:val="24"/>
                          <w:lang w:eastAsia="lt-LT"/>
                        </w:rPr>
                        <w:t xml:space="preserve">, Nacionaline klimato kaitos valdymo darbotvarke, Nacionaliniu pažangos planu, </w:t>
                      </w:r>
                      <w:r>
                        <w:rPr>
                          <w:color w:val="000000"/>
                          <w:szCs w:val="24"/>
                        </w:rPr>
                        <w:t xml:space="preserve">nacionalinės klimato kaitos valdymo politikos pažangos uždavinius </w:t>
                      </w:r>
                      <w:r>
                        <w:rPr>
                          <w:color w:val="000000"/>
                          <w:szCs w:val="24"/>
                          <w:lang w:eastAsia="lt-LT"/>
                        </w:rPr>
                        <w:t>įgyvendinančiomis nacionalinėmis plėtros programomis ir NEKS veiksmų planu, Vyriausybė arba jos įgaliota institucija nustato metiniams išmetamų ŠESD kiekio mažinimo ir absorbuojamo jų kiekio įsipareigojimams pasiekti taikomų lankstumo priemonių naudojimo tvarką.</w:t>
                      </w:r>
                      <w:r>
                        <w:rPr>
                          <w:color w:val="000000"/>
                          <w:szCs w:val="24"/>
                        </w:rPr>
                        <w:t xml:space="preserve"> </w:t>
                      </w:r>
                    </w:p>
                    <w:p>
                      <w:pPr>
                        <w:widowControl w:val="0"/>
                        <w:spacing w:line="360" w:lineRule="auto"/>
                        <w:ind w:firstLine="720"/>
                        <w:rPr>
                          <w:color w:val="000000"/>
                          <w:szCs w:val="24"/>
                        </w:rPr>
                      </w:pPr>
                    </w:p>
                  </w:sdtContent>
                </w:sdt>
              </w:sdtContent>
            </w:sdt>
            <w:sdt>
              <w:sdtPr>
                <w:alias w:val="14 str."/>
                <w:tag w:val="part_32774adca94b42b7940cd87b7146978d"/>
                <w:lock w:val="sdtLocked"/>
                <w:richText/>
              </w:sdtPr>
              <w:sdtContent>
                <w:p>
                  <w:pPr>
                    <w:spacing w:line="360" w:lineRule="auto"/>
                    <w:ind w:left="2127" w:hanging="1407"/>
                    <w:jc w:val="both"/>
                    <w:textAlignment w:val="baseline"/>
                    <w:rPr>
                      <w:b/>
                      <w:color w:val="000000"/>
                      <w:szCs w:val="24"/>
                    </w:rPr>
                  </w:pPr>
                  <w:sdt>
                    <w:sdtPr>
                      <w:alias w:val="Numeris"/>
                      <w:tag w:val="nr_32774adca94b42b7940cd87b7146978d"/>
                      <w:lock w:val="sdtLocked"/>
                      <w:richText/>
                    </w:sdtPr>
                    <w:sdtContent>
                      <w:r>
                        <w:rPr>
                          <w:b/>
                          <w:color w:val="000000"/>
                          <w:szCs w:val="24"/>
                        </w:rPr>
                        <w:t>14</w:t>
                      </w:r>
                    </w:sdtContent>
                  </w:sdt>
                  <w:r>
                    <w:rPr>
                      <w:b/>
                      <w:color w:val="000000"/>
                      <w:szCs w:val="24"/>
                    </w:rPr>
                    <w:t xml:space="preserve"> straipsnis. </w:t>
                  </w:r>
                  <w:sdt>
                    <w:sdtPr>
                      <w:alias w:val="Pavadinimas"/>
                      <w:tag w:val="title_32774adca94b42b7940cd87b7146978d"/>
                      <w:lock w:val="sdtLocked"/>
                      <w:richText/>
                    </w:sdtPr>
                    <w:sdtContent>
                      <w:r>
                        <w:rPr>
                          <w:b/>
                          <w:color w:val="000000"/>
                          <w:szCs w:val="24"/>
                        </w:rPr>
                        <w:t xml:space="preserve">Klimato kaitos programa ir pagal </w:t>
                      </w:r>
                      <w:r>
                        <w:rPr>
                          <w:b/>
                          <w:color w:val="000000"/>
                          <w:szCs w:val="24"/>
                          <w:lang w:eastAsia="lt-LT"/>
                        </w:rPr>
                        <w:t xml:space="preserve">metinių šiltnamio efektą sukeliančių dujų kvotos vienetų ir (ar) absorbavimo </w:t>
                      </w:r>
                      <w:r>
                        <w:rPr>
                          <w:b/>
                          <w:color w:val="000000"/>
                          <w:szCs w:val="24"/>
                        </w:rPr>
                        <w:t>vienetų įsigijimo ir perleidimo sandorius gauto turto perdavimas</w:t>
                      </w:r>
                    </w:sdtContent>
                  </w:sdt>
                </w:p>
                <w:sdt>
                  <w:sdtPr>
                    <w:alias w:val="14 str. 1 d."/>
                    <w:tag w:val="part_ac9370fc6afd458ea41a76b954555391"/>
                    <w:lock w:val="sdtLocked"/>
                    <w:richText/>
                  </w:sdtPr>
                  <w:sdtContent>
                    <w:p>
                      <w:pPr>
                        <w:spacing w:line="400" w:lineRule="atLeast"/>
                        <w:ind w:firstLine="720"/>
                        <w:jc w:val="both"/>
                        <w:rPr>
                          <w:color w:val="000000"/>
                          <w:szCs w:val="24"/>
                        </w:rPr>
                      </w:pPr>
                      <w:sdt>
                        <w:sdtPr>
                          <w:alias w:val="Numeris"/>
                          <w:tag w:val="nr_ac9370fc6afd458ea41a76b954555391"/>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kiekvienais metais užtikrinant šio straipsnio 3 dalies 1, 2, 6 ir 8 punktuose nurodytų priemonių finansavimą. </w:t>
                      </w:r>
                    </w:p>
                  </w:sdtContent>
                </w:sdt>
                <w:sdt>
                  <w:sdtPr>
                    <w:alias w:val="14 str. 2 d."/>
                    <w:tag w:val="part_e58a23b1f8664bc68a381c89c459d59d"/>
                    <w:lock w:val="sdtLocked"/>
                    <w:richText/>
                  </w:sdtPr>
                  <w:sdtContent>
                    <w:p>
                      <w:pPr>
                        <w:spacing w:line="400" w:lineRule="atLeast"/>
                        <w:ind w:firstLine="720"/>
                        <w:jc w:val="both"/>
                        <w:rPr>
                          <w:color w:val="000000"/>
                          <w:szCs w:val="24"/>
                        </w:rPr>
                      </w:pPr>
                      <w:sdt>
                        <w:sdtPr>
                          <w:alias w:val="Numeris"/>
                          <w:tag w:val="nr_e58a23b1f8664bc68a381c89c459d59d"/>
                          <w:lock w:val="sdtLocked"/>
                          <w:richText/>
                        </w:sdtPr>
                        <w:sdtContent>
                          <w:r>
                            <w:rPr>
                              <w:color w:val="000000"/>
                              <w:szCs w:val="24"/>
                              <w:shd w:val="clear" w:color="auto" w:fill="FFFFFF"/>
                            </w:rPr>
                            <w:t>2</w:t>
                          </w:r>
                        </w:sdtContent>
                      </w:sdt>
                      <w:r>
                        <w:rPr>
                          <w:color w:val="000000"/>
                          <w:szCs w:val="24"/>
                          <w:shd w:val="clear" w:color="auto" w:fill="FFFFFF"/>
                        </w:rPr>
                        <w:t xml:space="preserve">. </w:t>
                      </w:r>
                      <w:r>
                        <w:rPr>
                          <w:color w:val="000000"/>
                          <w:szCs w:val="24"/>
                        </w:rPr>
                        <w:t>Programos finansavimo šaltiniai:</w:t>
                      </w:r>
                    </w:p>
                    <w:sdt>
                      <w:sdtPr>
                        <w:alias w:val="14 str. 2 d. 1 p."/>
                        <w:tag w:val="part_f4b740339a374edfb141f0a0574ee348"/>
                        <w:lock w:val="sdtLocked"/>
                        <w:richText/>
                      </w:sdtPr>
                      <w:sdtContent>
                        <w:p>
                          <w:pPr>
                            <w:spacing w:line="400" w:lineRule="atLeast"/>
                            <w:ind w:firstLine="720"/>
                            <w:jc w:val="both"/>
                            <w:rPr>
                              <w:color w:val="000000"/>
                              <w:szCs w:val="24"/>
                            </w:rPr>
                          </w:pPr>
                          <w:sdt>
                            <w:sdtPr>
                              <w:alias w:val="Numeris"/>
                              <w:tag w:val="nr_f4b740339a374edfb141f0a0574ee348"/>
                              <w:lock w:val="sdtLocked"/>
                              <w:richText/>
                            </w:sdtPr>
                            <w:sdtContent>
                              <w:r>
                                <w:rPr>
                                  <w:color w:val="000000"/>
                                  <w:szCs w:val="24"/>
                                </w:rPr>
                                <w:t>1</w:t>
                              </w:r>
                            </w:sdtContent>
                          </w:sdt>
                          <w:r>
                            <w:rPr>
                              <w:color w:val="000000"/>
                              <w:szCs w:val="24"/>
                            </w:rPr>
                            <w:t xml:space="preserve">) lėšos, gautos už perleistus </w:t>
                          </w:r>
                          <w:r>
                            <w:rPr>
                              <w:color w:val="000000"/>
                              <w:szCs w:val="24"/>
                              <w:lang w:eastAsia="lt-LT"/>
                            </w:rPr>
                            <w:t>metinius ŠESD kvotos vienetus ir (ar) absorbavimo</w:t>
                          </w:r>
                          <w:r>
                            <w:rPr>
                              <w:color w:val="000000"/>
                              <w:szCs w:val="24"/>
                            </w:rPr>
                            <w:t xml:space="preserve"> vienetus;</w:t>
                          </w:r>
                        </w:p>
                      </w:sdtContent>
                    </w:sdt>
                    <w:sdt>
                      <w:sdtPr>
                        <w:alias w:val="14 str. 2 d. 2 p."/>
                        <w:tag w:val="part_d38a767768c54364954111dae2934061"/>
                        <w:lock w:val="sdtLocked"/>
                        <w:richText/>
                      </w:sdtPr>
                      <w:sdtContent>
                        <w:p>
                          <w:pPr>
                            <w:spacing w:line="400" w:lineRule="atLeast"/>
                            <w:ind w:firstLine="720"/>
                            <w:jc w:val="both"/>
                            <w:rPr>
                              <w:color w:val="000000"/>
                              <w:szCs w:val="24"/>
                            </w:rPr>
                          </w:pPr>
                          <w:sdt>
                            <w:sdtPr>
                              <w:alias w:val="Numeris"/>
                              <w:tag w:val="nr_d38a767768c54364954111dae2934061"/>
                              <w:lock w:val="sdtLocked"/>
                              <w:richText/>
                            </w:sdtPr>
                            <w:sdtContent>
                              <w:r>
                                <w:rPr>
                                  <w:color w:val="000000"/>
                                  <w:szCs w:val="24"/>
                                </w:rPr>
                                <w:t>2</w:t>
                              </w:r>
                            </w:sdtContent>
                          </w:sdt>
                          <w:r>
                            <w:rPr>
                              <w:color w:val="000000"/>
                              <w:szCs w:val="24"/>
                            </w:rPr>
                            <w:t>) lėšos, gautos už aukcione parduotus apyvartinius taršos leidimus;</w:t>
                          </w:r>
                        </w:p>
                      </w:sdtContent>
                    </w:sdt>
                    <w:sdt>
                      <w:sdtPr>
                        <w:alias w:val="14 str. 2 d. 3 p."/>
                        <w:tag w:val="part_e91633886590444b93bb62d76498bcb6"/>
                        <w:lock w:val="sdtLocked"/>
                        <w:richText/>
                      </w:sdtPr>
                      <w:sdtContent>
                        <w:p>
                          <w:pPr>
                            <w:spacing w:line="400" w:lineRule="atLeast"/>
                            <w:ind w:firstLine="720"/>
                            <w:jc w:val="both"/>
                            <w:rPr>
                              <w:color w:val="000000"/>
                              <w:szCs w:val="24"/>
                            </w:rPr>
                          </w:pPr>
                          <w:sdt>
                            <w:sdtPr>
                              <w:alias w:val="Numeris"/>
                              <w:tag w:val="nr_e91633886590444b93bb62d76498bcb6"/>
                              <w:lock w:val="sdtLocked"/>
                              <w:richText/>
                            </w:sdtPr>
                            <w:sdtContent>
                              <w:r>
                                <w:rPr>
                                  <w:color w:val="000000"/>
                                  <w:szCs w:val="24"/>
                                </w:rPr>
                                <w:t>3</w:t>
                              </w:r>
                            </w:sdtContent>
                          </w:sdt>
                          <w:r>
                            <w:rPr>
                              <w:color w:val="000000"/>
                              <w:szCs w:val="24"/>
                            </w:rPr>
                            <w:t xml:space="preserve">) lėšos, gautos šio įstatymo septintajame skirsnyje nustatyta tvarka; </w:t>
                          </w:r>
                        </w:p>
                      </w:sdtContent>
                    </w:sdt>
                    <w:sdt>
                      <w:sdtPr>
                        <w:alias w:val="14 str. 2 d. 4 p."/>
                        <w:tag w:val="part_c2fca9a089304cf3aaf214fc3d495706"/>
                        <w:lock w:val="sdtLocked"/>
                        <w:richText/>
                      </w:sdtPr>
                      <w:sdtContent>
                        <w:p>
                          <w:pPr>
                            <w:spacing w:line="400" w:lineRule="atLeast"/>
                            <w:ind w:firstLine="720"/>
                            <w:jc w:val="both"/>
                            <w:rPr>
                              <w:color w:val="000000"/>
                              <w:szCs w:val="24"/>
                            </w:rPr>
                          </w:pPr>
                          <w:sdt>
                            <w:sdtPr>
                              <w:alias w:val="Numeris"/>
                              <w:tag w:val="nr_c2fca9a089304cf3aaf214fc3d495706"/>
                              <w:lock w:val="sdtLocked"/>
                              <w:richText/>
                            </w:sdtPr>
                            <w:sdtContent>
                              <w:r>
                                <w:rPr>
                                  <w:color w:val="000000"/>
                                  <w:szCs w:val="24"/>
                                </w:rPr>
                                <w:t>4</w:t>
                              </w:r>
                            </w:sdtContent>
                          </w:sdt>
                          <w:r>
                            <w:rPr>
                              <w:color w:val="000000"/>
                              <w:szCs w:val="24"/>
                            </w:rPr>
                            <w:t>) lėšos, gautos už parduotus pasienio anglies dioksido korekcinio mechanizmo sertifikatus;</w:t>
                          </w:r>
                          <w:r>
                            <w:rPr>
                              <w:b/>
                              <w:bCs/>
                              <w:color w:val="000000"/>
                              <w:szCs w:val="24"/>
                              <w:shd w:val="clear" w:color="auto" w:fill="FFFFFF"/>
                            </w:rPr>
                            <w:t xml:space="preserve"> </w:t>
                          </w:r>
                        </w:p>
                      </w:sdtContent>
                    </w:sdt>
                    <w:sdt>
                      <w:sdtPr>
                        <w:alias w:val="14 str. 2 d. 5 p."/>
                        <w:tag w:val="part_4b34257a1710415f8423825861300ef0"/>
                        <w:lock w:val="sdtLocked"/>
                        <w:richText/>
                      </w:sdtPr>
                      <w:sdtContent>
                        <w:p>
                          <w:pPr>
                            <w:spacing w:line="400" w:lineRule="atLeast"/>
                            <w:ind w:firstLine="720"/>
                            <w:jc w:val="both"/>
                            <w:rPr>
                              <w:color w:val="000000"/>
                              <w:szCs w:val="24"/>
                            </w:rPr>
                          </w:pPr>
                          <w:sdt>
                            <w:sdtPr>
                              <w:alias w:val="Numeris"/>
                              <w:tag w:val="nr_4b34257a1710415f8423825861300ef0"/>
                              <w:lock w:val="sdtLocked"/>
                              <w:richText/>
                            </w:sdtPr>
                            <w:sdtContent>
                              <w:r>
                                <w:rPr>
                                  <w:color w:val="000000"/>
                                  <w:szCs w:val="24"/>
                                </w:rPr>
                                <w:t>5</w:t>
                              </w:r>
                            </w:sdtContent>
                          </w:sdt>
                          <w:r>
                            <w:rPr>
                              <w:color w:val="000000"/>
                              <w:szCs w:val="24"/>
                            </w:rPr>
                            <w:t>) savanoriškos fizinių ir juridinių asmenų lėšos, skirtos neigiamo klimato kaitai poveikio mažinimo priemonėms įgyvendinti;</w:t>
                          </w:r>
                        </w:p>
                      </w:sdtContent>
                    </w:sdt>
                    <w:sdt>
                      <w:sdtPr>
                        <w:alias w:val="14 str. 2 d. 6 p."/>
                        <w:tag w:val="part_a57ef0851e26489ba43db8125ed46e6c"/>
                        <w:lock w:val="sdtLocked"/>
                        <w:richText/>
                      </w:sdtPr>
                      <w:sdtContent>
                        <w:p>
                          <w:pPr>
                            <w:spacing w:line="400" w:lineRule="atLeast"/>
                            <w:ind w:firstLine="720"/>
                            <w:jc w:val="both"/>
                            <w:rPr>
                              <w:color w:val="000000"/>
                              <w:szCs w:val="24"/>
                            </w:rPr>
                          </w:pPr>
                          <w:sdt>
                            <w:sdtPr>
                              <w:alias w:val="Numeris"/>
                              <w:tag w:val="nr_a57ef0851e26489ba43db8125ed46e6c"/>
                              <w:lock w:val="sdtLocked"/>
                              <w:richText/>
                            </w:sdtPr>
                            <w:sdtContent>
                              <w:r>
                                <w:rPr>
                                  <w:color w:val="000000"/>
                                  <w:szCs w:val="24"/>
                                </w:rPr>
                                <w:t>6</w:t>
                              </w:r>
                            </w:sdtContent>
                          </w:sdt>
                          <w:r>
                            <w:rPr>
                              <w:color w:val="000000"/>
                              <w:szCs w:val="24"/>
                            </w:rPr>
                            <w:t>) kitos teisėtai gautos lėšos.</w:t>
                          </w:r>
                        </w:p>
                      </w:sdtContent>
                    </w:sdt>
                  </w:sdtContent>
                </w:sdt>
                <w:sdt>
                  <w:sdtPr>
                    <w:alias w:val="14 str. 3 d."/>
                    <w:tag w:val="part_a8cee0ce78974cfebf04c52546a8bfec"/>
                    <w:lock w:val="sdtLocked"/>
                    <w:richText/>
                  </w:sdtPr>
                  <w:sdtContent>
                    <w:p>
                      <w:pPr>
                        <w:spacing w:line="400" w:lineRule="atLeast"/>
                        <w:ind w:firstLine="720"/>
                        <w:jc w:val="both"/>
                        <w:rPr>
                          <w:color w:val="000000"/>
                          <w:szCs w:val="24"/>
                        </w:rPr>
                      </w:pPr>
                      <w:sdt>
                        <w:sdtPr>
                          <w:alias w:val="Numeris"/>
                          <w:tag w:val="nr_a8cee0ce78974cfebf04c52546a8bfec"/>
                          <w:lock w:val="sdtLocked"/>
                          <w:richText/>
                        </w:sdtPr>
                        <w:sdtContent>
                          <w:r>
                            <w:rPr>
                              <w:color w:val="000000"/>
                              <w:szCs w:val="24"/>
                              <w:lang w:eastAsia="lt-LT"/>
                            </w:rPr>
                            <w:t>3</w:t>
                          </w:r>
                        </w:sdtContent>
                      </w:sdt>
                      <w:r>
                        <w:rPr>
                          <w:color w:val="000000"/>
                          <w:szCs w:val="24"/>
                          <w:lang w:eastAsia="lt-LT"/>
                        </w:rPr>
                        <w:t>. Programos lėšos naudojamos:</w:t>
                      </w:r>
                    </w:p>
                    <w:sdt>
                      <w:sdtPr>
                        <w:alias w:val="14 str. 3 d. 1 p."/>
                        <w:tag w:val="part_8cfba9e035e848f7a7804f2c71e73780"/>
                        <w:lock w:val="sdtLocked"/>
                        <w:richText/>
                      </w:sdtPr>
                      <w:sdtContent>
                        <w:p>
                          <w:pPr>
                            <w:spacing w:line="400" w:lineRule="atLeast"/>
                            <w:ind w:firstLine="720"/>
                            <w:jc w:val="both"/>
                            <w:rPr>
                              <w:color w:val="000000"/>
                              <w:szCs w:val="24"/>
                            </w:rPr>
                          </w:pPr>
                          <w:sdt>
                            <w:sdtPr>
                              <w:alias w:val="Numeris"/>
                              <w:tag w:val="nr_8cfba9e035e848f7a7804f2c71e73780"/>
                              <w:lock w:val="sdtLocked"/>
                              <w:richText/>
                            </w:sdtPr>
                            <w:sdtContent>
                              <w:r>
                                <w:rPr>
                                  <w:color w:val="000000"/>
                                  <w:szCs w:val="24"/>
                                  <w:lang w:eastAsia="lt-LT"/>
                                </w:rPr>
                                <w:t>1</w:t>
                              </w:r>
                            </w:sdtContent>
                          </w:sdt>
                          <w:r>
                            <w:rPr>
                              <w:color w:val="000000"/>
                              <w:szCs w:val="24"/>
                              <w:lang w:eastAsia="lt-LT"/>
                            </w:rPr>
                            <w:t>) energijos vartojimo efektyvumo didinimo projektams: gyvenamiesiems namams ir visuomeninės paskirties pastatams modernizuoti; kitiems projektams, kurie leidžia efektyviausiai sumažinti išmetamų ŠESD kiekį energetikos, pramonės, statybos, transporto, žemės ūkio, atliekų tvarkymo ir kitose srityse, įgyvendinti;</w:t>
                          </w:r>
                        </w:p>
                      </w:sdtContent>
                    </w:sdt>
                    <w:sdt>
                      <w:sdtPr>
                        <w:alias w:val="14 str. 3 d. 2 p."/>
                        <w:tag w:val="part_25c6964bf7d04350ad215f6b679fb5ac"/>
                        <w:lock w:val="sdtLocked"/>
                        <w:richText/>
                      </w:sdtPr>
                      <w:sdtContent>
                        <w:p>
                          <w:pPr>
                            <w:spacing w:line="400" w:lineRule="atLeast"/>
                            <w:ind w:firstLine="720"/>
                            <w:jc w:val="both"/>
                            <w:rPr>
                              <w:color w:val="000000"/>
                              <w:szCs w:val="24"/>
                              <w:lang w:eastAsia="lt-LT"/>
                            </w:rPr>
                          </w:pPr>
                          <w:sdt>
                            <w:sdtPr>
                              <w:alias w:val="Numeris"/>
                              <w:tag w:val="nr_25c6964bf7d04350ad215f6b679fb5ac"/>
                              <w:lock w:val="sdtLocked"/>
                              <w:richText/>
                            </w:sdtPr>
                            <w:sdtContent>
                              <w:r>
                                <w:rPr>
                                  <w:color w:val="000000"/>
                                  <w:szCs w:val="24"/>
                                  <w:lang w:eastAsia="lt-LT"/>
                                </w:rPr>
                                <w:t>2</w:t>
                              </w:r>
                            </w:sdtContent>
                          </w:sdt>
                          <w:r>
                            <w:rPr>
                              <w:color w:val="000000"/>
                              <w:szCs w:val="24"/>
                              <w:lang w:eastAsia="lt-LT"/>
                            </w:rPr>
                            <w:t xml:space="preserve">) atsinaujinančių energijos išteklių naudojimui, </w:t>
                          </w:r>
                          <w:r>
                            <w:rPr>
                              <w:color w:val="000000"/>
                              <w:szCs w:val="24"/>
                            </w:rPr>
                            <w:t xml:space="preserve">netaršioms ir mažai taršioms transporto priemonėms </w:t>
                          </w:r>
                          <w:r>
                            <w:rPr>
                              <w:color w:val="000000"/>
                              <w:szCs w:val="24"/>
                              <w:lang w:eastAsia="lt-LT"/>
                            </w:rPr>
                            <w:t>skatinti, aplinkai palankioms technologijoms, tarp jų efektyvios energijos gamybos kogeneracijos būdu, diegti;</w:t>
                          </w:r>
                        </w:p>
                      </w:sdtContent>
                    </w:sdt>
                    <w:sdt>
                      <w:sdtPr>
                        <w:alias w:val="14 str. 3 d. 3 p."/>
                        <w:tag w:val="part_3693e2187aff4af19c5fe9137afaf0fe"/>
                        <w:lock w:val="sdtLocked"/>
                        <w:richText/>
                      </w:sdtPr>
                      <w:sdtContent>
                        <w:p>
                          <w:pPr>
                            <w:spacing w:line="400" w:lineRule="atLeast"/>
                            <w:ind w:firstLine="720"/>
                            <w:jc w:val="both"/>
                            <w:rPr>
                              <w:color w:val="000000"/>
                              <w:szCs w:val="24"/>
                            </w:rPr>
                          </w:pPr>
                          <w:sdt>
                            <w:sdtPr>
                              <w:alias w:val="Numeris"/>
                              <w:tag w:val="nr_3693e2187aff4af19c5fe9137afaf0fe"/>
                              <w:lock w:val="sdtLocked"/>
                              <w:richText/>
                            </w:sdtPr>
                            <w:sdtContent>
                              <w:r>
                                <w:rPr>
                                  <w:color w:val="000000"/>
                                  <w:szCs w:val="24"/>
                                  <w:lang w:eastAsia="lt-LT"/>
                                </w:rPr>
                                <w:t>3</w:t>
                              </w:r>
                            </w:sdtContent>
                          </w:sdt>
                          <w:r>
                            <w:rPr>
                              <w:color w:val="000000"/>
                              <w:szCs w:val="24"/>
                              <w:lang w:eastAsia="lt-LT"/>
                            </w:rPr>
                            <w:t xml:space="preserve">) </w:t>
                          </w:r>
                          <w:r>
                            <w:rPr>
                              <w:color w:val="000000"/>
                              <w:szCs w:val="24"/>
                            </w:rPr>
                            <w:t>Nacionaliniame pažangos plane ir Nacionalinėje klimato kaitos valdymo darbotvarkėje numatytus</w:t>
                          </w:r>
                          <w:r>
                            <w:rPr>
                              <w:color w:val="000000"/>
                              <w:szCs w:val="24"/>
                              <w:lang w:eastAsia="lt-LT"/>
                            </w:rPr>
                            <w:t xml:space="preserve"> nacionalinės klimato kaitos valdymo politikos </w:t>
                          </w:r>
                          <w:r>
                            <w:rPr>
                              <w:color w:val="000000"/>
                              <w:szCs w:val="24"/>
                            </w:rPr>
                            <w:t xml:space="preserve">uždavinius </w:t>
                          </w:r>
                          <w:r>
                            <w:rPr>
                              <w:color w:val="000000"/>
                              <w:szCs w:val="24"/>
                              <w:lang w:eastAsia="lt-LT"/>
                            </w:rPr>
                            <w:t xml:space="preserve">įgyvendinančių </w:t>
                          </w:r>
                          <w:r>
                            <w:rPr>
                              <w:color w:val="000000"/>
                              <w:szCs w:val="24"/>
                            </w:rPr>
                            <w:t xml:space="preserve">NEKS </w:t>
                          </w:r>
                          <w:r>
                            <w:rPr>
                              <w:color w:val="000000"/>
                              <w:szCs w:val="24"/>
                              <w:lang w:eastAsia="lt-LT"/>
                            </w:rPr>
                            <w:t>veiksmų plano ir nacionalinių plėtros programų priemonėms ir jas įgyvendinantiems projektams vykdyti;</w:t>
                          </w:r>
                        </w:p>
                      </w:sdtContent>
                    </w:sdt>
                    <w:sdt>
                      <w:sdtPr>
                        <w:alias w:val="14 str. 3 d. 4 p."/>
                        <w:tag w:val="part_e366ad7908c14bfa84250727759119fb"/>
                        <w:lock w:val="sdtLocked"/>
                        <w:richText/>
                      </w:sdtPr>
                      <w:sdtContent>
                        <w:p>
                          <w:pPr>
                            <w:spacing w:line="400" w:lineRule="atLeast"/>
                            <w:ind w:firstLine="720"/>
                            <w:jc w:val="both"/>
                            <w:rPr>
                              <w:color w:val="000000"/>
                              <w:szCs w:val="24"/>
                            </w:rPr>
                          </w:pPr>
                          <w:sdt>
                            <w:sdtPr>
                              <w:alias w:val="Numeris"/>
                              <w:tag w:val="nr_e366ad7908c14bfa84250727759119fb"/>
                              <w:lock w:val="sdtLocked"/>
                              <w:richText/>
                            </w:sdtPr>
                            <w:sdtContent>
                              <w:r>
                                <w:rPr>
                                  <w:color w:val="000000"/>
                                  <w:szCs w:val="24"/>
                                  <w:lang w:eastAsia="lt-LT"/>
                                </w:rPr>
                                <w:t>4</w:t>
                              </w:r>
                            </w:sdtContent>
                          </w:sdt>
                          <w:r>
                            <w:rPr>
                              <w:color w:val="000000"/>
                              <w:szCs w:val="24"/>
                              <w:lang w:eastAsia="lt-LT"/>
                            </w:rPr>
                            <w:t>) žemės naudojimo, žemės naudojimo keitimo ir miškininkystės sektoriaus ŠESD absorbcinėms galimybėms didint</w:t>
                          </w:r>
                          <w:r>
                            <w:rPr>
                              <w:color w:val="000000"/>
                              <w:szCs w:val="24"/>
                              <w:shd w:val="clear" w:color="auto" w:fill="FFFFFF"/>
                              <w:lang w:eastAsia="lt-LT"/>
                            </w:rPr>
                            <w:t>i;</w:t>
                          </w:r>
                        </w:p>
                      </w:sdtContent>
                    </w:sdt>
                    <w:sdt>
                      <w:sdtPr>
                        <w:alias w:val="14 str. 3 d. 5 p."/>
                        <w:tag w:val="part_f96974db18054592a47b839269c82127"/>
                        <w:lock w:val="sdtLocked"/>
                        <w:richText/>
                      </w:sdtPr>
                      <w:sdtContent>
                        <w:p>
                          <w:pPr>
                            <w:spacing w:line="400" w:lineRule="atLeast"/>
                            <w:ind w:firstLine="720"/>
                            <w:jc w:val="both"/>
                            <w:rPr>
                              <w:color w:val="000000"/>
                              <w:szCs w:val="24"/>
                            </w:rPr>
                          </w:pPr>
                          <w:sdt>
                            <w:sdtPr>
                              <w:alias w:val="Numeris"/>
                              <w:tag w:val="nr_f96974db18054592a47b839269c82127"/>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4 str. 3 d. 6 p."/>
                        <w:tag w:val="part_05ced954815d41af86cd6607207d9fcb"/>
                        <w:lock w:val="sdtLocked"/>
                        <w:richText/>
                      </w:sdtPr>
                      <w:sdtContent>
                        <w:p>
                          <w:pPr>
                            <w:spacing w:line="400" w:lineRule="atLeast"/>
                            <w:ind w:firstLine="720"/>
                            <w:jc w:val="both"/>
                            <w:rPr>
                              <w:color w:val="000000"/>
                              <w:szCs w:val="24"/>
                            </w:rPr>
                          </w:pPr>
                          <w:sdt>
                            <w:sdtPr>
                              <w:alias w:val="Numeris"/>
                              <w:tag w:val="nr_05ced954815d41af86cd6607207d9fcb"/>
                              <w:lock w:val="sdtLocked"/>
                              <w:richText/>
                            </w:sdtPr>
                            <w:sdtContent>
                              <w:r>
                                <w:rPr>
                                  <w:color w:val="000000"/>
                                  <w:szCs w:val="24"/>
                                  <w:lang w:eastAsia="lt-LT"/>
                                </w:rPr>
                                <w:t>6</w:t>
                              </w:r>
                            </w:sdtContent>
                          </w:sdt>
                          <w:r>
                            <w:rPr>
                              <w:color w:val="000000"/>
                              <w:szCs w:val="24"/>
                              <w:lang w:eastAsia="lt-LT"/>
                            </w:rPr>
                            <w:t>) pagal Europos Sąjungos klimato kaitos valdymo teisės aktus, Klimato kaitos konvenciją, Paryžiaus susitarimą ir kitus tarptautinius susitarimus nustatytoms atsparumo didinimo, prisitaikymo prie neigiamų klimato kaitos pokyčių ir klimato kaitos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šalyse; </w:t>
                          </w:r>
                        </w:p>
                      </w:sdtContent>
                    </w:sdt>
                    <w:sdt>
                      <w:sdtPr>
                        <w:alias w:val="14 str. 3 d. 7 p."/>
                        <w:tag w:val="part_d82fa2e4e5b74359b0a7753606f977f5"/>
                        <w:lock w:val="sdtLocked"/>
                        <w:richText/>
                      </w:sdtPr>
                      <w:sdtContent>
                        <w:p>
                          <w:pPr>
                            <w:spacing w:line="400" w:lineRule="atLeast"/>
                            <w:ind w:firstLine="720"/>
                            <w:jc w:val="both"/>
                            <w:rPr>
                              <w:color w:val="000000"/>
                              <w:szCs w:val="24"/>
                            </w:rPr>
                          </w:pPr>
                          <w:sdt>
                            <w:sdtPr>
                              <w:alias w:val="Numeris"/>
                              <w:tag w:val="nr_d82fa2e4e5b74359b0a7753606f977f5"/>
                              <w:lock w:val="sdtLocked"/>
                              <w:richText/>
                            </w:sdtPr>
                            <w:sdtContent>
                              <w:r>
                                <w:rPr>
                                  <w:color w:val="000000"/>
                                  <w:szCs w:val="24"/>
                                  <w:lang w:eastAsia="lt-LT"/>
                                </w:rPr>
                                <w:t>7</w:t>
                              </w:r>
                            </w:sdtContent>
                          </w:sdt>
                          <w:r>
                            <w:rPr>
                              <w:color w:val="000000"/>
                              <w:szCs w:val="24"/>
                              <w:lang w:eastAsia="lt-LT"/>
                            </w:rPr>
                            <w:t xml:space="preserve">) Programos lėšoms, Sąjungos šiltnamio efektą sukeliančių dujų registrui ir pasienio </w:t>
                          </w:r>
                          <w:r>
                            <w:rPr>
                              <w:color w:val="000000"/>
                              <w:szCs w:val="24"/>
                            </w:rPr>
                            <w:t xml:space="preserve">anglies dioksido korekciniam mechanizmui </w:t>
                          </w:r>
                          <w:r>
                            <w:rPr>
                              <w:color w:val="000000"/>
                              <w:szCs w:val="24"/>
                              <w:lang w:eastAsia="lt-LT"/>
                            </w:rPr>
                            <w:t xml:space="preserve">administruoti, nacionalinėms išmetamų į atmosferą ŠESD apskaitos ir prognozių rengimo sistemoms parengti, klimato kaitos valdymo politikos ir priemonių, </w:t>
                          </w:r>
                          <w:r>
                            <w:rPr>
                              <w:color w:val="000000"/>
                              <w:szCs w:val="24"/>
                            </w:rPr>
                            <w:t>skirtų klimato kaitos švelninimui ir prisitaikymo prie neigiamų klimato kaitos padarinių,</w:t>
                          </w:r>
                          <w:r>
                            <w:rPr>
                              <w:color w:val="000000"/>
                              <w:szCs w:val="24"/>
                              <w:lang w:eastAsia="lt-LT"/>
                            </w:rPr>
                            <w:t xml:space="preserve"> poveikiui vertinti;</w:t>
                          </w:r>
                        </w:p>
                      </w:sdtContent>
                    </w:sdt>
                    <w:sdt>
                      <w:sdtPr>
                        <w:alias w:val="14 str. 3 d. 8 p."/>
                        <w:tag w:val="part_6c1f9be77260446b8ff247f391a2d82e"/>
                        <w:lock w:val="sdtLocked"/>
                        <w:richText/>
                      </w:sdtPr>
                      <w:sdtContent>
                        <w:p>
                          <w:pPr>
                            <w:spacing w:line="400" w:lineRule="atLeast"/>
                            <w:ind w:firstLine="720"/>
                            <w:jc w:val="both"/>
                            <w:rPr>
                              <w:color w:val="000000"/>
                              <w:szCs w:val="24"/>
                              <w:lang w:eastAsia="lt-LT"/>
                            </w:rPr>
                          </w:pPr>
                          <w:sdt>
                            <w:sdtPr>
                              <w:alias w:val="Numeris"/>
                              <w:tag w:val="nr_6c1f9be77260446b8ff247f391a2d82e"/>
                              <w:lock w:val="sdtLocked"/>
                              <w:richText/>
                            </w:sdtPr>
                            <w:sdtContent>
                              <w:r>
                                <w:rPr>
                                  <w:color w:val="000000"/>
                                  <w:szCs w:val="24"/>
                                  <w:lang w:eastAsia="lt-LT"/>
                                </w:rPr>
                                <w:t>8</w:t>
                              </w:r>
                            </w:sdtContent>
                          </w:sdt>
                          <w:r>
                            <w:rPr>
                              <w:color w:val="000000"/>
                              <w:szCs w:val="24"/>
                              <w:lang w:eastAsia="lt-LT"/>
                            </w:rPr>
                            <w:t>)</w:t>
                          </w:r>
                          <w:r>
                            <w:rPr>
                              <w:b/>
                              <w:bCs/>
                              <w:color w:val="000000"/>
                              <w:szCs w:val="24"/>
                              <w:lang w:eastAsia="lt-LT"/>
                            </w:rPr>
                            <w:t xml:space="preserve"> </w:t>
                          </w:r>
                          <w:r>
                            <w:rPr>
                              <w:color w:val="000000"/>
                              <w:szCs w:val="24"/>
                              <w:lang w:eastAsia="lt-LT"/>
                            </w:rPr>
                            <w:t>finansinėms kompensacijoms pagal Europos Komisijos įgyvendinamuoju teisės aktu nustatytas išsamias taisykles galutiniams kuro vartotojams, kai negalima išvengti dvigubo skaičiavimo arba apyvartinių taršos leidimų atsisakymo už išleisto vartoti kuro išmetamą ŠESD kiekį;</w:t>
                          </w:r>
                        </w:p>
                      </w:sdtContent>
                    </w:sdt>
                    <w:sdt>
                      <w:sdtPr>
                        <w:alias w:val="14 str. 3 d. 9 p."/>
                        <w:tag w:val="part_9c777a01f9d547cfa899c4fd132634ae"/>
                        <w:lock w:val="sdtLocked"/>
                        <w:richText/>
                      </w:sdtPr>
                      <w:sdtContent>
                        <w:p>
                          <w:pPr>
                            <w:spacing w:line="400" w:lineRule="atLeast"/>
                            <w:ind w:firstLine="720"/>
                            <w:jc w:val="both"/>
                          </w:pPr>
                          <w:sdt>
                            <w:sdtPr>
                              <w:alias w:val="Numeris"/>
                              <w:tag w:val="nr_9c777a01f9d547cfa899c4fd132634ae"/>
                              <w:lock w:val="sdtLocked"/>
                              <w:richText/>
                            </w:sdtPr>
                            <w:sdtContent>
                              <w:r>
                                <w:rPr>
                                  <w:color w:val="000000"/>
                                  <w:szCs w:val="24"/>
                                  <w:lang w:eastAsia="lt-LT"/>
                                </w:rPr>
                                <w:t>9</w:t>
                              </w:r>
                            </w:sdtContent>
                          </w:sdt>
                          <w:r>
                            <w:rPr>
                              <w:color w:val="000000"/>
                              <w:szCs w:val="24"/>
                              <w:lang w:eastAsia="lt-LT"/>
                            </w:rPr>
                            <w:t xml:space="preserve">) Socialinio klimato plano priemonėms finansuoti pagal Reglamento </w:t>
                          </w:r>
                          <w:hyperlink r:id="rId33" w:tgtFrame="_blank" w:history="1">
                            <w:r>
                              <w:rPr>
                                <w:color w:val="0000FF" w:themeColor="hyperlink"/>
                                <w:szCs w:val="24"/>
                                <w:u w:val="single"/>
                                <w:lang w:eastAsia="lt-LT"/>
                              </w:rPr>
                              <w:t>(ES) 2023/955</w:t>
                            </w:r>
                          </w:hyperlink>
                          <w:r>
                            <w:rPr>
                              <w:color w:val="000000"/>
                              <w:szCs w:val="24"/>
                              <w:lang w:eastAsia="lt-LT"/>
                            </w:rPr>
                            <w:t xml:space="preserve"> 15 straipsnį;</w:t>
                          </w:r>
                        </w:p>
                      </w:sdtContent>
                    </w:sdt>
                    <w:sdt>
                      <w:sdtPr>
                        <w:alias w:val="10 p."/>
                        <w:tag w:val="part_7b5a4bac71564d818ae0d58d72ad5089"/>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7b5a4bac71564d818ae0d58d72ad5089"/>
                              <w:lock w:val="sdtLocked"/>
                              <w:richText/>
                            </w:sdtPr>
                            <w:sdtContent>
                              <w:r>
                                <w:rPr>
                                  <w:color w:val="000000"/>
                                  <w:szCs w:val="24"/>
                                </w:rPr>
                                <w:t>10</w:t>
                              </w:r>
                            </w:sdtContent>
                          </w:sdt>
                          <w:r>
                            <w:rPr>
                              <w:color w:val="000000"/>
                              <w:szCs w:val="24"/>
                            </w:rPr>
                            <w:t>) finansinėms priemonėms, kurios, naudojantis valstybės pagalba, leistų šiltnamio efektą sukeliančias dujas išmetančių įrenginių valdytojams, patenkantiems į sektorius ar jų pošakius, kuriuose pagal Europos Komisijos gaires dėl tam tikrų valstybės pagalbos priemonių, susijusių su šiltnamio efektą sukeliančių dujų apyvartinių taršos leidimų prekybos sistema, kyla reali išmetamo anglies dioksido kiekio perkėlimo dėl didelių netiesioginių išlaidų, faktiškai patiriamų su išmetamų ŠESD kiekiu susijusias išlaidas perkeliant į elektros energijos kainas, rizika, sumažinti išmetamų ŠESD mažinimo įsipareigojimų finansinę ir ekonominę naštą, įgyvendinti – 1 proc. lėšų, nurodytų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14 str. 4 d."/>
                    <w:tag w:val="part_4c6418f085be461d94b16a70638d16b7"/>
                    <w:lock w:val="sdtLocked"/>
                    <w:richText/>
                  </w:sdtPr>
                  <w:sdtContent>
                    <w:p>
                      <w:pPr>
                        <w:spacing w:line="400" w:lineRule="atLeast"/>
                        <w:ind w:firstLine="720"/>
                        <w:jc w:val="both"/>
                        <w:rPr>
                          <w:color w:val="000000"/>
                          <w:szCs w:val="24"/>
                        </w:rPr>
                      </w:pPr>
                      <w:sdt>
                        <w:sdtPr>
                          <w:alias w:val="Numeris"/>
                          <w:tag w:val="nr_4c6418f085be461d94b16a70638d16b7"/>
                          <w:lock w:val="sdtLocked"/>
                          <w:richText/>
                        </w:sdtPr>
                        <w:sdtContent>
                          <w:r>
                            <w:rPr>
                              <w:color w:val="000000"/>
                              <w:szCs w:val="24"/>
                              <w:lang w:eastAsia="en-GB"/>
                            </w:rPr>
                            <w:t>4</w:t>
                          </w:r>
                        </w:sdtContent>
                      </w:sdt>
                      <w:r>
                        <w:rPr>
                          <w:color w:val="000000"/>
                          <w:szCs w:val="24"/>
                          <w:lang w:eastAsia="en-GB"/>
                        </w:rPr>
                        <w:t>. Programos lėšų valdymui taikomos šios bendrosios nuostatos:</w:t>
                      </w:r>
                    </w:p>
                    <w:sdt>
                      <w:sdtPr>
                        <w:alias w:val="14 str. 4 d. 1 p."/>
                        <w:tag w:val="part_92f54fdc7bd74c388d086bc6a84b4c36"/>
                        <w:lock w:val="sdtLocked"/>
                        <w:richText/>
                      </w:sdtPr>
                      <w:sdtContent>
                        <w:p>
                          <w:pPr>
                            <w:spacing w:line="400" w:lineRule="atLeast"/>
                            <w:ind w:firstLine="720"/>
                            <w:jc w:val="both"/>
                            <w:rPr>
                              <w:color w:val="000000"/>
                              <w:szCs w:val="24"/>
                            </w:rPr>
                          </w:pPr>
                          <w:sdt>
                            <w:sdtPr>
                              <w:alias w:val="Numeris"/>
                              <w:tag w:val="nr_92f54fdc7bd74c388d086bc6a84b4c36"/>
                              <w:lock w:val="sdtLocked"/>
                              <w:richText/>
                            </w:sdtPr>
                            <w:sdtContent>
                              <w:r>
                                <w:rPr>
                                  <w:color w:val="000000"/>
                                  <w:szCs w:val="24"/>
                                  <w:lang w:eastAsia="lt-LT"/>
                                </w:rPr>
                                <w:t>1</w:t>
                              </w:r>
                            </w:sdtContent>
                          </w:sdt>
                          <w:r>
                            <w:rPr>
                              <w:color w:val="000000"/>
                              <w:szCs w:val="24"/>
                              <w:lang w:eastAsia="lt-LT"/>
                            </w:rPr>
                            <w:t>) ketverių metų Programos investicijų planus, metines Programos lėšų panaudojimo ataskaitas rengia ir Programos lėšas administruoja Aplinkos ministerija;</w:t>
                          </w:r>
                        </w:p>
                      </w:sdtContent>
                    </w:sdt>
                    <w:sdt>
                      <w:sdtPr>
                        <w:alias w:val="14 str. 4 d. 2 p."/>
                        <w:tag w:val="part_4f7a206d517a430cb899e08db2b58813"/>
                        <w:lock w:val="sdtLocked"/>
                        <w:richText/>
                      </w:sdtPr>
                      <w:sdtContent>
                        <w:p>
                          <w:pPr>
                            <w:spacing w:line="400" w:lineRule="atLeast"/>
                            <w:ind w:firstLine="720"/>
                            <w:jc w:val="both"/>
                            <w:rPr>
                              <w:color w:val="000000"/>
                              <w:szCs w:val="24"/>
                            </w:rPr>
                          </w:pPr>
                          <w:sdt>
                            <w:sdtPr>
                              <w:alias w:val="Numeris"/>
                              <w:tag w:val="nr_4f7a206d517a430cb899e08db2b58813"/>
                              <w:lock w:val="sdtLocked"/>
                              <w:richText/>
                            </w:sdtPr>
                            <w:sdtContent>
                              <w:r>
                                <w:rPr>
                                  <w:color w:val="000000"/>
                                  <w:szCs w:val="24"/>
                                  <w:lang w:eastAsia="lt-LT"/>
                                </w:rPr>
                                <w:t>2</w:t>
                              </w:r>
                            </w:sdtContent>
                          </w:sdt>
                          <w:r>
                            <w:rPr>
                              <w:color w:val="000000"/>
                              <w:szCs w:val="24"/>
                              <w:lang w:eastAsia="lt-LT"/>
                            </w:rPr>
                            <w:t xml:space="preserve">) ketverių metų Programos investicijų planus ir jų pakeitimus, gavusi Seimo Aplinkos apsaugos komiteto išvadas, tvirtina Vyriausybė; </w:t>
                          </w:r>
                        </w:p>
                      </w:sdtContent>
                    </w:sdt>
                    <w:sdt>
                      <w:sdtPr>
                        <w:alias w:val="14 str. 4 d. 3 p."/>
                        <w:tag w:val="part_eaba2f9f19d04f10bbce22818c340ffe"/>
                        <w:lock w:val="sdtLocked"/>
                        <w:richText/>
                      </w:sdtPr>
                      <w:sdtContent>
                        <w:p>
                          <w:pPr>
                            <w:spacing w:line="400" w:lineRule="atLeast"/>
                            <w:ind w:firstLine="720"/>
                            <w:jc w:val="both"/>
                            <w:rPr>
                              <w:color w:val="000000"/>
                              <w:szCs w:val="24"/>
                            </w:rPr>
                          </w:pPr>
                          <w:sdt>
                            <w:sdtPr>
                              <w:alias w:val="Numeris"/>
                              <w:tag w:val="nr_eaba2f9f19d04f10bbce22818c340ffe"/>
                              <w:lock w:val="sdtLocked"/>
                              <w:richText/>
                            </w:sdtPr>
                            <w:sdtContent>
                              <w:r>
                                <w:rPr>
                                  <w:color w:val="000000"/>
                                  <w:szCs w:val="24"/>
                                  <w:lang w:eastAsia="lt-LT"/>
                                </w:rPr>
                                <w:t>3</w:t>
                              </w:r>
                            </w:sdtContent>
                          </w:sdt>
                          <w:r>
                            <w:rPr>
                              <w:color w:val="000000"/>
                              <w:szCs w:val="24"/>
                              <w:lang w:eastAsia="lt-LT"/>
                            </w:rPr>
                            <w:t>) metines Programos lėšų panaudojimo praėjusių kalendorinių metų ataskaitas Aplinkos ministerija teikia Vyriausybei ir Seimo Aplinkos apsaugos komitetui;</w:t>
                          </w:r>
                        </w:p>
                      </w:sdtContent>
                    </w:sdt>
                    <w:sdt>
                      <w:sdtPr>
                        <w:alias w:val="14 str. 4 d. 4 p."/>
                        <w:tag w:val="part_4bd230f4ffab4a73b76cedc968a7d9be"/>
                        <w:lock w:val="sdtLocked"/>
                        <w:richText/>
                      </w:sdtPr>
                      <w:sdtContent>
                        <w:p>
                          <w:pPr>
                            <w:spacing w:line="400" w:lineRule="atLeast"/>
                            <w:ind w:firstLine="720"/>
                            <w:jc w:val="both"/>
                            <w:rPr>
                              <w:color w:val="000000"/>
                              <w:szCs w:val="24"/>
                            </w:rPr>
                          </w:pPr>
                          <w:sdt>
                            <w:sdtPr>
                              <w:alias w:val="Numeris"/>
                              <w:tag w:val="nr_4bd230f4ffab4a73b76cedc968a7d9be"/>
                              <w:lock w:val="sdtLocked"/>
                              <w:richText/>
                            </w:sdtPr>
                            <w:sdtContent>
                              <w:r>
                                <w:rPr>
                                  <w:color w:val="000000"/>
                                  <w:szCs w:val="24"/>
                                  <w:lang w:eastAsia="lt-LT"/>
                                </w:rPr>
                                <w:t>4</w:t>
                              </w:r>
                            </w:sdtContent>
                          </w:sdt>
                          <w:r>
                            <w:rPr>
                              <w:color w:val="000000"/>
                              <w:szCs w:val="24"/>
                              <w:lang w:eastAsia="lt-LT"/>
                            </w:rPr>
                            <w:t>) kartu su ketverių metų Programos investicijų planais ir metinėmis Programos lėšų panaudojimo praėjusių kalendorinių metų ataskaitomis pateikiama informacija apie planuojamą sumažinti ŠESD kiekį kiekvienai finansavimo krypčiai.</w:t>
                          </w:r>
                        </w:p>
                      </w:sdtContent>
                    </w:sdt>
                  </w:sdtContent>
                </w:sdt>
                <w:sdt>
                  <w:sdtPr>
                    <w:alias w:val="14 str. 5 d."/>
                    <w:tag w:val="part_1fdaf1c3295a4e42ba7d392f5ef9badf"/>
                    <w:lock w:val="sdtLocked"/>
                    <w:richText/>
                  </w:sdtPr>
                  <w:sdtContent>
                    <w:p>
                      <w:pPr>
                        <w:spacing w:line="400" w:lineRule="atLeast"/>
                        <w:ind w:firstLine="720"/>
                        <w:jc w:val="both"/>
                        <w:rPr>
                          <w:color w:val="000000"/>
                          <w:szCs w:val="24"/>
                        </w:rPr>
                      </w:pPr>
                      <w:sdt>
                        <w:sdtPr>
                          <w:alias w:val="Numeris"/>
                          <w:tag w:val="nr_1fdaf1c3295a4e42ba7d392f5ef9badf"/>
                          <w:lock w:val="sdtLocked"/>
                          <w:richText/>
                        </w:sdtPr>
                        <w:sdtContent>
                          <w:r>
                            <w:rPr>
                              <w:color w:val="000000"/>
                              <w:szCs w:val="24"/>
                            </w:rPr>
                            <w:t>5</w:t>
                          </w:r>
                        </w:sdtContent>
                      </w:sdt>
                      <w:r>
                        <w:rPr>
                          <w:color w:val="000000"/>
                          <w:szCs w:val="24"/>
                        </w:rPr>
                        <w:t xml:space="preserve">. Jeigu Vyriausybė pagal šio įstatymo 13 straipsnio 4 dalį priima sprendimą dėl </w:t>
                      </w:r>
                      <w:r>
                        <w:rPr>
                          <w:color w:val="000000"/>
                          <w:szCs w:val="24"/>
                          <w:lang w:eastAsia="lt-LT"/>
                        </w:rPr>
                        <w:t xml:space="preserve">metinių ŠESD kvotos vienetų ir (ar) absorbavimo </w:t>
                      </w:r>
                      <w:r>
                        <w:rPr>
                          <w:color w:val="000000"/>
                          <w:szCs w:val="24"/>
                        </w:rPr>
                        <w:t xml:space="preserve">vienetų įsigijimo ir perleidimo sandorio sudarymo, pagal kurį </w:t>
                      </w:r>
                      <w:r>
                        <w:rPr>
                          <w:color w:val="000000"/>
                          <w:szCs w:val="24"/>
                          <w:lang w:eastAsia="lt-LT"/>
                        </w:rPr>
                        <w:t>metinius ŠESD kvotos vienetus ir (ar) absorbavimo vienetus</w:t>
                      </w:r>
                      <w:r>
                        <w:rPr>
                          <w:color w:val="000000"/>
                          <w:szCs w:val="24"/>
                        </w:rPr>
                        <w:t xml:space="preserve"> perkančioji valstybė ar jos įgaliotas asmuo mainais už perleidžiamus </w:t>
                      </w:r>
                      <w:r>
                        <w:rPr>
                          <w:color w:val="000000"/>
                          <w:szCs w:val="24"/>
                          <w:lang w:eastAsia="lt-LT"/>
                        </w:rPr>
                        <w:t>metinius ŠESD kvotos vienetus ir (ar) absorbavimo vienetus</w:t>
                      </w:r>
                      <w:r>
                        <w:rPr>
                          <w:color w:val="000000"/>
                          <w:szCs w:val="24"/>
                        </w:rPr>
                        <w:t xml:space="preserve"> atsiskaito turtu, ir jeigu šio įstatymo 13 straipsnio 4 dalyje nurodyta Vyriausybės įgaliota institucija pasirašo </w:t>
                      </w:r>
                      <w:r>
                        <w:rPr>
                          <w:color w:val="000000"/>
                          <w:szCs w:val="24"/>
                          <w:lang w:eastAsia="lt-LT"/>
                        </w:rPr>
                        <w:t>metinių ŠESD kvotos vienetų ir (ar) absorbavimo</w:t>
                      </w:r>
                      <w:r>
                        <w:rPr>
                          <w:color w:val="000000"/>
                          <w:szCs w:val="24"/>
                        </w:rPr>
                        <w:t xml:space="preserve"> vienetų įsigijimo ir perleidimo sutartį, mainais už perleistus </w:t>
                      </w:r>
                      <w:r>
                        <w:rPr>
                          <w:color w:val="000000"/>
                          <w:szCs w:val="24"/>
                          <w:lang w:eastAsia="lt-LT"/>
                        </w:rPr>
                        <w:t>metinius ŠESD kvotos vienetus ir (ar) absorbavimo vienetus</w:t>
                      </w:r>
                      <w:r>
                        <w:rPr>
                          <w:color w:val="000000"/>
                          <w:szCs w:val="24"/>
                        </w:rPr>
                        <w:t xml:space="preserve"> gautas turtas Vyriausybės sprendimu perduodamas šio straipsnio 3 dalies 1 ir 2 punktuose nurodytų Programos lėšų panaudojimo krypčių projektus ir (ar) priemones įgyvendinantiems subjektams:</w:t>
                      </w:r>
                    </w:p>
                    <w:sdt>
                      <w:sdtPr>
                        <w:alias w:val="14 str. 5 d. 1 p."/>
                        <w:tag w:val="part_b669f33826cd4e03bbe010188f91fd9a"/>
                        <w:lock w:val="sdtLocked"/>
                        <w:richText/>
                      </w:sdtPr>
                      <w:sdtContent>
                        <w:p>
                          <w:pPr>
                            <w:spacing w:line="400" w:lineRule="atLeast"/>
                            <w:ind w:firstLine="720"/>
                            <w:jc w:val="both"/>
                            <w:rPr>
                              <w:color w:val="000000"/>
                              <w:szCs w:val="24"/>
                            </w:rPr>
                          </w:pPr>
                          <w:sdt>
                            <w:sdtPr>
                              <w:alias w:val="Numeris"/>
                              <w:tag w:val="nr_b669f33826cd4e03bbe010188f91fd9a"/>
                              <w:lock w:val="sdtLocked"/>
                              <w:richText/>
                            </w:sdtPr>
                            <w:sdtContent>
                              <w:r>
                                <w:rPr>
                                  <w:color w:val="000000"/>
                                  <w:szCs w:val="24"/>
                                  <w:lang w:eastAsia="lt-LT"/>
                                </w:rPr>
                                <w:t>1</w:t>
                              </w:r>
                            </w:sdtContent>
                          </w:sdt>
                          <w:r>
                            <w:rPr>
                              <w:color w:val="000000"/>
                              <w:szCs w:val="24"/>
                              <w:lang w:eastAsia="lt-LT"/>
                            </w:rPr>
                            <w:t>) savivaldybėms</w:t>
                          </w:r>
                          <w:r>
                            <w:rPr>
                              <w:bCs/>
                              <w:color w:val="000000"/>
                              <w:szCs w:val="24"/>
                              <w:lang w:eastAsia="lt-LT"/>
                            </w:rPr>
                            <w:t xml:space="preserve"> </w:t>
                          </w:r>
                          <w:r>
                            <w:rPr>
                              <w:color w:val="000000"/>
                              <w:szCs w:val="24"/>
                              <w:lang w:eastAsia="lt-LT"/>
                            </w:rPr>
                            <w:t>nuosavybėn jų funkcijoms įgyvendinti, kai yra savivaldybės tarybos sutikimas;</w:t>
                          </w:r>
                        </w:p>
                      </w:sdtContent>
                    </w:sdt>
                    <w:sdt>
                      <w:sdtPr>
                        <w:alias w:val="14 str. 5 d. 2 p."/>
                        <w:tag w:val="part_21a8ae8e60184105be56840c4254fe10"/>
                        <w:lock w:val="sdtLocked"/>
                        <w:richText/>
                      </w:sdtPr>
                      <w:sdtContent>
                        <w:p>
                          <w:pPr>
                            <w:spacing w:line="400" w:lineRule="atLeast"/>
                            <w:ind w:firstLine="720"/>
                            <w:jc w:val="both"/>
                            <w:rPr>
                              <w:color w:val="000000"/>
                              <w:szCs w:val="24"/>
                            </w:rPr>
                          </w:pPr>
                          <w:sdt>
                            <w:sdtPr>
                              <w:alias w:val="Numeris"/>
                              <w:tag w:val="nr_21a8ae8e60184105be56840c4254fe10"/>
                              <w:lock w:val="sdtLocked"/>
                              <w:richText/>
                            </w:sdtPr>
                            <w:sdtContent>
                              <w:r>
                                <w:rPr>
                                  <w:color w:val="000000"/>
                                  <w:szCs w:val="24"/>
                                  <w:lang w:eastAsia="lt-LT"/>
                                </w:rPr>
                                <w:t>2</w:t>
                              </w:r>
                            </w:sdtContent>
                          </w:sdt>
                          <w:r>
                            <w:rPr>
                              <w:color w:val="000000"/>
                              <w:szCs w:val="24"/>
                              <w:lang w:eastAsia="lt-LT"/>
                            </w:rPr>
                            <w:t>) valstybės institucijoms ir įstaigoms valdyti, naudoti ir disponuoti šiuo turtu patikėjimo teise.</w:t>
                          </w:r>
                        </w:p>
                      </w:sdtContent>
                    </w:sdt>
                  </w:sdtContent>
                </w:sdt>
                <w:sdt>
                  <w:sdtPr>
                    <w:alias w:val="14 str. 6 d."/>
                    <w:tag w:val="part_ae41df458b6a49a1a641e57e129e8cca"/>
                    <w:lock w:val="sdtLocked"/>
                    <w:richText/>
                  </w:sdtPr>
                  <w:sdtContent>
                    <w:p>
                      <w:pPr>
                        <w:spacing w:line="400" w:lineRule="atLeast"/>
                        <w:ind w:firstLine="720"/>
                        <w:jc w:val="both"/>
                        <w:rPr>
                          <w:b/>
                          <w:caps/>
                          <w:color w:val="000000"/>
                          <w:szCs w:val="24"/>
                          <w:lang w:eastAsia="lt-LT"/>
                        </w:rPr>
                      </w:pPr>
                      <w:sdt>
                        <w:sdtPr>
                          <w:alias w:val="Numeris"/>
                          <w:tag w:val="nr_ae41df458b6a49a1a641e57e129e8cca"/>
                          <w:lock w:val="sdtLocked"/>
                          <w:richText/>
                        </w:sdtPr>
                        <w:sdtContent>
                          <w:r>
                            <w:rPr>
                              <w:color w:val="000000"/>
                              <w:szCs w:val="24"/>
                            </w:rPr>
                            <w:t>6</w:t>
                          </w:r>
                        </w:sdtContent>
                      </w:sdt>
                      <w:r>
                        <w:rPr>
                          <w:color w:val="000000"/>
                          <w:szCs w:val="24"/>
                        </w:rPr>
                        <w:t>. Turto priėmimo–perdavimo aktą pasirašo šio straipsnio 5 dalies 1 ir 2 punktuose nurodyti turtą perimantys subjektai ir šio įstatymo 13 straipsnio 4 dalyje nurodyta Vyriausybės įgaliota institucija.</w:t>
                      </w:r>
                    </w:p>
                    <w:p/>
                  </w:sdtContent>
                </w:sdt>
                <w:sdt>
                  <w:sdtPr>
                    <w:alias w:val="7 d."/>
                    <w:tag w:val="part_6f67240cc7164e76bdce6373abdcc981"/>
                    <w:lock w:val="sdtLocked"/>
                    <w:richText/>
                  </w:sdtPr>
                  <w:sdtContent>
                    <w:p>
                      <w:pPr>
                        <w:suppressAutoHyphens/>
                        <w:spacing w:line="360" w:lineRule="auto"/>
                        <w:ind w:firstLine="720"/>
                        <w:jc w:val="both"/>
                        <w:textAlignment w:val="baseline"/>
                        <w:rPr>
                          <w:color w:val="000000"/>
                          <w:szCs w:val="24"/>
                        </w:rPr>
                      </w:pPr>
                      <w:sdt>
                        <w:sdtPr>
                          <w:alias w:val="Numeris"/>
                          <w:tag w:val="nr_6f67240cc7164e76bdce6373abdcc981"/>
                          <w:lock w:val="sdtLocked"/>
                          <w:richText/>
                        </w:sdtPr>
                        <w:sdtContent>
                          <w:r>
                            <w:rPr>
                              <w:color w:val="000000"/>
                              <w:szCs w:val="24"/>
                            </w:rPr>
                            <w:t>7</w:t>
                          </w:r>
                        </w:sdtContent>
                      </w:sdt>
                      <w:r>
                        <w:rPr>
                          <w:szCs w:val="24"/>
                        </w:rPr>
                        <w:t>. Šio straipsnio 3 dalies 10 punkte nurodytoms finansinėms priemonėms įgyvendinti skirtas valstybės pagalbos schemas rengia, derina su Europos Komisija ir tvirtina Vyriausybės įgaliota institucija.</w:t>
                      </w:r>
                    </w:p>
                    <w:p>
                      <w:pPr>
                        <w:spacing w:line="360" w:lineRule="auto"/>
                        <w:ind w:firstLine="720"/>
                        <w:rPr>
                          <w:sz w:val="8"/>
                          <w:szCs w:val="8"/>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Content>
        </w:sdt>
        <w:sdt>
          <w:sdtPr>
            <w:alias w:val="skirsnis"/>
            <w:tag w:val="part_30609af8a63c4867b2c70cbebc965942"/>
            <w:lock w:val="sdtLocked"/>
            <w:richText/>
          </w:sdtPr>
          <w:sdtContent>
            <w:p>
              <w:pPr>
                <w:widowControl w:val="0"/>
                <w:spacing w:line="360" w:lineRule="auto"/>
                <w:jc w:val="center"/>
                <w:rPr>
                  <w:b/>
                  <w:caps/>
                  <w:color w:val="000000"/>
                  <w:szCs w:val="24"/>
                  <w:lang w:eastAsia="lt-LT"/>
                </w:rPr>
              </w:pPr>
              <w:sdt>
                <w:sdtPr>
                  <w:alias w:val="Numeris"/>
                  <w:tag w:val="nr_30609af8a63c4867b2c70cbebc965942"/>
                  <w:lock w:val="sdtLocked"/>
                  <w:richText/>
                </w:sdtPr>
                <w:sdtContent>
                  <w:r>
                    <w:rPr>
                      <w:b/>
                      <w:caps/>
                      <w:color w:val="000000"/>
                      <w:szCs w:val="24"/>
                      <w:lang w:eastAsia="lt-LT"/>
                    </w:rPr>
                    <w:t>KETVIRTASIS</w:t>
                  </w:r>
                </w:sdtContent>
              </w:sdt>
              <w:r>
                <w:rPr>
                  <w:b/>
                  <w:caps/>
                  <w:color w:val="000000"/>
                  <w:szCs w:val="24"/>
                  <w:lang w:eastAsia="lt-LT"/>
                </w:rPr>
                <w:t xml:space="preserve"> SKIRSNIS</w:t>
              </w:r>
            </w:p>
            <w:p>
              <w:pPr>
                <w:widowControl w:val="0"/>
                <w:spacing w:line="360" w:lineRule="auto"/>
                <w:jc w:val="center"/>
                <w:rPr>
                  <w:b/>
                  <w:caps/>
                  <w:color w:val="000000"/>
                  <w:szCs w:val="24"/>
                  <w:lang w:eastAsia="lt-LT"/>
                </w:rPr>
              </w:pPr>
              <w:sdt>
                <w:sdtPr>
                  <w:alias w:val="Pavadinimas"/>
                  <w:tag w:val="title_30609af8a63c4867b2c70cbebc965942"/>
                  <w:lock w:val="sdtLocked"/>
                  <w:richText/>
                </w:sdtPr>
                <w:sdtContent>
                  <w:r>
                    <w:rPr>
                      <w:b/>
                      <w:caps/>
                      <w:color w:val="000000"/>
                      <w:szCs w:val="24"/>
                      <w:lang w:eastAsia="lt-LT"/>
                    </w:rPr>
                    <w:t>SĄJUNGOS ŠILTNAMIO EFEKTĄ SUKELIANČIŲ DUJŲ REGISTRAS</w:t>
                  </w:r>
                </w:sdtContent>
              </w:sdt>
            </w:p>
            <w:p>
              <w:pPr>
                <w:widowControl w:val="0"/>
                <w:spacing w:line="360" w:lineRule="auto"/>
                <w:ind w:firstLine="720"/>
                <w:jc w:val="both"/>
                <w:rPr>
                  <w:caps/>
                  <w:color w:val="000000"/>
                  <w:szCs w:val="24"/>
                  <w:lang w:eastAsia="lt-LT"/>
                </w:rPr>
              </w:pPr>
            </w:p>
            <w:sdt>
              <w:sdtPr>
                <w:alias w:val="15 str."/>
                <w:tag w:val="part_f5db94aaee2b432cbb491130c296dd73"/>
                <w:lock w:val="sdtLocked"/>
                <w:richText/>
              </w:sdtPr>
              <w:sdtContent>
                <w:p>
                  <w:pPr>
                    <w:spacing w:line="360" w:lineRule="auto"/>
                    <w:ind w:firstLine="720"/>
                    <w:jc w:val="both"/>
                    <w:rPr>
                      <w:b/>
                      <w:color w:val="000000"/>
                      <w:szCs w:val="24"/>
                    </w:rPr>
                  </w:pPr>
                  <w:sdt>
                    <w:sdtPr>
                      <w:alias w:val="Numeris"/>
                      <w:tag w:val="nr_f5db94aaee2b432cbb491130c296dd73"/>
                      <w:lock w:val="sdtLocked"/>
                      <w:richText/>
                    </w:sdtPr>
                    <w:sdtContent>
                      <w:r>
                        <w:rPr>
                          <w:b/>
                          <w:color w:val="000000"/>
                          <w:szCs w:val="24"/>
                        </w:rPr>
                        <w:t>1</w:t>
                      </w:r>
                      <w:r>
                        <w:rPr>
                          <w:b/>
                          <w:color w:val="000000"/>
                        </w:rPr>
                        <w:t>5</w:t>
                      </w:r>
                    </w:sdtContent>
                  </w:sdt>
                  <w:r>
                    <w:rPr>
                      <w:b/>
                      <w:color w:val="000000"/>
                    </w:rPr>
                    <w:t xml:space="preserve"> straipsnis. </w:t>
                  </w:r>
                  <w:sdt>
                    <w:sdtPr>
                      <w:alias w:val="Pavadinimas"/>
                      <w:tag w:val="title_f5db94aaee2b432cbb491130c296dd73"/>
                      <w:lock w:val="sdtLocked"/>
                      <w:richText/>
                    </w:sdtPr>
                    <w:sdtContent>
                      <w:r>
                        <w:rPr>
                          <w:b/>
                          <w:color w:val="000000"/>
                        </w:rPr>
                        <w:t>Sąjungos šiltnamio efektą sukeliančių dujų registro naudojimas</w:t>
                      </w:r>
                    </w:sdtContent>
                  </w:sdt>
                </w:p>
                <w:sdt>
                  <w:sdtPr>
                    <w:alias w:val="15 str. 1 d."/>
                    <w:tag w:val="part_f156b601209942a28607f8e6d5491a49"/>
                    <w:lock w:val="sdtLocked"/>
                    <w:richText/>
                  </w:sdtPr>
                  <w:sdtContent>
                    <w:p>
                      <w:pPr>
                        <w:widowControl w:val="0"/>
                        <w:spacing w:line="360" w:lineRule="auto"/>
                        <w:ind w:firstLine="720"/>
                        <w:jc w:val="both"/>
                        <w:rPr>
                          <w:color w:val="000000"/>
                          <w:szCs w:val="24"/>
                          <w:lang w:eastAsia="lt-LT"/>
                        </w:rPr>
                      </w:pPr>
                      <w:sdt>
                        <w:sdtPr>
                          <w:alias w:val="Numeris"/>
                          <w:tag w:val="nr_f156b601209942a28607f8e6d5491a49"/>
                          <w:lock w:val="sdtLocked"/>
                          <w:richText/>
                        </w:sdtPr>
                        <w:sdtContent>
                          <w:r>
                            <w:rPr>
                              <w:color w:val="000000"/>
                              <w:szCs w:val="24"/>
                              <w:lang w:eastAsia="lt-LT"/>
                            </w:rPr>
                            <w:t>1</w:t>
                          </w:r>
                        </w:sdtContent>
                      </w:sdt>
                      <w:r>
                        <w:rPr>
                          <w:color w:val="000000"/>
                          <w:szCs w:val="24"/>
                          <w:lang w:eastAsia="lt-LT"/>
                        </w:rPr>
                        <w:t xml:space="preserve">. Lietuvos Respublikai, jos teritorijoje registruotiems veiklos vykdytojams nuosavybės teise priklausantys apyvartiniai taršos leidimai, Europos Sąjungos šiltnamio efektą sukeliančių dujų apyvartinių taršos leidimų prekybos sistemoje nedalyvaujantiems sektoriams paskirti metinių ŠESD kvotų vienetai ir žemės naudojimo, žemės naudojimo keitimo ir miškininkystės sektoriaus išmetamo ir absorbuojamo ŠESD kiekio vienetai, </w:t>
                      </w:r>
                      <w:r>
                        <w:rPr>
                          <w:color w:val="000000"/>
                          <w:szCs w:val="24"/>
                        </w:rPr>
                        <w:t xml:space="preserve">sukaupti pagal Europos Sąjungos teisės aktus, reglamentuojančius </w:t>
                      </w:r>
                      <w:r>
                        <w:rPr>
                          <w:color w:val="000000"/>
                          <w:szCs w:val="24"/>
                          <w:lang w:eastAsia="lt-LT"/>
                        </w:rPr>
                        <w:t>metinių ŠESD kvotos vienetų ir (ar) absorbavimo vienetų</w:t>
                      </w:r>
                      <w:r>
                        <w:rPr>
                          <w:color w:val="000000"/>
                          <w:szCs w:val="24"/>
                        </w:rPr>
                        <w:t xml:space="preserve"> žemės naudojimo, žemės naudojimo keitimo ir miškininkystės sektoriaus lankstumo priemones, </w:t>
                      </w:r>
                      <w:r>
                        <w:rPr>
                          <w:color w:val="000000"/>
                          <w:szCs w:val="24"/>
                          <w:lang w:eastAsia="lt-LT"/>
                        </w:rPr>
                        <w:t>registruojami Sąjungos šiltnamio efektą sukeliančių dujų registre esančiose Lietuvos Respublikos jurisdikcijai priklausančiose sąskaitose.</w:t>
                      </w:r>
                    </w:p>
                  </w:sdtContent>
                </w:sdt>
                <w:sdt>
                  <w:sdtPr>
                    <w:alias w:val="15 str. 2 d."/>
                    <w:tag w:val="part_2b89bac0808a446a8b09a6bf37b2f3cb"/>
                    <w:lock w:val="sdtLocked"/>
                    <w:richText/>
                  </w:sdtPr>
                  <w:sdtContent>
                    <w:p>
                      <w:pPr>
                        <w:widowControl w:val="0"/>
                        <w:spacing w:line="360" w:lineRule="auto"/>
                        <w:ind w:firstLine="720"/>
                        <w:jc w:val="both"/>
                        <w:rPr>
                          <w:color w:val="000000"/>
                          <w:szCs w:val="24"/>
                          <w:lang w:eastAsia="lt-LT"/>
                        </w:rPr>
                      </w:pPr>
                      <w:sdt>
                        <w:sdtPr>
                          <w:alias w:val="Numeris"/>
                          <w:tag w:val="nr_2b89bac0808a446a8b09a6bf37b2f3cb"/>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ministro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5 str. 3 d."/>
                    <w:tag w:val="part_2ebaecec31874f80b1c695a36cc98549"/>
                    <w:lock w:val="sdtLocked"/>
                    <w:richText/>
                  </w:sdtPr>
                  <w:sdtContent>
                    <w:p>
                      <w:pPr>
                        <w:widowControl w:val="0"/>
                        <w:spacing w:line="360" w:lineRule="auto"/>
                        <w:ind w:firstLine="720"/>
                        <w:jc w:val="both"/>
                        <w:rPr>
                          <w:color w:val="000000"/>
                          <w:szCs w:val="24"/>
                          <w:lang w:eastAsia="lt-LT"/>
                        </w:rPr>
                      </w:pPr>
                      <w:sdt>
                        <w:sdtPr>
                          <w:alias w:val="Numeris"/>
                          <w:tag w:val="nr_2ebaecec31874f80b1c695a36cc98549"/>
                          <w:lock w:val="sdtLocked"/>
                          <w:richText/>
                        </w:sdtPr>
                        <w:sdtContent>
                          <w:r>
                            <w:rPr>
                              <w:color w:val="000000"/>
                              <w:szCs w:val="24"/>
                              <w:lang w:eastAsia="lt-LT"/>
                            </w:rPr>
                            <w:t>3</w:t>
                          </w:r>
                        </w:sdtContent>
                      </w:sdt>
                      <w:r>
                        <w:rPr>
                          <w:color w:val="000000"/>
                          <w:szCs w:val="24"/>
                          <w:lang w:eastAsia="lt-LT"/>
                        </w:rPr>
                        <w:t xml:space="preserve">. Aplinkos ministro paskirtas Sąjungos šiltnamio efektą sukeliančių dujų registro nacionalinis administratorius savo interneto svetainėje skelbia informaciją apie veiklos vykdytojus, kurie pažeidė atsisakymo pakankamo skaičiaus apyvartinių taršos leidimų už jų veiklos metu išmestą ŠESD kiekį reikalavimus, įskaitant jų pavadinimus. </w:t>
                      </w:r>
                    </w:p>
                  </w:sdtContent>
                </w:sdt>
                <w:sdt>
                  <w:sdtPr>
                    <w:alias w:val="15 str. 4 d."/>
                    <w:tag w:val="part_636b92d2681b4f6ebd57dcf64e4ceab4"/>
                    <w:lock w:val="sdtLocked"/>
                    <w:richText/>
                  </w:sdtPr>
                  <w:sdtContent>
                    <w:p>
                      <w:pPr>
                        <w:widowControl w:val="0"/>
                        <w:spacing w:line="360" w:lineRule="auto"/>
                        <w:ind w:firstLine="720"/>
                        <w:jc w:val="both"/>
                        <w:rPr>
                          <w:color w:val="000000"/>
                          <w:szCs w:val="24"/>
                          <w:lang w:eastAsia="lt-LT"/>
                        </w:rPr>
                      </w:pPr>
                      <w:sdt>
                        <w:sdtPr>
                          <w:alias w:val="Numeris"/>
                          <w:tag w:val="nr_636b92d2681b4f6ebd57dcf64e4ceab4"/>
                          <w:lock w:val="sdtLocked"/>
                          <w:richText/>
                        </w:sdtPr>
                        <w:sdtContent>
                          <w:r>
                            <w:rPr>
                              <w:color w:val="000000"/>
                              <w:szCs w:val="24"/>
                              <w:lang w:eastAsia="lt-LT"/>
                            </w:rPr>
                            <w:t>4</w:t>
                          </w:r>
                        </w:sdtContent>
                      </w:sdt>
                      <w:r>
                        <w:rPr>
                          <w:color w:val="000000"/>
                          <w:szCs w:val="24"/>
                          <w:lang w:eastAsia="lt-LT"/>
                        </w:rPr>
                        <w:t>. Už veiklos vykdytojų ir kitų asmenų sąskaitų atidarymą Sąjungos šiltnamio efektą sukeliančių dujų registre imama valstybės rinkliava, už šio registro duomenų teikimą ir sąskaitų tvarkymą Sąjungos šiltnamio efektą sukeliančių dujų registre imamas administracinėmis išlaidomis pagrįstas atlyginimas. Šio atlyginimo dydį ir mokėjimo tvarką nustato Vyriausybė.</w:t>
                      </w:r>
                    </w:p>
                    <w:p>
                      <w:pPr>
                        <w:widowControl w:val="0"/>
                        <w:spacing w:line="360" w:lineRule="auto"/>
                        <w:ind w:firstLine="720"/>
                        <w:jc w:val="both"/>
                        <w:rPr>
                          <w:color w:val="000000"/>
                          <w:szCs w:val="24"/>
                          <w:lang w:eastAsia="lt-LT"/>
                        </w:rPr>
                      </w:pPr>
                    </w:p>
                  </w:sdtContent>
                </w:sdt>
              </w:sdtContent>
            </w:sdt>
          </w:sdtContent>
        </w:sdt>
        <w:sdt>
          <w:sdtPr>
            <w:alias w:val="skirsnis"/>
            <w:tag w:val="part_60d3ec9b02b54f33812b2bd6d16b02ab"/>
            <w:lock w:val="sdtLocked"/>
            <w:richText/>
          </w:sdtPr>
          <w:sdtContent>
            <w:p>
              <w:pPr>
                <w:widowControl w:val="0"/>
                <w:spacing w:line="360" w:lineRule="auto"/>
                <w:jc w:val="center"/>
                <w:rPr>
                  <w:b/>
                  <w:bCs/>
                  <w:caps/>
                  <w:color w:val="000000"/>
                  <w:szCs w:val="24"/>
                </w:rPr>
              </w:pPr>
              <w:sdt>
                <w:sdtPr>
                  <w:alias w:val="Numeris"/>
                  <w:tag w:val="nr_60d3ec9b02b54f33812b2bd6d16b02ab"/>
                  <w:lock w:val="sdtLocked"/>
                  <w:richText/>
                </w:sdtPr>
                <w:sdtContent>
                  <w:r>
                    <w:rPr>
                      <w:b/>
                      <w:bCs/>
                      <w:caps/>
                      <w:color w:val="000000"/>
                      <w:szCs w:val="24"/>
                    </w:rPr>
                    <w:t>PENKTASIS</w:t>
                  </w:r>
                </w:sdtContent>
              </w:sdt>
              <w:r>
                <w:rPr>
                  <w:b/>
                  <w:bCs/>
                  <w:caps/>
                  <w:color w:val="000000"/>
                  <w:szCs w:val="24"/>
                </w:rPr>
                <w:t xml:space="preserve"> SKIRSNIS</w:t>
              </w:r>
            </w:p>
            <w:p>
              <w:pPr>
                <w:widowControl w:val="0"/>
                <w:spacing w:line="360" w:lineRule="auto"/>
                <w:jc w:val="center"/>
                <w:rPr>
                  <w:color w:val="000000"/>
                  <w:szCs w:val="24"/>
                </w:rPr>
              </w:pPr>
              <w:sdt>
                <w:sdtPr>
                  <w:alias w:val="Pavadinimas"/>
                  <w:tag w:val="title_60d3ec9b02b54f33812b2bd6d16b02ab"/>
                  <w:lock w:val="sdtLocked"/>
                  <w:richText/>
                </w:sdtPr>
                <w:sdtContent>
                  <w:r>
                    <w:rPr>
                      <w:b/>
                      <w:caps/>
                      <w:color w:val="000000"/>
                      <w:szCs w:val="24"/>
                    </w:rPr>
                    <w:t>NACIONALINĖS IŠMETAMŲ Į ATMOSFERĄ ŠILTNAMIO EFEKTĄ SUKELIANČIŲ DUJŲ APSKAITOS IR PROGNOZIŲ RENGIMO SISTEMOS</w:t>
                  </w:r>
                </w:sdtContent>
              </w:sdt>
            </w:p>
            <w:p>
              <w:pPr>
                <w:widowControl w:val="0"/>
                <w:spacing w:line="360" w:lineRule="auto"/>
                <w:ind w:firstLine="720"/>
                <w:jc w:val="both"/>
                <w:rPr>
                  <w:color w:val="000000"/>
                  <w:szCs w:val="24"/>
                </w:rPr>
              </w:pPr>
            </w:p>
            <w:sdt>
              <w:sdtPr>
                <w:alias w:val="16 str."/>
                <w:tag w:val="part_4873541be715425e8631ac1d2a14e660"/>
                <w:lock w:val="sdtLocked"/>
                <w:richText/>
              </w:sdtPr>
              <w:sdtContent>
                <w:p>
                  <w:pPr>
                    <w:spacing w:line="360" w:lineRule="auto"/>
                    <w:ind w:left="2194" w:hanging="1474"/>
                    <w:jc w:val="both"/>
                    <w:rPr>
                      <w:b/>
                      <w:color w:val="000000"/>
                    </w:rPr>
                  </w:pPr>
                  <w:sdt>
                    <w:sdtPr>
                      <w:alias w:val="Numeris"/>
                      <w:tag w:val="nr_4873541be715425e8631ac1d2a14e660"/>
                      <w:lock w:val="sdtLocked"/>
                      <w:richText/>
                    </w:sdtPr>
                    <w:sdtContent>
                      <w:r>
                        <w:rPr>
                          <w:b/>
                          <w:color w:val="000000"/>
                        </w:rPr>
                        <w:t>16</w:t>
                      </w:r>
                    </w:sdtContent>
                  </w:sdt>
                  <w:r>
                    <w:rPr>
                      <w:b/>
                      <w:color w:val="000000"/>
                    </w:rPr>
                    <w:t xml:space="preserve"> straipsnis. </w:t>
                  </w:r>
                  <w:sdt>
                    <w:sdtPr>
                      <w:alias w:val="Pavadinimas"/>
                      <w:tag w:val="title_4873541be715425e8631ac1d2a14e660"/>
                      <w:lock w:val="sdtLocked"/>
                      <w:richText/>
                    </w:sdtPr>
                    <w:sdtContent>
                      <w:r>
                        <w:rPr>
                          <w:b/>
                          <w:color w:val="000000"/>
                        </w:rPr>
                        <w:t>Nacionalinė išmetamų į atmosferą šiltnamio efektą sukeliančių dujų apskaitos sistema</w:t>
                      </w:r>
                    </w:sdtContent>
                  </w:sdt>
                </w:p>
                <w:sdt>
                  <w:sdtPr>
                    <w:alias w:val="16 str. 1 d."/>
                    <w:tag w:val="part_136fb2d2d0944d178be41aa8e5750868"/>
                    <w:lock w:val="sdtLocked"/>
                    <w:richText/>
                  </w:sdtPr>
                  <w:sdtContent>
                    <w:p>
                      <w:pPr>
                        <w:widowControl w:val="0"/>
                        <w:tabs>
                          <w:tab w:val="left" w:pos="284"/>
                        </w:tabs>
                        <w:spacing w:line="360" w:lineRule="auto"/>
                        <w:ind w:firstLine="720"/>
                        <w:jc w:val="both"/>
                        <w:rPr>
                          <w:color w:val="000000"/>
                          <w:szCs w:val="24"/>
                        </w:rPr>
                      </w:pPr>
                      <w:sdt>
                        <w:sdtPr>
                          <w:alias w:val="Numeris"/>
                          <w:tag w:val="nr_136fb2d2d0944d178be41aa8e5750868"/>
                          <w:lock w:val="sdtLocked"/>
                          <w:richText/>
                        </w:sdtPr>
                        <w:sdtContent>
                          <w:r>
                            <w:rPr>
                              <w:color w:val="000000"/>
                              <w:szCs w:val="24"/>
                            </w:rPr>
                            <w:t>1</w:t>
                          </w:r>
                        </w:sdtContent>
                      </w:sdt>
                      <w:r>
                        <w:rPr>
                          <w:color w:val="000000"/>
                          <w:szCs w:val="24"/>
                        </w:rPr>
                        <w:t xml:space="preserve">. Aplinkos ministras paskiria už nacionalinės išmetamų į atmosferą </w:t>
                      </w:r>
                      <w:r>
                        <w:rPr>
                          <w:color w:val="000000"/>
                          <w:szCs w:val="24"/>
                          <w:lang w:eastAsia="lt-LT"/>
                        </w:rPr>
                        <w:t>ŠESD</w:t>
                      </w:r>
                      <w:r>
                        <w:rPr>
                          <w:color w:val="000000"/>
                          <w:szCs w:val="24"/>
                        </w:rPr>
                        <w:t xml:space="preserve"> apskaitos ataskaitos, kurioje įvertinamas iš atskirų šaltinių dėl žmogaus veiklos išmetamų ir absorbuojamų ŠESD kiekis, rengimą ir teikimą atsakingas institucijas, nustato šios ataskaitos (ar jos atskirų dalių) rengimo, užtikrinant </w:t>
                      </w:r>
                      <w:r>
                        <w:rPr>
                          <w:color w:val="000000"/>
                          <w:szCs w:val="24"/>
                          <w:lang w:eastAsia="lt-LT"/>
                        </w:rPr>
                        <w:t>ŠESD apskaitos duomenų parengimą laiku, skaidrumą, tikslumą, nuoseklumą, palyginamumą ir išsamumą,</w:t>
                      </w:r>
                      <w:r>
                        <w:rPr>
                          <w:color w:val="000000"/>
                          <w:szCs w:val="24"/>
                        </w:rPr>
                        <w:t xml:space="preserve"> ir jos teikimo tvarką. </w:t>
                      </w:r>
                    </w:p>
                  </w:sdtContent>
                </w:sdt>
                <w:sdt>
                  <w:sdtPr>
                    <w:alias w:val="16 str. 2 d."/>
                    <w:tag w:val="part_9dd1a6dccbce4b66be323cd8ed971d55"/>
                    <w:lock w:val="sdtLocked"/>
                    <w:richText/>
                  </w:sdtPr>
                  <w:sdtContent>
                    <w:p>
                      <w:pPr>
                        <w:widowControl w:val="0"/>
                        <w:tabs>
                          <w:tab w:val="left" w:pos="284"/>
                        </w:tabs>
                        <w:spacing w:line="360" w:lineRule="auto"/>
                        <w:ind w:firstLine="720"/>
                        <w:jc w:val="both"/>
                        <w:rPr>
                          <w:color w:val="000000"/>
                          <w:szCs w:val="24"/>
                        </w:rPr>
                      </w:pPr>
                      <w:sdt>
                        <w:sdtPr>
                          <w:alias w:val="Numeris"/>
                          <w:tag w:val="nr_9dd1a6dccbce4b66be323cd8ed971d55"/>
                          <w:lock w:val="sdtLocked"/>
                          <w:richText/>
                        </w:sdtPr>
                        <w:sdtContent>
                          <w:r>
                            <w:rPr>
                              <w:color w:val="000000"/>
                              <w:szCs w:val="24"/>
                            </w:rPr>
                            <w:t>2</w:t>
                          </w:r>
                        </w:sdtContent>
                      </w:sdt>
                      <w:r>
                        <w:rPr>
                          <w:color w:val="000000"/>
                          <w:szCs w:val="24"/>
                        </w:rPr>
                        <w:t xml:space="preserve">. Siekdamas užtikrinti nacionalinės išmetamų į atmosferą </w:t>
                      </w:r>
                      <w:r>
                        <w:rPr>
                          <w:color w:val="000000"/>
                          <w:szCs w:val="24"/>
                          <w:lang w:eastAsia="lt-LT"/>
                        </w:rPr>
                        <w:t>ŠESD</w:t>
                      </w:r>
                      <w:r>
                        <w:rPr>
                          <w:color w:val="000000"/>
                          <w:szCs w:val="24"/>
                        </w:rPr>
                        <w:t xml:space="preserve"> apskaitos kokybę ir į šios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w:t>
                      </w:r>
                      <w:r>
                        <w:rPr>
                          <w:color w:val="000000"/>
                          <w:szCs w:val="24"/>
                          <w:lang w:eastAsia="lt-LT"/>
                        </w:rPr>
                        <w:t>ŠESD</w:t>
                      </w:r>
                      <w:r>
                        <w:rPr>
                          <w:color w:val="000000"/>
                          <w:szCs w:val="24"/>
                        </w:rPr>
                        <w:t xml:space="preserve">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biudžetinių įstaigų darbuotojų darbo apmokėjimo ir komisijų narių atlygio už darbą įstatyme nustatyta tvarka.</w:t>
                      </w:r>
                    </w:p>
                    <w:p>
                      <w:pPr>
                        <w:widowControl w:val="0"/>
                        <w:tabs>
                          <w:tab w:val="left" w:pos="284"/>
                        </w:tabs>
                        <w:spacing w:line="360" w:lineRule="auto"/>
                        <w:ind w:firstLine="720"/>
                        <w:jc w:val="both"/>
                        <w:rPr>
                          <w:color w:val="000000"/>
                          <w:szCs w:val="24"/>
                        </w:rPr>
                      </w:pPr>
                    </w:p>
                  </w:sdtContent>
                </w:sdt>
              </w:sdtContent>
            </w:sdt>
            <w:sdt>
              <w:sdtPr>
                <w:alias w:val="17 str."/>
                <w:tag w:val="part_c556a9b1920444a7838c287e75a63b3e"/>
                <w:lock w:val="sdtLocked"/>
                <w:richText/>
              </w:sdtPr>
              <w:sdtContent>
                <w:p>
                  <w:pPr>
                    <w:spacing w:line="360" w:lineRule="auto"/>
                    <w:ind w:left="2194" w:hanging="1474"/>
                    <w:jc w:val="both"/>
                    <w:rPr>
                      <w:b/>
                      <w:color w:val="000000"/>
                    </w:rPr>
                  </w:pPr>
                  <w:sdt>
                    <w:sdtPr>
                      <w:alias w:val="Numeris"/>
                      <w:tag w:val="nr_c556a9b1920444a7838c287e75a63b3e"/>
                      <w:lock w:val="sdtLocked"/>
                      <w:richText/>
                    </w:sdtPr>
                    <w:sdtContent>
                      <w:r>
                        <w:rPr>
                          <w:b/>
                          <w:color w:val="000000"/>
                        </w:rPr>
                        <w:t>17</w:t>
                      </w:r>
                    </w:sdtContent>
                  </w:sdt>
                  <w:r>
                    <w:rPr>
                      <w:b/>
                      <w:color w:val="000000"/>
                    </w:rPr>
                    <w:t xml:space="preserve"> straipsnis. </w:t>
                  </w:r>
                  <w:sdt>
                    <w:sdtPr>
                      <w:alias w:val="Pavadinimas"/>
                      <w:tag w:val="title_c556a9b1920444a7838c287e75a63b3e"/>
                      <w:lock w:val="sdtLocked"/>
                      <w:richText/>
                    </w:sdtPr>
                    <w:sdtContent>
                      <w:r>
                        <w:rPr>
                          <w:b/>
                          <w:color w:val="000000"/>
                        </w:rPr>
                        <w:t xml:space="preserve">Nacionalinė išmetamų į atmosferą šiltnamio efektą sukeliančių dujų prognozių rengimo sistema </w:t>
                      </w:r>
                    </w:sdtContent>
                  </w:sdt>
                </w:p>
                <w:sdt>
                  <w:sdtPr>
                    <w:alias w:val="17 str. 1 d."/>
                    <w:tag w:val="part_c1a04554f19549c1a1f1981408ac0470"/>
                    <w:lock w:val="sdtLocked"/>
                    <w:richText/>
                  </w:sdtPr>
                  <w:sdtContent>
                    <w:p>
                      <w:pPr>
                        <w:widowControl w:val="0"/>
                        <w:spacing w:line="360" w:lineRule="auto"/>
                        <w:ind w:firstLine="720"/>
                        <w:jc w:val="both"/>
                        <w:rPr>
                          <w:color w:val="000000"/>
                          <w:szCs w:val="24"/>
                        </w:rPr>
                      </w:pPr>
                      <w:r>
                        <w:rPr>
                          <w:color w:val="000000"/>
                          <w:szCs w:val="24"/>
                        </w:rPr>
                        <w:t xml:space="preserve">Vyriausybė arba jos įgaliota institucija patvirtina nacionalinę klimato kaitos valdymo politikos ir priemonių, susijusių su klimato kaitos švelninimu ir prisitaikymu prie neigiamų klimato kaitos padarinių, poveikio vertinimo, </w:t>
                      </w:r>
                      <w:r>
                        <w:rPr>
                          <w:color w:val="000000"/>
                          <w:szCs w:val="24"/>
                          <w:lang w:eastAsia="lt-LT"/>
                        </w:rPr>
                        <w:t>ŠESD</w:t>
                      </w:r>
                      <w:r>
                        <w:rPr>
                          <w:color w:val="000000"/>
                          <w:szCs w:val="24"/>
                        </w:rPr>
                        <w:t xml:space="preserve"> kiekio prognozių ir ataskaitų rengimo ir teikimo sistemą ir paskiria už šios politikos ir priemonių poveikio vertinimą ir modeliavimu pagrįstą iš atskirų šaltinių dėl žmogaus veiklos išmetamo ir absorbuojamo </w:t>
                      </w:r>
                      <w:r>
                        <w:rPr>
                          <w:color w:val="000000"/>
                          <w:szCs w:val="24"/>
                          <w:lang w:eastAsia="lt-LT"/>
                        </w:rPr>
                        <w:t>ŠESD</w:t>
                      </w:r>
                      <w:r>
                        <w:rPr>
                          <w:color w:val="000000"/>
                          <w:szCs w:val="24"/>
                        </w:rPr>
                        <w:t xml:space="preserve"> kiekio prognozavimą atsakingas institucijas.</w:t>
                      </w:r>
                    </w:p>
                    <w:p>
                      <w:pPr>
                        <w:widowControl w:val="0"/>
                        <w:spacing w:line="360" w:lineRule="auto"/>
                        <w:ind w:firstLine="720"/>
                        <w:rPr>
                          <w:color w:val="000000"/>
                          <w:szCs w:val="24"/>
                        </w:rPr>
                      </w:pPr>
                    </w:p>
                  </w:sdtContent>
                </w:sdt>
              </w:sdtContent>
            </w:sdt>
          </w:sdtContent>
        </w:sdt>
        <w:sdt>
          <w:sdtPr>
            <w:alias w:val="skirsnis"/>
            <w:tag w:val="part_bb8dab6bd292421f82fb06da660dab27"/>
            <w:lock w:val="sdtLocked"/>
            <w:richText/>
          </w:sdtPr>
          <w:sdtContent>
            <w:p>
              <w:pPr>
                <w:widowControl w:val="0"/>
                <w:spacing w:line="360" w:lineRule="auto"/>
                <w:jc w:val="center"/>
                <w:rPr>
                  <w:color w:val="000000"/>
                  <w:szCs w:val="24"/>
                </w:rPr>
              </w:pPr>
              <w:sdt>
                <w:sdtPr>
                  <w:alias w:val="Numeris"/>
                  <w:tag w:val="nr_bb8dab6bd292421f82fb06da660dab27"/>
                  <w:lock w:val="sdtLocked"/>
                  <w:richText/>
                </w:sdtPr>
                <w:sdtContent>
                  <w:r>
                    <w:rPr>
                      <w:b/>
                      <w:caps/>
                      <w:color w:val="000000"/>
                      <w:szCs w:val="24"/>
                    </w:rPr>
                    <w:t>ŠEŠTASIS</w:t>
                  </w:r>
                </w:sdtContent>
              </w:sdt>
              <w:r>
                <w:rPr>
                  <w:b/>
                  <w:caps/>
                  <w:color w:val="000000"/>
                  <w:szCs w:val="24"/>
                </w:rPr>
                <w:t xml:space="preserve"> SKIRSNIS</w:t>
              </w:r>
            </w:p>
            <w:p>
              <w:pPr>
                <w:widowControl w:val="0"/>
                <w:spacing w:line="360" w:lineRule="auto"/>
                <w:jc w:val="center"/>
                <w:rPr>
                  <w:b/>
                  <w:bCs/>
                  <w:caps/>
                  <w:color w:val="000000"/>
                  <w:szCs w:val="24"/>
                </w:rPr>
              </w:pPr>
              <w:sdt>
                <w:sdtPr>
                  <w:alias w:val="Pavadinimas"/>
                  <w:tag w:val="title_bb8dab6bd292421f82fb06da660dab27"/>
                  <w:lock w:val="sdtLocked"/>
                  <w:richText/>
                </w:sdtPr>
                <w:sdtContent>
                  <w:r>
                    <w:rPr>
                      <w:b/>
                      <w:bCs/>
                      <w:caps/>
                      <w:color w:val="000000"/>
                      <w:szCs w:val="24"/>
                    </w:rPr>
                    <w:t>FLUORINTŲ ŠILTNAMIO EFEKTĄ SUKELIANČIŲ dujų TVARKYMO ATESTATŲ, LEIDIMŲ VYKDYTI MOKYMUS IR DARBUOTOJŲ PAŽYMĖJIMŲ IŠDAVIMAS, ŠIŲ DUJŲ IR JŲ TURINČIOS ĮRANGOS naudojimo draudimai IR kontrolė</w:t>
                  </w:r>
                </w:sdtContent>
              </w:sdt>
            </w:p>
            <w:p>
              <w:pPr>
                <w:widowControl w:val="0"/>
                <w:spacing w:line="360" w:lineRule="auto"/>
                <w:ind w:firstLine="720"/>
                <w:rPr>
                  <w:color w:val="000000"/>
                  <w:szCs w:val="24"/>
                </w:rPr>
              </w:pPr>
            </w:p>
            <w:sdt>
              <w:sdtPr>
                <w:alias w:val="18 str."/>
                <w:tag w:val="part_40a4e72581594319ad5690a209bb1cc9"/>
                <w:lock w:val="sdtLocked"/>
                <w:richText/>
              </w:sdtPr>
              <w:sdtContent>
                <w:p>
                  <w:pPr>
                    <w:spacing w:line="360" w:lineRule="auto"/>
                    <w:ind w:left="2308" w:hanging="1588"/>
                    <w:jc w:val="both"/>
                    <w:rPr>
                      <w:b/>
                      <w:color w:val="000000"/>
                    </w:rPr>
                  </w:pPr>
                  <w:sdt>
                    <w:sdtPr>
                      <w:alias w:val="Numeris"/>
                      <w:tag w:val="nr_40a4e72581594319ad5690a209bb1cc9"/>
                      <w:lock w:val="sdtLocked"/>
                      <w:richText/>
                    </w:sdtPr>
                    <w:sdtContent>
                      <w:r>
                        <w:rPr>
                          <w:b/>
                          <w:color w:val="000000"/>
                        </w:rPr>
                        <w:t>18</w:t>
                      </w:r>
                    </w:sdtContent>
                  </w:sdt>
                  <w:r>
                    <w:rPr>
                      <w:b/>
                      <w:color w:val="000000"/>
                    </w:rPr>
                    <w:t xml:space="preserve"> straipsnis. </w:t>
                  </w:r>
                  <w:sdt>
                    <w:sdtPr>
                      <w:alias w:val="Pavadinimas"/>
                      <w:tag w:val="title_40a4e72581594319ad5690a209bb1cc9"/>
                      <w:lock w:val="sdtLocked"/>
                      <w:richText/>
                    </w:sdtPr>
                    <w:sdtContent>
                      <w:r>
                        <w:rPr>
                          <w:b/>
                          <w:color w:val="000000"/>
                        </w:rPr>
                        <w:t>Fluorintų šiltnamio efektą sukeliančių dujų tvarkymo atestatų išdavimas, jų galiojimo sustabdymas, galiojimo sustabdymo panaikinimas ir galiojimo panaikinimas</w:t>
                      </w:r>
                    </w:sdtContent>
                  </w:sdt>
                </w:p>
                <w:sdt>
                  <w:sdtPr>
                    <w:alias w:val="18 str. 1 d."/>
                    <w:tag w:val="part_413a6d67657844499ca8c8fdfe1bae67"/>
                    <w:lock w:val="sdtLocked"/>
                    <w:richText/>
                  </w:sdtPr>
                  <w:sdtContent>
                    <w:p>
                      <w:pPr>
                        <w:suppressAutoHyphens/>
                        <w:spacing w:line="360" w:lineRule="auto"/>
                        <w:ind w:firstLine="720"/>
                        <w:jc w:val="both"/>
                        <w:textAlignment w:val="baseline"/>
                        <w:rPr>
                          <w:color w:val="000000"/>
                          <w:szCs w:val="24"/>
                        </w:rPr>
                      </w:pPr>
                      <w:sdt>
                        <w:sdtPr>
                          <w:alias w:val="Numeris"/>
                          <w:tag w:val="nr_413a6d67657844499ca8c8fdfe1bae67"/>
                          <w:lock w:val="sdtLocked"/>
                          <w:richText/>
                        </w:sdtPr>
                        <w:sdtContent>
                          <w:r>
                            <w:rPr>
                              <w:szCs w:val="24"/>
                            </w:rPr>
                            <w:t>1</w:t>
                          </w:r>
                        </w:sdtContent>
                      </w:sdt>
                      <w:r>
                        <w:rPr>
                          <w:szCs w:val="24"/>
                        </w:rPr>
                        <w:t xml:space="preserve">. </w:t>
                      </w:r>
                      <w:r>
                        <w:rPr>
                          <w:color w:val="000000"/>
                          <w:szCs w:val="24"/>
                        </w:rPr>
                        <w:t>Stacionarios šaldymo, oro kondicionavimo įrangos, stacionarių gaisro gesinimo sistemų, gesintuvų ir šilumos siurblių, turinčių tam tikrų F-dujų, (toliau –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kartu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turintys valstybės narės išduotą F-dujų tvarkymo atestatą (toliau – atestatas) nurodytai veiklos kategorijai ar kitą dokumentą, kuriuo suteikiama teisė atlikti atitinkamos įrangos montavimo, nuotėkio patikrinimo, techninės priežiūros, remonto ir (ar) eksploatacijos nutraukimo ir F-dujų surinkimo darbus kitiems subjektams. Atestatus turintys juridiniai asmenys užtikrina, kad veiklai, kuriai vykdyti reikalingas fizinio asmens, dirbančio su F-dujomis ir jų turinčia įranga, pažymėjimas, vykdyti pakaktų reikiamos kvalifikacijos darbuotojų, kurių minimalus skaičius nurodytas šio straipsnio 3 dalies 2 ir 3 punktuose. Fizinių asmenų, dirbančių su įranga, kvalifikacijos reikalavimai pagal veiklos kategoriją nustatyti Europos Komisijos įgyvendinamuosiuose aktuose, reglamentuojančiuose fizinių asmenų, dirbančių su F</w:t>
                        <w:noBreakHyphen/>
                        <w:t>dujomis ir jų turinčia tam tikra įranga, būtiniausius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2 d."/>
                    <w:tag w:val="part_6242debc1af249e99c3608998798da96"/>
                    <w:lock w:val="sdtLocked"/>
                    <w:richText/>
                  </w:sdtPr>
                  <w:sdtContent>
                    <w:p>
                      <w:pPr>
                        <w:widowControl w:val="0"/>
                        <w:spacing w:line="360" w:lineRule="auto"/>
                        <w:ind w:firstLine="720"/>
                        <w:jc w:val="both"/>
                        <w:rPr>
                          <w:color w:val="000000"/>
                          <w:szCs w:val="24"/>
                        </w:rPr>
                      </w:pPr>
                      <w:sdt>
                        <w:sdtPr>
                          <w:alias w:val="Numeris"/>
                          <w:tag w:val="nr_6242debc1af249e99c3608998798da96"/>
                          <w:lock w:val="sdtLocked"/>
                          <w:richText/>
                        </w:sdtPr>
                        <w:sdtContent>
                          <w:r>
                            <w:rPr>
                              <w:color w:val="000000"/>
                              <w:szCs w:val="24"/>
                            </w:rPr>
                            <w:t>2</w:t>
                          </w:r>
                        </w:sdtContent>
                      </w:sdt>
                      <w:r>
                        <w:rPr>
                          <w:color w:val="000000"/>
                          <w:szCs w:val="24"/>
                        </w:rPr>
                        <w:t>. Atestatai išduodami, jų galiojimas sustabdomas, galiojimo sustabdymas panaikinamas ir galiojimas panaikinamas aplinkos ministro įgaliotos institucijos sprendimu. Sprendimai dėl atestato išdavimo, galiojimo sustabdymo, galiojimo sustabdymo panaikinimo ir galiojimo panaikinimo gali būti skundžiami Lietuvos Respublikos įstatymų nustatyta tvarka.</w:t>
                      </w:r>
                    </w:p>
                  </w:sdtContent>
                </w:sdt>
                <w:sdt>
                  <w:sdtPr>
                    <w:alias w:val="18 str. 3 d."/>
                    <w:tag w:val="part_fd5282dfb57743e7b91537ed2e401c1a"/>
                    <w:lock w:val="sdtLocked"/>
                    <w:richText/>
                  </w:sdtPr>
                  <w:sdtContent>
                    <w:p>
                      <w:pPr>
                        <w:tabs>
                          <w:tab w:val="left" w:pos="1134"/>
                        </w:tabs>
                        <w:suppressAutoHyphens/>
                        <w:spacing w:line="360" w:lineRule="auto"/>
                        <w:ind w:firstLine="720"/>
                        <w:jc w:val="both"/>
                        <w:textAlignment w:val="baseline"/>
                        <w:rPr>
                          <w:szCs w:val="24"/>
                        </w:rPr>
                      </w:pPr>
                      <w:sdt>
                        <w:sdtPr>
                          <w:alias w:val="Numeris"/>
                          <w:tag w:val="nr_fd5282dfb57743e7b91537ed2e401c1a"/>
                          <w:lock w:val="sdtLocked"/>
                          <w:richText/>
                        </w:sdtPr>
                        <w:sdtContent>
                          <w:r>
                            <w:rPr>
                              <w:szCs w:val="24"/>
                            </w:rPr>
                            <w:t>3</w:t>
                          </w:r>
                        </w:sdtContent>
                      </w:sdt>
                      <w:r>
                        <w:rPr>
                          <w:szCs w:val="24"/>
                        </w:rPr>
                        <w:t>. Aplinkos ministro įgaliota institucija, gavusi asmens prašymą išduoti atestatą ir dokumentus, patvirtinančius atitiktį nustatytiems reikalavimams, per 5 darbo dienas šiam asmeniui išsiunčia patvirtinimą, kad prašymas gautas. Jeigu pateikti ne visi ar netikslūs dokumentai arba informacija, ji praneša šiam asmeniui apie trūkumus ir nurodo ne trumpesnį kaip 5 darbo dienų terminą trūkumams pašalinti. Atestatas išduodamas arba pateikiamas motyvuotas atsisakymas išduoti atestatą ne vėliau kaip per 30 kalendorinių dienų nuo visų tinkamai pateiktų dokumentų gavimo dienos. Išduoti atestatai galioja neterminuotai šio straipsnio 1 dalyje nurodytiems asmenims, atitinkantiems šiuos reikalavimus:</w:t>
                      </w:r>
                    </w:p>
                    <w:sdt>
                      <w:sdtPr>
                        <w:alias w:val="18 str. 3 d. 1 p."/>
                        <w:tag w:val="part_38f88195404f479a90bcb4087b0d43b9"/>
                        <w:lock w:val="sdtLocked"/>
                        <w:richText/>
                      </w:sdtPr>
                      <w:sdtContent>
                        <w:p>
                          <w:pPr>
                            <w:tabs>
                              <w:tab w:val="left" w:pos="1134"/>
                            </w:tabs>
                            <w:suppressAutoHyphens/>
                            <w:spacing w:line="360" w:lineRule="auto"/>
                            <w:ind w:firstLine="720"/>
                            <w:jc w:val="both"/>
                            <w:textAlignment w:val="baseline"/>
                            <w:rPr>
                              <w:szCs w:val="24"/>
                            </w:rPr>
                          </w:pPr>
                          <w:sdt>
                            <w:sdtPr>
                              <w:alias w:val="Numeris"/>
                              <w:tag w:val="nr_38f88195404f479a90bcb4087b0d43b9"/>
                              <w:lock w:val="sdtLocked"/>
                              <w:richText/>
                            </w:sdtPr>
                            <w:sdtContent>
                              <w:r>
                                <w:rPr>
                                  <w:szCs w:val="24"/>
                                </w:rPr>
                                <w:t>1</w:t>
                              </w:r>
                            </w:sdtContent>
                          </w:sdt>
                          <w:r>
                            <w:rPr>
                              <w:szCs w:val="24"/>
                            </w:rPr>
                            <w:t>) fiziniai asmenys, dirbantys pagal darbo sutartis, ar kiti fiziniai asmenys, su kuriais fizinis asmuo yra sudaręs kitų rūšių sutartis, turi fizinių asmenų, dirbančių su F-dujomis ir OAM ir jų turinčia įranga, pažymėjimus (toliau – pažymėjimas). Juridiniame asmenyje dirba pakankamai reikiamos kvalifikacijos pažymėjimus turinčių darbuotojų, kurių minimalus skaičius nurodytas šios dalies 2 ir 3 punktuose, kad laikantis visų būtinų darbų saugos reikalavimų būtų galima vykdyti veiklą, apimančią įrangos montavimo, nuotėkio patikrinimo, techninės priežiūros, remonto ir (ar) eksploatacijos nutraukimo darbų atlikimą kitiems subjektams. Asmenys, norintys gauti atestatą ir vykdyti veiklą, apimančią bent vieno iš stacionarios šaldymo, oro kondicionavimo, šilumos siurblių įrangos, izoterminių sunkvežimių ir priekabų šaldymo įrenginių arba stacionarių priešgaisrinių sistemų ir gesintuvų arba elektros skirstymo įrenginių montavimo, techninės priežiūros, eksploatacijos nutraukimo ir F-dujų surinkimo darbų atlikimą kitiems subjektams, turi atitikti minimalius dirbančių fizinių asmenų skaičiaus reikalavimus;</w:t>
                          </w:r>
                        </w:p>
                      </w:sdtContent>
                    </w:sdt>
                    <w:sdt>
                      <w:sdtPr>
                        <w:alias w:val="18 str. 3 d. 2 p."/>
                        <w:tag w:val="part_0a956b23507b4372a76c3d1777207c1f"/>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a956b23507b4372a76c3d1777207c1f"/>
                              <w:lock w:val="sdtLocked"/>
                              <w:richText/>
                            </w:sdtPr>
                            <w:sdtContent>
                              <w:r>
                                <w:rPr>
                                  <w:color w:val="000000"/>
                                  <w:szCs w:val="24"/>
                                </w:rPr>
                                <w:t>2</w:t>
                              </w:r>
                            </w:sdtContent>
                          </w:sdt>
                          <w:r>
                            <w:rPr>
                              <w:color w:val="000000"/>
                              <w:szCs w:val="24"/>
                            </w:rPr>
                            <w:t>) vienas fizinis asmuo gali atlikti įrangos montavimo darbus, kai F-dujų kiekis sumontuotoje įrangoje neviršija 50 t anglies dioksido ekvivalento F-dujų (I veiklos tipas). Jeigu įrangoje F-dujų yra daugiau kaip 50 t anglies dioksido ekvivalento, siekiant užtikrinti darbų saugos reikalavimus, montavimo darbus turi atlikti du arba daugiau fizinių asmenų (II veiklos tipas);</w:t>
                          </w:r>
                        </w:p>
                      </w:sdtContent>
                    </w:sdt>
                    <w:sdt>
                      <w:sdtPr>
                        <w:alias w:val="18 str. 3 d. 3 p."/>
                        <w:tag w:val="part_62a3953119504116befe8a4de078d9fb"/>
                        <w:lock w:val="sdtLocked"/>
                        <w:richText/>
                      </w:sdtPr>
                      <w:sdtContent>
                        <w:p>
                          <w:pPr>
                            <w:tabs>
                              <w:tab w:val="left" w:pos="1134"/>
                            </w:tabs>
                            <w:suppressAutoHyphens/>
                            <w:spacing w:line="360" w:lineRule="auto"/>
                            <w:ind w:firstLine="720"/>
                            <w:jc w:val="both"/>
                            <w:textAlignment w:val="baseline"/>
                            <w:rPr>
                              <w:szCs w:val="24"/>
                            </w:rPr>
                          </w:pPr>
                          <w:sdt>
                            <w:sdtPr>
                              <w:alias w:val="Numeris"/>
                              <w:tag w:val="nr_62a3953119504116befe8a4de078d9fb"/>
                              <w:lock w:val="sdtLocked"/>
                              <w:richText/>
                            </w:sdtPr>
                            <w:sdtContent>
                              <w:r>
                                <w:rPr>
                                  <w:color w:val="000000"/>
                                  <w:szCs w:val="24"/>
                                </w:rPr>
                                <w:t>3</w:t>
                              </w:r>
                            </w:sdtContent>
                          </w:sdt>
                          <w:r>
                            <w:rPr>
                              <w:color w:val="000000"/>
                              <w:szCs w:val="24"/>
                            </w:rPr>
                            <w:t>) vienas fizinis asmuo gali atlikti nuotėkio patikrinimo, techninės priežiūros, remonto ir (ar) eksploatacijos nutraukimo darbus, kai F-dujų kiekis sumontuotoje įrangoje neviršija 500 t anglies dioksido ekvivalento F-dujų (I veiklos tipas). Jeigu įrangoje F-dujų yra daugiau kaip 500 t anglies dioksido ekvivalento, siekiant užtikrinti darbų saugos reikalavimus, nuotėkio patikrinimo, techninės priežiūros, remonto ir (ar) eksploatacijos nutraukimo darbus turi atlikti du arba daugiau fizinių asmenų (II veiklos tipas);</w:t>
                          </w:r>
                        </w:p>
                      </w:sdtContent>
                    </w:sdt>
                    <w:sdt>
                      <w:sdtPr>
                        <w:alias w:val="18 str. 3 d. 4 p."/>
                        <w:tag w:val="part_53bfd0a28366489f9fc5f908822dc96c"/>
                        <w:lock w:val="sdtLocked"/>
                        <w:richText/>
                      </w:sdtPr>
                      <w:sdtContent>
                        <w:p>
                          <w:pPr>
                            <w:tabs>
                              <w:tab w:val="left" w:pos="1134"/>
                            </w:tabs>
                            <w:suppressAutoHyphens/>
                            <w:spacing w:line="360" w:lineRule="auto"/>
                            <w:ind w:firstLine="720"/>
                            <w:jc w:val="both"/>
                            <w:textAlignment w:val="baseline"/>
                            <w:rPr>
                              <w:szCs w:val="24"/>
                            </w:rPr>
                          </w:pPr>
                          <w:sdt>
                            <w:sdtPr>
                              <w:alias w:val="Numeris"/>
                              <w:tag w:val="nr_53bfd0a28366489f9fc5f908822dc96c"/>
                              <w:lock w:val="sdtLocked"/>
                              <w:richText/>
                            </w:sdtPr>
                            <w:sdtContent>
                              <w:r>
                                <w:rPr>
                                  <w:szCs w:val="24"/>
                                </w:rPr>
                                <w:t>4</w:t>
                              </w:r>
                            </w:sdtContent>
                          </w:sdt>
                          <w:r>
                            <w:rPr>
                              <w:szCs w:val="24"/>
                            </w:rPr>
                            <w:t>) asmenys, norintys gauti atestatą, privalo turėti atitinkamos rūšies ir kategorijos, jei taikoma, veiklai, dėl kurios yra atestuojami, vykdyti būtiną techninę įrangą, kurios reikalavimus nustato aplinkos ministras. Reikalavimus atitinkanti įranga sudaro sąlygas atlikti šiuos įrangos montavimo, techninės priežiūros, remonto ir (ar) eksploatacijos nutraukimo darbus kitiems subjektams: atlikti įrangos patikrą dėl F-dujų nuotėkio, šių dujų slėgio ir temperatūros matavimus, surinkti F-dujas iš įrangos, jas saugoti ir transportuoti, pripildyti įrangą ir sistemas F-dujų, montuoti įrangą, vamzdynus ir kitas įrangos dalis nesukeliant F-dujų nuotėkio;</w:t>
                          </w:r>
                        </w:p>
                      </w:sdtContent>
                    </w:sdt>
                    <w:sdt>
                      <w:sdtPr>
                        <w:alias w:val="18 str. 3 d. 5 p."/>
                        <w:tag w:val="part_086588dbe3314eb7b2ff6e810983392b"/>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086588dbe3314eb7b2ff6e810983392b"/>
                              <w:lock w:val="sdtLocked"/>
                              <w:richText/>
                            </w:sdtPr>
                            <w:sdtContent>
                              <w:r>
                                <w:rPr>
                                  <w:szCs w:val="24"/>
                                </w:rPr>
                                <w:t>5</w:t>
                              </w:r>
                            </w:sdtContent>
                          </w:sdt>
                          <w:r>
                            <w:rPr>
                              <w:szCs w:val="24"/>
                            </w:rPr>
                            <w:t>) asmuo sumoka valstybės rinkliavą Lietuvos Respublikos rinkliavų įstatyme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4 d."/>
                    <w:tag w:val="part_90315b652acf43a09f1b210e645e5113"/>
                    <w:lock w:val="sdtLocked"/>
                    <w:richText/>
                  </w:sdtPr>
                  <w:sdtContent>
                    <w:p>
                      <w:pPr>
                        <w:widowControl w:val="0"/>
                        <w:spacing w:line="360" w:lineRule="auto"/>
                        <w:ind w:firstLine="720"/>
                        <w:jc w:val="both"/>
                        <w:rPr>
                          <w:color w:val="000000"/>
                          <w:szCs w:val="24"/>
                        </w:rPr>
                      </w:pPr>
                      <w:sdt>
                        <w:sdtPr>
                          <w:alias w:val="Numeris"/>
                          <w:tag w:val="nr_90315b652acf43a09f1b210e645e5113"/>
                          <w:lock w:val="sdtLocked"/>
                          <w:richText/>
                        </w:sdtPr>
                        <w:sdtContent>
                          <w:r>
                            <w:rPr>
                              <w:color w:val="000000"/>
                              <w:szCs w:val="24"/>
                            </w:rPr>
                            <w:t>4</w:t>
                          </w:r>
                        </w:sdtContent>
                      </w:sdt>
                      <w:r>
                        <w:rPr>
                          <w:color w:val="000000"/>
                          <w:szCs w:val="24"/>
                        </w:rPr>
                        <w:t>. Atestatas neišduodamas, jeigu:</w:t>
                      </w:r>
                    </w:p>
                    <w:sdt>
                      <w:sdtPr>
                        <w:alias w:val="18 str. 4 d. 1 p."/>
                        <w:tag w:val="part_5e4fd35f2e4a432a8bc9e50d6dfc4673"/>
                        <w:lock w:val="sdtLocked"/>
                        <w:richText/>
                      </w:sdtPr>
                      <w:sdtContent>
                        <w:p>
                          <w:pPr>
                            <w:widowControl w:val="0"/>
                            <w:spacing w:line="360" w:lineRule="auto"/>
                            <w:ind w:firstLine="720"/>
                            <w:jc w:val="both"/>
                            <w:rPr>
                              <w:color w:val="000000"/>
                              <w:szCs w:val="24"/>
                            </w:rPr>
                          </w:pPr>
                          <w:sdt>
                            <w:sdtPr>
                              <w:alias w:val="Numeris"/>
                              <w:tag w:val="nr_5e4fd35f2e4a432a8bc9e50d6dfc4673"/>
                              <w:lock w:val="sdtLocked"/>
                              <w:richText/>
                            </w:sdtPr>
                            <w:sdtContent>
                              <w:r>
                                <w:rPr>
                                  <w:color w:val="000000"/>
                                  <w:szCs w:val="24"/>
                                </w:rPr>
                                <w:t>1</w:t>
                              </w:r>
                            </w:sdtContent>
                          </w:sdt>
                          <w:r>
                            <w:rPr>
                              <w:color w:val="000000"/>
                              <w:szCs w:val="24"/>
                            </w:rPr>
                            <w:t>) per 5 darbo dienas nuo aplinkos ministro įgaliotos institucijos pranešimo gavimo dienos nepašalinami nustatyti trūkumai arba pateikti suklastoti dokumentai;</w:t>
                          </w:r>
                        </w:p>
                      </w:sdtContent>
                    </w:sdt>
                    <w:sdt>
                      <w:sdtPr>
                        <w:alias w:val="18 str. 4 d. 2 p."/>
                        <w:tag w:val="part_a59db7baeb8845fbb92c42e91732bea3"/>
                        <w:lock w:val="sdtLocked"/>
                        <w:richText/>
                      </w:sdtPr>
                      <w:sdtContent>
                        <w:p>
                          <w:pPr>
                            <w:widowControl w:val="0"/>
                            <w:spacing w:line="360" w:lineRule="auto"/>
                            <w:ind w:firstLine="720"/>
                            <w:jc w:val="both"/>
                            <w:rPr>
                              <w:color w:val="000000"/>
                              <w:szCs w:val="24"/>
                            </w:rPr>
                          </w:pPr>
                          <w:sdt>
                            <w:sdtPr>
                              <w:alias w:val="Numeris"/>
                              <w:tag w:val="nr_a59db7baeb8845fbb92c42e91732bea3"/>
                              <w:lock w:val="sdtLocked"/>
                              <w:richText/>
                            </w:sdtPr>
                            <w:sdtContent>
                              <w:r>
                                <w:rPr>
                                  <w:color w:val="000000"/>
                                  <w:szCs w:val="24"/>
                                </w:rPr>
                                <w:t>2</w:t>
                              </w:r>
                            </w:sdtContent>
                          </w:sdt>
                          <w:r>
                            <w:rPr>
                              <w:color w:val="000000"/>
                              <w:szCs w:val="24"/>
                            </w:rPr>
                            <w:t>) fizinis ar juridinis asmuo neatitinka šio straipsnio 3 dalyje nustatytų reikalavimų;</w:t>
                          </w:r>
                        </w:p>
                      </w:sdtContent>
                    </w:sdt>
                    <w:sdt>
                      <w:sdtPr>
                        <w:alias w:val="18 str. 4 d. 3 p."/>
                        <w:tag w:val="part_7b910f1bb47e47038d2f0139a18c980f"/>
                        <w:lock w:val="sdtLocked"/>
                        <w:richText/>
                      </w:sdtPr>
                      <w:sdtContent>
                        <w:p>
                          <w:pPr>
                            <w:widowControl w:val="0"/>
                            <w:spacing w:line="360" w:lineRule="auto"/>
                            <w:ind w:firstLine="720"/>
                            <w:jc w:val="both"/>
                            <w:rPr>
                              <w:color w:val="000000"/>
                              <w:szCs w:val="24"/>
                            </w:rPr>
                          </w:pPr>
                          <w:sdt>
                            <w:sdtPr>
                              <w:alias w:val="Numeris"/>
                              <w:tag w:val="nr_7b910f1bb47e47038d2f0139a18c980f"/>
                              <w:lock w:val="sdtLocked"/>
                              <w:richText/>
                            </w:sdtPr>
                            <w:sdtContent>
                              <w:r>
                                <w:rPr>
                                  <w:color w:val="000000"/>
                                  <w:szCs w:val="24"/>
                                </w:rPr>
                                <w:t>3</w:t>
                              </w:r>
                            </w:sdtContent>
                          </w:sdt>
                          <w:r>
                            <w:rPr>
                              <w:color w:val="000000"/>
                              <w:szCs w:val="24"/>
                            </w:rPr>
                            <w:t>) atestato galiojimas buvo panaikintas ir nuo atestato galiojimo panaikinimo dienos nepraėjo vieni metai, išskyrus atvejus, kai atestato galiojimas panaikintas jo turėtojo prašymu;</w:t>
                          </w:r>
                        </w:p>
                      </w:sdtContent>
                    </w:sdt>
                    <w:sdt>
                      <w:sdtPr>
                        <w:alias w:val="18 str. 4 d. 4 p."/>
                        <w:tag w:val="part_7399dc97992348aeb9c75788ab7386da"/>
                        <w:lock w:val="sdtLocked"/>
                        <w:richText/>
                      </w:sdtPr>
                      <w:sdtContent>
                        <w:p>
                          <w:pPr>
                            <w:widowControl w:val="0"/>
                            <w:spacing w:line="360" w:lineRule="auto"/>
                            <w:ind w:firstLine="720"/>
                            <w:jc w:val="both"/>
                            <w:rPr>
                              <w:color w:val="000000"/>
                              <w:szCs w:val="24"/>
                            </w:rPr>
                          </w:pPr>
                          <w:sdt>
                            <w:sdtPr>
                              <w:alias w:val="Numeris"/>
                              <w:tag w:val="nr_7399dc97992348aeb9c75788ab7386da"/>
                              <w:lock w:val="sdtLocked"/>
                              <w:richText/>
                            </w:sdtPr>
                            <w:sdtContent>
                              <w:r>
                                <w:rPr>
                                  <w:color w:val="000000"/>
                                  <w:szCs w:val="24"/>
                                </w:rPr>
                                <w:t>4</w:t>
                              </w:r>
                            </w:sdtContent>
                          </w:sdt>
                          <w:r>
                            <w:rPr>
                              <w:color w:val="000000"/>
                              <w:szCs w:val="24"/>
                            </w:rPr>
                            <w:t>) nesumokėta valstybės rinkliava.</w:t>
                          </w:r>
                        </w:p>
                      </w:sdtContent>
                    </w:sdt>
                  </w:sdtContent>
                </w:sdt>
                <w:sdt>
                  <w:sdtPr>
                    <w:alias w:val="18 str. 5 d."/>
                    <w:tag w:val="part_6838214f61da4f02ba9f9f3e8bbf4505"/>
                    <w:lock w:val="sdtLocked"/>
                    <w:richText/>
                  </w:sdtPr>
                  <w:sdtContent>
                    <w:p>
                      <w:pPr>
                        <w:widowControl w:val="0"/>
                        <w:spacing w:line="360" w:lineRule="auto"/>
                        <w:ind w:firstLine="720"/>
                        <w:jc w:val="both"/>
                        <w:rPr>
                          <w:color w:val="000000"/>
                          <w:szCs w:val="24"/>
                        </w:rPr>
                      </w:pPr>
                      <w:sdt>
                        <w:sdtPr>
                          <w:alias w:val="Numeris"/>
                          <w:tag w:val="nr_6838214f61da4f02ba9f9f3e8bbf4505"/>
                          <w:lock w:val="sdtLocked"/>
                          <w:richText/>
                        </w:sdtPr>
                        <w:sdtContent>
                          <w:r>
                            <w:rPr>
                              <w:color w:val="000000"/>
                              <w:szCs w:val="24"/>
                            </w:rPr>
                            <w:t>5</w:t>
                          </w:r>
                        </w:sdtContent>
                      </w:sdt>
                      <w:r>
                        <w:rPr>
                          <w:color w:val="000000"/>
                          <w:szCs w:val="24"/>
                        </w:rPr>
                        <w:t>. Atestato galiojimas sustabdomas:</w:t>
                      </w:r>
                    </w:p>
                    <w:sdt>
                      <w:sdtPr>
                        <w:alias w:val="18 str. 5 d. 1 p."/>
                        <w:tag w:val="part_51c19b5d0f6c42248d37f753c642bef5"/>
                        <w:lock w:val="sdtLocked"/>
                        <w:richText/>
                      </w:sdtPr>
                      <w:sdtContent>
                        <w:p>
                          <w:pPr>
                            <w:widowControl w:val="0"/>
                            <w:spacing w:line="360" w:lineRule="auto"/>
                            <w:ind w:firstLine="720"/>
                            <w:jc w:val="both"/>
                            <w:rPr>
                              <w:color w:val="000000"/>
                              <w:szCs w:val="24"/>
                            </w:rPr>
                          </w:pPr>
                          <w:sdt>
                            <w:sdtPr>
                              <w:alias w:val="Numeris"/>
                              <w:tag w:val="nr_51c19b5d0f6c42248d37f753c642bef5"/>
                              <w:lock w:val="sdtLocked"/>
                              <w:richText/>
                            </w:sdtPr>
                            <w:sdtContent>
                              <w:r>
                                <w:rPr>
                                  <w:color w:val="000000"/>
                                  <w:szCs w:val="24"/>
                                </w:rPr>
                                <w:t>1</w:t>
                              </w:r>
                            </w:sdtContent>
                          </w:sdt>
                          <w:r>
                            <w:rPr>
                              <w:color w:val="000000"/>
                              <w:szCs w:val="24"/>
                            </w:rPr>
                            <w:t>) kai paaiškėja, kad buvo pateikti neteisingi duomenys;</w:t>
                          </w:r>
                        </w:p>
                      </w:sdtContent>
                    </w:sdt>
                    <w:sdt>
                      <w:sdtPr>
                        <w:alias w:val="18 str. 5 d. 2 p."/>
                        <w:tag w:val="part_6a8a4b92b0da42adac8c37d5de978263"/>
                        <w:lock w:val="sdtLocked"/>
                        <w:richText/>
                      </w:sdtPr>
                      <w:sdtContent>
                        <w:p>
                          <w:pPr>
                            <w:widowControl w:val="0"/>
                            <w:spacing w:line="360" w:lineRule="auto"/>
                            <w:ind w:firstLine="720"/>
                            <w:jc w:val="both"/>
                            <w:rPr>
                              <w:color w:val="000000"/>
                              <w:szCs w:val="24"/>
                            </w:rPr>
                          </w:pPr>
                          <w:sdt>
                            <w:sdtPr>
                              <w:alias w:val="Numeris"/>
                              <w:tag w:val="nr_6a8a4b92b0da42adac8c37d5de978263"/>
                              <w:lock w:val="sdtLocked"/>
                              <w:richText/>
                            </w:sdtPr>
                            <w:sdtContent>
                              <w:r>
                                <w:rPr>
                                  <w:color w:val="000000"/>
                                  <w:szCs w:val="24"/>
                                </w:rPr>
                                <w:t>2</w:t>
                              </w:r>
                            </w:sdtContent>
                          </w:sdt>
                          <w:r>
                            <w:rPr>
                              <w:color w:val="000000"/>
                              <w:szCs w:val="24"/>
                            </w:rPr>
                            <w:t xml:space="preserve">) kai nustatoma, kad atestatą turintis asmuo nepateikė ataskaitų su duomenimis apie </w:t>
                            <w:br/>
                            <w:t xml:space="preserve">F-dujų naudojimą praėjusiais kalendoriniais metais aplinkos ministro įgaliotai institucijai ir (ar) Europos Komisijai pagal Reglamento </w:t>
                          </w:r>
                          <w:hyperlink r:id="rId34" w:tgtFrame="_blank" w:history="1">
                            <w:r>
                              <w:rPr>
                                <w:color w:val="0000FF" w:themeColor="hyperlink"/>
                                <w:szCs w:val="24"/>
                                <w:u w:val="single"/>
                              </w:rPr>
                              <w:t>(ES) 2024/573</w:t>
                            </w:r>
                          </w:hyperlink>
                          <w:r>
                            <w:rPr>
                              <w:color w:val="000000"/>
                              <w:szCs w:val="24"/>
                            </w:rPr>
                            <w:t xml:space="preserve"> 26 straipsnio reikalavimus dvejus metus iš eilės; </w:t>
                          </w:r>
                        </w:p>
                      </w:sdtContent>
                    </w:sdt>
                    <w:sdt>
                      <w:sdtPr>
                        <w:alias w:val="18 str. 5 d. 3 p."/>
                        <w:tag w:val="part_edc907188ce146fdb24fdf5c8bd4ef02"/>
                        <w:lock w:val="sdtLocked"/>
                        <w:richText/>
                      </w:sdtPr>
                      <w:sdtContent>
                        <w:p>
                          <w:pPr>
                            <w:widowControl w:val="0"/>
                            <w:spacing w:line="360" w:lineRule="auto"/>
                            <w:ind w:firstLine="720"/>
                            <w:jc w:val="both"/>
                            <w:rPr>
                              <w:color w:val="000000"/>
                              <w:szCs w:val="24"/>
                            </w:rPr>
                          </w:pPr>
                          <w:sdt>
                            <w:sdtPr>
                              <w:alias w:val="Numeris"/>
                              <w:tag w:val="nr_edc907188ce146fdb24fdf5c8bd4ef02"/>
                              <w:lock w:val="sdtLocked"/>
                              <w:richText/>
                            </w:sdtPr>
                            <w:sdtContent>
                              <w:r>
                                <w:rPr>
                                  <w:color w:val="000000"/>
                                  <w:szCs w:val="24"/>
                                </w:rPr>
                                <w:t>3</w:t>
                              </w:r>
                            </w:sdtContent>
                          </w:sdt>
                          <w:r>
                            <w:rPr>
                              <w:color w:val="000000"/>
                              <w:szCs w:val="24"/>
                            </w:rPr>
                            <w:t>) kai nustatoma, kad atestato turėtojas nebeatitinka šio straipsnio 3 dalyje nustatytų reikalavimų;</w:t>
                          </w:r>
                        </w:p>
                      </w:sdtContent>
                    </w:sdt>
                    <w:sdt>
                      <w:sdtPr>
                        <w:alias w:val="18 str. 5 d. 4 p."/>
                        <w:tag w:val="part_c3353d291216437b88d81192ded9aa2a"/>
                        <w:lock w:val="sdtLocked"/>
                        <w:richText/>
                      </w:sdtPr>
                      <w:sdtContent>
                        <w:p>
                          <w:pPr>
                            <w:widowControl w:val="0"/>
                            <w:spacing w:line="360" w:lineRule="auto"/>
                            <w:ind w:firstLine="720"/>
                            <w:jc w:val="both"/>
                            <w:rPr>
                              <w:color w:val="000000"/>
                              <w:szCs w:val="24"/>
                            </w:rPr>
                          </w:pPr>
                          <w:sdt>
                            <w:sdtPr>
                              <w:alias w:val="Numeris"/>
                              <w:tag w:val="nr_c3353d291216437b88d81192ded9aa2a"/>
                              <w:lock w:val="sdtLocked"/>
                              <w:richText/>
                            </w:sdtPr>
                            <w:sdtContent>
                              <w:r>
                                <w:rPr>
                                  <w:color w:val="000000"/>
                                  <w:szCs w:val="24"/>
                                </w:rPr>
                                <w:t>4</w:t>
                              </w:r>
                            </w:sdtContent>
                          </w:sdt>
                          <w:r>
                            <w:rPr>
                              <w:color w:val="000000"/>
                              <w:szCs w:val="24"/>
                            </w:rPr>
                            <w:t>) atestato turėtojo prašymu.</w:t>
                          </w:r>
                        </w:p>
                      </w:sdtContent>
                    </w:sdt>
                  </w:sdtContent>
                </w:sdt>
                <w:sdt>
                  <w:sdtPr>
                    <w:alias w:val="18 str. 6 d."/>
                    <w:tag w:val="part_a612d700b6934e40bbf02bfba3e6314e"/>
                    <w:lock w:val="sdtLocked"/>
                    <w:richText/>
                  </w:sdtPr>
                  <w:sdtContent>
                    <w:p>
                      <w:pPr>
                        <w:widowControl w:val="0"/>
                        <w:spacing w:line="360" w:lineRule="auto"/>
                        <w:ind w:firstLine="720"/>
                        <w:jc w:val="both"/>
                        <w:rPr>
                          <w:color w:val="000000"/>
                          <w:szCs w:val="24"/>
                        </w:rPr>
                      </w:pPr>
                      <w:sdt>
                        <w:sdtPr>
                          <w:alias w:val="Numeris"/>
                          <w:tag w:val="nr_a612d700b6934e40bbf02bfba3e6314e"/>
                          <w:lock w:val="sdtLocked"/>
                          <w:richText/>
                        </w:sdtPr>
                        <w:sdtContent>
                          <w:r>
                            <w:rPr>
                              <w:color w:val="000000"/>
                              <w:szCs w:val="24"/>
                              <w:lang w:eastAsia="en-GB"/>
                            </w:rPr>
                            <w:t>6</w:t>
                          </w:r>
                        </w:sdtContent>
                      </w:sdt>
                      <w:r>
                        <w:rPr>
                          <w:color w:val="000000"/>
                          <w:szCs w:val="24"/>
                          <w:lang w:eastAsia="en-GB"/>
                        </w:rPr>
                        <w:t>. Atestato galiojimo sustabdymas panaikinamas:</w:t>
                      </w:r>
                    </w:p>
                    <w:sdt>
                      <w:sdtPr>
                        <w:alias w:val="18 str. 6 d. 1 p."/>
                        <w:tag w:val="part_c86a5d2c23b14716b46b9241c7b9a7e9"/>
                        <w:lock w:val="sdtLocked"/>
                        <w:richText/>
                      </w:sdtPr>
                      <w:sdtContent>
                        <w:p>
                          <w:pPr>
                            <w:widowControl w:val="0"/>
                            <w:spacing w:line="360" w:lineRule="auto"/>
                            <w:ind w:firstLine="720"/>
                            <w:jc w:val="both"/>
                            <w:rPr>
                              <w:color w:val="000000"/>
                              <w:szCs w:val="24"/>
                              <w:lang w:eastAsia="en-GB"/>
                            </w:rPr>
                          </w:pPr>
                          <w:sdt>
                            <w:sdtPr>
                              <w:alias w:val="Numeris"/>
                              <w:tag w:val="nr_c86a5d2c23b14716b46b9241c7b9a7e9"/>
                              <w:lock w:val="sdtLocked"/>
                              <w:richText/>
                            </w:sdtPr>
                            <w:sdtContent>
                              <w:r>
                                <w:rPr>
                                  <w:color w:val="000000"/>
                                  <w:szCs w:val="24"/>
                                  <w:lang w:eastAsia="en-GB"/>
                                </w:rPr>
                                <w:t>1</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patikslintus duomenis, kai atestato galiojimas sustabdytas šio straipsnio 5 dalies 1 punkte numatytais pagrindais;</w:t>
                          </w:r>
                        </w:p>
                      </w:sdtContent>
                    </w:sdt>
                    <w:sdt>
                      <w:sdtPr>
                        <w:alias w:val="18 str. 6 d. 2 p."/>
                        <w:tag w:val="part_b622539f0e9340208b9388b19feb00ef"/>
                        <w:lock w:val="sdtLocked"/>
                        <w:richText/>
                      </w:sdtPr>
                      <w:sdtContent>
                        <w:p>
                          <w:pPr>
                            <w:widowControl w:val="0"/>
                            <w:spacing w:line="360" w:lineRule="auto"/>
                            <w:ind w:firstLine="720"/>
                            <w:jc w:val="both"/>
                            <w:rPr>
                              <w:color w:val="000000"/>
                              <w:szCs w:val="24"/>
                            </w:rPr>
                          </w:pPr>
                          <w:sdt>
                            <w:sdtPr>
                              <w:alias w:val="Numeris"/>
                              <w:tag w:val="nr_b622539f0e9340208b9388b19feb00ef"/>
                              <w:lock w:val="sdtLocked"/>
                              <w:richText/>
                            </w:sdtPr>
                            <w:sdtContent>
                              <w:r>
                                <w:rPr>
                                  <w:color w:val="000000"/>
                                  <w:szCs w:val="24"/>
                                  <w:lang w:eastAsia="en-GB"/>
                                </w:rPr>
                                <w:t>2</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pateikus ataskaitas, kai atestato galiojimas sustabdytas šio straipsnio 5 dalies 2 punkte numatytais pagrindais;</w:t>
                          </w:r>
                        </w:p>
                      </w:sdtContent>
                    </w:sdt>
                    <w:sdt>
                      <w:sdtPr>
                        <w:alias w:val="18 str. 6 d. 3 p."/>
                        <w:tag w:val="part_c1d4f849209445f196a64e8821ccd05c"/>
                        <w:lock w:val="sdtLocked"/>
                        <w:richText/>
                      </w:sdtPr>
                      <w:sdtContent>
                        <w:p>
                          <w:pPr>
                            <w:widowControl w:val="0"/>
                            <w:spacing w:line="360" w:lineRule="auto"/>
                            <w:ind w:firstLine="720"/>
                            <w:jc w:val="both"/>
                            <w:rPr>
                              <w:color w:val="000000"/>
                              <w:szCs w:val="24"/>
                            </w:rPr>
                          </w:pPr>
                          <w:sdt>
                            <w:sdtPr>
                              <w:alias w:val="Numeris"/>
                              <w:tag w:val="nr_c1d4f849209445f196a64e8821ccd05c"/>
                              <w:lock w:val="sdtLocked"/>
                              <w:richText/>
                            </w:sdtPr>
                            <w:sdtContent>
                              <w:r>
                                <w:rPr>
                                  <w:color w:val="000000"/>
                                  <w:szCs w:val="24"/>
                                  <w:lang w:eastAsia="en-GB"/>
                                </w:rPr>
                                <w:t>3</w:t>
                              </w:r>
                            </w:sdtContent>
                          </w:sdt>
                          <w:r>
                            <w:rPr>
                              <w:color w:val="000000"/>
                              <w:szCs w:val="24"/>
                              <w:lang w:eastAsia="en-GB"/>
                            </w:rPr>
                            <w:t xml:space="preserve">) atestato turėtojui per 30 kalendorinių dienų nuo </w:t>
                          </w:r>
                          <w:r>
                            <w:rPr>
                              <w:color w:val="000000"/>
                              <w:szCs w:val="24"/>
                            </w:rPr>
                            <w:t>atestato galiojimo sustabdymo dienos</w:t>
                          </w:r>
                          <w:r>
                            <w:rPr>
                              <w:color w:val="000000"/>
                              <w:szCs w:val="24"/>
                              <w:lang w:eastAsia="en-GB"/>
                            </w:rPr>
                            <w:t xml:space="preserve"> panaikinus nustatytas šio straipsnio 3 dalyje nurodytų reikalavimų neatitiktis, kai atestato galiojimas sustabdytas šio straipsnio 5 dalies 3 punkte numatytais pagrindais.</w:t>
                          </w:r>
                        </w:p>
                      </w:sdtContent>
                    </w:sdt>
                  </w:sdtContent>
                </w:sdt>
                <w:sdt>
                  <w:sdtPr>
                    <w:alias w:val="18 str. 7 d."/>
                    <w:tag w:val="part_5bcc556096394120af3e5f969bdbbc5c"/>
                    <w:lock w:val="sdtLocked"/>
                    <w:richText/>
                  </w:sdtPr>
                  <w:sdtContent>
                    <w:p>
                      <w:pPr>
                        <w:widowControl w:val="0"/>
                        <w:spacing w:line="360" w:lineRule="auto"/>
                        <w:ind w:firstLine="720"/>
                        <w:jc w:val="both"/>
                        <w:rPr>
                          <w:color w:val="000000"/>
                          <w:szCs w:val="24"/>
                          <w:lang w:eastAsia="en-GB"/>
                        </w:rPr>
                      </w:pPr>
                      <w:sdt>
                        <w:sdtPr>
                          <w:alias w:val="Numeris"/>
                          <w:tag w:val="nr_5bcc556096394120af3e5f969bdbbc5c"/>
                          <w:lock w:val="sdtLocked"/>
                          <w:richText/>
                        </w:sdtPr>
                        <w:sdtContent>
                          <w:r>
                            <w:rPr>
                              <w:color w:val="000000"/>
                              <w:szCs w:val="24"/>
                            </w:rPr>
                            <w:t>7</w:t>
                          </w:r>
                        </w:sdtContent>
                      </w:sdt>
                      <w:r>
                        <w:rPr>
                          <w:color w:val="000000"/>
                          <w:szCs w:val="24"/>
                        </w:rPr>
                        <w:t>. Atestato galiojimas panaikinamas, kai:</w:t>
                      </w:r>
                    </w:p>
                    <w:sdt>
                      <w:sdtPr>
                        <w:alias w:val="18 str. 7 d. 1 p."/>
                        <w:tag w:val="part_08d67d38d83a4f9492c136b50319ae74"/>
                        <w:lock w:val="sdtLocked"/>
                        <w:richText/>
                      </w:sdtPr>
                      <w:sdtContent>
                        <w:p>
                          <w:pPr>
                            <w:widowControl w:val="0"/>
                            <w:spacing w:line="360" w:lineRule="auto"/>
                            <w:ind w:firstLine="720"/>
                            <w:jc w:val="both"/>
                            <w:rPr>
                              <w:color w:val="000000"/>
                              <w:szCs w:val="24"/>
                            </w:rPr>
                          </w:pPr>
                          <w:sdt>
                            <w:sdtPr>
                              <w:alias w:val="Numeris"/>
                              <w:tag w:val="nr_08d67d38d83a4f9492c136b50319ae74"/>
                              <w:lock w:val="sdtLocked"/>
                              <w:richText/>
                            </w:sdtPr>
                            <w:sdtContent>
                              <w:r>
                                <w:rPr>
                                  <w:color w:val="000000"/>
                                  <w:szCs w:val="24"/>
                                </w:rPr>
                                <w:t>1</w:t>
                              </w:r>
                            </w:sdtContent>
                          </w:sdt>
                          <w:r>
                            <w:rPr>
                              <w:color w:val="000000"/>
                              <w:szCs w:val="24"/>
                            </w:rPr>
                            <w:t>) to prašo atestato turėtojas;</w:t>
                          </w:r>
                        </w:p>
                      </w:sdtContent>
                    </w:sdt>
                    <w:sdt>
                      <w:sdtPr>
                        <w:alias w:val="18 str. 7 d. 2 p."/>
                        <w:tag w:val="part_49340c48ba664477820563a7d4cfb047"/>
                        <w:lock w:val="sdtLocked"/>
                        <w:richText/>
                      </w:sdtPr>
                      <w:sdtContent>
                        <w:p>
                          <w:pPr>
                            <w:widowControl w:val="0"/>
                            <w:spacing w:line="360" w:lineRule="auto"/>
                            <w:ind w:firstLine="720"/>
                            <w:jc w:val="both"/>
                            <w:rPr>
                              <w:color w:val="000000"/>
                              <w:szCs w:val="24"/>
                            </w:rPr>
                          </w:pPr>
                          <w:sdt>
                            <w:sdtPr>
                              <w:alias w:val="Numeris"/>
                              <w:tag w:val="nr_49340c48ba664477820563a7d4cfb047"/>
                              <w:lock w:val="sdtLocked"/>
                              <w:richText/>
                            </w:sdtPr>
                            <w:sdtContent>
                              <w:r>
                                <w:rPr>
                                  <w:color w:val="000000"/>
                                  <w:szCs w:val="24"/>
                                </w:rPr>
                                <w:t>2</w:t>
                              </w:r>
                            </w:sdtContent>
                          </w:sdt>
                          <w:r>
                            <w:rPr>
                              <w:color w:val="000000"/>
                              <w:szCs w:val="24"/>
                            </w:rPr>
                            <w:t>) nustatoma, kad atestatui gauti pateikti suklastoti dokumentai;</w:t>
                          </w:r>
                        </w:p>
                      </w:sdtContent>
                    </w:sdt>
                    <w:sdt>
                      <w:sdtPr>
                        <w:alias w:val="18 str. 7 d. 3 p."/>
                        <w:tag w:val="part_a402279442294f1fa18b9575e1ed5012"/>
                        <w:lock w:val="sdtLocked"/>
                        <w:richText/>
                      </w:sdtPr>
                      <w:sdtContent>
                        <w:p>
                          <w:pPr>
                            <w:widowControl w:val="0"/>
                            <w:spacing w:line="360" w:lineRule="auto"/>
                            <w:ind w:firstLine="720"/>
                            <w:jc w:val="both"/>
                            <w:rPr>
                              <w:color w:val="000000"/>
                              <w:szCs w:val="24"/>
                            </w:rPr>
                          </w:pPr>
                          <w:sdt>
                            <w:sdtPr>
                              <w:alias w:val="Numeris"/>
                              <w:tag w:val="nr_a402279442294f1fa18b9575e1ed5012"/>
                              <w:lock w:val="sdtLocked"/>
                              <w:richText/>
                            </w:sdtPr>
                            <w:sdtContent>
                              <w:r>
                                <w:rPr>
                                  <w:color w:val="000000"/>
                                  <w:szCs w:val="24"/>
                                </w:rPr>
                                <w:t>3</w:t>
                              </w:r>
                            </w:sdtContent>
                          </w:sdt>
                          <w:r>
                            <w:rPr>
                              <w:color w:val="000000"/>
                              <w:szCs w:val="24"/>
                            </w:rPr>
                            <w:t>) atestato turėtojas po atestato galiojimo sustabdymo dienos per 30 kalendorinių dienų</w:t>
                          </w:r>
                          <w:r>
                            <w:rPr>
                              <w:bCs/>
                              <w:color w:val="000000"/>
                              <w:szCs w:val="24"/>
                            </w:rPr>
                            <w:t xml:space="preserve"> </w:t>
                          </w:r>
                          <w:r>
                            <w:rPr>
                              <w:color w:val="000000"/>
                              <w:szCs w:val="24"/>
                            </w:rPr>
                            <w:t>nepateikė patikslintų duomenų, jeigu atestato galiojimas sustabdytas šio straipsnio 5 dalies 1 punkte numatytais pagrindais, ir ataskaitų, jeigu atestato galiojimas sustabdytas šio straipsnio 5 dalies 2 punkte numatytais pagrindais;</w:t>
                          </w:r>
                        </w:p>
                      </w:sdtContent>
                    </w:sdt>
                    <w:sdt>
                      <w:sdtPr>
                        <w:alias w:val="18 str. 7 d. 4 p."/>
                        <w:tag w:val="part_f04eed2cf62b43ea88af85a622ac7d89"/>
                        <w:lock w:val="sdtLocked"/>
                        <w:richText/>
                      </w:sdtPr>
                      <w:sdtContent>
                        <w:p>
                          <w:pPr>
                            <w:widowControl w:val="0"/>
                            <w:spacing w:line="360" w:lineRule="auto"/>
                            <w:ind w:firstLine="720"/>
                            <w:jc w:val="both"/>
                            <w:rPr>
                              <w:color w:val="000000"/>
                              <w:szCs w:val="24"/>
                            </w:rPr>
                          </w:pPr>
                          <w:sdt>
                            <w:sdtPr>
                              <w:alias w:val="Numeris"/>
                              <w:tag w:val="nr_f04eed2cf62b43ea88af85a622ac7d89"/>
                              <w:lock w:val="sdtLocked"/>
                              <w:richText/>
                            </w:sdtPr>
                            <w:sdtContent>
                              <w:r>
                                <w:rPr>
                                  <w:color w:val="000000"/>
                                  <w:szCs w:val="24"/>
                                </w:rPr>
                                <w:t>4</w:t>
                              </w:r>
                            </w:sdtContent>
                          </w:sdt>
                          <w:r>
                            <w:rPr>
                              <w:color w:val="000000"/>
                              <w:szCs w:val="24"/>
                            </w:rPr>
                            <w:t>) atestato turėtojas per 30 kalendorinių dienų nuo atestato galiojimo sustabdymo dienos nepateikė informacijos ir (ar) nepanaikino nustatytų šio straipsnio 3 dalyje nurodytų reikalavimų neatitikčių;</w:t>
                          </w:r>
                        </w:p>
                      </w:sdtContent>
                    </w:sdt>
                    <w:sdt>
                      <w:sdtPr>
                        <w:alias w:val="18 str. 7 d. 5 p."/>
                        <w:tag w:val="part_356f86fa44ef4f139eeeeb73196ed176"/>
                        <w:lock w:val="sdtLocked"/>
                        <w:richText/>
                      </w:sdtPr>
                      <w:sdtContent>
                        <w:p>
                          <w:pPr>
                            <w:widowControl w:val="0"/>
                            <w:spacing w:line="360" w:lineRule="auto"/>
                            <w:ind w:firstLine="720"/>
                            <w:jc w:val="both"/>
                            <w:rPr>
                              <w:color w:val="000000"/>
                              <w:szCs w:val="24"/>
                            </w:rPr>
                          </w:pPr>
                          <w:sdt>
                            <w:sdtPr>
                              <w:alias w:val="Numeris"/>
                              <w:tag w:val="nr_356f86fa44ef4f139eeeeb73196ed176"/>
                              <w:lock w:val="sdtLocked"/>
                              <w:richText/>
                            </w:sdtPr>
                            <w:sdtContent>
                              <w:r>
                                <w:rPr>
                                  <w:color w:val="000000"/>
                                  <w:szCs w:val="24"/>
                                  <w:lang w:eastAsia="ar-SA"/>
                                </w:rPr>
                                <w:t>5</w:t>
                              </w:r>
                            </w:sdtContent>
                          </w:sdt>
                          <w:r>
                            <w:rPr>
                              <w:color w:val="000000"/>
                              <w:szCs w:val="24"/>
                              <w:lang w:eastAsia="ar-SA"/>
                            </w:rPr>
                            <w:t>) sustabdžius atestato galiojimą, atestato turėtojas tęsia įrangos montavimo, nuotėkio tikrinimo, techninės priežiūros, remonto ir (ar) eksploatacijos nutraukimo darbus kitiems subjektams;</w:t>
                          </w:r>
                          <w:r>
                            <w:rPr>
                              <w:color w:val="000000"/>
                              <w:szCs w:val="24"/>
                            </w:rPr>
                            <w:t xml:space="preserve"> </w:t>
                          </w:r>
                        </w:p>
                      </w:sdtContent>
                    </w:sdt>
                    <w:sdt>
                      <w:sdtPr>
                        <w:alias w:val="18 str. 7 d. 6 p."/>
                        <w:tag w:val="part_633cea47ed6d40dc88a956594774c452"/>
                        <w:lock w:val="sdtLocked"/>
                        <w:richText/>
                      </w:sdtPr>
                      <w:sdtContent>
                        <w:p>
                          <w:pPr>
                            <w:widowControl w:val="0"/>
                            <w:spacing w:line="360" w:lineRule="auto"/>
                            <w:ind w:firstLine="720"/>
                            <w:jc w:val="both"/>
                            <w:rPr>
                              <w:color w:val="000000"/>
                              <w:szCs w:val="24"/>
                            </w:rPr>
                          </w:pPr>
                          <w:sdt>
                            <w:sdtPr>
                              <w:alias w:val="Numeris"/>
                              <w:tag w:val="nr_633cea47ed6d40dc88a956594774c452"/>
                              <w:lock w:val="sdtLocked"/>
                              <w:richText/>
                            </w:sdtPr>
                            <w:sdtContent>
                              <w:r>
                                <w:rPr>
                                  <w:color w:val="000000"/>
                                  <w:szCs w:val="24"/>
                                </w:rPr>
                                <w:t>6</w:t>
                              </w:r>
                            </w:sdtContent>
                          </w:sdt>
                          <w:r>
                            <w:rPr>
                              <w:color w:val="000000"/>
                              <w:szCs w:val="24"/>
                            </w:rPr>
                            <w:t>) nustatoma, kad atestato turėtojas, kurio atestato galiojimas jau buvo sustabdytas, antrą kartą nebeatitinka bent vieno iš šio straipsnio 3 dalyje nustatytų reikalavimų, tai yra neturi įdarbinęs pakankamai darbuotojų arba būtinos įrangos laikantis darbų saugos reikalavimų atlikti montavimo</w:t>
                          </w:r>
                          <w:r>
                            <w:rPr>
                              <w:color w:val="000000"/>
                              <w:szCs w:val="24"/>
                              <w:lang w:eastAsia="ar-SA"/>
                            </w:rPr>
                            <w:t>, nuotėkio patikrinimo, techninės priežiūros, remonto ir (ar) eksploatacijos nutraukimo darbus kitiems subjektams,</w:t>
                          </w:r>
                          <w:r>
                            <w:rPr>
                              <w:color w:val="000000"/>
                              <w:szCs w:val="24"/>
                            </w:rPr>
                            <w:t xml:space="preserve"> per 12 mėnesių nuo jam išduoto atestato galiojimo sustabdymo dienos;</w:t>
                          </w:r>
                        </w:p>
                      </w:sdtContent>
                    </w:sdt>
                    <w:sdt>
                      <w:sdtPr>
                        <w:alias w:val="18 str. 7 d. 7 p."/>
                        <w:tag w:val="part_8119798dd7cf45e38a3a21e11895acca"/>
                        <w:lock w:val="sdtLocked"/>
                        <w:richText/>
                      </w:sdtPr>
                      <w:sdtContent>
                        <w:p>
                          <w:pPr>
                            <w:widowControl w:val="0"/>
                            <w:spacing w:line="360" w:lineRule="auto"/>
                            <w:ind w:firstLine="720"/>
                            <w:jc w:val="both"/>
                            <w:rPr>
                              <w:color w:val="000000"/>
                              <w:szCs w:val="24"/>
                            </w:rPr>
                          </w:pPr>
                          <w:sdt>
                            <w:sdtPr>
                              <w:alias w:val="Numeris"/>
                              <w:tag w:val="nr_8119798dd7cf45e38a3a21e11895acca"/>
                              <w:lock w:val="sdtLocked"/>
                              <w:richText/>
                            </w:sdtPr>
                            <w:sdtContent>
                              <w:r>
                                <w:rPr>
                                  <w:color w:val="000000"/>
                                  <w:szCs w:val="24"/>
                                </w:rPr>
                                <w:t>7</w:t>
                              </w:r>
                            </w:sdtContent>
                          </w:sdt>
                          <w:r>
                            <w:rPr>
                              <w:color w:val="000000"/>
                              <w:szCs w:val="24"/>
                            </w:rPr>
                            <w:t xml:space="preserve">) nustatoma, kad atestato turėtojas – juridinis asmuo likviduotas arba fizinis asmuo teismo sprendimu pripažintas neveiksniu ar ribotai veiksniu tam tikroje srityje, teismo sprendimu paskelbtas mirusiu ar konstatuotas jo mirties faktas. </w:t>
                          </w:r>
                        </w:p>
                      </w:sdtContent>
                    </w:sdt>
                  </w:sdtContent>
                </w:sdt>
                <w:sdt>
                  <w:sdtPr>
                    <w:alias w:val="18 str. 8 d."/>
                    <w:tag w:val="part_ede826b328384d3ca5b47e21b702c4ef"/>
                    <w:lock w:val="sdtLocked"/>
                    <w:richText/>
                  </w:sdtPr>
                  <w:sdtContent>
                    <w:p>
                      <w:pPr>
                        <w:widowControl w:val="0"/>
                        <w:spacing w:line="360" w:lineRule="auto"/>
                        <w:ind w:firstLine="720"/>
                        <w:jc w:val="both"/>
                        <w:rPr>
                          <w:color w:val="000000"/>
                          <w:szCs w:val="24"/>
                        </w:rPr>
                      </w:pPr>
                      <w:sdt>
                        <w:sdtPr>
                          <w:alias w:val="Numeris"/>
                          <w:tag w:val="nr_ede826b328384d3ca5b47e21b702c4ef"/>
                          <w:lock w:val="sdtLocked"/>
                          <w:richText/>
                        </w:sdtPr>
                        <w:sdtContent>
                          <w:r>
                            <w:rPr>
                              <w:color w:val="000000"/>
                              <w:szCs w:val="24"/>
                            </w:rPr>
                            <w:t>8</w:t>
                          </w:r>
                        </w:sdtContent>
                      </w:sdt>
                      <w:r>
                        <w:rPr>
                          <w:color w:val="000000"/>
                          <w:szCs w:val="24"/>
                        </w:rPr>
                        <w:t xml:space="preserve">. Sprendimas dėl atestato galiojimo sustabdymo, galiojimo panaikinimo, galiojimo sustabdymo panaikinimo priimamas per 20 darbo dienų nuo šio straipsnio 5, 6 ar 7 dalyje nurodytų aplinkybių paaiškėjimo dienos. Jeigu sprendimui priimti reikia papildomos informacijos iš kitų institucijų, įstaigų arba kitų fizinių ar juridinių asmenų, </w:t>
                      </w:r>
                      <w:r>
                        <w:rPr>
                          <w:color w:val="000000"/>
                          <w:szCs w:val="24"/>
                          <w:lang w:eastAsia="lt-LT"/>
                        </w:rPr>
                        <w:t xml:space="preserve">aplinkos ministro įgaliota institucija </w:t>
                      </w:r>
                      <w:r>
                        <w:rPr>
                          <w:color w:val="000000"/>
                          <w:szCs w:val="24"/>
                        </w:rPr>
                        <w:t>sprendimo priėmimo terminą gali vieną kartą pratęsti iki 10 darbo dienų, apie tai informavusi pareiškėją iki sprendimo dėl atestato galiojimo sustabdymo, galiojimo panaikinimo, galiojimo sustabdymo panaikinimo priėmimo termino, nurodyto šioje dalyje, pabaigos.</w:t>
                      </w:r>
                    </w:p>
                  </w:sdtContent>
                </w:sdt>
                <w:sdt>
                  <w:sdtPr>
                    <w:alias w:val="18 str. 9 d."/>
                    <w:tag w:val="part_fc53b5ede63b41ebb35bc7aedcff28a2"/>
                    <w:lock w:val="sdtLocked"/>
                    <w:richText/>
                  </w:sdtPr>
                  <w:sdtContent>
                    <w:p>
                      <w:pPr>
                        <w:widowControl w:val="0"/>
                        <w:spacing w:line="360" w:lineRule="auto"/>
                        <w:ind w:firstLine="720"/>
                        <w:jc w:val="both"/>
                        <w:rPr>
                          <w:color w:val="000000"/>
                          <w:szCs w:val="24"/>
                        </w:rPr>
                      </w:pPr>
                      <w:sdt>
                        <w:sdtPr>
                          <w:alias w:val="Numeris"/>
                          <w:tag w:val="nr_fc53b5ede63b41ebb35bc7aedcff28a2"/>
                          <w:lock w:val="sdtLocked"/>
                          <w:richText/>
                        </w:sdtPr>
                        <w:sdtContent>
                          <w:r>
                            <w:rPr>
                              <w:color w:val="000000"/>
                              <w:szCs w:val="24"/>
                            </w:rPr>
                            <w:t>9</w:t>
                          </w:r>
                        </w:sdtContent>
                      </w:sdt>
                      <w:r>
                        <w:rPr>
                          <w:color w:val="000000"/>
                          <w:szCs w:val="24"/>
                        </w:rPr>
                        <w:t>. Panaikinus atestato galiojimą, šio straipsnio 1 dalyje nurodyti fiziniai ir juridiniai asmenys dėl naujo atestato gali kreiptis ne anksčiau kaip po vienų metų nuo atestato galiojimo panaikinimo dienos, išskyrus atvejus, kai atestato galiojimas panaikintas jo turėtojo prašymu.</w:t>
                      </w:r>
                    </w:p>
                  </w:sdtContent>
                </w:sdt>
                <w:sdt>
                  <w:sdtPr>
                    <w:alias w:val="18 str. 10 d."/>
                    <w:tag w:val="part_f2e3f0fe12114f9185d54a3078222bcd"/>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f2e3f0fe12114f9185d54a3078222bcd"/>
                          <w:lock w:val="sdtLocked"/>
                          <w:richText/>
                        </w:sdtPr>
                        <w:sdtContent>
                          <w:r>
                            <w:rPr>
                              <w:szCs w:val="24"/>
                            </w:rPr>
                            <w:t>10</w:t>
                          </w:r>
                        </w:sdtContent>
                      </w:sdt>
                      <w:r>
                        <w:rPr>
                          <w:szCs w:val="24"/>
                        </w:rPr>
                        <w:t xml:space="preserve">. </w:t>
                      </w:r>
                      <w:r>
                        <w:rPr>
                          <w:color w:val="000000"/>
                          <w:szCs w:val="24"/>
                        </w:rPr>
                        <w:t xml:space="preserve">Atestatai išduodami, jų galiojimas sustabdomas, galiojimo sustabdymas panaikinamas ir galiojimas panaikinamas per Aplinkosaugos leidimų informacinę sistemą (toliau – ALIS). Duomenys ir informacija apie atestatus visuomenės informavimo tikslais viešinami ALIS ir Licencijų informacinėje sistemoje (toliau – LIS) iki atestato galiojimo panaikinimo dienos, taip sudarant palankias sąlygas paslaugų ieškantiems suinteresuotiems asmenims rasti atestatus turinčių paslaugų teikėjų. </w:t>
                      </w:r>
                      <w:r>
                        <w:rPr>
                          <w:szCs w:val="24"/>
                        </w:rPr>
                        <w:t>Viešinama ši atestatuose esanti informacija: fizinio asmens vardas ir pavardė arba juridinio asmens pavadinimas ir juridinio asmens kodas, veiklos rūšis, veiklos tipas, kategorija ir atestato galiojimo būsena.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8 str. 11 d."/>
                    <w:tag w:val="part_004d377ef1374373a5356b6e16ab7ce2"/>
                    <w:lock w:val="sdtLocked"/>
                    <w:richText/>
                  </w:sdtPr>
                  <w:sdtContent>
                    <w:p>
                      <w:pPr>
                        <w:widowControl w:val="0"/>
                        <w:spacing w:line="360" w:lineRule="auto"/>
                        <w:ind w:firstLine="720"/>
                        <w:jc w:val="both"/>
                        <w:rPr>
                          <w:color w:val="000000"/>
                          <w:szCs w:val="24"/>
                        </w:rPr>
                      </w:pPr>
                      <w:sdt>
                        <w:sdtPr>
                          <w:alias w:val="Numeris"/>
                          <w:tag w:val="nr_004d377ef1374373a5356b6e16ab7ce2"/>
                          <w:lock w:val="sdtLocked"/>
                          <w:richText/>
                        </w:sdtPr>
                        <w:sdtContent>
                          <w:r>
                            <w:rPr>
                              <w:color w:val="000000"/>
                              <w:szCs w:val="24"/>
                              <w:lang w:eastAsia="lt-LT"/>
                            </w:rPr>
                            <w:t>11</w:t>
                          </w:r>
                        </w:sdtContent>
                      </w:sdt>
                      <w:r>
                        <w:rPr>
                          <w:color w:val="000000"/>
                          <w:szCs w:val="24"/>
                          <w:lang w:eastAsia="lt-LT"/>
                        </w:rPr>
                        <w:t>. Aplinkos ministro įgaliota institucija priima sprendimą nesustabdyti atestato galiojimo, jeigu pažeidimai, atsižvelgiant į šio straipsnio 5 dalies 1 ir 2 punktuose nurodytas aplinkybes, yra mažareikšmiai.</w:t>
                      </w:r>
                      <w:r>
                        <w:rPr>
                          <w:color w:val="000000"/>
                          <w:szCs w:val="24"/>
                        </w:rPr>
                        <w:t xml:space="preserve"> Kriterijus, pagal kuriuos pažeidimai priskiriami mažareikšmiams, nustato aplinkos ministras. </w:t>
                      </w:r>
                    </w:p>
                    <w:p>
                      <w:pPr>
                        <w:widowControl w:val="0"/>
                        <w:spacing w:line="360" w:lineRule="auto"/>
                        <w:ind w:firstLine="720"/>
                        <w:jc w:val="both"/>
                        <w:rPr>
                          <w:color w:val="000000"/>
                          <w:szCs w:val="24"/>
                        </w:rPr>
                      </w:pPr>
                    </w:p>
                  </w:sdtContent>
                </w:sdt>
              </w:sdtContent>
            </w:sdt>
            <w:sdt>
              <w:sdtPr>
                <w:alias w:val="19 str."/>
                <w:tag w:val="part_02cde5e424d24fe5a9253d213a400f53"/>
                <w:lock w:val="sdtLocked"/>
                <w:richText/>
              </w:sdtPr>
              <w:sdtContent>
                <w:p>
                  <w:pPr>
                    <w:spacing w:line="360" w:lineRule="auto"/>
                    <w:ind w:left="2410" w:hanging="1690"/>
                    <w:jc w:val="both"/>
                    <w:rPr>
                      <w:b/>
                      <w:color w:val="000000"/>
                    </w:rPr>
                  </w:pPr>
                  <w:sdt>
                    <w:sdtPr>
                      <w:alias w:val="Numeris"/>
                      <w:tag w:val="nr_02cde5e424d24fe5a9253d213a400f53"/>
                      <w:lock w:val="sdtLocked"/>
                      <w:richText/>
                    </w:sdtPr>
                    <w:sdtContent>
                      <w:r>
                        <w:rPr>
                          <w:b/>
                          <w:color w:val="000000"/>
                        </w:rPr>
                        <w:t>19</w:t>
                      </w:r>
                    </w:sdtContent>
                  </w:sdt>
                  <w:r>
                    <w:rPr>
                      <w:b/>
                      <w:color w:val="000000"/>
                    </w:rPr>
                    <w:t xml:space="preserve"> straipsnis. </w:t>
                  </w:r>
                  <w:sdt>
                    <w:sdtPr>
                      <w:alias w:val="Pavadinimas"/>
                      <w:tag w:val="title_02cde5e424d24fe5a9253d213a400f53"/>
                      <w:lock w:val="sdtLocked"/>
                      <w:richText/>
                    </w:sdtPr>
                    <w:sdtContent>
                      <w:r>
                        <w:rPr>
                          <w:b/>
                          <w:color w:val="000000"/>
                        </w:rPr>
                        <w:t>Fizinių asmenų, dirbančių su fluorintomis šiltnamio efektą sukeliančiomis dujomis ir ozono sluoksnį ardančiomis medžiagomis ir jų turinčia įranga, pažymėjimai</w:t>
                      </w:r>
                    </w:sdtContent>
                  </w:sdt>
                </w:p>
                <w:sdt>
                  <w:sdtPr>
                    <w:alias w:val="19 str. 1 d."/>
                    <w:tag w:val="part_a2854296f0434255be31f0dd7cb70e60"/>
                    <w:lock w:val="sdtLocked"/>
                    <w:richText/>
                  </w:sdtPr>
                  <w:sdtContent>
                    <w:p>
                      <w:pPr>
                        <w:widowControl w:val="0"/>
                        <w:spacing w:line="360" w:lineRule="auto"/>
                        <w:ind w:firstLine="720"/>
                        <w:jc w:val="both"/>
                        <w:rPr>
                          <w:color w:val="000000"/>
                          <w:szCs w:val="24"/>
                        </w:rPr>
                      </w:pPr>
                      <w:sdt>
                        <w:sdtPr>
                          <w:alias w:val="Numeris"/>
                          <w:tag w:val="nr_a2854296f0434255be31f0dd7cb70e60"/>
                          <w:lock w:val="sdtLocked"/>
                          <w:richText/>
                        </w:sdtPr>
                        <w:sdtContent>
                          <w:r>
                            <w:rPr>
                              <w:color w:val="000000"/>
                              <w:szCs w:val="24"/>
                            </w:rPr>
                            <w:t>1</w:t>
                          </w:r>
                        </w:sdtContent>
                      </w:sdt>
                      <w:r>
                        <w:rPr>
                          <w:color w:val="000000"/>
                          <w:szCs w:val="24"/>
                        </w:rPr>
                        <w:t>. Pažymėjimus išduoda mokymų teikėjai, šio įstatymo 20 straipsnyje nustatyta tvarka gavę leidimą vykdyti fizinių asmenų, dirbančių su F-dujomis, OAM ir jų turinčia įranga, atestavimo, sertifikavimo ir kvalifikacijos tobulinimo programas.</w:t>
                      </w:r>
                    </w:p>
                  </w:sdtContent>
                </w:sdt>
                <w:sdt>
                  <w:sdtPr>
                    <w:alias w:val="19 str. 2 d."/>
                    <w:tag w:val="part_03e6965bc26d4d409235fa84d8d76e9e"/>
                    <w:lock w:val="sdtLocked"/>
                    <w:richText/>
                  </w:sdtPr>
                  <w:sdtContent>
                    <w:p>
                      <w:pPr>
                        <w:widowControl w:val="0"/>
                        <w:spacing w:line="360" w:lineRule="auto"/>
                        <w:ind w:firstLine="720"/>
                        <w:jc w:val="both"/>
                        <w:rPr>
                          <w:color w:val="000000"/>
                          <w:szCs w:val="24"/>
                        </w:rPr>
                      </w:pPr>
                      <w:sdt>
                        <w:sdtPr>
                          <w:alias w:val="Numeris"/>
                          <w:tag w:val="nr_03e6965bc26d4d409235fa84d8d76e9e"/>
                          <w:lock w:val="sdtLocked"/>
                          <w:richText/>
                        </w:sdtPr>
                        <w:sdtContent>
                          <w:r>
                            <w:rPr>
                              <w:color w:val="000000"/>
                              <w:szCs w:val="24"/>
                            </w:rPr>
                            <w:t>2</w:t>
                          </w:r>
                        </w:sdtContent>
                      </w:sdt>
                      <w:r>
                        <w:rPr>
                          <w:color w:val="000000"/>
                          <w:szCs w:val="24"/>
                        </w:rPr>
                        <w:t>. Mokymų teikėjams leidimas vykdyti fizinių asmenų, dirbančių su F-dujomis, OAM ir jų turinčia įranga, atestavimo, sertifikavimo ir kvalifikacijos tobulinimo programas išduodamas, jeigu fizinis arba juridinis asmuo (toliau – asmuo) atitinka šio įstatymo 20 straipsnio 2 dalyje nustatytus reikalavimus ir planuoja vykdyti bent vieną iš atestavimo, sertifikavimo ir kvalifikacijos tobulinimo programų, nurodytų šio straipsnio 3 dalyje.</w:t>
                      </w:r>
                    </w:p>
                  </w:sdtContent>
                </w:sdt>
                <w:sdt>
                  <w:sdtPr>
                    <w:alias w:val="19 str. 3 d."/>
                    <w:tag w:val="part_76f9af84aa3d4648973d6739e3b7a6b7"/>
                    <w:lock w:val="sdtLocked"/>
                    <w:richText/>
                  </w:sdtPr>
                  <w:sdtContent>
                    <w:p>
                      <w:pPr>
                        <w:widowControl w:val="0"/>
                        <w:spacing w:line="360" w:lineRule="auto"/>
                        <w:ind w:firstLine="720"/>
                        <w:jc w:val="both"/>
                        <w:rPr>
                          <w:color w:val="000000"/>
                          <w:szCs w:val="24"/>
                        </w:rPr>
                      </w:pPr>
                      <w:sdt>
                        <w:sdtPr>
                          <w:alias w:val="Numeris"/>
                          <w:tag w:val="nr_76f9af84aa3d4648973d6739e3b7a6b7"/>
                          <w:lock w:val="sdtLocked"/>
                          <w:richText/>
                        </w:sdtPr>
                        <w:sdtContent>
                          <w:r>
                            <w:rPr>
                              <w:color w:val="000000"/>
                              <w:szCs w:val="24"/>
                            </w:rPr>
                            <w:t>3</w:t>
                          </w:r>
                        </w:sdtContent>
                      </w:sdt>
                      <w:r>
                        <w:rPr>
                          <w:color w:val="000000"/>
                          <w:szCs w:val="24"/>
                        </w:rPr>
                        <w:t>. Mokymas, susijęs su fizinių asmenų, dirbančių su motorinių transporto priemonių oro kondicionavimo sistemomis, kuriose yra F-dujų, atestavimo programa ir pažymėjimų išdavimu ją baigusiems asmenims, išlaikiusiems teorinę ir praktinę egzamino dalis, laikomas atestavimu. Mokymas, susijęs su fizinių asmenų, dirbančių su stacionaria šaldymo, oro kondicionavimo, šilumos siurblių įranga, kurioje yra OAM ir F-dujų, ir izoterminių sunkvežimių, šaldymo priekabų įrenginių, kuriuose yra F-dujų, sertifikavimo programa, fizinių asmenų, dirbančių su stacionariomis priešgaisrinėmis sistemomis ir gesintuvais, kuriuose yra F-dujų ar OAM, sertifikavimo programa ir fizinių asmenų, dirbančių su elektros skirstomaisiais įrenginiais, kuriuose yra F-dujų, sertifikavimo programa, ir pažymėjimų išdavimas jas baigusiems fiziniams asmenims, išlaikiusiems praktinę ir teorinę egzamino dalis, laikomas sertifikavimu. Atestuotiems ir sertifikuotiems asmenims išduodami pažymėjimai, kurie galioja 7 metus, ir šių pažymėjimų galiojimas pratęsiamas kas 7 metus, jeigu atestuoti ir (ar) sertifikuoti asmenys baigia kvalifikacijos tobulinimo programą ir išlaiko teorinę ir praktinę egzamino dalis.</w:t>
                      </w:r>
                    </w:p>
                  </w:sdtContent>
                </w:sdt>
                <w:sdt>
                  <w:sdtPr>
                    <w:alias w:val="19 str. 4 d."/>
                    <w:tag w:val="part_d0db281b133b44fca26fbb3f3aae5502"/>
                    <w:lock w:val="sdtLocked"/>
                    <w:richText/>
                  </w:sdtPr>
                  <w:sdtContent>
                    <w:p>
                      <w:pPr>
                        <w:widowControl w:val="0"/>
                        <w:spacing w:line="360" w:lineRule="auto"/>
                        <w:ind w:firstLine="720"/>
                        <w:jc w:val="both"/>
                        <w:rPr>
                          <w:color w:val="000000"/>
                          <w:szCs w:val="24"/>
                        </w:rPr>
                      </w:pPr>
                      <w:sdt>
                        <w:sdtPr>
                          <w:alias w:val="Numeris"/>
                          <w:tag w:val="nr_d0db281b133b44fca26fbb3f3aae5502"/>
                          <w:lock w:val="sdtLocked"/>
                          <w:richText/>
                        </w:sdtPr>
                        <w:sdtContent>
                          <w:r>
                            <w:rPr>
                              <w:color w:val="000000"/>
                              <w:szCs w:val="24"/>
                            </w:rPr>
                            <w:t>4</w:t>
                          </w:r>
                        </w:sdtContent>
                      </w:sdt>
                      <w:r>
                        <w:rPr>
                          <w:color w:val="000000"/>
                          <w:szCs w:val="24"/>
                        </w:rPr>
                        <w:t>. Fiziniai asmenys, baigę šio straipsnio 3 dalyje nurodytas atestavimo, sertifikavimo ir kvalifikacijos tobulinimo programas, gauna 7 metus galiojančius pažymėjimus, suteikiančius teisę atlikti vienos iš šių veiklos rūšių darbus:</w:t>
                      </w:r>
                    </w:p>
                    <w:sdt>
                      <w:sdtPr>
                        <w:alias w:val="19 str. 4 d. 1 p."/>
                        <w:tag w:val="part_31ebf7f68c924f0ca68ca14b15eff0f6"/>
                        <w:lock w:val="sdtLocked"/>
                        <w:richText/>
                      </w:sdtPr>
                      <w:sdtContent>
                        <w:p>
                          <w:pPr>
                            <w:widowControl w:val="0"/>
                            <w:spacing w:line="360" w:lineRule="auto"/>
                            <w:ind w:firstLine="720"/>
                            <w:jc w:val="both"/>
                            <w:rPr>
                              <w:color w:val="000000"/>
                              <w:szCs w:val="24"/>
                            </w:rPr>
                          </w:pPr>
                          <w:sdt>
                            <w:sdtPr>
                              <w:alias w:val="Numeris"/>
                              <w:tag w:val="nr_31ebf7f68c924f0ca68ca14b15eff0f6"/>
                              <w:lock w:val="sdtLocked"/>
                              <w:richText/>
                            </w:sdtPr>
                            <w:sdtContent>
                              <w:r>
                                <w:rPr>
                                  <w:color w:val="000000"/>
                                  <w:szCs w:val="24"/>
                                </w:rPr>
                                <w:t>1</w:t>
                              </w:r>
                            </w:sdtContent>
                          </w:sdt>
                          <w:r>
                            <w:rPr>
                              <w:color w:val="000000"/>
                              <w:szCs w:val="24"/>
                            </w:rPr>
                            <w:t>) stacionarios šaldymo, oro kondicionavimo, šilumos siurblių įrangos ir izoterminių sunkvežimių ir priekabų šaldymo įrenginių montavimo, techninės priežiūros ir eksploatavimo nutraukimas;</w:t>
                          </w:r>
                        </w:p>
                      </w:sdtContent>
                    </w:sdt>
                    <w:sdt>
                      <w:sdtPr>
                        <w:alias w:val="19 str. 4 d. 2 p."/>
                        <w:tag w:val="part_ce453233977744a7bea493ec1cecc383"/>
                        <w:lock w:val="sdtLocked"/>
                        <w:richText/>
                      </w:sdtPr>
                      <w:sdtContent>
                        <w:p>
                          <w:pPr>
                            <w:widowControl w:val="0"/>
                            <w:spacing w:line="360" w:lineRule="auto"/>
                            <w:ind w:firstLine="720"/>
                            <w:jc w:val="both"/>
                            <w:rPr>
                              <w:color w:val="000000"/>
                              <w:szCs w:val="24"/>
                            </w:rPr>
                          </w:pPr>
                          <w:sdt>
                            <w:sdtPr>
                              <w:alias w:val="Numeris"/>
                              <w:tag w:val="nr_ce453233977744a7bea493ec1cecc383"/>
                              <w:lock w:val="sdtLocked"/>
                              <w:richText/>
                            </w:sdtPr>
                            <w:sdtContent>
                              <w:r>
                                <w:rPr>
                                  <w:color w:val="000000"/>
                                  <w:szCs w:val="24"/>
                                </w:rPr>
                                <w:t>2</w:t>
                              </w:r>
                            </w:sdtContent>
                          </w:sdt>
                          <w:r>
                            <w:rPr>
                              <w:color w:val="000000"/>
                              <w:szCs w:val="24"/>
                            </w:rPr>
                            <w:t>) stacionarių priešgaisrinių sistemų ir gesintuvų montavimo, techninės priežiūros ir eksploatavimo nutraukimas;</w:t>
                          </w:r>
                        </w:p>
                      </w:sdtContent>
                    </w:sdt>
                    <w:sdt>
                      <w:sdtPr>
                        <w:alias w:val="19 str. 4 d. 3 p."/>
                        <w:tag w:val="part_66b1d5183a5d4a3faaadd54669c7168b"/>
                        <w:lock w:val="sdtLocked"/>
                        <w:richText/>
                      </w:sdtPr>
                      <w:sdtContent>
                        <w:p>
                          <w:pPr>
                            <w:widowControl w:val="0"/>
                            <w:spacing w:line="360" w:lineRule="auto"/>
                            <w:ind w:firstLine="720"/>
                            <w:jc w:val="both"/>
                            <w:rPr>
                              <w:color w:val="000000"/>
                              <w:szCs w:val="24"/>
                            </w:rPr>
                          </w:pPr>
                          <w:sdt>
                            <w:sdtPr>
                              <w:alias w:val="Numeris"/>
                              <w:tag w:val="nr_66b1d5183a5d4a3faaadd54669c7168b"/>
                              <w:lock w:val="sdtLocked"/>
                              <w:richText/>
                            </w:sdtPr>
                            <w:sdtContent>
                              <w:r>
                                <w:rPr>
                                  <w:color w:val="000000"/>
                                  <w:szCs w:val="24"/>
                                </w:rPr>
                                <w:t>3</w:t>
                              </w:r>
                            </w:sdtContent>
                          </w:sdt>
                          <w:r>
                            <w:rPr>
                              <w:color w:val="000000"/>
                              <w:szCs w:val="24"/>
                            </w:rPr>
                            <w:t>) elektros skirstomųjų įrenginių montavimo, techninės priežiūros, eksploatavimo nutraukimas;</w:t>
                          </w:r>
                        </w:p>
                      </w:sdtContent>
                    </w:sdt>
                    <w:sdt>
                      <w:sdtPr>
                        <w:alias w:val="19 str. 4 d. 4 p."/>
                        <w:tag w:val="part_b4336cfd97f7454893fb237f7eb32ea6"/>
                        <w:lock w:val="sdtLocked"/>
                        <w:richText/>
                      </w:sdtPr>
                      <w:sdtContent>
                        <w:p>
                          <w:pPr>
                            <w:widowControl w:val="0"/>
                            <w:spacing w:line="360" w:lineRule="auto"/>
                            <w:ind w:firstLine="720"/>
                            <w:jc w:val="both"/>
                            <w:rPr>
                              <w:color w:val="000000"/>
                              <w:szCs w:val="24"/>
                            </w:rPr>
                          </w:pPr>
                          <w:sdt>
                            <w:sdtPr>
                              <w:alias w:val="Numeris"/>
                              <w:tag w:val="nr_b4336cfd97f7454893fb237f7eb32ea6"/>
                              <w:lock w:val="sdtLocked"/>
                              <w:richText/>
                            </w:sdtPr>
                            <w:sdtContent>
                              <w:r>
                                <w:rPr>
                                  <w:color w:val="000000"/>
                                  <w:szCs w:val="24"/>
                                </w:rPr>
                                <w:t>4</w:t>
                              </w:r>
                            </w:sdtContent>
                          </w:sdt>
                          <w:r>
                            <w:rPr>
                              <w:color w:val="000000"/>
                              <w:szCs w:val="24"/>
                            </w:rPr>
                            <w:t>) motorinių transporto priemonių oro kondicionavimo sistemų montavimo, techninės priežiūros, eksploatavimo nutraukimas.</w:t>
                          </w:r>
                        </w:p>
                      </w:sdtContent>
                    </w:sdt>
                  </w:sdtContent>
                </w:sdt>
                <w:sdt>
                  <w:sdtPr>
                    <w:alias w:val="19 str. 5 d."/>
                    <w:tag w:val="part_57ce475ea8ae49ba94cc21d121ca0b7c"/>
                    <w:lock w:val="sdtLocked"/>
                    <w:richText/>
                  </w:sdtPr>
                  <w:sdtContent>
                    <w:p>
                      <w:pPr>
                        <w:widowControl w:val="0"/>
                        <w:spacing w:line="360" w:lineRule="auto"/>
                        <w:ind w:firstLine="720"/>
                        <w:jc w:val="both"/>
                        <w:rPr>
                          <w:color w:val="000000"/>
                          <w:szCs w:val="24"/>
                        </w:rPr>
                      </w:pPr>
                      <w:sdt>
                        <w:sdtPr>
                          <w:alias w:val="Numeris"/>
                          <w:tag w:val="nr_57ce475ea8ae49ba94cc21d121ca0b7c"/>
                          <w:lock w:val="sdtLocked"/>
                          <w:richText/>
                        </w:sdtPr>
                        <w:sdtContent>
                          <w:r>
                            <w:rPr>
                              <w:color w:val="000000"/>
                              <w:szCs w:val="24"/>
                            </w:rPr>
                            <w:t>5</w:t>
                          </w:r>
                        </w:sdtContent>
                      </w:sdt>
                      <w:r>
                        <w:rPr>
                          <w:color w:val="000000"/>
                          <w:szCs w:val="24"/>
                        </w:rPr>
                        <w:t>. Kas 7 metus fiziniai asmenys, norėdami tęsti veiklą, susijusią su šio straipsnio 4 dalyje nurodytų veiklos rūšių darbais, privalo atnaujinti žinias pagal šio straipsnio 3 dalyje išvardytų programų kvalifikacijos tobulinimo programą, kitu atveju pažymėjimai laikomi negaliojančiais.</w:t>
                      </w:r>
                    </w:p>
                  </w:sdtContent>
                </w:sdt>
                <w:sdt>
                  <w:sdtPr>
                    <w:alias w:val="19 str. 6 d."/>
                    <w:tag w:val="part_72006ad3b1724b73a546f6394860b65e"/>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72006ad3b1724b73a546f6394860b65e"/>
                          <w:lock w:val="sdtLocked"/>
                          <w:richText/>
                        </w:sdtPr>
                        <w:sdtContent>
                          <w:r>
                            <w:rPr>
                              <w:szCs w:val="24"/>
                            </w:rPr>
                            <w:t>6</w:t>
                          </w:r>
                        </w:sdtContent>
                      </w:sdt>
                      <w:r>
                        <w:rPr>
                          <w:szCs w:val="24"/>
                        </w:rPr>
                        <w:t>. Fiziniai asmenys, norintys mokytis pagal vieną iš šio straipsnio 3 dalyje nurodytų programų ir gauti pažymėjimą, turi būti įgiję vidurinį išsilavinimą.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Content>
            </w:sdt>
            <w:sdt>
              <w:sdtPr>
                <w:alias w:val="20 str."/>
                <w:tag w:val="part_e77c202d340642819e1a449cf59daa92"/>
                <w:lock w:val="sdtLocked"/>
                <w:richText/>
              </w:sdtPr>
              <w:sdtContent>
                <w:p>
                  <w:pPr>
                    <w:spacing w:line="360" w:lineRule="auto"/>
                    <w:ind w:left="2268" w:hanging="1548"/>
                    <w:jc w:val="both"/>
                    <w:rPr>
                      <w:b/>
                    </w:rPr>
                  </w:pPr>
                  <w:sdt>
                    <w:sdtPr>
                      <w:alias w:val="Numeris"/>
                      <w:tag w:val="nr_e77c202d340642819e1a449cf59daa92"/>
                      <w:lock w:val="sdtLocked"/>
                      <w:richText/>
                    </w:sdtPr>
                    <w:sdtContent>
                      <w:r>
                        <w:rPr>
                          <w:b/>
                        </w:rPr>
                        <w:t>20</w:t>
                      </w:r>
                    </w:sdtContent>
                  </w:sdt>
                  <w:r>
                    <w:rPr>
                      <w:b/>
                    </w:rPr>
                    <w:t xml:space="preserve"> straipsnis. </w:t>
                  </w:r>
                  <w:sdt>
                    <w:sdtPr>
                      <w:alias w:val="Pavadinimas"/>
                      <w:tag w:val="title_e77c202d340642819e1a449cf59daa92"/>
                      <w:lock w:val="sdtLocked"/>
                      <w:richText/>
                    </w:sdtPr>
                    <w:sdtContent>
                      <w:r>
                        <w:rPr>
                          <w:b/>
                        </w:rPr>
                        <w:t>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w:t>
                      </w:r>
                    </w:sdtContent>
                  </w:sdt>
                </w:p>
                <w:sdt>
                  <w:sdtPr>
                    <w:alias w:val="20 str. 1 d."/>
                    <w:tag w:val="part_99f4486fa7d44ea0b27155e937dcc403"/>
                    <w:lock w:val="sdtLocked"/>
                    <w:richText/>
                  </w:sdtPr>
                  <w:sdtContent>
                    <w:p>
                      <w:pPr>
                        <w:widowControl w:val="0"/>
                        <w:spacing w:line="360" w:lineRule="auto"/>
                        <w:ind w:firstLine="720"/>
                        <w:jc w:val="both"/>
                        <w:rPr>
                          <w:color w:val="000000"/>
                          <w:szCs w:val="24"/>
                          <w:lang w:eastAsia="ar-SA"/>
                        </w:rPr>
                      </w:pPr>
                      <w:sdt>
                        <w:sdtPr>
                          <w:alias w:val="Numeris"/>
                          <w:tag w:val="nr_99f4486fa7d44ea0b27155e937dcc403"/>
                          <w:lock w:val="sdtLocked"/>
                          <w:richText/>
                        </w:sdtPr>
                        <w:sdtContent>
                          <w:r>
                            <w:rPr>
                              <w:color w:val="000000"/>
                              <w:szCs w:val="24"/>
                            </w:rPr>
                            <w:t>1</w:t>
                          </w:r>
                        </w:sdtContent>
                      </w:sdt>
                      <w:r>
                        <w:rPr>
                          <w:color w:val="000000"/>
                          <w:szCs w:val="24"/>
                        </w:rPr>
                        <w:t xml:space="preserve">. Mokymų teikėjui leidimas vykdyti fizinių asmenų, dirbančių su F-dujomis, OAM ir jų turinčia įranga, atestavimo, sertifikavimo ir kvalifikacijos tobulinimo programas, nurodytas šio įstatymo 19 straipsnio 3 dalyje, (toliau – leidimas) išduodamas </w:t>
                      </w:r>
                      <w:r>
                        <w:rPr>
                          <w:color w:val="000000"/>
                          <w:szCs w:val="24"/>
                          <w:lang w:eastAsia="ar-SA"/>
                        </w:rPr>
                        <w:t xml:space="preserve">gavus asmens prašymą išduoti leidimą ir šio straipsnio 2 dalyje nurodytus reikalavimus patvirtinančią informaciją ir dokumentus. Aplinkos ministro įgaliota institucija </w:t>
                      </w:r>
                      <w:r>
                        <w:rPr>
                          <w:color w:val="000000"/>
                          <w:szCs w:val="24"/>
                        </w:rPr>
                        <w:t>per 5 darbo dienas išsiunčia prašymą pateikusiam asmeniui patvirtinimą, kad prašymas yra gautas. Jeigu pateikti ne visi ar netikslūs dokumentai ar informacija, ji praneša šiam asmeniui apie trūkumus ir nurodo ne trumpesnį kaip 5 darbo dienų terminą trūkumams pašalinti.</w:t>
                      </w:r>
                      <w:r>
                        <w:rPr>
                          <w:rFonts w:eastAsia="Segoe UI"/>
                          <w:color w:val="000000"/>
                          <w:szCs w:val="24"/>
                        </w:rPr>
                        <w:t xml:space="preserve"> </w:t>
                      </w:r>
                      <w:r>
                        <w:rPr>
                          <w:color w:val="000000"/>
                          <w:szCs w:val="24"/>
                        </w:rPr>
                        <w:t>Leidimas išduodamas arba pateikiamas motyvuotas atsisakymas išduoti leidimą ne vėliau kaip per 30 kalendorinių dienų nuo visų tinkamai pateiktų dokumentų ir informacijos gavimo dienos. Mokymų teikėjams leidimai išduodami, jų galiojimas sustabdomas, galiojimo sustabdymas panaikinamas ir galiojimas panaikinamas aplinkos ministro įgaliotos institucijos sprendimu. Sprendimai dėl leidimo išdavimo, galiojimo sustabdymo, galiojimo sustabdymo panaikinimo ir galiojimo panaikinimo gali būti skundžiami Lietuvos Respublikos įstatymų nustatyta tvarka.</w:t>
                      </w:r>
                      <w:r>
                        <w:rPr>
                          <w:color w:val="000000"/>
                          <w:szCs w:val="24"/>
                          <w:lang w:eastAsia="ar-SA"/>
                        </w:rPr>
                        <w:t xml:space="preserve"> </w:t>
                      </w:r>
                    </w:p>
                  </w:sdtContent>
                </w:sdt>
                <w:sdt>
                  <w:sdtPr>
                    <w:alias w:val="20 str. 2 d."/>
                    <w:tag w:val="part_8736ae9a3b73472f9f8895103e8783bb"/>
                    <w:lock w:val="sdtLocked"/>
                    <w:richText/>
                  </w:sdtPr>
                  <w:sdtContent>
                    <w:p>
                      <w:pPr>
                        <w:widowControl w:val="0"/>
                        <w:spacing w:line="360" w:lineRule="auto"/>
                        <w:ind w:firstLine="720"/>
                        <w:jc w:val="both"/>
                        <w:rPr>
                          <w:color w:val="000000"/>
                          <w:szCs w:val="24"/>
                          <w:lang w:eastAsia="ar-SA"/>
                        </w:rPr>
                      </w:pPr>
                      <w:sdt>
                        <w:sdtPr>
                          <w:alias w:val="Numeris"/>
                          <w:tag w:val="nr_8736ae9a3b73472f9f8895103e8783bb"/>
                          <w:lock w:val="sdtLocked"/>
                          <w:richText/>
                        </w:sdtPr>
                        <w:sdtContent>
                          <w:r>
                            <w:rPr>
                              <w:szCs w:val="24"/>
                            </w:rPr>
                            <w:t>2</w:t>
                          </w:r>
                        </w:sdtContent>
                      </w:sdt>
                      <w:r>
                        <w:rPr>
                          <w:szCs w:val="24"/>
                        </w:rPr>
                        <w:t>. Leidimai asmenims išduodami, jų galiojimas sustabdomas, galiojimo sustabdymas panaikinamas ir galiojimas panaikinamas per ALIS. Leidimai galioja neterminuotai. Informacija ir duomenys apie leidimus visuomenės informavimo tikslais viešinami ALIS ir LIS iki leidimo galiojimo panaikinimo dienos, taip sudarant palankias sąlygas paslaugų ieškantiems suinteresuotiems asmenims rasti leidimus turinčių paslaugų teikėjų. Viešinama ši leidimuose esanti informacija: fizinio asmens vardas ir pavardė arba juridinio asmens pavadinimas ir juridinio asmens kodas, leidimo išdavimo data, leidimo numeris, leidimo galiojimo būsena, mokymo programų pavadinimai. Leidimai išduodami asmenims, kurie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sdt>
                      <w:sdtPr>
                        <w:alias w:val="20 str. 2 d. 1 p."/>
                        <w:tag w:val="part_53f5cbed31aa4161812105a10449d39f"/>
                        <w:lock w:val="sdtLocked"/>
                        <w:richText/>
                      </w:sdtPr>
                      <w:sdtContent>
                        <w:p>
                          <w:pPr>
                            <w:widowControl w:val="0"/>
                            <w:spacing w:line="360" w:lineRule="auto"/>
                            <w:ind w:firstLine="720"/>
                            <w:jc w:val="both"/>
                            <w:rPr>
                              <w:color w:val="000000"/>
                              <w:szCs w:val="24"/>
                              <w:lang w:eastAsia="ar-SA"/>
                            </w:rPr>
                          </w:pPr>
                          <w:sdt>
                            <w:sdtPr>
                              <w:alias w:val="Numeris"/>
                              <w:tag w:val="nr_53f5cbed31aa4161812105a10449d39f"/>
                              <w:lock w:val="sdtLocked"/>
                              <w:richText/>
                            </w:sdtPr>
                            <w:sdtContent>
                              <w:r>
                                <w:rPr>
                                  <w:color w:val="000000"/>
                                  <w:szCs w:val="24"/>
                                  <w:lang w:eastAsia="ar-SA"/>
                                </w:rPr>
                                <w:t>1</w:t>
                              </w:r>
                            </w:sdtContent>
                          </w:sdt>
                          <w:r>
                            <w:rPr>
                              <w:color w:val="000000"/>
                              <w:szCs w:val="24"/>
                              <w:lang w:eastAsia="ar-SA"/>
                            </w:rPr>
                            <w:t xml:space="preserve">) pateikia  fizinio asmens tapatybę patvirtinantį dokumentą ar juridinio asmens registracijos dokumentą su juridinio asmens kodu ir kontaktinius duomenis (telefono ryšio numeris, elektroninio pašto adresas);</w:t>
                          </w:r>
                        </w:p>
                      </w:sdtContent>
                    </w:sdt>
                    <w:sdt>
                      <w:sdtPr>
                        <w:alias w:val="20 str. 2 d. 2 p."/>
                        <w:tag w:val="part_3e933c1b2fe247b4b9cc69abb293c0f9"/>
                        <w:lock w:val="sdtLocked"/>
                        <w:richText/>
                      </w:sdtPr>
                      <w:sdtContent>
                        <w:p>
                          <w:pPr>
                            <w:widowControl w:val="0"/>
                            <w:spacing w:line="360" w:lineRule="auto"/>
                            <w:ind w:firstLine="720"/>
                            <w:jc w:val="both"/>
                            <w:rPr>
                              <w:color w:val="000000"/>
                              <w:szCs w:val="24"/>
                            </w:rPr>
                          </w:pPr>
                          <w:sdt>
                            <w:sdtPr>
                              <w:alias w:val="Numeris"/>
                              <w:tag w:val="nr_3e933c1b2fe247b4b9cc69abb293c0f9"/>
                              <w:lock w:val="sdtLocked"/>
                              <w:richText/>
                            </w:sdtPr>
                            <w:sdtContent>
                              <w:r>
                                <w:rPr>
                                  <w:color w:val="000000"/>
                                  <w:szCs w:val="24"/>
                                  <w:lang w:eastAsia="ar-SA"/>
                                </w:rPr>
                                <w:t>2</w:t>
                              </w:r>
                            </w:sdtContent>
                          </w:sdt>
                          <w:r>
                            <w:rPr>
                              <w:color w:val="000000"/>
                              <w:szCs w:val="24"/>
                              <w:lang w:eastAsia="ar-SA"/>
                            </w:rPr>
                            <w:t>) nurodo fizinius asmenis, kurie vykdys mokymus pagal atitinkamas programas, egzaminavimą ir (ar) vertinimą, ir pateikia informaciją, pagrindžiančią jų darbo patirtį ir išsilavinimą;</w:t>
                          </w:r>
                        </w:p>
                      </w:sdtContent>
                    </w:sdt>
                    <w:sdt>
                      <w:sdtPr>
                        <w:alias w:val="20 str. 2 d. 3 p."/>
                        <w:tag w:val="part_ffa29406016b48159d2b755bef5cbe5b"/>
                        <w:lock w:val="sdtLocked"/>
                        <w:richText/>
                      </w:sdtPr>
                      <w:sdtContent>
                        <w:p>
                          <w:pPr>
                            <w:widowControl w:val="0"/>
                            <w:spacing w:line="360" w:lineRule="auto"/>
                            <w:ind w:firstLine="720"/>
                            <w:jc w:val="both"/>
                            <w:rPr>
                              <w:color w:val="000000"/>
                              <w:szCs w:val="24"/>
                            </w:rPr>
                          </w:pPr>
                          <w:sdt>
                            <w:sdtPr>
                              <w:alias w:val="Numeris"/>
                              <w:tag w:val="nr_ffa29406016b48159d2b755bef5cbe5b"/>
                              <w:lock w:val="sdtLocked"/>
                              <w:richText/>
                            </w:sdtPr>
                            <w:sdtContent>
                              <w:r>
                                <w:rPr>
                                  <w:color w:val="000000"/>
                                  <w:szCs w:val="24"/>
                                </w:rPr>
                                <w:t>3</w:t>
                              </w:r>
                            </w:sdtContent>
                          </w:sdt>
                          <w:r>
                            <w:rPr>
                              <w:color w:val="000000"/>
                              <w:szCs w:val="24"/>
                            </w:rPr>
                            <w:t>) turi mokymo patalpas, atitinkančias visuomeninės paskirties pastatams keliamus reikalavimus, aprūpintas materialiaisiais ištekliais, būtinais mokymo kokybei užtikrinti ir tinkamais atestavimo, sertifikavimo ir kvalifikacijos tobulinimo programoms vykdyti;</w:t>
                          </w:r>
                        </w:p>
                      </w:sdtContent>
                    </w:sdt>
                    <w:sdt>
                      <w:sdtPr>
                        <w:alias w:val="20 str. 2 d. 4 p."/>
                        <w:tag w:val="part_55f22d12085a45bd9b4210e22b4ee866"/>
                        <w:lock w:val="sdtLocked"/>
                        <w:richText/>
                      </w:sdtPr>
                      <w:sdtContent>
                        <w:p>
                          <w:pPr>
                            <w:widowControl w:val="0"/>
                            <w:spacing w:line="360" w:lineRule="auto"/>
                            <w:ind w:firstLine="720"/>
                            <w:jc w:val="both"/>
                            <w:rPr>
                              <w:color w:val="000000"/>
                              <w:szCs w:val="24"/>
                            </w:rPr>
                          </w:pPr>
                          <w:sdt>
                            <w:sdtPr>
                              <w:alias w:val="Numeris"/>
                              <w:tag w:val="nr_55f22d12085a45bd9b4210e22b4ee866"/>
                              <w:lock w:val="sdtLocked"/>
                              <w:richText/>
                            </w:sdtPr>
                            <w:sdtContent>
                              <w:r>
                                <w:rPr>
                                  <w:color w:val="000000"/>
                                  <w:szCs w:val="24"/>
                                </w:rPr>
                                <w:t>4</w:t>
                              </w:r>
                            </w:sdtContent>
                          </w:sdt>
                          <w:r>
                            <w:rPr>
                              <w:color w:val="000000"/>
                              <w:szCs w:val="24"/>
                            </w:rPr>
                            <w:t>) turi parengtus atitinkamų atestavimo, sertifikavimo ir kvalifikacijos tobulinimo programų mokymo, teorinės ir praktinės egzamino dalių planus, užduotis, vertinimo metodikas;</w:t>
                          </w:r>
                        </w:p>
                      </w:sdtContent>
                    </w:sdt>
                    <w:sdt>
                      <w:sdtPr>
                        <w:alias w:val="20 str. 2 d. 5 p."/>
                        <w:tag w:val="part_e8cedeec047c4b4d81ce810a8b0c8cc2"/>
                        <w:lock w:val="sdtLocked"/>
                        <w:richText/>
                      </w:sdtPr>
                      <w:sdtContent>
                        <w:p>
                          <w:pPr>
                            <w:widowControl w:val="0"/>
                            <w:spacing w:line="360" w:lineRule="auto"/>
                            <w:ind w:firstLine="720"/>
                            <w:jc w:val="both"/>
                            <w:rPr>
                              <w:color w:val="000000"/>
                              <w:szCs w:val="24"/>
                            </w:rPr>
                          </w:pPr>
                          <w:sdt>
                            <w:sdtPr>
                              <w:alias w:val="Numeris"/>
                              <w:tag w:val="nr_e8cedeec047c4b4d81ce810a8b0c8cc2"/>
                              <w:lock w:val="sdtLocked"/>
                              <w:richText/>
                            </w:sdtPr>
                            <w:sdtContent>
                              <w:r>
                                <w:rPr>
                                  <w:color w:val="000000"/>
                                  <w:szCs w:val="24"/>
                                </w:rPr>
                                <w:t>5</w:t>
                              </w:r>
                            </w:sdtContent>
                          </w:sdt>
                          <w:r>
                            <w:rPr>
                              <w:color w:val="000000"/>
                              <w:szCs w:val="24"/>
                            </w:rPr>
                            <w:t>) tvarko asmens duomenis laikydamiesi Lietuvos Respublikos ir Europos Sąjungos teisės aktų, susijusių su asmens duomenų apsauga;</w:t>
                          </w:r>
                        </w:p>
                      </w:sdtContent>
                    </w:sdt>
                    <w:sdt>
                      <w:sdtPr>
                        <w:alias w:val="20 str. 2 d. 6 p."/>
                        <w:tag w:val="part_b737b477012246bcaebd1f076734de1f"/>
                        <w:lock w:val="sdtLocked"/>
                        <w:richText/>
                      </w:sdtPr>
                      <w:sdtContent>
                        <w:p>
                          <w:pPr>
                            <w:widowControl w:val="0"/>
                            <w:spacing w:line="360" w:lineRule="auto"/>
                            <w:ind w:firstLine="720"/>
                            <w:jc w:val="both"/>
                            <w:rPr>
                              <w:color w:val="000000"/>
                              <w:szCs w:val="24"/>
                            </w:rPr>
                          </w:pPr>
                          <w:sdt>
                            <w:sdtPr>
                              <w:alias w:val="Numeris"/>
                              <w:tag w:val="nr_b737b477012246bcaebd1f076734de1f"/>
                              <w:lock w:val="sdtLocked"/>
                              <w:richText/>
                            </w:sdtPr>
                            <w:sdtContent>
                              <w:r>
                                <w:rPr>
                                  <w:color w:val="000000"/>
                                  <w:szCs w:val="24"/>
                                </w:rPr>
                                <w:t>6</w:t>
                              </w:r>
                            </w:sdtContent>
                          </w:sdt>
                          <w:r>
                            <w:rPr>
                              <w:color w:val="000000"/>
                              <w:szCs w:val="24"/>
                            </w:rPr>
                            <w:t>) turi technines galimybes ir žmogiškųjų išteklių aplinkos ministro įgaliotai institucijai teikti informaciją apie šio įstatymo 19 straipsnio 4 dalyje nurodytų pažymėjimų išdavimą iki kiekvieno einamojo mėnesio paskutinės dienos;</w:t>
                          </w:r>
                        </w:p>
                      </w:sdtContent>
                    </w:sdt>
                    <w:sdt>
                      <w:sdtPr>
                        <w:alias w:val="20 str. 2 d. 7 p."/>
                        <w:tag w:val="part_5e012ade34f34aeb81acb3edbad53c02"/>
                        <w:lock w:val="sdtLocked"/>
                        <w:richText/>
                      </w:sdtPr>
                      <w:sdtContent>
                        <w:p>
                          <w:pPr>
                            <w:widowControl w:val="0"/>
                            <w:spacing w:line="360" w:lineRule="auto"/>
                            <w:ind w:firstLine="720"/>
                            <w:jc w:val="both"/>
                            <w:rPr>
                              <w:color w:val="000000"/>
                              <w:szCs w:val="24"/>
                            </w:rPr>
                          </w:pPr>
                          <w:sdt>
                            <w:sdtPr>
                              <w:alias w:val="Numeris"/>
                              <w:tag w:val="nr_5e012ade34f34aeb81acb3edbad53c02"/>
                              <w:lock w:val="sdtLocked"/>
                              <w:richText/>
                            </w:sdtPr>
                            <w:sdtContent>
                              <w:r>
                                <w:rPr>
                                  <w:color w:val="000000"/>
                                  <w:szCs w:val="24"/>
                                </w:rPr>
                                <w:t>7</w:t>
                              </w:r>
                            </w:sdtContent>
                          </w:sdt>
                          <w:r>
                            <w:rPr>
                              <w:color w:val="000000"/>
                              <w:szCs w:val="24"/>
                            </w:rPr>
                            <w:t>) sumoka valstybės rinkliavą Rinkliavų įstatyme nustatyta tvarka.</w:t>
                          </w:r>
                        </w:p>
                      </w:sdtContent>
                    </w:sdt>
                  </w:sdtContent>
                </w:sdt>
                <w:sdt>
                  <w:sdtPr>
                    <w:alias w:val="20 str. 3 d."/>
                    <w:tag w:val="part_dbb2349eac8b448ba46e3bdb1a33a1a3"/>
                    <w:lock w:val="sdtLocked"/>
                    <w:richText/>
                  </w:sdtPr>
                  <w:sdtContent>
                    <w:p>
                      <w:pPr>
                        <w:widowControl w:val="0"/>
                        <w:spacing w:line="360" w:lineRule="auto"/>
                        <w:ind w:firstLine="720"/>
                        <w:jc w:val="both"/>
                        <w:rPr>
                          <w:color w:val="000000"/>
                          <w:szCs w:val="24"/>
                        </w:rPr>
                      </w:pPr>
                      <w:sdt>
                        <w:sdtPr>
                          <w:alias w:val="Numeris"/>
                          <w:tag w:val="nr_dbb2349eac8b448ba46e3bdb1a33a1a3"/>
                          <w:lock w:val="sdtLocked"/>
                          <w:richText/>
                        </w:sdtPr>
                        <w:sdtContent>
                          <w:r>
                            <w:rPr>
                              <w:color w:val="000000"/>
                              <w:szCs w:val="24"/>
                            </w:rPr>
                            <w:t>3</w:t>
                          </w:r>
                        </w:sdtContent>
                      </w:sdt>
                      <w:r>
                        <w:rPr>
                          <w:color w:val="000000"/>
                          <w:szCs w:val="24"/>
                        </w:rPr>
                        <w:t>. Asmenys, turintys leidimą ir vykdantys fizinių asmenų, dirbančių su F-dujomis, OAM ir jų turinčia įranga, atestavimo, sertifikavimo ir kvalifikacijos tobulinimo programas, turi atitikti šiuos reikalavimus:</w:t>
                      </w:r>
                    </w:p>
                    <w:sdt>
                      <w:sdtPr>
                        <w:alias w:val="20 str. 3 d. 1 p."/>
                        <w:tag w:val="part_c68ed65cd92247e9bd0bed87ba014a0d"/>
                        <w:lock w:val="sdtLocked"/>
                        <w:richText/>
                      </w:sdtPr>
                      <w:sdtContent>
                        <w:p>
                          <w:pPr>
                            <w:widowControl w:val="0"/>
                            <w:spacing w:line="360" w:lineRule="auto"/>
                            <w:ind w:firstLine="720"/>
                            <w:jc w:val="both"/>
                            <w:rPr>
                              <w:color w:val="000000"/>
                              <w:szCs w:val="24"/>
                            </w:rPr>
                          </w:pPr>
                          <w:sdt>
                            <w:sdtPr>
                              <w:alias w:val="Numeris"/>
                              <w:tag w:val="nr_c68ed65cd92247e9bd0bed87ba014a0d"/>
                              <w:lock w:val="sdtLocked"/>
                              <w:richText/>
                            </w:sdtPr>
                            <w:sdtContent>
                              <w:r>
                                <w:rPr>
                                  <w:color w:val="000000"/>
                                  <w:szCs w:val="24"/>
                                </w:rPr>
                                <w:t>1</w:t>
                              </w:r>
                            </w:sdtContent>
                          </w:sdt>
                          <w:r>
                            <w:rPr>
                              <w:color w:val="000000"/>
                              <w:szCs w:val="24"/>
                            </w:rPr>
                            <w:t>) turi užtikrinti kokybišką atestavimo, sertifikavimo ir kvalifikacijos tobulinimo programų reikalavimų vykdymą;</w:t>
                          </w:r>
                        </w:p>
                      </w:sdtContent>
                    </w:sdt>
                    <w:sdt>
                      <w:sdtPr>
                        <w:alias w:val="20 str. 3 d. 2 p."/>
                        <w:tag w:val="part_290dcfbb55ad4e3e93c4da865de35fa9"/>
                        <w:lock w:val="sdtLocked"/>
                        <w:richText/>
                      </w:sdtPr>
                      <w:sdtContent>
                        <w:p>
                          <w:pPr>
                            <w:widowControl w:val="0"/>
                            <w:spacing w:line="360" w:lineRule="auto"/>
                            <w:ind w:firstLine="720"/>
                            <w:jc w:val="both"/>
                            <w:rPr>
                              <w:rFonts w:eastAsia="Segoe UI"/>
                              <w:color w:val="000000"/>
                              <w:szCs w:val="24"/>
                            </w:rPr>
                          </w:pPr>
                          <w:sdt>
                            <w:sdtPr>
                              <w:alias w:val="Numeris"/>
                              <w:tag w:val="nr_290dcfbb55ad4e3e93c4da865de35fa9"/>
                              <w:lock w:val="sdtLocked"/>
                              <w:richText/>
                            </w:sdtPr>
                            <w:sdtContent>
                              <w:r>
                                <w:rPr>
                                  <w:color w:val="000000"/>
                                  <w:szCs w:val="24"/>
                                </w:rPr>
                                <w:t>2</w:t>
                              </w:r>
                            </w:sdtContent>
                          </w:sdt>
                          <w:r>
                            <w:rPr>
                              <w:color w:val="000000"/>
                              <w:szCs w:val="24"/>
                            </w:rPr>
                            <w:t xml:space="preserve">)  turi veikiančią ir techninės saugos reikalavimus atitinkančią įrangą, materialiuosius išteklius, reikalingus sertifikavimo, atestavimo ir (arba) kvalifikacijos tobulinimo programoms vykdyti;</w:t>
                          </w:r>
                        </w:p>
                      </w:sdtContent>
                    </w:sdt>
                    <w:sdt>
                      <w:sdtPr>
                        <w:alias w:val="20 str. 3 d. 3 p."/>
                        <w:tag w:val="part_d186aad0c67c40bbac2d5e927f371725"/>
                        <w:lock w:val="sdtLocked"/>
                        <w:richText/>
                      </w:sdtPr>
                      <w:sdtContent>
                        <w:p>
                          <w:pPr>
                            <w:widowControl w:val="0"/>
                            <w:spacing w:line="360" w:lineRule="auto"/>
                            <w:ind w:firstLine="720"/>
                            <w:jc w:val="both"/>
                            <w:rPr>
                              <w:color w:val="000000"/>
                              <w:szCs w:val="24"/>
                            </w:rPr>
                          </w:pPr>
                          <w:sdt>
                            <w:sdtPr>
                              <w:alias w:val="Numeris"/>
                              <w:tag w:val="nr_d186aad0c67c40bbac2d5e927f371725"/>
                              <w:lock w:val="sdtLocked"/>
                              <w:richText/>
                            </w:sdtPr>
                            <w:sdtContent>
                              <w:r>
                                <w:rPr>
                                  <w:color w:val="000000"/>
                                  <w:szCs w:val="24"/>
                                </w:rPr>
                                <w:t>3</w:t>
                              </w:r>
                            </w:sdtContent>
                          </w:sdt>
                          <w:r>
                            <w:rPr>
                              <w:color w:val="000000"/>
                              <w:szCs w:val="24"/>
                            </w:rPr>
                            <w:t>) turi patalpas, tinkamas fiziniams asmenims egzaminuoti, teoriniam ir praktiniam mokymui vykdyti;</w:t>
                          </w:r>
                        </w:p>
                      </w:sdtContent>
                    </w:sdt>
                    <w:sdt>
                      <w:sdtPr>
                        <w:alias w:val="20 str. 3 d. 4 p."/>
                        <w:tag w:val="part_66ac498b44ef43d4819160cf8d4f13e5"/>
                        <w:lock w:val="sdtLocked"/>
                        <w:richText/>
                      </w:sdtPr>
                      <w:sdtContent>
                        <w:p>
                          <w:pPr>
                            <w:widowControl w:val="0"/>
                            <w:spacing w:line="360" w:lineRule="auto"/>
                            <w:ind w:firstLine="720"/>
                            <w:jc w:val="both"/>
                            <w:rPr>
                              <w:color w:val="000000"/>
                              <w:szCs w:val="24"/>
                            </w:rPr>
                          </w:pPr>
                          <w:sdt>
                            <w:sdtPr>
                              <w:alias w:val="Numeris"/>
                              <w:tag w:val="nr_66ac498b44ef43d4819160cf8d4f13e5"/>
                              <w:lock w:val="sdtLocked"/>
                              <w:richText/>
                            </w:sdtPr>
                            <w:sdtContent>
                              <w:r>
                                <w:rPr>
                                  <w:color w:val="000000"/>
                                  <w:szCs w:val="24"/>
                                </w:rPr>
                                <w:t>4</w:t>
                              </w:r>
                            </w:sdtContent>
                          </w:sdt>
                          <w:r>
                            <w:rPr>
                              <w:color w:val="000000"/>
                              <w:szCs w:val="24"/>
                            </w:rPr>
                            <w:t xml:space="preserve">) turi darbuotojų arba </w:t>
                          </w:r>
                          <w:r>
                            <w:rPr>
                              <w:color w:val="000000"/>
                              <w:szCs w:val="24"/>
                              <w:lang w:eastAsia="ru-RU"/>
                            </w:rPr>
                            <w:t>nurodo dirbančius ar pagal sudarytas sutartis pasitelktus dėstytojus, egzaminuotojus ar vertintojus, turinčius atitinkamus šio įstatymo 19 straipsnio 4 dalyje nurodytus pažymėjimus</w:t>
                          </w:r>
                          <w:r>
                            <w:rPr>
                              <w:color w:val="000000"/>
                              <w:szCs w:val="24"/>
                            </w:rPr>
                            <w:t>;</w:t>
                          </w:r>
                        </w:p>
                      </w:sdtContent>
                    </w:sdt>
                    <w:sdt>
                      <w:sdtPr>
                        <w:alias w:val="20 str. 3 d. 5 p."/>
                        <w:tag w:val="part_f3502a008f9d47bba5ebe3506895d21d"/>
                        <w:lock w:val="sdtLocked"/>
                        <w:richText/>
                      </w:sdtPr>
                      <w:sdtContent>
                        <w:p>
                          <w:pPr>
                            <w:widowControl w:val="0"/>
                            <w:spacing w:line="360" w:lineRule="auto"/>
                            <w:ind w:firstLine="720"/>
                            <w:jc w:val="both"/>
                            <w:rPr>
                              <w:color w:val="000000"/>
                              <w:szCs w:val="24"/>
                            </w:rPr>
                          </w:pPr>
                          <w:sdt>
                            <w:sdtPr>
                              <w:alias w:val="Numeris"/>
                              <w:tag w:val="nr_f3502a008f9d47bba5ebe3506895d21d"/>
                              <w:lock w:val="sdtLocked"/>
                              <w:richText/>
                            </w:sdtPr>
                            <w:sdtContent>
                              <w:r>
                                <w:rPr>
                                  <w:color w:val="000000"/>
                                  <w:szCs w:val="24"/>
                                </w:rPr>
                                <w:t>5</w:t>
                              </w:r>
                            </w:sdtContent>
                          </w:sdt>
                          <w:r>
                            <w:rPr>
                              <w:color w:val="000000"/>
                              <w:szCs w:val="24"/>
                            </w:rPr>
                            <w:t>) tikrina fizinių asmenų, išklausiusių atestavimo, sertifikavimo ar kvalifikacijos tobulinimo programas, įgūdžius egzamino (teorijos ir praktikos) metu, juos vertina ir egzaminą išlaikiusiems asmenims išduoda pažymėjimus per ALIS. Dėstytojas ir egzaminuotojas negali priimti sprendimų dėl savo artimų asmenų ir privalo nusišalinti;</w:t>
                          </w:r>
                        </w:p>
                      </w:sdtContent>
                    </w:sdt>
                    <w:sdt>
                      <w:sdtPr>
                        <w:alias w:val="20 str. 3 d. 6 p."/>
                        <w:tag w:val="part_ba84d54b05d44e0e86c6ec4575553738"/>
                        <w:lock w:val="sdtLocked"/>
                        <w:richText/>
                      </w:sdtPr>
                      <w:sdtContent>
                        <w:p>
                          <w:pPr>
                            <w:widowControl w:val="0"/>
                            <w:spacing w:line="360" w:lineRule="auto"/>
                            <w:ind w:firstLine="720"/>
                            <w:jc w:val="both"/>
                            <w:rPr>
                              <w:color w:val="000000"/>
                              <w:szCs w:val="24"/>
                            </w:rPr>
                          </w:pPr>
                          <w:sdt>
                            <w:sdtPr>
                              <w:alias w:val="Numeris"/>
                              <w:tag w:val="nr_ba84d54b05d44e0e86c6ec4575553738"/>
                              <w:lock w:val="sdtLocked"/>
                              <w:richText/>
                            </w:sdtPr>
                            <w:sdtContent>
                              <w:r>
                                <w:rPr>
                                  <w:color w:val="000000"/>
                                  <w:szCs w:val="24"/>
                                </w:rPr>
                                <w:t>6</w:t>
                              </w:r>
                            </w:sdtContent>
                          </w:sdt>
                          <w:r>
                            <w:rPr>
                              <w:color w:val="000000"/>
                              <w:szCs w:val="24"/>
                            </w:rPr>
                            <w:t>) skelbia interneto svetainėje informaciją apie vykdomas mokymų programas;</w:t>
                          </w:r>
                        </w:p>
                      </w:sdtContent>
                    </w:sdt>
                    <w:sdt>
                      <w:sdtPr>
                        <w:alias w:val="20 str. 3 d. 7 p."/>
                        <w:tag w:val="part_bf2beaf518f847519fd43427a777aa64"/>
                        <w:lock w:val="sdtLocked"/>
                        <w:richText/>
                      </w:sdtPr>
                      <w:sdtContent>
                        <w:p>
                          <w:pPr>
                            <w:widowControl w:val="0"/>
                            <w:spacing w:line="360" w:lineRule="auto"/>
                            <w:ind w:firstLine="720"/>
                            <w:jc w:val="both"/>
                            <w:rPr>
                              <w:color w:val="000000"/>
                              <w:szCs w:val="24"/>
                            </w:rPr>
                          </w:pPr>
                          <w:sdt>
                            <w:sdtPr>
                              <w:alias w:val="Numeris"/>
                              <w:tag w:val="nr_bf2beaf518f847519fd43427a777aa64"/>
                              <w:lock w:val="sdtLocked"/>
                              <w:richText/>
                            </w:sdtPr>
                            <w:sdtContent>
                              <w:r>
                                <w:rPr>
                                  <w:color w:val="000000"/>
                                  <w:szCs w:val="24"/>
                                </w:rPr>
                                <w:t>7</w:t>
                              </w:r>
                            </w:sdtContent>
                          </w:sdt>
                          <w:r>
                            <w:rPr>
                              <w:color w:val="000000"/>
                              <w:szCs w:val="24"/>
                            </w:rPr>
                            <w:t>) tvarko asmens duomenis šio įstatymo 19 straipsnio 4 dalyje nurodytų pažymėjimų išdavimo tikslais pagal Lietuvos Respublikos ir Europos Sąjungos teisės aktų, susijusių su asmens duomenų apsauga, reikalavimus;</w:t>
                          </w:r>
                        </w:p>
                      </w:sdtContent>
                    </w:sdt>
                    <w:sdt>
                      <w:sdtPr>
                        <w:alias w:val="20 str. 3 d. 8 p."/>
                        <w:tag w:val="part_9aaf2272c86e464a87551939c593bb0a"/>
                        <w:lock w:val="sdtLocked"/>
                        <w:richText/>
                      </w:sdtPr>
                      <w:sdtContent>
                        <w:p>
                          <w:pPr>
                            <w:widowControl w:val="0"/>
                            <w:spacing w:line="360" w:lineRule="auto"/>
                            <w:ind w:firstLine="720"/>
                            <w:jc w:val="both"/>
                            <w:rPr>
                              <w:color w:val="000000"/>
                              <w:szCs w:val="24"/>
                            </w:rPr>
                          </w:pPr>
                          <w:sdt>
                            <w:sdtPr>
                              <w:alias w:val="Numeris"/>
                              <w:tag w:val="nr_9aaf2272c86e464a87551939c593bb0a"/>
                              <w:lock w:val="sdtLocked"/>
                              <w:richText/>
                            </w:sdtPr>
                            <w:sdtContent>
                              <w:r>
                                <w:rPr>
                                  <w:color w:val="000000"/>
                                  <w:szCs w:val="24"/>
                                </w:rPr>
                                <w:t>8</w:t>
                              </w:r>
                            </w:sdtContent>
                          </w:sdt>
                          <w:r>
                            <w:rPr>
                              <w:color w:val="000000"/>
                              <w:szCs w:val="24"/>
                            </w:rPr>
                            <w:t>) įsipareigoja nepriimti sprendimų dėl savo artimų asmenų, kaip jie apibrėžti Lietuvos Respublikos viešųjų ir privačių interesų derinimo įstatyme.</w:t>
                          </w:r>
                        </w:p>
                      </w:sdtContent>
                    </w:sdt>
                  </w:sdtContent>
                </w:sdt>
                <w:sdt>
                  <w:sdtPr>
                    <w:alias w:val="20 str. 4 d."/>
                    <w:tag w:val="part_908cb4e3fedb413aba05d2b4ae4b8239"/>
                    <w:lock w:val="sdtLocked"/>
                    <w:richText/>
                  </w:sdtPr>
                  <w:sdtContent>
                    <w:p>
                      <w:pPr>
                        <w:widowControl w:val="0"/>
                        <w:spacing w:line="360" w:lineRule="auto"/>
                        <w:ind w:firstLine="720"/>
                        <w:jc w:val="both"/>
                        <w:rPr>
                          <w:color w:val="000000"/>
                          <w:szCs w:val="24"/>
                        </w:rPr>
                      </w:pPr>
                      <w:sdt>
                        <w:sdtPr>
                          <w:alias w:val="Numeris"/>
                          <w:tag w:val="nr_908cb4e3fedb413aba05d2b4ae4b8239"/>
                          <w:lock w:val="sdtLocked"/>
                          <w:richText/>
                        </w:sdtPr>
                        <w:sdtContent>
                          <w:r>
                            <w:rPr>
                              <w:color w:val="000000"/>
                              <w:szCs w:val="24"/>
                            </w:rPr>
                            <w:t>4</w:t>
                          </w:r>
                        </w:sdtContent>
                      </w:sdt>
                      <w:r>
                        <w:rPr>
                          <w:color w:val="000000"/>
                          <w:szCs w:val="24"/>
                        </w:rPr>
                        <w:t>. Mokymų teikėjai turi atlikti šias pareigas:</w:t>
                      </w:r>
                    </w:p>
                    <w:sdt>
                      <w:sdtPr>
                        <w:alias w:val="20 str. 4 d. 1 p."/>
                        <w:tag w:val="part_9fe8932f85ef470780cdf5dea91b582d"/>
                        <w:lock w:val="sdtLocked"/>
                        <w:richText/>
                      </w:sdtPr>
                      <w:sdtContent>
                        <w:p>
                          <w:pPr>
                            <w:widowControl w:val="0"/>
                            <w:spacing w:line="360" w:lineRule="auto"/>
                            <w:ind w:firstLine="720"/>
                            <w:jc w:val="both"/>
                            <w:rPr>
                              <w:color w:val="000000"/>
                              <w:szCs w:val="24"/>
                            </w:rPr>
                          </w:pPr>
                          <w:sdt>
                            <w:sdtPr>
                              <w:alias w:val="Numeris"/>
                              <w:tag w:val="nr_9fe8932f85ef470780cdf5dea91b582d"/>
                              <w:lock w:val="sdtLocked"/>
                              <w:richText/>
                            </w:sdtPr>
                            <w:sdtContent>
                              <w:r>
                                <w:rPr>
                                  <w:color w:val="000000"/>
                                  <w:szCs w:val="24"/>
                                </w:rPr>
                                <w:t>1</w:t>
                              </w:r>
                            </w:sdtContent>
                          </w:sdt>
                          <w:r>
                            <w:rPr>
                              <w:color w:val="000000"/>
                              <w:szCs w:val="24"/>
                            </w:rPr>
                            <w:t xml:space="preserve">) vykdyti fizinių asmenų, dirbančių su F-dujomis, OAM ir jų turinčia įranga, teorinį ir praktinį mokymą, egzaminavimą ir vertinimą pagal atitinkamas aplinkos ministro patvirtintas mokymo programas; </w:t>
                          </w:r>
                        </w:p>
                      </w:sdtContent>
                    </w:sdt>
                    <w:sdt>
                      <w:sdtPr>
                        <w:alias w:val="20 str. 4 d. 2 p."/>
                        <w:tag w:val="part_7788c83fcbc845f2a1388340b3c47c30"/>
                        <w:lock w:val="sdtLocked"/>
                        <w:richText/>
                      </w:sdtPr>
                      <w:sdtContent>
                        <w:p>
                          <w:pPr>
                            <w:widowControl w:val="0"/>
                            <w:spacing w:line="360" w:lineRule="auto"/>
                            <w:ind w:firstLine="720"/>
                            <w:jc w:val="both"/>
                            <w:rPr>
                              <w:color w:val="000000"/>
                              <w:szCs w:val="24"/>
                            </w:rPr>
                          </w:pPr>
                          <w:sdt>
                            <w:sdtPr>
                              <w:alias w:val="Numeris"/>
                              <w:tag w:val="nr_7788c83fcbc845f2a1388340b3c47c30"/>
                              <w:lock w:val="sdtLocked"/>
                              <w:richText/>
                            </w:sdtPr>
                            <w:sdtContent>
                              <w:r>
                                <w:rPr>
                                  <w:color w:val="000000"/>
                                  <w:szCs w:val="24"/>
                                </w:rPr>
                                <w:t>2</w:t>
                              </w:r>
                            </w:sdtContent>
                          </w:sdt>
                          <w:r>
                            <w:rPr>
                              <w:color w:val="000000"/>
                              <w:szCs w:val="24"/>
                            </w:rPr>
                            <w:t>) vykdyti atestavimo, sertifikavimo ir kvalifikacijos tobulinimo programas ir aplinkos ministro įgaliotai institucijai pateikti egzaminavimo planus, vertinimo metodikas, jomis vadovautis vertinant fizinių asmenų egzamino užduotis;</w:t>
                          </w:r>
                        </w:p>
                      </w:sdtContent>
                    </w:sdt>
                    <w:sdt>
                      <w:sdtPr>
                        <w:alias w:val="20 str. 4 d. 3 p."/>
                        <w:tag w:val="part_d633bc6d9aad498a8f7eb8b2e7bc54ef"/>
                        <w:lock w:val="sdtLocked"/>
                        <w:richText/>
                      </w:sdtPr>
                      <w:sdtContent>
                        <w:p>
                          <w:pPr>
                            <w:widowControl w:val="0"/>
                            <w:spacing w:line="360" w:lineRule="auto"/>
                            <w:ind w:firstLine="720"/>
                            <w:jc w:val="both"/>
                            <w:rPr>
                              <w:color w:val="000000"/>
                              <w:szCs w:val="24"/>
                            </w:rPr>
                          </w:pPr>
                          <w:sdt>
                            <w:sdtPr>
                              <w:alias w:val="Numeris"/>
                              <w:tag w:val="nr_d633bc6d9aad498a8f7eb8b2e7bc54ef"/>
                              <w:lock w:val="sdtLocked"/>
                              <w:richText/>
                            </w:sdtPr>
                            <w:sdtContent>
                              <w:r>
                                <w:rPr>
                                  <w:color w:val="000000"/>
                                  <w:szCs w:val="24"/>
                                </w:rPr>
                                <w:t>3</w:t>
                              </w:r>
                            </w:sdtContent>
                          </w:sdt>
                          <w:r>
                            <w:rPr>
                              <w:color w:val="000000"/>
                              <w:szCs w:val="24"/>
                            </w:rPr>
                            <w:t>) leisti mokytis pagal atitinkamas atestavimo, sertifikavimo ir kvalifikacijos tobulinimo programas fiziniams asmenims, kurie atitinka šio įstatymo 19 straipsnio 6 dalyje nustatytus reikalavimus;</w:t>
                          </w:r>
                        </w:p>
                      </w:sdtContent>
                    </w:sdt>
                    <w:sdt>
                      <w:sdtPr>
                        <w:alias w:val="20 str. 4 d. 4 p."/>
                        <w:tag w:val="part_b8776048694e4310aae65a72b0834080"/>
                        <w:lock w:val="sdtLocked"/>
                        <w:richText/>
                      </w:sdtPr>
                      <w:sdtContent>
                        <w:p>
                          <w:pPr>
                            <w:widowControl w:val="0"/>
                            <w:spacing w:line="360" w:lineRule="auto"/>
                            <w:ind w:firstLine="720"/>
                            <w:jc w:val="both"/>
                            <w:rPr>
                              <w:color w:val="000000"/>
                              <w:szCs w:val="24"/>
                            </w:rPr>
                          </w:pPr>
                          <w:sdt>
                            <w:sdtPr>
                              <w:alias w:val="Numeris"/>
                              <w:tag w:val="nr_b8776048694e4310aae65a72b0834080"/>
                              <w:lock w:val="sdtLocked"/>
                              <w:richText/>
                            </w:sdtPr>
                            <w:sdtContent>
                              <w:r>
                                <w:rPr>
                                  <w:color w:val="000000"/>
                                  <w:szCs w:val="24"/>
                                </w:rPr>
                                <w:t>4</w:t>
                              </w:r>
                            </w:sdtContent>
                          </w:sdt>
                          <w:r>
                            <w:rPr>
                              <w:color w:val="000000"/>
                              <w:szCs w:val="24"/>
                            </w:rPr>
                            <w:t>) išduoti naujus, ALIS pateikti informaciją apie pakeistus ar negaliojančiais paskelbtus neterminuotus pažymėjimus;</w:t>
                          </w:r>
                        </w:p>
                      </w:sdtContent>
                    </w:sdt>
                    <w:sdt>
                      <w:sdtPr>
                        <w:alias w:val="20 str. 4 d. 5 p."/>
                        <w:tag w:val="part_2b0887c40f12457ea9ce15d2bc946c49"/>
                        <w:lock w:val="sdtLocked"/>
                        <w:richText/>
                      </w:sdtPr>
                      <w:sdtContent>
                        <w:p>
                          <w:pPr>
                            <w:widowControl w:val="0"/>
                            <w:spacing w:line="360" w:lineRule="auto"/>
                            <w:ind w:firstLine="720"/>
                            <w:jc w:val="both"/>
                            <w:rPr>
                              <w:color w:val="000000"/>
                              <w:szCs w:val="24"/>
                            </w:rPr>
                          </w:pPr>
                          <w:sdt>
                            <w:sdtPr>
                              <w:alias w:val="Numeris"/>
                              <w:tag w:val="nr_2b0887c40f12457ea9ce15d2bc946c49"/>
                              <w:lock w:val="sdtLocked"/>
                              <w:richText/>
                            </w:sdtPr>
                            <w:sdtContent>
                              <w:r>
                                <w:rPr>
                                  <w:color w:val="000000"/>
                                  <w:szCs w:val="24"/>
                                </w:rPr>
                                <w:t>5</w:t>
                              </w:r>
                            </w:sdtContent>
                          </w:sdt>
                          <w:r>
                            <w:rPr>
                              <w:color w:val="000000"/>
                              <w:szCs w:val="24"/>
                            </w:rPr>
                            <w:t xml:space="preserve">) interneto svetainėje skelbti informaciją apie atestavimo, sertifikavimo ir kvalifikacijos tobulinimo programų tikslus ir paskirtį, turinį, kurį sudaro teorinės (teisės, technikos ar kitos) ir praktinės žinios, programų  trukmę valandomis, pradžios ir pabaigos bei egzaminavimo datą, laiką ir vietą, mokėjimo už suteiktas paslaugas tvarką, egzamino dalių užduočių vertinimo tvarką ir reikalavimus fiziniams asmenims, norintiems mokytis ir įgyti pažymėjimą, arba fiziniams asmenims, norintiems tobulinti kvalifikaciją ir atnaujinti pažymėjimą, nurodytus kiekvienoje atestavimo, sertifikavimo ir kvalifikacijos tobulinimo programoje; </w:t>
                          </w:r>
                        </w:p>
                      </w:sdtContent>
                    </w:sdt>
                    <w:sdt>
                      <w:sdtPr>
                        <w:alias w:val="20 str. 4 d. 6 p."/>
                        <w:tag w:val="part_b5b575cd10a8471f8b39aeabc28a1a6e"/>
                        <w:lock w:val="sdtLocked"/>
                        <w:richText/>
                      </w:sdtPr>
                      <w:sdtContent>
                        <w:p>
                          <w:pPr>
                            <w:widowControl w:val="0"/>
                            <w:spacing w:line="360" w:lineRule="auto"/>
                            <w:ind w:firstLine="720"/>
                            <w:jc w:val="both"/>
                            <w:rPr>
                              <w:color w:val="000000"/>
                              <w:szCs w:val="24"/>
                            </w:rPr>
                          </w:pPr>
                          <w:sdt>
                            <w:sdtPr>
                              <w:alias w:val="Numeris"/>
                              <w:tag w:val="nr_b5b575cd10a8471f8b39aeabc28a1a6e"/>
                              <w:lock w:val="sdtLocked"/>
                              <w:richText/>
                            </w:sdtPr>
                            <w:sdtContent>
                              <w:r>
                                <w:rPr>
                                  <w:color w:val="000000"/>
                                  <w:szCs w:val="24"/>
                                </w:rPr>
                                <w:t>6</w:t>
                              </w:r>
                            </w:sdtContent>
                          </w:sdt>
                          <w:r>
                            <w:rPr>
                              <w:color w:val="000000"/>
                              <w:szCs w:val="24"/>
                            </w:rPr>
                            <w:t>) 5 metus saugoti ir teikti aplinkos ministro įgaliotai institucijai atestuotų ar sertifikuotų ir kvalifikacijos tobulinimo programas baigusių fizinių asmenų asmens duomenis, egzamino teorinės ir praktinės dalių užduočių vertinimo dokumentus. Mokymų teikėjai taip pat saugo fizinių asmenų, kurie kas 7 metus turi tobulinti kvalifikaciją, pažymėjimų kopijas;</w:t>
                          </w:r>
                        </w:p>
                      </w:sdtContent>
                    </w:sdt>
                    <w:sdt>
                      <w:sdtPr>
                        <w:alias w:val="20 str. 4 d. 7 p."/>
                        <w:tag w:val="part_26d6d9592f1a44a7a02eda026f2b7648"/>
                        <w:lock w:val="sdtLocked"/>
                        <w:richText/>
                      </w:sdtPr>
                      <w:sdtContent>
                        <w:p>
                          <w:pPr>
                            <w:widowControl w:val="0"/>
                            <w:spacing w:line="360" w:lineRule="auto"/>
                            <w:ind w:firstLine="720"/>
                            <w:jc w:val="both"/>
                            <w:rPr>
                              <w:color w:val="000000"/>
                              <w:szCs w:val="24"/>
                            </w:rPr>
                          </w:pPr>
                          <w:sdt>
                            <w:sdtPr>
                              <w:alias w:val="Numeris"/>
                              <w:tag w:val="nr_26d6d9592f1a44a7a02eda026f2b7648"/>
                              <w:lock w:val="sdtLocked"/>
                              <w:richText/>
                            </w:sdtPr>
                            <w:sdtContent>
                              <w:r>
                                <w:rPr>
                                  <w:color w:val="000000"/>
                                  <w:szCs w:val="24"/>
                                </w:rPr>
                                <w:t>7</w:t>
                              </w:r>
                            </w:sdtContent>
                          </w:sdt>
                          <w:r>
                            <w:rPr>
                              <w:color w:val="000000"/>
                              <w:szCs w:val="24"/>
                            </w:rPr>
                            <w:t>) pareikalavus aplinkos ministro įgaliotai institucijai, teikti reikalingą informaciją apie vykdomą veiklą;</w:t>
                          </w:r>
                        </w:p>
                      </w:sdtContent>
                    </w:sdt>
                    <w:sdt>
                      <w:sdtPr>
                        <w:alias w:val="20 str. 4 d. 8 p."/>
                        <w:tag w:val="part_332927dc17234155a06b4005e42a0b85"/>
                        <w:lock w:val="sdtLocked"/>
                        <w:richText/>
                      </w:sdtPr>
                      <w:sdtContent>
                        <w:p>
                          <w:pPr>
                            <w:widowControl w:val="0"/>
                            <w:spacing w:line="360" w:lineRule="auto"/>
                            <w:ind w:firstLine="720"/>
                            <w:jc w:val="both"/>
                            <w:rPr>
                              <w:color w:val="000000"/>
                              <w:szCs w:val="24"/>
                            </w:rPr>
                          </w:pPr>
                          <w:sdt>
                            <w:sdtPr>
                              <w:alias w:val="Numeris"/>
                              <w:tag w:val="nr_332927dc17234155a06b4005e42a0b85"/>
                              <w:lock w:val="sdtLocked"/>
                              <w:richText/>
                            </w:sdtPr>
                            <w:sdtContent>
                              <w:r>
                                <w:rPr>
                                  <w:color w:val="000000"/>
                                  <w:szCs w:val="24"/>
                                </w:rPr>
                                <w:t>8</w:t>
                              </w:r>
                            </w:sdtContent>
                          </w:sdt>
                          <w:r>
                            <w:rPr>
                              <w:color w:val="000000"/>
                              <w:szCs w:val="24"/>
                            </w:rPr>
                            <w:t xml:space="preserve">) aplinkos ministro įgaliotai institucijai panaikinus leidimo galiojimą, grąžinti fiziniams asmenims, nebaigusiems atestavimo, sertifikavimo ir kvalifikacijos tobulinimo programų, visus už jas sumokėtus pinigus; </w:t>
                          </w:r>
                        </w:p>
                      </w:sdtContent>
                    </w:sdt>
                    <w:sdt>
                      <w:sdtPr>
                        <w:alias w:val="20 str. 4 d. 9 p."/>
                        <w:tag w:val="part_64d45504f05a494698a112c7857c1913"/>
                        <w:lock w:val="sdtLocked"/>
                        <w:richText/>
                      </w:sdtPr>
                      <w:sdtContent>
                        <w:p>
                          <w:pPr>
                            <w:widowControl w:val="0"/>
                            <w:spacing w:line="360" w:lineRule="auto"/>
                            <w:ind w:firstLine="720"/>
                            <w:jc w:val="both"/>
                            <w:rPr>
                              <w:color w:val="000000"/>
                              <w:szCs w:val="24"/>
                            </w:rPr>
                          </w:pPr>
                          <w:sdt>
                            <w:sdtPr>
                              <w:alias w:val="Numeris"/>
                              <w:tag w:val="nr_64d45504f05a494698a112c7857c1913"/>
                              <w:lock w:val="sdtLocked"/>
                              <w:richText/>
                            </w:sdtPr>
                            <w:sdtContent>
                              <w:r>
                                <w:rPr>
                                  <w:color w:val="000000"/>
                                  <w:szCs w:val="24"/>
                                </w:rPr>
                                <w:t>9</w:t>
                              </w:r>
                            </w:sdtContent>
                          </w:sdt>
                          <w:r>
                            <w:rPr>
                              <w:color w:val="000000"/>
                              <w:szCs w:val="24"/>
                            </w:rPr>
                            <w:t>) sudaryti sąlygas aplinkos ministro įgaliotai institucijai vykdyti mokymų teikėjų veiklos priežiūrą.</w:t>
                          </w:r>
                        </w:p>
                      </w:sdtContent>
                    </w:sdt>
                  </w:sdtContent>
                </w:sdt>
                <w:sdt>
                  <w:sdtPr>
                    <w:alias w:val="20 str. 5 d."/>
                    <w:tag w:val="part_674d84c8f53942f9acdd177dad53da74"/>
                    <w:lock w:val="sdtLocked"/>
                    <w:richText/>
                  </w:sdtPr>
                  <w:sdtContent>
                    <w:p>
                      <w:pPr>
                        <w:widowControl w:val="0"/>
                        <w:tabs>
                          <w:tab w:val="left" w:pos="709"/>
                        </w:tabs>
                        <w:spacing w:line="360" w:lineRule="auto"/>
                        <w:ind w:firstLine="720"/>
                        <w:jc w:val="both"/>
                        <w:rPr>
                          <w:color w:val="000000"/>
                          <w:szCs w:val="24"/>
                        </w:rPr>
                      </w:pPr>
                      <w:sdt>
                        <w:sdtPr>
                          <w:alias w:val="Numeris"/>
                          <w:tag w:val="nr_674d84c8f53942f9acdd177dad53da74"/>
                          <w:lock w:val="sdtLocked"/>
                          <w:richText/>
                        </w:sdtPr>
                        <w:sdtContent>
                          <w:r>
                            <w:rPr>
                              <w:color w:val="000000"/>
                              <w:szCs w:val="24"/>
                            </w:rPr>
                            <w:t>5</w:t>
                          </w:r>
                        </w:sdtContent>
                      </w:sdt>
                      <w:r>
                        <w:rPr>
                          <w:color w:val="000000"/>
                          <w:szCs w:val="24"/>
                        </w:rPr>
                        <w:t xml:space="preserve">. Aplinkos ministro įgaliota institucija, atlikdama patikrinimą nustačiusi mokymų teikėjams keliamų reikalavimų ir (ar) funkcijų neatitikčių, ne vėliau kaip per 10 darbo dienų nuo atlikto patikrinimo pabaigos sustabdo leidimo galiojimą ar panaikina leidimo galiojimą ir apie tai per 3 darbo dienas nuo sprendimo priėmimo dienos praneša mokymų teikėjui, pateikdama sprendimo kopiją, ir informuoja Aplinkos ministeriją. </w:t>
                      </w:r>
                    </w:p>
                  </w:sdtContent>
                </w:sdt>
                <w:sdt>
                  <w:sdtPr>
                    <w:alias w:val="20 str. 6 d."/>
                    <w:tag w:val="part_6f5cf159b5a64348b180c0a9005419d8"/>
                    <w:lock w:val="sdtLocked"/>
                    <w:richText/>
                  </w:sdtPr>
                  <w:sdtContent>
                    <w:p>
                      <w:pPr>
                        <w:widowControl w:val="0"/>
                        <w:tabs>
                          <w:tab w:val="left" w:pos="709"/>
                        </w:tabs>
                        <w:spacing w:line="360" w:lineRule="auto"/>
                        <w:ind w:firstLine="720"/>
                        <w:jc w:val="both"/>
                        <w:rPr>
                          <w:color w:val="000000"/>
                          <w:szCs w:val="24"/>
                        </w:rPr>
                      </w:pPr>
                      <w:sdt>
                        <w:sdtPr>
                          <w:alias w:val="Numeris"/>
                          <w:tag w:val="nr_6f5cf159b5a64348b180c0a9005419d8"/>
                          <w:lock w:val="sdtLocked"/>
                          <w:richText/>
                        </w:sdtPr>
                        <w:sdtContent>
                          <w:r>
                            <w:rPr>
                              <w:color w:val="000000"/>
                              <w:szCs w:val="24"/>
                            </w:rPr>
                            <w:t>6</w:t>
                          </w:r>
                        </w:sdtContent>
                      </w:sdt>
                      <w:r>
                        <w:rPr>
                          <w:color w:val="000000"/>
                          <w:szCs w:val="24"/>
                        </w:rPr>
                        <w:t>. Aplinkos ministro įgaliota institucija, nustačiusi, kad mokymų teikėjas neatitinka, nevykdo, netinkamai vykdo ar nesilaiko šio straipsnio 3 dalies 1, 3–5, 7 punktuose ir (ar) šio straipsnio 4 dalies 1–4, 6, 7 ir 9 punktuose jam keliamų reikalavimų ar funkcijų, panaikina jam išduoto leidimo galiojimą ir apie tai informuoja mokymų teikėją.</w:t>
                      </w:r>
                    </w:p>
                  </w:sdtContent>
                </w:sdt>
                <w:sdt>
                  <w:sdtPr>
                    <w:alias w:val="20 str. 7 d."/>
                    <w:tag w:val="part_953cf421de1a4157bfecb34f047dd2d6"/>
                    <w:lock w:val="sdtLocked"/>
                    <w:richText/>
                  </w:sdtPr>
                  <w:sdtContent>
                    <w:p>
                      <w:pPr>
                        <w:widowControl w:val="0"/>
                        <w:tabs>
                          <w:tab w:val="left" w:pos="709"/>
                          <w:tab w:val="left" w:pos="1134"/>
                        </w:tabs>
                        <w:spacing w:line="360" w:lineRule="auto"/>
                        <w:ind w:firstLine="720"/>
                        <w:jc w:val="both"/>
                        <w:rPr>
                          <w:color w:val="000000"/>
                          <w:szCs w:val="24"/>
                        </w:rPr>
                      </w:pPr>
                      <w:sdt>
                        <w:sdtPr>
                          <w:alias w:val="Numeris"/>
                          <w:tag w:val="nr_953cf421de1a4157bfecb34f047dd2d6"/>
                          <w:lock w:val="sdtLocked"/>
                          <w:richText/>
                        </w:sdtPr>
                        <w:sdtContent>
                          <w:r>
                            <w:rPr>
                              <w:color w:val="000000"/>
                              <w:szCs w:val="24"/>
                            </w:rPr>
                            <w:t>7</w:t>
                          </w:r>
                        </w:sdtContent>
                      </w:sdt>
                      <w:r>
                        <w:rPr>
                          <w:color w:val="000000"/>
                          <w:szCs w:val="24"/>
                        </w:rPr>
                        <w:t xml:space="preserve">. Aplinkos ministro įgaliotai institucijai nustačius, kad mokymų teikėjas neatitinka, nevykdo, netinkamai vykdo ar nesilaiko šio straipsnio 3 dalies 2, 6, 8 punktuose ir (ar) šio straipsnio 4 dalies 5 ir 8 punktuose nurodytų reikalavimų ir funkcijų, mokymų teikėjo leidimo galiojimas sustabdomas, kol pateikiami įrodymai, kad nustatytos reikalavimų neatitiktys pašalintos. Leidimo galiojimas mokymų teikėjui sustabdomas 3 mėnesiams nuo aplinkos ministro įgaliotos institucijos sprendimo kopijos išsiuntimo dienos. Negavus informacijos apie nustatytų pažeidimų pašalinimą per 3 mėnesius nuo aplinkos ministro įgaliotos institucijos sprendimo kopijos sustabdyti mokymų teikėjo leidimo galiojimą išsiuntimo dienos, leidimo galiojimas panaikinamas. Apie leidimo galiojimo panaikinimą aplinkos ministro įgaliota institucija mokymų teikėją informuoja per 5 darbo dienas nuo 3 mėnesių leidimo galiojimo sustabdymo termino pabaigos. Apie įgaliotos institucijos motyvuotu sprendimu grįsto mokymų teikėjui išduoto leidimo galiojimo sustabdymą, galiojimo sustabdymo panaikinimą ar galiojimo panaikinimą skelbiama per ALIS ir LIS. </w:t>
                      </w:r>
                    </w:p>
                  </w:sdtContent>
                </w:sdt>
                <w:sdt>
                  <w:sdtPr>
                    <w:alias w:val="20 str. 8 d."/>
                    <w:tag w:val="part_9d00250049c947d0a65c72bb5b817e20"/>
                    <w:lock w:val="sdtLocked"/>
                    <w:richText/>
                  </w:sdtPr>
                  <w:sdtContent>
                    <w:p>
                      <w:pPr>
                        <w:widowControl w:val="0"/>
                        <w:tabs>
                          <w:tab w:val="left" w:pos="709"/>
                        </w:tabs>
                        <w:spacing w:line="360" w:lineRule="auto"/>
                        <w:ind w:firstLine="720"/>
                        <w:jc w:val="both"/>
                        <w:rPr>
                          <w:color w:val="000000"/>
                          <w:szCs w:val="24"/>
                        </w:rPr>
                      </w:pPr>
                      <w:sdt>
                        <w:sdtPr>
                          <w:alias w:val="Numeris"/>
                          <w:tag w:val="nr_9d00250049c947d0a65c72bb5b817e20"/>
                          <w:lock w:val="sdtLocked"/>
                          <w:richText/>
                        </w:sdtPr>
                        <w:sdtContent>
                          <w:r>
                            <w:rPr>
                              <w:color w:val="000000"/>
                              <w:szCs w:val="24"/>
                            </w:rPr>
                            <w:t>8</w:t>
                          </w:r>
                        </w:sdtContent>
                      </w:sdt>
                      <w:r>
                        <w:rPr>
                          <w:color w:val="000000"/>
                          <w:szCs w:val="24"/>
                        </w:rPr>
                        <w:t>. Aplinkos ministro įgaliota institucija per 10 darbo dienų įvertina mokymų teikėjo pateiktus dokumentus ir (ar) duomenis dėl nustatytų reikalavimų neatitikčių pašalinimo ir, jeigu jų nepakanka, nuvykusi į mokymo įstaigą įsitikina, ar trūkumai pašalinti, informuoja apie priimtą sprendimą palikti galioti mokymų teikėjo leidimo galiojimo sustabdymą ne ilgiau kaip 1 mėnesiui arba priima sprendimą panaikinti leidimo galiojimo sustabdymą, atsižvelgdama į tai, ar pašalinti trūkumai, dėl kurių sustabdyta veikla. Jeigu mokymų teikėjas tęsia veiklą leidimo galiojimo sustabdymo metu, gali būti sprendžiama dėl leidimo galiojimo panaikinimo.</w:t>
                      </w:r>
                    </w:p>
                    <w:p>
                      <w:pPr>
                        <w:widowControl w:val="0"/>
                        <w:tabs>
                          <w:tab w:val="left" w:pos="709"/>
                        </w:tabs>
                        <w:spacing w:line="360" w:lineRule="auto"/>
                        <w:ind w:firstLine="720"/>
                        <w:jc w:val="both"/>
                        <w:rPr>
                          <w:color w:val="000000"/>
                          <w:szCs w:val="24"/>
                        </w:rPr>
                      </w:pPr>
                    </w:p>
                  </w:sdtContent>
                </w:sdt>
              </w:sdtContent>
            </w:sdt>
            <w:sdt>
              <w:sdtPr>
                <w:alias w:val="21 str."/>
                <w:tag w:val="part_c26ecf7a4a51462ca55cad0f70266d43"/>
                <w:lock w:val="sdtLocked"/>
                <w:richText/>
              </w:sdtPr>
              <w:sdtContent>
                <w:p>
                  <w:pPr>
                    <w:spacing w:line="360" w:lineRule="auto"/>
                    <w:ind w:left="2194" w:hanging="1474"/>
                    <w:jc w:val="both"/>
                    <w:rPr>
                      <w:b/>
                    </w:rPr>
                  </w:pPr>
                  <w:sdt>
                    <w:sdtPr>
                      <w:alias w:val="Numeris"/>
                      <w:tag w:val="nr_c26ecf7a4a51462ca55cad0f70266d43"/>
                      <w:lock w:val="sdtLocked"/>
                      <w:richText/>
                    </w:sdtPr>
                    <w:sdtContent>
                      <w:r>
                        <w:rPr>
                          <w:b/>
                        </w:rPr>
                        <w:t>21</w:t>
                      </w:r>
                    </w:sdtContent>
                  </w:sdt>
                  <w:r>
                    <w:rPr>
                      <w:b/>
                    </w:rPr>
                    <w:t xml:space="preserve"> straipsnis. </w:t>
                  </w:r>
                  <w:sdt>
                    <w:sdtPr>
                      <w:alias w:val="Pavadinimas"/>
                      <w:tag w:val="title_c26ecf7a4a51462ca55cad0f70266d43"/>
                      <w:lock w:val="sdtLocked"/>
                      <w:richText/>
                    </w:sdtPr>
                    <w:sdtContent>
                      <w:r>
                        <w:rPr>
                          <w:b/>
                        </w:rPr>
                        <w:t>Fluorintų šiltnamio efektą sukeliančių dujų naudojimo ribojimai ir kontrolė</w:t>
                      </w:r>
                    </w:sdtContent>
                  </w:sdt>
                </w:p>
                <w:sdt>
                  <w:sdtPr>
                    <w:alias w:val="21 str. 1 d."/>
                    <w:tag w:val="part_d2c1c0fcc0044fd9876b72c002303d15"/>
                    <w:lock w:val="sdtLocked"/>
                    <w:richText/>
                  </w:sdtPr>
                  <w:sdtContent>
                    <w:p>
                      <w:pPr>
                        <w:widowControl w:val="0"/>
                        <w:spacing w:line="360" w:lineRule="auto"/>
                        <w:ind w:firstLine="720"/>
                        <w:jc w:val="both"/>
                        <w:rPr>
                          <w:color w:val="000000"/>
                          <w:szCs w:val="24"/>
                        </w:rPr>
                      </w:pPr>
                      <w:sdt>
                        <w:sdtPr>
                          <w:alias w:val="Numeris"/>
                          <w:tag w:val="nr_d2c1c0fcc0044fd9876b72c002303d15"/>
                          <w:lock w:val="sdtLocked"/>
                          <w:richText/>
                        </w:sdtPr>
                        <w:sdtContent>
                          <w:r>
                            <w:rPr>
                              <w:color w:val="000000"/>
                              <w:szCs w:val="24"/>
                            </w:rPr>
                            <w:t>1</w:t>
                          </w:r>
                        </w:sdtContent>
                      </w:sdt>
                      <w:r>
                        <w:rPr>
                          <w:color w:val="000000"/>
                          <w:szCs w:val="24"/>
                        </w:rPr>
                        <w:t>. Lietuvos Respublikoje F-dujas naudoti draudžiama:</w:t>
                      </w:r>
                    </w:p>
                    <w:p>
                      <w:pPr>
                        <w:widowControl w:val="0"/>
                        <w:spacing w:line="360" w:lineRule="auto"/>
                        <w:jc w:val="both"/>
                        <w:rPr>
                          <w:color w:val="000000"/>
                          <w:szCs w:val="24"/>
                        </w:rPr>
                      </w:pPr>
                      <w:r>
                        <w:rPr>
                          <w:b/>
                          <w:i/>
                          <w:color w:val="000000"/>
                          <w:sz w:val="20"/>
                        </w:rPr>
                        <w:t>TAR pastaba</w:t>
                      </w:r>
                      <w:r>
                        <w:rPr>
                          <w:i/>
                          <w:color w:val="000000"/>
                          <w:sz w:val="20"/>
                        </w:rPr>
                        <w:t>: 21 straipsnio 1 dalies nuostata iki dvitaškio įsigalioja 2026-01-01</w:t>
                      </w:r>
                      <w:r>
                        <w:rPr>
                          <w:color w:val="000000"/>
                        </w:rPr>
                        <w:t>.</w:t>
                      </w:r>
                    </w:p>
                    <w:sdt>
                      <w:sdtPr>
                        <w:alias w:val="21 str. 1 d. 1 p."/>
                        <w:tag w:val="part_6071aeb29ae84be692f6da92de59d2cc"/>
                        <w:lock w:val="sdtLocked"/>
                        <w:richText/>
                      </w:sdtPr>
                      <w:sdtContent>
                        <w:p>
                          <w:pPr>
                            <w:widowControl w:val="0"/>
                            <w:spacing w:line="360" w:lineRule="auto"/>
                            <w:ind w:firstLine="720"/>
                            <w:jc w:val="both"/>
                            <w:rPr>
                              <w:color w:val="000000"/>
                              <w:szCs w:val="24"/>
                            </w:rPr>
                          </w:pPr>
                          <w:sdt>
                            <w:sdtPr>
                              <w:alias w:val="Numeris"/>
                              <w:tag w:val="nr_6071aeb29ae84be692f6da92de59d2cc"/>
                              <w:lock w:val="sdtLocked"/>
                              <w:richText/>
                            </w:sdtPr>
                            <w:sdtContent>
                              <w:r>
                                <w:rPr>
                                  <w:color w:val="000000"/>
                                  <w:szCs w:val="24"/>
                                </w:rPr>
                                <w:t>1</w:t>
                              </w:r>
                            </w:sdtContent>
                          </w:sdt>
                          <w:r>
                            <w:rPr>
                              <w:color w:val="000000"/>
                              <w:szCs w:val="24"/>
                            </w:rPr>
                            <w:t>) kaip tirpiklius, įskaitant įrenginius, kurių veikimas priklauso nuo šių dujų ir jų pagrindą sudaro F-dujos;</w:t>
                          </w:r>
                        </w:p>
                        <w:p>
                          <w:pPr>
                            <w:widowControl w:val="0"/>
                            <w:spacing w:line="360" w:lineRule="auto"/>
                            <w:jc w:val="both"/>
                            <w:rPr>
                              <w:color w:val="000000"/>
                              <w:szCs w:val="24"/>
                            </w:rPr>
                          </w:pPr>
                          <w:r>
                            <w:rPr>
                              <w:b/>
                              <w:i/>
                              <w:color w:val="000000"/>
                              <w:sz w:val="20"/>
                            </w:rPr>
                            <w:t>TAR pastaba</w:t>
                          </w:r>
                          <w:r>
                            <w:rPr>
                              <w:i/>
                              <w:color w:val="000000"/>
                              <w:sz w:val="20"/>
                            </w:rPr>
                            <w:t>: 21 straipsnio 1 dalies 1 punktas įsigalioja 2026-01-01.</w:t>
                          </w:r>
                        </w:p>
                      </w:sdtContent>
                    </w:sdt>
                    <w:sdt>
                      <w:sdtPr>
                        <w:alias w:val="21 str. 1 d. 2 p."/>
                        <w:tag w:val="part_f582327b9e154401b079888846abd47d"/>
                        <w:lock w:val="sdtLocked"/>
                        <w:richText/>
                      </w:sdtPr>
                      <w:sdtContent>
                        <w:p>
                          <w:pPr>
                            <w:widowControl w:val="0"/>
                            <w:spacing w:line="360" w:lineRule="auto"/>
                            <w:ind w:firstLine="720"/>
                            <w:jc w:val="both"/>
                            <w:rPr>
                              <w:color w:val="000000"/>
                              <w:szCs w:val="24"/>
                            </w:rPr>
                          </w:pPr>
                          <w:sdt>
                            <w:sdtPr>
                              <w:alias w:val="Numeris"/>
                              <w:tag w:val="nr_f582327b9e154401b079888846abd47d"/>
                              <w:lock w:val="sdtLocked"/>
                              <w:richText/>
                            </w:sdtPr>
                            <w:sdtContent>
                              <w:r>
                                <w:rPr>
                                  <w:color w:val="000000"/>
                                  <w:szCs w:val="24"/>
                                </w:rPr>
                                <w:t>2</w:t>
                              </w:r>
                            </w:sdtContent>
                          </w:sdt>
                          <w:r>
                            <w:rPr>
                              <w:color w:val="000000"/>
                              <w:szCs w:val="24"/>
                            </w:rPr>
                            <w:t xml:space="preserve">) įrengiant ir montuojant naujas stacionarias gaisro gesinimo sistemas, užpildomas F-dujomis; </w:t>
                          </w:r>
                        </w:p>
                        <w:p>
                          <w:pPr>
                            <w:widowControl w:val="0"/>
                            <w:spacing w:line="360" w:lineRule="auto"/>
                            <w:jc w:val="both"/>
                            <w:rPr>
                              <w:color w:val="000000"/>
                              <w:szCs w:val="24"/>
                            </w:rPr>
                          </w:pPr>
                          <w:r>
                            <w:rPr>
                              <w:b/>
                              <w:i/>
                              <w:color w:val="000000"/>
                              <w:sz w:val="20"/>
                            </w:rPr>
                            <w:t>TAR pastaba</w:t>
                          </w:r>
                          <w:r>
                            <w:rPr>
                              <w:i/>
                              <w:color w:val="000000"/>
                              <w:sz w:val="20"/>
                            </w:rPr>
                            <w:t>: 21 straipsnio 1 dalies 2 punktas įsigalioja 2026-01-01</w:t>
                          </w:r>
                        </w:p>
                      </w:sdtContent>
                    </w:sdt>
                    <w:sdt>
                      <w:sdtPr>
                        <w:alias w:val="21 str. 1 d. 3 p."/>
                        <w:tag w:val="part_42d41dc77255444db8a8a4f714651aed"/>
                        <w:lock w:val="sdtLocked"/>
                        <w:richText/>
                      </w:sdtPr>
                      <w:sdtContent>
                        <w:p>
                          <w:pPr>
                            <w:widowControl w:val="0"/>
                            <w:spacing w:line="360" w:lineRule="auto"/>
                            <w:ind w:firstLine="720"/>
                            <w:jc w:val="both"/>
                            <w:rPr>
                              <w:color w:val="000000"/>
                              <w:szCs w:val="24"/>
                            </w:rPr>
                          </w:pPr>
                          <w:sdt>
                            <w:sdtPr>
                              <w:alias w:val="Numeris"/>
                              <w:tag w:val="nr_42d41dc77255444db8a8a4f714651aed"/>
                              <w:lock w:val="sdtLocked"/>
                              <w:richText/>
                            </w:sdtPr>
                            <w:sdtContent>
                              <w:r>
                                <w:rPr>
                                  <w:color w:val="000000"/>
                                  <w:szCs w:val="24"/>
                                </w:rPr>
                                <w:t>3</w:t>
                              </w:r>
                            </w:sdtContent>
                          </w:sdt>
                          <w:r>
                            <w:rPr>
                              <w:color w:val="000000"/>
                              <w:szCs w:val="24"/>
                            </w:rPr>
                            <w:t xml:space="preserve">) stacionariose gaisro gesinimo sistemose, užpildytose F-dujomis. Šių sistemų eksploatavimas privalo būti nutrauktas ir F-dujos surinktos ir sunaikintos; </w:t>
                          </w:r>
                        </w:p>
                        <w:p>
                          <w:pPr>
                            <w:widowControl w:val="0"/>
                            <w:spacing w:line="360" w:lineRule="auto"/>
                            <w:jc w:val="both"/>
                            <w:rPr>
                              <w:color w:val="000000"/>
                              <w:szCs w:val="24"/>
                            </w:rPr>
                          </w:pPr>
                          <w:r>
                            <w:rPr>
                              <w:b/>
                              <w:i/>
                              <w:color w:val="000000"/>
                              <w:sz w:val="20"/>
                            </w:rPr>
                            <w:t>TAR pastaba</w:t>
                          </w:r>
                          <w:r>
                            <w:rPr>
                              <w:i/>
                              <w:color w:val="000000"/>
                              <w:sz w:val="20"/>
                            </w:rPr>
                            <w:t>: 21 straipsnio 1 dalies 3 punktas įsigalioja 2030-01-01.</w:t>
                          </w:r>
                        </w:p>
                      </w:sdtContent>
                    </w:sdt>
                    <w:sdt>
                      <w:sdtPr>
                        <w:alias w:val="21 str. 1 d. 4 p."/>
                        <w:tag w:val="part_3865892a88d14312ba8ffe5a515aee11"/>
                        <w:lock w:val="sdtLocked"/>
                        <w:richText/>
                      </w:sdtPr>
                      <w:sdtContent>
                        <w:p>
                          <w:pPr>
                            <w:widowControl w:val="0"/>
                            <w:spacing w:line="360" w:lineRule="auto"/>
                            <w:ind w:firstLine="720"/>
                            <w:jc w:val="both"/>
                            <w:rPr>
                              <w:color w:val="000000"/>
                              <w:szCs w:val="24"/>
                            </w:rPr>
                          </w:pPr>
                          <w:sdt>
                            <w:sdtPr>
                              <w:alias w:val="Numeris"/>
                              <w:tag w:val="nr_3865892a88d14312ba8ffe5a515aee11"/>
                              <w:lock w:val="sdtLocked"/>
                              <w:richText/>
                            </w:sdtPr>
                            <w:sdtContent>
                              <w:r>
                                <w:rPr>
                                  <w:color w:val="000000"/>
                                  <w:szCs w:val="24"/>
                                </w:rPr>
                                <w:t>4</w:t>
                              </w:r>
                            </w:sdtContent>
                          </w:sdt>
                          <w:r>
                            <w:rPr>
                              <w:color w:val="000000"/>
                              <w:szCs w:val="24"/>
                            </w:rPr>
                            <w:t>) stacionarios gaisro gesinimo įrangos, užpildytos F-dujomis, techninei priežiūrai ir remontui.</w:t>
                          </w:r>
                        </w:p>
                        <w:p>
                          <w:pPr>
                            <w:widowControl w:val="0"/>
                            <w:spacing w:line="360" w:lineRule="auto"/>
                            <w:jc w:val="both"/>
                            <w:rPr>
                              <w:color w:val="000000"/>
                              <w:szCs w:val="24"/>
                            </w:rPr>
                          </w:pPr>
                          <w:r>
                            <w:rPr>
                              <w:b/>
                              <w:i/>
                              <w:color w:val="000000"/>
                              <w:sz w:val="20"/>
                            </w:rPr>
                            <w:t>TAR pastaba</w:t>
                          </w:r>
                          <w:r>
                            <w:rPr>
                              <w:i/>
                              <w:color w:val="000000"/>
                              <w:sz w:val="20"/>
                            </w:rPr>
                            <w:t>: 21 straipsnio 1 dalies 4 punktas įsigalioja 2030-01-01.</w:t>
                          </w:r>
                        </w:p>
                      </w:sdtContent>
                    </w:sdt>
                  </w:sdtContent>
                </w:sdt>
                <w:sdt>
                  <w:sdtPr>
                    <w:alias w:val="21 str. 2 d."/>
                    <w:tag w:val="part_7119fb453ed640749aa38fe3ba2db493"/>
                    <w:lock w:val="sdtLocked"/>
                    <w:richText/>
                  </w:sdtPr>
                  <w:sdtContent>
                    <w:p>
                      <w:pPr>
                        <w:widowControl w:val="0"/>
                        <w:spacing w:line="360" w:lineRule="auto"/>
                        <w:ind w:firstLine="720"/>
                        <w:jc w:val="both"/>
                        <w:rPr>
                          <w:color w:val="000000"/>
                          <w:szCs w:val="24"/>
                        </w:rPr>
                      </w:pPr>
                      <w:sdt>
                        <w:sdtPr>
                          <w:alias w:val="Numeris"/>
                          <w:tag w:val="nr_7119fb453ed640749aa38fe3ba2db493"/>
                          <w:lock w:val="sdtLocked"/>
                          <w:richText/>
                        </w:sdtPr>
                        <w:sdtContent>
                          <w:r>
                            <w:rPr>
                              <w:color w:val="000000"/>
                              <w:szCs w:val="24"/>
                            </w:rPr>
                            <w:t>2</w:t>
                          </w:r>
                        </w:sdtContent>
                      </w:sdt>
                      <w:r>
                        <w:rPr>
                          <w:color w:val="000000"/>
                          <w:szCs w:val="24"/>
                        </w:rPr>
                        <w:t xml:space="preserve">. Aplinkos ministro įgaliota institucija atlieka Europos Komisijos fluorintų dujų portale ir hidrofluorangliavandenilių licencijavimo sistemoje (toliau – F-dujų portalas) kompetentingos institucijos funkcijas, teikia Lietuvoje registruotiems asmenims informaciją apie registravimąsi </w:t>
                        <w:br/>
                        <w:t xml:space="preserve">F-dujų portale norint gauti F-dujų kvotų, ataskaitų teikimą Europos Komisijai ir kitais klausimais, susijusiais su F-dujų portalu. </w:t>
                      </w:r>
                    </w:p>
                  </w:sdtContent>
                </w:sdt>
                <w:sdt>
                  <w:sdtPr>
                    <w:alias w:val="21 str. 3 d."/>
                    <w:tag w:val="part_0677301ca1a14594b3a581515abe0bd5"/>
                    <w:lock w:val="sdtLocked"/>
                    <w:richText/>
                  </w:sdtPr>
                  <w:sdtContent>
                    <w:p>
                      <w:pPr>
                        <w:widowControl w:val="0"/>
                        <w:tabs>
                          <w:tab w:val="left" w:pos="993"/>
                        </w:tabs>
                        <w:spacing w:line="360" w:lineRule="auto"/>
                        <w:ind w:firstLine="720"/>
                        <w:jc w:val="both"/>
                        <w:rPr>
                          <w:color w:val="000000"/>
                          <w:szCs w:val="24"/>
                        </w:rPr>
                      </w:pPr>
                      <w:sdt>
                        <w:sdtPr>
                          <w:alias w:val="Numeris"/>
                          <w:tag w:val="nr_0677301ca1a14594b3a581515abe0bd5"/>
                          <w:lock w:val="sdtLocked"/>
                          <w:richText/>
                        </w:sdtPr>
                        <w:sdtContent>
                          <w:r>
                            <w:rPr>
                              <w:color w:val="000000"/>
                              <w:szCs w:val="24"/>
                            </w:rPr>
                            <w:t>3</w:t>
                          </w:r>
                        </w:sdtContent>
                      </w:sdt>
                      <w:r>
                        <w:rPr>
                          <w:color w:val="000000"/>
                          <w:szCs w:val="24"/>
                        </w:rPr>
                        <w:t xml:space="preserve">. Muitinės departamentas prie Lietuvos Respublikos finansų ministerijos, vadovaudamasis 2016 m. Monrealio protokolo dėl ozono sluoksnį ardančių medžiagų pakeitimu,  Reglamentu </w:t>
                      </w:r>
                      <w:hyperlink r:id="rId35" w:tgtFrame="_blank" w:history="1">
                        <w:r>
                          <w:rPr>
                            <w:color w:val="0000FF" w:themeColor="hyperlink"/>
                            <w:szCs w:val="24"/>
                            <w:u w:val="single"/>
                          </w:rPr>
                          <w:t>(ES) 2024/573</w:t>
                        </w:r>
                      </w:hyperlink>
                      <w:r>
                        <w:rPr>
                          <w:color w:val="000000"/>
                          <w:szCs w:val="24"/>
                        </w:rPr>
                        <w:t xml:space="preserve"> ir kitais Europos Sąjungos teisės aktais, reglamentuojančiais F-dujų ir jų turinčios įrangos tiekimą rinkai, užtikrina ūkio subjektų, susijusių su F-dujų ir šiomis dujomis užpildytos įrangos pateikimo kontrolę Europos Sąjungos rinkai iš trečiųjų šalių per išorines Lietuvos Respublikos sienas. </w:t>
                      </w:r>
                    </w:p>
                  </w:sdtContent>
                </w:sdt>
                <w:sdt>
                  <w:sdtPr>
                    <w:alias w:val="21 str. 4 d."/>
                    <w:tag w:val="part_ccaff38d223849509bae301d9534c9a0"/>
                    <w:lock w:val="sdtLocked"/>
                    <w:richText/>
                  </w:sdtPr>
                  <w:sdtContent>
                    <w:p>
                      <w:pPr>
                        <w:widowControl w:val="0"/>
                        <w:spacing w:line="360" w:lineRule="auto"/>
                        <w:ind w:firstLine="720"/>
                        <w:jc w:val="both"/>
                        <w:rPr>
                          <w:color w:val="000000"/>
                          <w:szCs w:val="24"/>
                        </w:rPr>
                      </w:pPr>
                      <w:sdt>
                        <w:sdtPr>
                          <w:alias w:val="Numeris"/>
                          <w:tag w:val="nr_ccaff38d223849509bae301d9534c9a0"/>
                          <w:lock w:val="sdtLocked"/>
                          <w:richText/>
                        </w:sdtPr>
                        <w:sdtContent>
                          <w:r>
                            <w:rPr>
                              <w:color w:val="000000"/>
                              <w:szCs w:val="24"/>
                            </w:rPr>
                            <w:t>4</w:t>
                          </w:r>
                        </w:sdtContent>
                      </w:sdt>
                      <w:r>
                        <w:rPr>
                          <w:color w:val="000000"/>
                          <w:szCs w:val="24"/>
                        </w:rPr>
                        <w:t xml:space="preserve">. Aplinkos apsaugos departamentas prie Lietuvos Respublikos aplinkos ministerijos (toliau – Aplinkos apsaugos departamentas) vykdo F-dujas tvarkančių ūkio subjektų valstybinę aplinkos apsaugos kontrolę, Lietuvos Respublikos aplinkos apsaugos valstybinės kontrolės įstatyme nustatyta tvarka užtikrindamas Europos Sąjungos ir Lietuvos Respublikos teisės aktais nustatytų F-dujų naudojimo, tvarkymo, ataskaitų teikimo reikalavimų įgyvendinimą ir, nustatęs pažeidimų, informuoja aplinkos ministro įgaliotą instituciją. </w:t>
                      </w:r>
                    </w:p>
                  </w:sdtContent>
                </w:sdt>
                <w:sdt>
                  <w:sdtPr>
                    <w:alias w:val="21 str. 5 d."/>
                    <w:tag w:val="part_f8c96249f0d34aa99f4251183dd5161f"/>
                    <w:lock w:val="sdtLocked"/>
                    <w:richText/>
                  </w:sdtPr>
                  <w:sdtContent>
                    <w:p>
                      <w:pPr>
                        <w:widowControl w:val="0"/>
                        <w:spacing w:line="360" w:lineRule="auto"/>
                        <w:ind w:firstLine="720"/>
                        <w:jc w:val="both"/>
                        <w:rPr>
                          <w:color w:val="000000"/>
                          <w:szCs w:val="24"/>
                        </w:rPr>
                      </w:pPr>
                      <w:sdt>
                        <w:sdtPr>
                          <w:alias w:val="Numeris"/>
                          <w:tag w:val="nr_f8c96249f0d34aa99f4251183dd5161f"/>
                          <w:lock w:val="sdtLocked"/>
                          <w:richText/>
                        </w:sdtPr>
                        <w:sdtContent>
                          <w:r>
                            <w:rPr>
                              <w:color w:val="000000"/>
                              <w:szCs w:val="24"/>
                            </w:rPr>
                            <w:t>5</w:t>
                          </w:r>
                        </w:sdtContent>
                      </w:sdt>
                      <w:r>
                        <w:rPr>
                          <w:color w:val="000000"/>
                          <w:szCs w:val="24"/>
                        </w:rPr>
                        <w:t xml:space="preserve">. Valstybinė vartotojų teisių apsaugos tarnyba imasi visų būtiniausių veiksmų, kad būtų užtikrinti Reglamentu </w:t>
                      </w:r>
                      <w:hyperlink r:id="rId36" w:tgtFrame="_blank" w:history="1">
                        <w:r>
                          <w:rPr>
                            <w:color w:val="0000FF" w:themeColor="hyperlink"/>
                            <w:szCs w:val="24"/>
                            <w:u w:val="single"/>
                          </w:rPr>
                          <w:t>(ES) 2024/573</w:t>
                        </w:r>
                      </w:hyperlink>
                      <w:r>
                        <w:rPr>
                          <w:color w:val="000000"/>
                          <w:szCs w:val="24"/>
                        </w:rPr>
                        <w:t xml:space="preserve"> numatyti importo ir eksporto draudimai, kiti apribojimai ir įpareigojimai dėl asmenų, disponuojančių F-dujomis ar jų turinčia įranga, tikrinimo. </w:t>
                      </w:r>
                    </w:p>
                    <w:p>
                      <w:pPr>
                        <w:widowControl w:val="0"/>
                        <w:spacing w:line="360" w:lineRule="auto"/>
                        <w:ind w:firstLine="720"/>
                        <w:jc w:val="both"/>
                        <w:rPr>
                          <w:color w:val="000000"/>
                          <w:szCs w:val="24"/>
                        </w:rPr>
                      </w:pPr>
                    </w:p>
                  </w:sdtContent>
                </w:sdt>
              </w:sdtContent>
            </w:sdt>
            <w:sdt>
              <w:sdtPr>
                <w:alias w:val="22 str."/>
                <w:tag w:val="part_d5bfb088c48949b5b8000efdb4d30b94"/>
                <w:lock w:val="sdtLocked"/>
                <w:richText/>
              </w:sdtPr>
              <w:sdtContent>
                <w:p>
                  <w:pPr>
                    <w:spacing w:line="360" w:lineRule="auto"/>
                    <w:ind w:left="2410" w:hanging="1690"/>
                    <w:jc w:val="both"/>
                    <w:rPr>
                      <w:b/>
                    </w:rPr>
                  </w:pPr>
                  <w:sdt>
                    <w:sdtPr>
                      <w:alias w:val="Numeris"/>
                      <w:tag w:val="nr_d5bfb088c48949b5b8000efdb4d30b94"/>
                      <w:lock w:val="sdtLocked"/>
                      <w:richText/>
                    </w:sdtPr>
                    <w:sdtContent>
                      <w:r>
                        <w:rPr>
                          <w:b/>
                        </w:rPr>
                        <w:t>22</w:t>
                      </w:r>
                    </w:sdtContent>
                  </w:sdt>
                  <w:r>
                    <w:rPr>
                      <w:b/>
                    </w:rPr>
                    <w:t xml:space="preserve"> straipsnis. </w:t>
                  </w:r>
                  <w:sdt>
                    <w:sdtPr>
                      <w:alias w:val="Pavadinimas"/>
                      <w:tag w:val="title_d5bfb088c48949b5b8000efdb4d30b94"/>
                      <w:lock w:val="sdtLocked"/>
                      <w:richText/>
                    </w:sdtPr>
                    <w:sdtContent>
                      <w:r>
                        <w:rPr>
                          <w:b/>
                        </w:rPr>
                        <w:t xml:space="preserve">Transporto priemonių oro kondicionierių pildymo fluorintomis šiltnamio efektą sukeliančiomis dujomis paslaugos kokybės užtikrinimo garantinio termino nustatymas </w:t>
                      </w:r>
                    </w:sdtContent>
                  </w:sdt>
                </w:p>
                <w:sdt>
                  <w:sdtPr>
                    <w:alias w:val="22 str. 1 d."/>
                    <w:tag w:val="part_50cff7de93d94446b2f5f7015b10b189"/>
                    <w:lock w:val="sdtLocked"/>
                    <w:richText/>
                  </w:sdtPr>
                  <w:sdtContent>
                    <w:p>
                      <w:pPr>
                        <w:widowControl w:val="0"/>
                        <w:spacing w:line="360" w:lineRule="auto"/>
                        <w:ind w:firstLine="720"/>
                        <w:jc w:val="both"/>
                        <w:rPr>
                          <w:color w:val="000000"/>
                          <w:szCs w:val="24"/>
                        </w:rPr>
                      </w:pPr>
                      <w:r>
                        <w:rPr>
                          <w:color w:val="000000"/>
                          <w:szCs w:val="24"/>
                        </w:rPr>
                        <w:t>Atlikus transporto priemonių oro kondicionierių pildymo F-dujomis paslaugą, transporto priemonių oro kondicionierių pildymo F-dujomis veiklos vykdytojas privalo suteikti oro kondicionavimo sistemos pildymo paslaugos kokybės garantinį terminą ne trumpesniam kaip trijų mėnesių laikotarpiui.</w:t>
                      </w:r>
                    </w:p>
                    <w:p>
                      <w:pPr>
                        <w:widowControl w:val="0"/>
                        <w:spacing w:line="360" w:lineRule="auto"/>
                        <w:ind w:firstLine="720"/>
                        <w:jc w:val="both"/>
                        <w:rPr>
                          <w:color w:val="000000"/>
                          <w:szCs w:val="24"/>
                        </w:rPr>
                      </w:pPr>
                    </w:p>
                    <w:p>
                      <w:pPr>
                        <w:rPr>
                          <w:sz w:val="8"/>
                          <w:szCs w:val="8"/>
                        </w:rPr>
                      </w:pPr>
                    </w:p>
                  </w:sdtContent>
                </w:sdt>
              </w:sdtContent>
            </w:sdt>
          </w:sdtContent>
        </w:sdt>
        <w:sdt>
          <w:sdtPr>
            <w:alias w:val="skirsnis"/>
            <w:tag w:val="part_7113ef768cd041028e4eebdc05ba0939"/>
            <w:lock w:val="sdtLocked"/>
            <w:richText/>
          </w:sdtPr>
          <w:sdtContent>
            <w:p>
              <w:pPr>
                <w:widowControl w:val="0"/>
                <w:spacing w:line="360" w:lineRule="auto"/>
                <w:jc w:val="center"/>
                <w:rPr>
                  <w:color w:val="000000"/>
                  <w:szCs w:val="24"/>
                </w:rPr>
              </w:pPr>
              <w:sdt>
                <w:sdtPr>
                  <w:alias w:val="Numeris"/>
                  <w:tag w:val="nr_7113ef768cd041028e4eebdc05ba0939"/>
                  <w:lock w:val="sdtLocked"/>
                  <w:richText/>
                </w:sdtPr>
                <w:sdtContent>
                  <w:r>
                    <w:rPr>
                      <w:b/>
                      <w:bCs/>
                      <w:color w:val="000000"/>
                      <w:szCs w:val="24"/>
                    </w:rPr>
                    <w:t>SEPTINTASIS</w:t>
                  </w:r>
                </w:sdtContent>
              </w:sdt>
              <w:r>
                <w:rPr>
                  <w:b/>
                  <w:bCs/>
                  <w:color w:val="000000"/>
                  <w:szCs w:val="24"/>
                </w:rPr>
                <w:t xml:space="preserve"> SKIRSNIS </w:t>
              </w:r>
            </w:p>
            <w:p>
              <w:pPr>
                <w:widowControl w:val="0"/>
                <w:spacing w:line="360" w:lineRule="auto"/>
                <w:jc w:val="center"/>
                <w:rPr>
                  <w:color w:val="000000"/>
                  <w:szCs w:val="24"/>
                </w:rPr>
              </w:pPr>
              <w:sdt>
                <w:sdtPr>
                  <w:alias w:val="Pavadinimas"/>
                  <w:tag w:val="title_7113ef768cd041028e4eebdc05ba0939"/>
                  <w:lock w:val="sdtLocked"/>
                  <w:richText/>
                </w:sdtPr>
                <w:sdtContent>
                  <w:r>
                    <w:rPr>
                      <w:b/>
                      <w:bCs/>
                      <w:color w:val="000000"/>
                      <w:szCs w:val="24"/>
                    </w:rPr>
                    <w:t>ATSAKOMYBĖ</w:t>
                  </w:r>
                </w:sdtContent>
              </w:sdt>
            </w:p>
            <w:p>
              <w:pPr>
                <w:widowControl w:val="0"/>
                <w:tabs>
                  <w:tab w:val="left" w:pos="180"/>
                </w:tabs>
                <w:spacing w:line="360" w:lineRule="auto"/>
                <w:ind w:firstLine="720"/>
                <w:jc w:val="center"/>
                <w:rPr>
                  <w:b/>
                  <w:color w:val="000000"/>
                  <w:szCs w:val="24"/>
                </w:rPr>
              </w:pPr>
            </w:p>
            <w:sdt>
              <w:sdtPr>
                <w:alias w:val="23 str."/>
                <w:tag w:val="part_e1166b33eae942c0888b3bc6bd5b2c83"/>
                <w:lock w:val="sdtLocked"/>
                <w:richText/>
              </w:sdtPr>
              <w:sdtContent>
                <w:p>
                  <w:pPr>
                    <w:spacing w:line="360" w:lineRule="auto"/>
                    <w:ind w:firstLine="720"/>
                    <w:jc w:val="both"/>
                    <w:rPr>
                      <w:b/>
                    </w:rPr>
                  </w:pPr>
                  <w:sdt>
                    <w:sdtPr>
                      <w:alias w:val="Numeris"/>
                      <w:tag w:val="nr_e1166b33eae942c0888b3bc6bd5b2c83"/>
                      <w:lock w:val="sdtLocked"/>
                      <w:richText/>
                    </w:sdtPr>
                    <w:sdtContent>
                      <w:r>
                        <w:rPr>
                          <w:b/>
                        </w:rPr>
                        <w:t>23</w:t>
                      </w:r>
                    </w:sdtContent>
                  </w:sdt>
                  <w:r>
                    <w:rPr>
                      <w:b/>
                    </w:rPr>
                    <w:t xml:space="preserve"> straipsnis. </w:t>
                  </w:r>
                  <w:sdt>
                    <w:sdtPr>
                      <w:alias w:val="Pavadinimas"/>
                      <w:tag w:val="title_e1166b33eae942c0888b3bc6bd5b2c83"/>
                      <w:lock w:val="sdtLocked"/>
                      <w:richText/>
                    </w:sdtPr>
                    <w:sdtContent>
                      <w:r>
                        <w:rPr>
                          <w:b/>
                        </w:rPr>
                        <w:t>Veikos, už kurias skiriamos ekonominės sankcijos</w:t>
                      </w:r>
                    </w:sdtContent>
                  </w:sdt>
                </w:p>
                <w:sdt>
                  <w:sdtPr>
                    <w:alias w:val="23 str. 1 d."/>
                    <w:tag w:val="part_333f9927c61545fcbe2107fa97b6c0f7"/>
                    <w:lock w:val="sdtLocked"/>
                    <w:richText/>
                  </w:sdtPr>
                  <w:sdtContent>
                    <w:p>
                      <w:pPr>
                        <w:widowControl w:val="0"/>
                        <w:tabs>
                          <w:tab w:val="left" w:pos="180"/>
                        </w:tabs>
                        <w:spacing w:line="360" w:lineRule="auto"/>
                        <w:ind w:firstLine="720"/>
                        <w:jc w:val="both"/>
                        <w:rPr>
                          <w:color w:val="000000"/>
                          <w:szCs w:val="24"/>
                        </w:rPr>
                      </w:pPr>
                      <w:r>
                        <w:rPr>
                          <w:color w:val="000000"/>
                          <w:szCs w:val="24"/>
                        </w:rPr>
                        <w:t>Skiriama vieno šimto eurų atitinkamai pagal Europos vartotojų kainų indeksą indeksuojama ekonominė sankcija:</w:t>
                      </w:r>
                    </w:p>
                    <w:sdt>
                      <w:sdtPr>
                        <w:alias w:val="23 str. 1 d. 1 p."/>
                        <w:tag w:val="part_e3ee9f46092c4483bf4a6aad0aedb314"/>
                        <w:lock w:val="sdtLocked"/>
                        <w:richText/>
                      </w:sdtPr>
                      <w:sdtContent>
                        <w:p>
                          <w:pPr>
                            <w:widowControl w:val="0"/>
                            <w:tabs>
                              <w:tab w:val="left" w:pos="180"/>
                            </w:tabs>
                            <w:spacing w:line="360" w:lineRule="auto"/>
                            <w:ind w:firstLine="720"/>
                            <w:jc w:val="both"/>
                            <w:rPr>
                              <w:color w:val="000000"/>
                              <w:szCs w:val="24"/>
                            </w:rPr>
                          </w:pPr>
                          <w:sdt>
                            <w:sdtPr>
                              <w:alias w:val="Numeris"/>
                              <w:tag w:val="nr_e3ee9f46092c4483bf4a6aad0aedb314"/>
                              <w:lock w:val="sdtLocked"/>
                              <w:richText/>
                            </w:sdtPr>
                            <w:sdtContent>
                              <w:r>
                                <w:rPr>
                                  <w:color w:val="000000"/>
                                  <w:szCs w:val="24"/>
                                </w:rPr>
                                <w:t>1</w:t>
                              </w:r>
                            </w:sdtContent>
                          </w:sdt>
                          <w:r>
                            <w:rPr>
                              <w:color w:val="000000"/>
                              <w:szCs w:val="24"/>
                            </w:rPr>
                            <w:t xml:space="preserve">) veiklos vykdytojams, kurie pagal šio įstatymo 6 straipsnio 3 dalį privalo atsidaryti sąskaitą Sąjungos šiltnamio efektą sukeliančių dujų registre, – už kiekvieną į atmosferą išmestą anglies dioksido ekvivalentą neatsidarius sąskaitos Sąjungos šiltnamio efektą sukeliančių dujų registre; </w:t>
                          </w:r>
                        </w:p>
                      </w:sdtContent>
                    </w:sdt>
                    <w:sdt>
                      <w:sdtPr>
                        <w:alias w:val="23 str. 1 d. 2 p."/>
                        <w:tag w:val="part_56c31c3a25f54edbbb439c75ab0d41fa"/>
                        <w:lock w:val="sdtLocked"/>
                        <w:richText/>
                      </w:sdtPr>
                      <w:sdtContent>
                        <w:p>
                          <w:pPr>
                            <w:widowControl w:val="0"/>
                            <w:tabs>
                              <w:tab w:val="left" w:pos="180"/>
                            </w:tabs>
                            <w:spacing w:line="360" w:lineRule="auto"/>
                            <w:ind w:firstLine="720"/>
                            <w:jc w:val="both"/>
                            <w:rPr>
                              <w:color w:val="000000"/>
                              <w:szCs w:val="24"/>
                            </w:rPr>
                          </w:pPr>
                          <w:sdt>
                            <w:sdtPr>
                              <w:alias w:val="Numeris"/>
                              <w:tag w:val="nr_56c31c3a25f54edbbb439c75ab0d41fa"/>
                              <w:lock w:val="sdtLocked"/>
                              <w:richText/>
                            </w:sdtPr>
                            <w:sdtContent>
                              <w:r>
                                <w:rPr>
                                  <w:color w:val="000000"/>
                                  <w:szCs w:val="24"/>
                                </w:rPr>
                                <w:t>2</w:t>
                              </w:r>
                            </w:sdtContent>
                          </w:sdt>
                          <w:r>
                            <w:rPr>
                              <w:color w:val="000000"/>
                              <w:szCs w:val="24"/>
                            </w:rPr>
                            <w:t xml:space="preserve">) veiklos vykdytojams, kurie išmeta į atmosferą </w:t>
                          </w:r>
                          <w:r>
                            <w:rPr>
                              <w:color w:val="000000"/>
                              <w:szCs w:val="24"/>
                              <w:lang w:eastAsia="lt-LT"/>
                            </w:rPr>
                            <w:t>ŠESD</w:t>
                          </w:r>
                          <w:r>
                            <w:rPr>
                              <w:color w:val="000000"/>
                              <w:szCs w:val="24"/>
                            </w:rPr>
                            <w:t xml:space="preserve"> neturėdami pagal šio įstatymo 6 straipsnio 1 dalį galiojančio aplinkos ministro įgaliotos institucijos išduoto leidimo išmesti ŠESD, – už kiekvieną į atmosferą išmestą anglies dioksido ekvivalentą;</w:t>
                          </w:r>
                        </w:p>
                      </w:sdtContent>
                    </w:sdt>
                    <w:sdt>
                      <w:sdtPr>
                        <w:alias w:val="23 str. 1 d. 3 p."/>
                        <w:tag w:val="part_92319ad69d674e639ba60b0447935ce6"/>
                        <w:lock w:val="sdtLocked"/>
                        <w:richText/>
                      </w:sdtPr>
                      <w:sdtContent>
                        <w:p>
                          <w:pPr>
                            <w:widowControl w:val="0"/>
                            <w:tabs>
                              <w:tab w:val="left" w:pos="180"/>
                            </w:tabs>
                            <w:spacing w:line="360" w:lineRule="auto"/>
                            <w:ind w:firstLine="720"/>
                            <w:jc w:val="both"/>
                            <w:rPr>
                              <w:color w:val="000000"/>
                              <w:szCs w:val="24"/>
                            </w:rPr>
                          </w:pPr>
                          <w:sdt>
                            <w:sdtPr>
                              <w:alias w:val="Numeris"/>
                              <w:tag w:val="nr_92319ad69d674e639ba60b0447935ce6"/>
                              <w:lock w:val="sdtLocked"/>
                              <w:richText/>
                            </w:sdtPr>
                            <w:sdtContent>
                              <w:r>
                                <w:rPr>
                                  <w:color w:val="000000"/>
                                  <w:szCs w:val="24"/>
                                </w:rPr>
                                <w:t>3</w:t>
                              </w:r>
                            </w:sdtContent>
                          </w:sdt>
                          <w:r>
                            <w:rPr>
                              <w:color w:val="000000"/>
                              <w:szCs w:val="24"/>
                            </w:rPr>
                            <w:t>) veiklos vykdytojams už kiekvieną išmestą į atmosferą anglies dioksido ekvivalentą, dėl kurio iki aplinkos ministro, vadovaujantis šio įstatymo 6 straipsnio 3 dalimi, nustatyto termino jie neatsisako apyvartinių taršos leidimų.</w:t>
                          </w:r>
                        </w:p>
                        <w:p>
                          <w:pPr>
                            <w:widowControl w:val="0"/>
                            <w:spacing w:line="360" w:lineRule="auto"/>
                            <w:ind w:firstLine="720"/>
                            <w:rPr>
                              <w:color w:val="000000"/>
                              <w:szCs w:val="24"/>
                            </w:rPr>
                          </w:pPr>
                        </w:p>
                      </w:sdtContent>
                    </w:sdt>
                  </w:sdtContent>
                </w:sdt>
              </w:sdtContent>
            </w:sdt>
            <w:sdt>
              <w:sdtPr>
                <w:alias w:val="24 str."/>
                <w:tag w:val="part_e9e7764cca724c7e977a8a4e0e7b4c4c"/>
                <w:lock w:val="sdtLocked"/>
                <w:richText/>
              </w:sdtPr>
              <w:sdtContent>
                <w:p>
                  <w:pPr>
                    <w:spacing w:line="360" w:lineRule="auto"/>
                    <w:ind w:firstLine="720"/>
                    <w:jc w:val="both"/>
                    <w:rPr>
                      <w:b/>
                    </w:rPr>
                  </w:pPr>
                  <w:sdt>
                    <w:sdtPr>
                      <w:alias w:val="Numeris"/>
                      <w:tag w:val="nr_e9e7764cca724c7e977a8a4e0e7b4c4c"/>
                      <w:lock w:val="sdtLocked"/>
                      <w:richText/>
                    </w:sdtPr>
                    <w:sdtContent>
                      <w:r>
                        <w:rPr>
                          <w:b/>
                        </w:rPr>
                        <w:t>24</w:t>
                      </w:r>
                    </w:sdtContent>
                  </w:sdt>
                  <w:r>
                    <w:rPr>
                      <w:b/>
                    </w:rPr>
                    <w:t xml:space="preserve"> straipsnis. </w:t>
                  </w:r>
                  <w:sdt>
                    <w:sdtPr>
                      <w:alias w:val="Pavadinimas"/>
                      <w:tag w:val="title_e9e7764cca724c7e977a8a4e0e7b4c4c"/>
                      <w:lock w:val="sdtLocked"/>
                      <w:richText/>
                    </w:sdtPr>
                    <w:sdtContent>
                      <w:r>
                        <w:rPr>
                          <w:b/>
                        </w:rPr>
                        <w:t>Ekonomines sankcijas skiriantys pareigūnai</w:t>
                      </w:r>
                    </w:sdtContent>
                  </w:sdt>
                </w:p>
                <w:sdt>
                  <w:sdtPr>
                    <w:alias w:val="24 str. 1 d."/>
                    <w:tag w:val="part_ced6f4b660944f909a6fd2fb69bcc8b1"/>
                    <w:lock w:val="sdtLocked"/>
                    <w:richText/>
                  </w:sdtPr>
                  <w:sdtContent>
                    <w:p>
                      <w:pPr>
                        <w:widowControl w:val="0"/>
                        <w:spacing w:line="360" w:lineRule="auto"/>
                        <w:ind w:firstLine="720"/>
                        <w:jc w:val="both"/>
                        <w:rPr>
                          <w:color w:val="000000"/>
                          <w:szCs w:val="24"/>
                        </w:rPr>
                      </w:pPr>
                      <w:r>
                        <w:rPr>
                          <w:color w:val="000000"/>
                          <w:szCs w:val="24"/>
                        </w:rPr>
                        <w:t xml:space="preserve">Ekonomines sankcijas už šio įstatymo 23 straipsnyje numatytas veikas skiria Aplinkos apsaugos departamento aplinkos apsaugos valstybinės kontrolės pareigūnai (toliau – aplinkos apsaugos valstybinės kontrolės pareigūnai). </w:t>
                      </w:r>
                    </w:p>
                    <w:p>
                      <w:pPr>
                        <w:widowControl w:val="0"/>
                        <w:spacing w:line="360" w:lineRule="auto"/>
                        <w:ind w:firstLine="720"/>
                        <w:jc w:val="both"/>
                        <w:rPr>
                          <w:b/>
                          <w:color w:val="000000"/>
                          <w:szCs w:val="24"/>
                        </w:rPr>
                      </w:pPr>
                    </w:p>
                  </w:sdtContent>
                </w:sdt>
              </w:sdtContent>
            </w:sdt>
            <w:sdt>
              <w:sdtPr>
                <w:alias w:val="25 str."/>
                <w:tag w:val="part_e637b79300d9414c9e40d1935c574f1f"/>
                <w:lock w:val="sdtLocked"/>
                <w:richText/>
              </w:sdtPr>
              <w:sdtContent>
                <w:p>
                  <w:pPr>
                    <w:spacing w:line="360" w:lineRule="auto"/>
                    <w:ind w:firstLine="720"/>
                    <w:jc w:val="both"/>
                    <w:rPr>
                      <w:b/>
                    </w:rPr>
                  </w:pPr>
                  <w:sdt>
                    <w:sdtPr>
                      <w:alias w:val="Numeris"/>
                      <w:tag w:val="nr_e637b79300d9414c9e40d1935c574f1f"/>
                      <w:lock w:val="sdtLocked"/>
                      <w:richText/>
                    </w:sdtPr>
                    <w:sdtContent>
                      <w:r>
                        <w:rPr>
                          <w:b/>
                        </w:rPr>
                        <w:t>25</w:t>
                      </w:r>
                    </w:sdtContent>
                  </w:sdt>
                  <w:r>
                    <w:rPr>
                      <w:b/>
                    </w:rPr>
                    <w:t xml:space="preserve"> straipsnis. </w:t>
                  </w:r>
                  <w:sdt>
                    <w:sdtPr>
                      <w:alias w:val="Pavadinimas"/>
                      <w:tag w:val="title_e637b79300d9414c9e40d1935c574f1f"/>
                      <w:lock w:val="sdtLocked"/>
                      <w:richText/>
                    </w:sdtPr>
                    <w:sdtContent>
                      <w:r>
                        <w:rPr>
                          <w:b/>
                        </w:rPr>
                        <w:t>Bylų dėl ekonominių sankcijų skyrimo iškėlimo tvarka</w:t>
                      </w:r>
                    </w:sdtContent>
                  </w:sdt>
                </w:p>
                <w:sdt>
                  <w:sdtPr>
                    <w:alias w:val="25 str. 1 d."/>
                    <w:tag w:val="part_1379216cca9f41de964ee36a0099ee3c"/>
                    <w:lock w:val="sdtLocked"/>
                    <w:richText/>
                  </w:sdtPr>
                  <w:sdtContent>
                    <w:p>
                      <w:pPr>
                        <w:widowControl w:val="0"/>
                        <w:spacing w:line="360" w:lineRule="auto"/>
                        <w:ind w:firstLine="720"/>
                        <w:jc w:val="both"/>
                        <w:rPr>
                          <w:color w:val="000000"/>
                          <w:szCs w:val="24"/>
                          <w:lang w:eastAsia="ar-SA"/>
                        </w:rPr>
                      </w:pPr>
                      <w:sdt>
                        <w:sdtPr>
                          <w:alias w:val="Numeris"/>
                          <w:tag w:val="nr_1379216cca9f41de964ee36a0099ee3c"/>
                          <w:lock w:val="sdtLocked"/>
                          <w:richText/>
                        </w:sdtPr>
                        <w:sdtContent>
                          <w:r>
                            <w:rPr>
                              <w:color w:val="000000"/>
                              <w:szCs w:val="24"/>
                              <w:lang w:eastAsia="ar-SA"/>
                            </w:rPr>
                            <w:t>1</w:t>
                          </w:r>
                        </w:sdtContent>
                      </w:sdt>
                      <w:r>
                        <w:rPr>
                          <w:color w:val="000000"/>
                          <w:szCs w:val="24"/>
                          <w:lang w:eastAsia="ar-SA"/>
                        </w:rPr>
                        <w:t xml:space="preserve">. Aplinkos apsaugos valstybinės kontrolės pareigūnas, nustatęs šio įstatymo 23 straipsnyje nurodytą (-us) pažeidimą (-us), ne vėliau kaip per 5 darbo dienas iškelia bylą dėl ekonominės sankcijos skyrimo ir surašo aplinkos ministro patvirtintos formos neteisėto </w:t>
                      </w:r>
                      <w:r>
                        <w:rPr>
                          <w:color w:val="000000"/>
                          <w:szCs w:val="24"/>
                          <w:lang w:eastAsia="lt-LT"/>
                        </w:rPr>
                        <w:t>ŠESD</w:t>
                      </w:r>
                      <w:r>
                        <w:rPr>
                          <w:color w:val="000000"/>
                          <w:szCs w:val="24"/>
                          <w:lang w:eastAsia="ar-SA"/>
                        </w:rPr>
                        <w:t xml:space="preserve"> išmetimo į atmosferą aktą (toliau – aktas). Akte nurodoma:</w:t>
                      </w:r>
                    </w:p>
                    <w:sdt>
                      <w:sdtPr>
                        <w:alias w:val="25 str. 1 d. 1 p."/>
                        <w:tag w:val="part_edf5efb6124b4ba491b80fda2f665f91"/>
                        <w:lock w:val="sdtLocked"/>
                        <w:richText/>
                      </w:sdtPr>
                      <w:sdtContent>
                        <w:p>
                          <w:pPr>
                            <w:widowControl w:val="0"/>
                            <w:spacing w:line="360" w:lineRule="auto"/>
                            <w:ind w:firstLine="720"/>
                            <w:jc w:val="both"/>
                            <w:rPr>
                              <w:color w:val="000000"/>
                              <w:szCs w:val="24"/>
                            </w:rPr>
                          </w:pPr>
                          <w:sdt>
                            <w:sdtPr>
                              <w:alias w:val="Numeris"/>
                              <w:tag w:val="nr_edf5efb6124b4ba491b80fda2f665f91"/>
                              <w:lock w:val="sdtLocked"/>
                              <w:richText/>
                            </w:sdtPr>
                            <w:sdtContent>
                              <w:r>
                                <w:rPr>
                                  <w:color w:val="000000"/>
                                  <w:szCs w:val="24"/>
                                  <w:lang w:eastAsia="ar-SA"/>
                                </w:rPr>
                                <w:t>1</w:t>
                              </w:r>
                            </w:sdtContent>
                          </w:sdt>
                          <w:r>
                            <w:rPr>
                              <w:color w:val="000000"/>
                              <w:szCs w:val="24"/>
                              <w:lang w:eastAsia="ar-SA"/>
                            </w:rPr>
                            <w:t>) įtariamas padaręs pažeidimą asmuo (juridinio asmens pavadinimas, teisinė forma, buveinė, kodas arba fizinio asmens (jeigu pažeidėjas fizinis asmuo) vardas, pavardė, asmens kodas, nuolatinė gyvenamoji vieta);</w:t>
                          </w:r>
                        </w:p>
                      </w:sdtContent>
                    </w:sdt>
                    <w:sdt>
                      <w:sdtPr>
                        <w:alias w:val="25 str. 1 d. 2 p."/>
                        <w:tag w:val="part_1e41d06a46244963bac8e54b518af1e5"/>
                        <w:lock w:val="sdtLocked"/>
                        <w:richText/>
                      </w:sdtPr>
                      <w:sdtContent>
                        <w:p>
                          <w:pPr>
                            <w:widowControl w:val="0"/>
                            <w:spacing w:line="360" w:lineRule="auto"/>
                            <w:ind w:firstLine="720"/>
                            <w:jc w:val="both"/>
                            <w:rPr>
                              <w:color w:val="000000"/>
                              <w:szCs w:val="24"/>
                            </w:rPr>
                          </w:pPr>
                          <w:sdt>
                            <w:sdtPr>
                              <w:alias w:val="Numeris"/>
                              <w:tag w:val="nr_1e41d06a46244963bac8e54b518af1e5"/>
                              <w:lock w:val="sdtLocked"/>
                              <w:richText/>
                            </w:sdtPr>
                            <w:sdtContent>
                              <w:r>
                                <w:rPr>
                                  <w:color w:val="000000"/>
                                  <w:szCs w:val="24"/>
                                  <w:lang w:eastAsia="ar-SA"/>
                                </w:rPr>
                                <w:t>2</w:t>
                              </w:r>
                            </w:sdtContent>
                          </w:sdt>
                          <w:r>
                            <w:rPr>
                              <w:color w:val="000000"/>
                              <w:szCs w:val="24"/>
                              <w:lang w:eastAsia="ar-SA"/>
                            </w:rPr>
                            <w:t>) pažeidimo esmė ir pažeidimą nustatantis šio įstatymo 23 straipsnio punktas;</w:t>
                          </w:r>
                        </w:p>
                      </w:sdtContent>
                    </w:sdt>
                    <w:sdt>
                      <w:sdtPr>
                        <w:alias w:val="25 str. 1 d. 3 p."/>
                        <w:tag w:val="part_5f4e405e1b7540a29c557b8ae917e1e2"/>
                        <w:lock w:val="sdtLocked"/>
                        <w:richText/>
                      </w:sdtPr>
                      <w:sdtContent>
                        <w:p>
                          <w:pPr>
                            <w:widowControl w:val="0"/>
                            <w:spacing w:line="360" w:lineRule="auto"/>
                            <w:ind w:firstLine="720"/>
                            <w:jc w:val="both"/>
                            <w:rPr>
                              <w:color w:val="000000"/>
                              <w:szCs w:val="24"/>
                            </w:rPr>
                          </w:pPr>
                          <w:sdt>
                            <w:sdtPr>
                              <w:alias w:val="Numeris"/>
                              <w:tag w:val="nr_5f4e405e1b7540a29c557b8ae917e1e2"/>
                              <w:lock w:val="sdtLocked"/>
                              <w:richText/>
                            </w:sdtPr>
                            <w:sdtContent>
                              <w:r>
                                <w:rPr>
                                  <w:color w:val="000000"/>
                                  <w:szCs w:val="24"/>
                                  <w:lang w:eastAsia="ar-SA"/>
                                </w:rPr>
                                <w:t>3</w:t>
                              </w:r>
                            </w:sdtContent>
                          </w:sdt>
                          <w:r>
                            <w:rPr>
                              <w:color w:val="000000"/>
                              <w:szCs w:val="24"/>
                              <w:lang w:eastAsia="ar-SA"/>
                            </w:rPr>
                            <w:t xml:space="preserve">) skirtinos įtariamam padariusiam pažeidimą asmeniui ekonominės sankcijos dydis ir jį pagrindžiantys skaičiavimai </w:t>
                          </w:r>
                          <w:r>
                            <w:rPr>
                              <w:color w:val="000000"/>
                              <w:szCs w:val="24"/>
                              <w:shd w:val="clear" w:color="auto" w:fill="FFFFFF"/>
                              <w:lang w:eastAsia="ar-SA"/>
                            </w:rPr>
                            <w:t>ir motyvai;</w:t>
                          </w:r>
                        </w:p>
                      </w:sdtContent>
                    </w:sdt>
                    <w:sdt>
                      <w:sdtPr>
                        <w:alias w:val="25 str. 1 d. 4 p."/>
                        <w:tag w:val="part_0bc7f452a2e844ad9d6922c2e8710e0c"/>
                        <w:lock w:val="sdtLocked"/>
                        <w:richText/>
                      </w:sdtPr>
                      <w:sdtContent>
                        <w:p>
                          <w:pPr>
                            <w:widowControl w:val="0"/>
                            <w:spacing w:line="360" w:lineRule="auto"/>
                            <w:ind w:firstLine="720"/>
                            <w:jc w:val="both"/>
                            <w:rPr>
                              <w:color w:val="000000"/>
                              <w:szCs w:val="24"/>
                            </w:rPr>
                          </w:pPr>
                          <w:sdt>
                            <w:sdtPr>
                              <w:alias w:val="Numeris"/>
                              <w:tag w:val="nr_0bc7f452a2e844ad9d6922c2e8710e0c"/>
                              <w:lock w:val="sdtLocked"/>
                              <w:richText/>
                            </w:sdtPr>
                            <w:sdtContent>
                              <w:r>
                                <w:rPr>
                                  <w:color w:val="000000"/>
                                  <w:szCs w:val="24"/>
                                  <w:lang w:eastAsia="ar-SA"/>
                                </w:rPr>
                                <w:t>4</w:t>
                              </w:r>
                            </w:sdtContent>
                          </w:sdt>
                          <w:r>
                            <w:rPr>
                              <w:color w:val="000000"/>
                              <w:szCs w:val="24"/>
                              <w:lang w:eastAsia="ar-SA"/>
                            </w:rPr>
                            <w:t>) bylos dėl ekonominės sankcijos skyrimo nagrinėjimo vieta, data ir laikas;</w:t>
                          </w:r>
                        </w:p>
                      </w:sdtContent>
                    </w:sdt>
                    <w:sdt>
                      <w:sdtPr>
                        <w:alias w:val="25 str. 1 d. 5 p."/>
                        <w:tag w:val="part_a1721571647f4202966bba19130b940c"/>
                        <w:lock w:val="sdtLocked"/>
                        <w:richText/>
                      </w:sdtPr>
                      <w:sdtContent>
                        <w:p>
                          <w:pPr>
                            <w:widowControl w:val="0"/>
                            <w:spacing w:line="360" w:lineRule="auto"/>
                            <w:ind w:firstLine="720"/>
                            <w:jc w:val="both"/>
                            <w:rPr>
                              <w:color w:val="000000"/>
                              <w:szCs w:val="24"/>
                            </w:rPr>
                          </w:pPr>
                          <w:sdt>
                            <w:sdtPr>
                              <w:alias w:val="Numeris"/>
                              <w:tag w:val="nr_a1721571647f4202966bba19130b940c"/>
                              <w:lock w:val="sdtLocked"/>
                              <w:richText/>
                            </w:sdtPr>
                            <w:sdtContent>
                              <w:r>
                                <w:rPr>
                                  <w:color w:val="000000"/>
                                  <w:szCs w:val="24"/>
                                  <w:lang w:eastAsia="ar-SA"/>
                                </w:rPr>
                                <w:t>5</w:t>
                              </w:r>
                            </w:sdtContent>
                          </w:sdt>
                          <w:r>
                            <w:rPr>
                              <w:color w:val="000000"/>
                              <w:szCs w:val="24"/>
                              <w:lang w:eastAsia="ar-SA"/>
                            </w:rPr>
                            <w:t>) aktą surašęs aplinkos apsaugos valstybinės kontrolės pareigūnas (vardas, pavardė, tarnybos vieta, pareigos, parašas).</w:t>
                          </w:r>
                          <w:r>
                            <w:rPr>
                              <w:color w:val="000000"/>
                              <w:szCs w:val="24"/>
                            </w:rPr>
                            <w:t xml:space="preserve"> </w:t>
                          </w:r>
                        </w:p>
                      </w:sdtContent>
                    </w:sdt>
                  </w:sdtContent>
                </w:sdt>
                <w:sdt>
                  <w:sdtPr>
                    <w:alias w:val="25 str. 2 d."/>
                    <w:tag w:val="part_947866c7778e4ad4a37dc580522c8f80"/>
                    <w:lock w:val="sdtLocked"/>
                    <w:richText/>
                  </w:sdtPr>
                  <w:sdtContent>
                    <w:p>
                      <w:pPr>
                        <w:widowControl w:val="0"/>
                        <w:spacing w:line="360" w:lineRule="auto"/>
                        <w:ind w:firstLine="720"/>
                        <w:jc w:val="both"/>
                        <w:rPr>
                          <w:color w:val="000000"/>
                          <w:szCs w:val="24"/>
                        </w:rPr>
                      </w:pPr>
                      <w:sdt>
                        <w:sdtPr>
                          <w:alias w:val="Numeris"/>
                          <w:tag w:val="nr_947866c7778e4ad4a37dc580522c8f80"/>
                          <w:lock w:val="sdtLocked"/>
                          <w:richText/>
                        </w:sdtPr>
                        <w:sdtContent>
                          <w:r>
                            <w:rPr>
                              <w:color w:val="000000"/>
                              <w:szCs w:val="24"/>
                            </w:rPr>
                            <w:t>2</w:t>
                          </w:r>
                        </w:sdtContent>
                      </w:sdt>
                      <w:r>
                        <w:rPr>
                          <w:color w:val="000000"/>
                          <w:szCs w:val="24"/>
                        </w:rPr>
                        <w:t xml:space="preserve">. Ne vėliau kaip per 3 darbo dienas nuo akto surašymo dienos jį surašęs aplinkos apsaugos valstybinės kontrolės pareigūnas jo kopiją įteikia arba  registruotąja pašto siunta išsiunčia įtariamam padariusiam pažeidimą asmeniui. Kartu su aktu šiam asmeniui įteikiamas (išsiunčiamas) pasiūlymas pasiaiškinti raštu dėl įtariamo pažeidimo padarymo, pateikti įrodymus ir prašymus per 10 darbo dienų. </w:t>
                      </w:r>
                    </w:p>
                    <w:p>
                      <w:pPr>
                        <w:widowControl w:val="0"/>
                        <w:spacing w:line="360" w:lineRule="auto"/>
                        <w:ind w:firstLine="720"/>
                        <w:rPr>
                          <w:color w:val="000000"/>
                          <w:szCs w:val="24"/>
                        </w:rPr>
                      </w:pPr>
                    </w:p>
                  </w:sdtContent>
                </w:sdt>
              </w:sdtContent>
            </w:sdt>
            <w:sdt>
              <w:sdtPr>
                <w:alias w:val="26 str."/>
                <w:tag w:val="part_2d854832f5d54d30a4d344e7d2f823ea"/>
                <w:lock w:val="sdtLocked"/>
                <w:richText/>
              </w:sdtPr>
              <w:sdtContent>
                <w:p>
                  <w:pPr>
                    <w:spacing w:line="360" w:lineRule="auto"/>
                    <w:ind w:firstLine="720"/>
                    <w:jc w:val="both"/>
                    <w:rPr>
                      <w:b/>
                    </w:rPr>
                  </w:pPr>
                  <w:sdt>
                    <w:sdtPr>
                      <w:alias w:val="Numeris"/>
                      <w:tag w:val="nr_2d854832f5d54d30a4d344e7d2f823ea"/>
                      <w:lock w:val="sdtLocked"/>
                      <w:richText/>
                    </w:sdtPr>
                    <w:sdtContent>
                      <w:r>
                        <w:rPr>
                          <w:b/>
                        </w:rPr>
                        <w:t>26</w:t>
                      </w:r>
                    </w:sdtContent>
                  </w:sdt>
                  <w:r>
                    <w:rPr>
                      <w:b/>
                    </w:rPr>
                    <w:t xml:space="preserve"> straipsnis. </w:t>
                  </w:r>
                  <w:sdt>
                    <w:sdtPr>
                      <w:alias w:val="Pavadinimas"/>
                      <w:tag w:val="title_2d854832f5d54d30a4d344e7d2f823ea"/>
                      <w:lock w:val="sdtLocked"/>
                      <w:richText/>
                    </w:sdtPr>
                    <w:sdtContent>
                      <w:r>
                        <w:rPr>
                          <w:b/>
                        </w:rPr>
                        <w:t>Ekonominių sankcijų skyrimo terminai</w:t>
                      </w:r>
                    </w:sdtContent>
                  </w:sdt>
                </w:p>
                <w:sdt>
                  <w:sdtPr>
                    <w:alias w:val="26 str. 1 d."/>
                    <w:tag w:val="part_fa7b084035e348e4916683c887021bd2"/>
                    <w:lock w:val="sdtLocked"/>
                    <w:richText/>
                  </w:sdtPr>
                  <w:sdtContent>
                    <w:p>
                      <w:pPr>
                        <w:widowControl w:val="0"/>
                        <w:spacing w:line="360" w:lineRule="auto"/>
                        <w:ind w:firstLine="720"/>
                        <w:jc w:val="both"/>
                        <w:rPr>
                          <w:color w:val="000000"/>
                          <w:szCs w:val="24"/>
                        </w:rPr>
                      </w:pPr>
                      <w:r>
                        <w:rPr>
                          <w:color w:val="000000"/>
                          <w:szCs w:val="24"/>
                        </w:rPr>
                        <w:t>Ekonominės sankcijos už veikas, numatytas šio įstatymo 23 straipsnyje, skiriamos per vienus metus nuo pažeidimo nustatymo dienos, bet ne vėliau kaip per 3 metus nuo pažeidimo padarymo dienos.</w:t>
                      </w:r>
                    </w:p>
                    <w:p>
                      <w:pPr>
                        <w:widowControl w:val="0"/>
                        <w:spacing w:line="360" w:lineRule="auto"/>
                        <w:ind w:firstLine="720"/>
                        <w:jc w:val="both"/>
                        <w:rPr>
                          <w:color w:val="000000"/>
                          <w:szCs w:val="24"/>
                        </w:rPr>
                      </w:pPr>
                    </w:p>
                  </w:sdtContent>
                </w:sdt>
              </w:sdtContent>
            </w:sdt>
            <w:sdt>
              <w:sdtPr>
                <w:alias w:val="27 str."/>
                <w:tag w:val="part_df9f42d5576e4eb2a0425e18a22951e1"/>
                <w:lock w:val="sdtLocked"/>
                <w:richText/>
              </w:sdtPr>
              <w:sdtContent>
                <w:p>
                  <w:pPr>
                    <w:spacing w:line="360" w:lineRule="auto"/>
                    <w:ind w:firstLine="720"/>
                    <w:jc w:val="both"/>
                    <w:rPr>
                      <w:b/>
                    </w:rPr>
                  </w:pPr>
                  <w:sdt>
                    <w:sdtPr>
                      <w:alias w:val="Numeris"/>
                      <w:tag w:val="nr_df9f42d5576e4eb2a0425e18a22951e1"/>
                      <w:lock w:val="sdtLocked"/>
                      <w:richText/>
                    </w:sdtPr>
                    <w:sdtContent>
                      <w:r>
                        <w:rPr>
                          <w:b/>
                        </w:rPr>
                        <w:t>27</w:t>
                      </w:r>
                    </w:sdtContent>
                  </w:sdt>
                  <w:r>
                    <w:rPr>
                      <w:b/>
                    </w:rPr>
                    <w:t xml:space="preserve"> straipsnis. </w:t>
                  </w:r>
                  <w:sdt>
                    <w:sdtPr>
                      <w:alias w:val="Pavadinimas"/>
                      <w:tag w:val="title_df9f42d5576e4eb2a0425e18a22951e1"/>
                      <w:lock w:val="sdtLocked"/>
                      <w:richText/>
                    </w:sdtPr>
                    <w:sdtContent>
                      <w:r>
                        <w:rPr>
                          <w:b/>
                        </w:rPr>
                        <w:t>Ekonominių sankcijų skyrimo bylų proceso dalyviai</w:t>
                      </w:r>
                    </w:sdtContent>
                  </w:sdt>
                </w:p>
                <w:sdt>
                  <w:sdtPr>
                    <w:alias w:val="27 str. 1 d."/>
                    <w:tag w:val="part_7f25a9f6515743e5a2be1d10c738194b"/>
                    <w:lock w:val="sdtLocked"/>
                    <w:richText/>
                  </w:sdtPr>
                  <w:sdtContent>
                    <w:p>
                      <w:pPr>
                        <w:widowControl w:val="0"/>
                        <w:spacing w:line="360" w:lineRule="auto"/>
                        <w:ind w:firstLine="720"/>
                        <w:jc w:val="both"/>
                        <w:rPr>
                          <w:color w:val="000000"/>
                          <w:szCs w:val="24"/>
                        </w:rPr>
                      </w:pPr>
                      <w:sdt>
                        <w:sdtPr>
                          <w:alias w:val="Numeris"/>
                          <w:tag w:val="nr_7f25a9f6515743e5a2be1d10c738194b"/>
                          <w:lock w:val="sdtLocked"/>
                          <w:richText/>
                        </w:sdtPr>
                        <w:sdtContent>
                          <w:r>
                            <w:rPr>
                              <w:color w:val="000000"/>
                              <w:szCs w:val="24"/>
                            </w:rPr>
                            <w:t>1</w:t>
                          </w:r>
                        </w:sdtContent>
                      </w:sdt>
                      <w:r>
                        <w:rPr>
                          <w:color w:val="000000"/>
                          <w:szCs w:val="24"/>
                        </w:rPr>
                        <w:t>. Nagrinėjant šio įstatymo 23 straipsnyje nurodytų pažeidimų bylas, dalyvauja:</w:t>
                      </w:r>
                    </w:p>
                    <w:sdt>
                      <w:sdtPr>
                        <w:alias w:val="27 str. 1 d. 1 p."/>
                        <w:tag w:val="part_6a791adeaa6641b9ac94279b37794422"/>
                        <w:lock w:val="sdtLocked"/>
                        <w:richText/>
                      </w:sdtPr>
                      <w:sdtContent>
                        <w:p>
                          <w:pPr>
                            <w:widowControl w:val="0"/>
                            <w:spacing w:line="360" w:lineRule="auto"/>
                            <w:ind w:firstLine="720"/>
                            <w:jc w:val="both"/>
                            <w:rPr>
                              <w:color w:val="000000"/>
                              <w:szCs w:val="24"/>
                            </w:rPr>
                          </w:pPr>
                          <w:sdt>
                            <w:sdtPr>
                              <w:alias w:val="Numeris"/>
                              <w:tag w:val="nr_6a791adeaa6641b9ac94279b37794422"/>
                              <w:lock w:val="sdtLocked"/>
                              <w:richText/>
                            </w:sdtPr>
                            <w:sdtContent>
                              <w:r>
                                <w:rPr>
                                  <w:color w:val="000000"/>
                                  <w:szCs w:val="24"/>
                                </w:rPr>
                                <w:t>1</w:t>
                              </w:r>
                            </w:sdtContent>
                          </w:sdt>
                          <w:r>
                            <w:rPr>
                              <w:color w:val="000000"/>
                              <w:szCs w:val="24"/>
                            </w:rPr>
                            <w:t>) įtariamas padaręs pažeidimą asmuo (jeigu įtariamas padaręs pažeidimą juridinis asmuo, – jo įgaliotas atstovas ir (ar) gynėjas);</w:t>
                          </w:r>
                        </w:p>
                      </w:sdtContent>
                    </w:sdt>
                    <w:sdt>
                      <w:sdtPr>
                        <w:alias w:val="27 str. 1 d. 2 p."/>
                        <w:tag w:val="part_dae12c26dadd44d8b52b0b787204cc85"/>
                        <w:lock w:val="sdtLocked"/>
                        <w:richText/>
                      </w:sdtPr>
                      <w:sdtContent>
                        <w:p>
                          <w:pPr>
                            <w:widowControl w:val="0"/>
                            <w:spacing w:line="360" w:lineRule="auto"/>
                            <w:ind w:firstLine="720"/>
                            <w:jc w:val="both"/>
                            <w:rPr>
                              <w:color w:val="000000"/>
                              <w:szCs w:val="24"/>
                            </w:rPr>
                          </w:pPr>
                          <w:sdt>
                            <w:sdtPr>
                              <w:alias w:val="Numeris"/>
                              <w:tag w:val="nr_dae12c26dadd44d8b52b0b787204cc85"/>
                              <w:lock w:val="sdtLocked"/>
                              <w:richText/>
                            </w:sdtPr>
                            <w:sdtContent>
                              <w:r>
                                <w:rPr>
                                  <w:color w:val="000000"/>
                                  <w:szCs w:val="24"/>
                                </w:rPr>
                                <w:t>2</w:t>
                              </w:r>
                            </w:sdtContent>
                          </w:sdt>
                          <w:r>
                            <w:rPr>
                              <w:color w:val="000000"/>
                              <w:szCs w:val="24"/>
                            </w:rPr>
                            <w:t>) aplinkos apsaugos valstybinės kontrolės pareigūno sprendimu – kiti asmenys, kurių interesai tiesiogiai susiję su nagrinėjama byla;</w:t>
                          </w:r>
                        </w:p>
                      </w:sdtContent>
                    </w:sdt>
                    <w:sdt>
                      <w:sdtPr>
                        <w:alias w:val="27 str. 1 d. 3 p."/>
                        <w:tag w:val="part_f51556048f324c9b99e364c2a3af0570"/>
                        <w:lock w:val="sdtLocked"/>
                        <w:richText/>
                      </w:sdtPr>
                      <w:sdtContent>
                        <w:p>
                          <w:pPr>
                            <w:widowControl w:val="0"/>
                            <w:spacing w:line="360" w:lineRule="auto"/>
                            <w:ind w:firstLine="720"/>
                            <w:jc w:val="both"/>
                            <w:rPr>
                              <w:color w:val="000000"/>
                              <w:szCs w:val="24"/>
                            </w:rPr>
                          </w:pPr>
                          <w:sdt>
                            <w:sdtPr>
                              <w:alias w:val="Numeris"/>
                              <w:tag w:val="nr_f51556048f324c9b99e364c2a3af0570"/>
                              <w:lock w:val="sdtLocked"/>
                              <w:richText/>
                            </w:sdtPr>
                            <w:sdtContent>
                              <w:r>
                                <w:rPr>
                                  <w:color w:val="000000"/>
                                  <w:szCs w:val="24"/>
                                </w:rPr>
                                <w:t>3</w:t>
                              </w:r>
                            </w:sdtContent>
                          </w:sdt>
                          <w:r>
                            <w:rPr>
                              <w:color w:val="000000"/>
                              <w:szCs w:val="24"/>
                            </w:rPr>
                            <w:t>) aplinkos apsaugos valstybinės kontrolės pareigūno sprendimu – liudytojai, ekspertai, specialistai ir kiti asmenys ar valstybės institucijų atstovai.</w:t>
                          </w:r>
                        </w:p>
                      </w:sdtContent>
                    </w:sdt>
                  </w:sdtContent>
                </w:sdt>
                <w:sdt>
                  <w:sdtPr>
                    <w:alias w:val="27 str. 2 d."/>
                    <w:tag w:val="part_0f861456622746f292e5f567a1425e5e"/>
                    <w:lock w:val="sdtLocked"/>
                    <w:richText/>
                  </w:sdtPr>
                  <w:sdtContent>
                    <w:p>
                      <w:pPr>
                        <w:widowControl w:val="0"/>
                        <w:spacing w:line="360" w:lineRule="auto"/>
                        <w:ind w:firstLine="720"/>
                        <w:jc w:val="both"/>
                        <w:rPr>
                          <w:color w:val="000000"/>
                          <w:szCs w:val="24"/>
                        </w:rPr>
                      </w:pPr>
                      <w:sdt>
                        <w:sdtPr>
                          <w:alias w:val="Numeris"/>
                          <w:tag w:val="nr_0f861456622746f292e5f567a1425e5e"/>
                          <w:lock w:val="sdtLocked"/>
                          <w:richText/>
                        </w:sdtPr>
                        <w:sdtContent>
                          <w:r>
                            <w:rPr>
                              <w:color w:val="000000"/>
                              <w:szCs w:val="24"/>
                            </w:rPr>
                            <w:t>2</w:t>
                          </w:r>
                        </w:sdtContent>
                      </w:sdt>
                      <w:r>
                        <w:rPr>
                          <w:color w:val="000000"/>
                          <w:szCs w:val="24"/>
                        </w:rPr>
                        <w:t>. Šio straipsnio 1 dalies 2 ir 3 punktuose nurodyti asmenys yra laikomi proceso dalyviais.</w:t>
                      </w:r>
                    </w:p>
                  </w:sdtContent>
                </w:sdt>
                <w:sdt>
                  <w:sdtPr>
                    <w:alias w:val="27 str. 3 d."/>
                    <w:tag w:val="part_59398c65acdb489bb7350e2b380b1fa8"/>
                    <w:lock w:val="sdtLocked"/>
                    <w:richText/>
                  </w:sdtPr>
                  <w:sdtContent>
                    <w:p>
                      <w:pPr>
                        <w:widowControl w:val="0"/>
                        <w:spacing w:line="360" w:lineRule="auto"/>
                        <w:ind w:firstLine="720"/>
                        <w:jc w:val="both"/>
                        <w:rPr>
                          <w:color w:val="000000"/>
                          <w:szCs w:val="24"/>
                        </w:rPr>
                      </w:pPr>
                      <w:sdt>
                        <w:sdtPr>
                          <w:alias w:val="Numeris"/>
                          <w:tag w:val="nr_59398c65acdb489bb7350e2b380b1fa8"/>
                          <w:lock w:val="sdtLocked"/>
                          <w:richText/>
                        </w:sdtPr>
                        <w:sdtContent>
                          <w:r>
                            <w:rPr>
                              <w:color w:val="000000"/>
                              <w:szCs w:val="24"/>
                            </w:rPr>
                            <w:t>3</w:t>
                          </w:r>
                        </w:sdtContent>
                      </w:sdt>
                      <w:r>
                        <w:rPr>
                          <w:color w:val="000000"/>
                          <w:szCs w:val="24"/>
                        </w:rPr>
                        <w:t xml:space="preserve">. Įtariamas padaręs pažeidimą asmuo ir proceso dalyviai apie ekonominės sankcijos skyrimo bylos nagrinėjimo vietą, datą ir laiką informuojami raštu. </w:t>
                      </w:r>
                    </w:p>
                    <w:p>
                      <w:pPr>
                        <w:widowControl w:val="0"/>
                        <w:spacing w:line="360" w:lineRule="auto"/>
                        <w:ind w:firstLine="720"/>
                        <w:jc w:val="both"/>
                        <w:rPr>
                          <w:color w:val="000000"/>
                          <w:szCs w:val="24"/>
                        </w:rPr>
                      </w:pPr>
                    </w:p>
                  </w:sdtContent>
                </w:sdt>
              </w:sdtContent>
            </w:sdt>
            <w:sdt>
              <w:sdtPr>
                <w:alias w:val="28 str."/>
                <w:tag w:val="part_b08924fbd7994cbcb2667f2fb274895f"/>
                <w:lock w:val="sdtLocked"/>
                <w:richText/>
              </w:sdtPr>
              <w:sdtContent>
                <w:p>
                  <w:pPr>
                    <w:spacing w:line="360" w:lineRule="auto"/>
                    <w:ind w:left="2127" w:hanging="1407"/>
                    <w:jc w:val="both"/>
                    <w:rPr>
                      <w:b/>
                    </w:rPr>
                  </w:pPr>
                  <w:sdt>
                    <w:sdtPr>
                      <w:alias w:val="Numeris"/>
                      <w:tag w:val="nr_b08924fbd7994cbcb2667f2fb274895f"/>
                      <w:lock w:val="sdtLocked"/>
                      <w:richText/>
                    </w:sdtPr>
                    <w:sdtContent>
                      <w:r>
                        <w:rPr>
                          <w:b/>
                        </w:rPr>
                        <w:t>28</w:t>
                      </w:r>
                    </w:sdtContent>
                  </w:sdt>
                  <w:r>
                    <w:rPr>
                      <w:b/>
                    </w:rPr>
                    <w:t xml:space="preserve"> straipsnis. </w:t>
                  </w:r>
                  <w:sdt>
                    <w:sdtPr>
                      <w:alias w:val="Pavadinimas"/>
                      <w:tag w:val="title_b08924fbd7994cbcb2667f2fb274895f"/>
                      <w:lock w:val="sdtLocked"/>
                      <w:richText/>
                    </w:sdtPr>
                    <w:sdtContent>
                      <w:r>
                        <w:rPr>
                          <w:b/>
                        </w:rPr>
                        <w:t>Bylos dėl ekonominės sankcijos skyrimo nagrinėjimas ir ekonominės sankcijos skyrimo bylos nagrinėjimo atidėjimas</w:t>
                      </w:r>
                    </w:sdtContent>
                  </w:sdt>
                </w:p>
                <w:sdt>
                  <w:sdtPr>
                    <w:alias w:val="28 str. 1 d."/>
                    <w:tag w:val="part_aa792a766a6b4cd29df2100517c9fd25"/>
                    <w:lock w:val="sdtLocked"/>
                    <w:richText/>
                  </w:sdtPr>
                  <w:sdtContent>
                    <w:p>
                      <w:pPr>
                        <w:widowControl w:val="0"/>
                        <w:spacing w:line="360" w:lineRule="auto"/>
                        <w:ind w:firstLine="720"/>
                        <w:jc w:val="both"/>
                        <w:rPr>
                          <w:color w:val="000000"/>
                          <w:szCs w:val="24"/>
                        </w:rPr>
                      </w:pPr>
                      <w:sdt>
                        <w:sdtPr>
                          <w:alias w:val="Numeris"/>
                          <w:tag w:val="nr_aa792a766a6b4cd29df2100517c9fd25"/>
                          <w:lock w:val="sdtLocked"/>
                          <w:richText/>
                        </w:sdtPr>
                        <w:sdtContent>
                          <w:r>
                            <w:rPr>
                              <w:color w:val="000000"/>
                              <w:szCs w:val="24"/>
                            </w:rPr>
                            <w:t>1</w:t>
                          </w:r>
                        </w:sdtContent>
                      </w:sdt>
                      <w:r>
                        <w:rPr>
                          <w:color w:val="000000"/>
                          <w:szCs w:val="24"/>
                        </w:rPr>
                        <w:t>. Byla dėl ekonominės sankcijos skyrimo nagrinėjama dalyvaujant įtariamam padariusiam pažeidimą asmeniui ir proceso dalyviams.</w:t>
                      </w:r>
                    </w:p>
                  </w:sdtContent>
                </w:sdt>
                <w:sdt>
                  <w:sdtPr>
                    <w:alias w:val="28 str. 2 d."/>
                    <w:tag w:val="part_469f4fc9d4224878a87ed0832b802c27"/>
                    <w:lock w:val="sdtLocked"/>
                    <w:richText/>
                  </w:sdtPr>
                  <w:sdtContent>
                    <w:p>
                      <w:pPr>
                        <w:widowControl w:val="0"/>
                        <w:spacing w:line="360" w:lineRule="auto"/>
                        <w:ind w:firstLine="720"/>
                        <w:jc w:val="both"/>
                        <w:rPr>
                          <w:color w:val="000000"/>
                          <w:szCs w:val="24"/>
                        </w:rPr>
                      </w:pPr>
                      <w:sdt>
                        <w:sdtPr>
                          <w:alias w:val="Numeris"/>
                          <w:tag w:val="nr_469f4fc9d4224878a87ed0832b802c27"/>
                          <w:lock w:val="sdtLocked"/>
                          <w:richText/>
                        </w:sdtPr>
                        <w:sdtContent>
                          <w:r>
                            <w:rPr>
                              <w:color w:val="000000"/>
                              <w:szCs w:val="24"/>
                            </w:rPr>
                            <w:t>2</w:t>
                          </w:r>
                        </w:sdtContent>
                      </w:sdt>
                      <w:r>
                        <w:rPr>
                          <w:color w:val="000000"/>
                          <w:szCs w:val="24"/>
                        </w:rPr>
                        <w:t>. Ekonominės sankcijos skyrimo bylos nagrinėjimo metu įtariamas padaręs pažeidimą asmuo turi teisę susipažinti su surinkta bylos medžiaga, duoti paaiškinimus žodžiu ir raštu, pateikti įrodymus, teikti prašymus.</w:t>
                      </w:r>
                    </w:p>
                  </w:sdtContent>
                </w:sdt>
                <w:sdt>
                  <w:sdtPr>
                    <w:alias w:val="28 str. 3 d."/>
                    <w:tag w:val="part_e00e41377dbd47c5bcbb3d52bf0a6a3c"/>
                    <w:lock w:val="sdtLocked"/>
                    <w:richText/>
                  </w:sdtPr>
                  <w:sdtContent>
                    <w:p>
                      <w:pPr>
                        <w:widowControl w:val="0"/>
                        <w:spacing w:line="360" w:lineRule="auto"/>
                        <w:ind w:firstLine="720"/>
                        <w:jc w:val="both"/>
                        <w:rPr>
                          <w:color w:val="000000"/>
                          <w:szCs w:val="24"/>
                        </w:rPr>
                      </w:pPr>
                      <w:sdt>
                        <w:sdtPr>
                          <w:alias w:val="Numeris"/>
                          <w:tag w:val="nr_e00e41377dbd47c5bcbb3d52bf0a6a3c"/>
                          <w:lock w:val="sdtLocked"/>
                          <w:richText/>
                        </w:sdtPr>
                        <w:sdtContent>
                          <w:r>
                            <w:rPr>
                              <w:color w:val="000000"/>
                              <w:szCs w:val="24"/>
                            </w:rPr>
                            <w:t>3</w:t>
                          </w:r>
                        </w:sdtContent>
                      </w:sdt>
                      <w:r>
                        <w:rPr>
                          <w:color w:val="000000"/>
                          <w:szCs w:val="24"/>
                        </w:rPr>
                        <w:t xml:space="preserve">. Ekonominės sankcijos skyrimo byla nagrinėjama ir neatvykus įtariamam padariusiam pažeidimą asmeniui ir (ar) proceso dalyviams, jeigu žinoma, kad apie bylos dėl ekonominės sankcijos skyrimo nagrinėjimą jie informuoti ir raštu nepateikė motyvuoto prašymo atidėti bylos nagrinėjimą. </w:t>
                      </w:r>
                    </w:p>
                  </w:sdtContent>
                </w:sdt>
                <w:sdt>
                  <w:sdtPr>
                    <w:alias w:val="28 str. 4 d."/>
                    <w:tag w:val="part_d54dfb227f964ed093c30ee721d5f60e"/>
                    <w:lock w:val="sdtLocked"/>
                    <w:richText/>
                  </w:sdtPr>
                  <w:sdtContent>
                    <w:p>
                      <w:pPr>
                        <w:widowControl w:val="0"/>
                        <w:spacing w:line="360" w:lineRule="auto"/>
                        <w:ind w:firstLine="720"/>
                        <w:jc w:val="both"/>
                        <w:rPr>
                          <w:color w:val="000000"/>
                          <w:szCs w:val="24"/>
                        </w:rPr>
                      </w:pPr>
                      <w:sdt>
                        <w:sdtPr>
                          <w:alias w:val="Numeris"/>
                          <w:tag w:val="nr_d54dfb227f964ed093c30ee721d5f60e"/>
                          <w:lock w:val="sdtLocked"/>
                          <w:richText/>
                        </w:sdtPr>
                        <w:sdtContent>
                          <w:r>
                            <w:rPr>
                              <w:color w:val="000000"/>
                              <w:szCs w:val="24"/>
                            </w:rPr>
                            <w:t>4</w:t>
                          </w:r>
                        </w:sdtContent>
                      </w:sdt>
                      <w:r>
                        <w:rPr>
                          <w:color w:val="000000"/>
                          <w:szCs w:val="24"/>
                        </w:rPr>
                        <w:t>. Sprendimą atidėti bylos dėl ekonominės sankcijos skyrimo nagrinėjimą Aplinkos apsaugos įstatymo 48 straipsnyje nustatyta tvarka priima šią bylą nagrinėjantis aplinkos apsaugos valstybinės kontrolės pareigūnas, priimdamas motyvuotą aplinkos ministro nustatytos formos nutarimą. Šiuo nutarimu aplinkos apsaugos valstybinės kontrolės pareigūnas, nagrinėjantis ekonominės sankcijos skyrimo bylą, nustato naują ekonominės sankcijos skyrimo bylos nagrinėjimo vietą, datą ir laiką.</w:t>
                      </w:r>
                    </w:p>
                  </w:sdtContent>
                </w:sdt>
                <w:sdt>
                  <w:sdtPr>
                    <w:alias w:val="28 str. 5 d."/>
                    <w:tag w:val="part_1911961e4eac4f45b75da5eb4972f754"/>
                    <w:lock w:val="sdtLocked"/>
                    <w:richText/>
                  </w:sdtPr>
                  <w:sdtContent>
                    <w:p>
                      <w:pPr>
                        <w:widowControl w:val="0"/>
                        <w:spacing w:line="360" w:lineRule="auto"/>
                        <w:ind w:firstLine="720"/>
                        <w:jc w:val="both"/>
                        <w:rPr>
                          <w:color w:val="000000"/>
                          <w:szCs w:val="24"/>
                        </w:rPr>
                      </w:pPr>
                      <w:sdt>
                        <w:sdtPr>
                          <w:alias w:val="Numeris"/>
                          <w:tag w:val="nr_1911961e4eac4f45b75da5eb4972f754"/>
                          <w:lock w:val="sdtLocked"/>
                          <w:richText/>
                        </w:sdtPr>
                        <w:sdtContent>
                          <w:r>
                            <w:rPr>
                              <w:color w:val="000000"/>
                              <w:szCs w:val="24"/>
                            </w:rPr>
                            <w:t>5</w:t>
                          </w:r>
                        </w:sdtContent>
                      </w:sdt>
                      <w:r>
                        <w:rPr>
                          <w:color w:val="000000"/>
                          <w:szCs w:val="24"/>
                        </w:rPr>
                        <w:t>. Šio straipsnio 4 dalyje nurodytas nutarimas įtariamam padariusiam pažeidimą asmeniui ir proceso dalyviams įteikiamas registruotąja pašto siunta.</w:t>
                      </w:r>
                    </w:p>
                    <w:p>
                      <w:pPr>
                        <w:widowControl w:val="0"/>
                        <w:spacing w:line="360" w:lineRule="auto"/>
                        <w:ind w:firstLine="720"/>
                        <w:jc w:val="both"/>
                        <w:rPr>
                          <w:color w:val="000000"/>
                          <w:szCs w:val="24"/>
                        </w:rPr>
                      </w:pPr>
                    </w:p>
                  </w:sdtContent>
                </w:sdt>
              </w:sdtContent>
            </w:sdt>
            <w:sdt>
              <w:sdtPr>
                <w:alias w:val="29 str."/>
                <w:tag w:val="part_acf2d0d6837f4d038658192d2d8f876b"/>
                <w:lock w:val="sdtLocked"/>
                <w:richText/>
              </w:sdtPr>
              <w:sdtContent>
                <w:p>
                  <w:pPr>
                    <w:spacing w:line="360" w:lineRule="auto"/>
                    <w:ind w:left="2268" w:hanging="1548"/>
                    <w:jc w:val="both"/>
                    <w:rPr>
                      <w:b/>
                    </w:rPr>
                  </w:pPr>
                  <w:sdt>
                    <w:sdtPr>
                      <w:alias w:val="Numeris"/>
                      <w:tag w:val="nr_acf2d0d6837f4d038658192d2d8f876b"/>
                      <w:lock w:val="sdtLocked"/>
                      <w:richText/>
                    </w:sdtPr>
                    <w:sdtContent>
                      <w:r>
                        <w:rPr>
                          <w:b/>
                        </w:rPr>
                        <w:t>29</w:t>
                      </w:r>
                    </w:sdtContent>
                  </w:sdt>
                  <w:r>
                    <w:rPr>
                      <w:b/>
                    </w:rPr>
                    <w:t xml:space="preserve"> straipsnis. </w:t>
                  </w:r>
                  <w:sdt>
                    <w:sdtPr>
                      <w:alias w:val="Pavadinimas"/>
                      <w:tag w:val="title_acf2d0d6837f4d038658192d2d8f876b"/>
                      <w:lock w:val="sdtLocked"/>
                      <w:richText/>
                    </w:sdtPr>
                    <w:sdtContent>
                      <w:r>
                        <w:rPr>
                          <w:b/>
                        </w:rPr>
                        <w:t>Nutarimai, priimami išnagrinėjus bylą dėl ekonominės sankcijos skyrimo, ir jų apskundimas</w:t>
                      </w:r>
                    </w:sdtContent>
                  </w:sdt>
                </w:p>
                <w:sdt>
                  <w:sdtPr>
                    <w:alias w:val="29 str. 1 d."/>
                    <w:tag w:val="part_f662ac97b3e947a683a79df3539455af"/>
                    <w:lock w:val="sdtLocked"/>
                    <w:richText/>
                  </w:sdtPr>
                  <w:sdtContent>
                    <w:p>
                      <w:pPr>
                        <w:widowControl w:val="0"/>
                        <w:spacing w:line="360" w:lineRule="auto"/>
                        <w:ind w:firstLine="720"/>
                        <w:jc w:val="both"/>
                        <w:rPr>
                          <w:color w:val="000000"/>
                          <w:szCs w:val="24"/>
                        </w:rPr>
                      </w:pPr>
                      <w:sdt>
                        <w:sdtPr>
                          <w:alias w:val="Numeris"/>
                          <w:tag w:val="nr_f662ac97b3e947a683a79df3539455af"/>
                          <w:lock w:val="sdtLocked"/>
                          <w:richText/>
                        </w:sdtPr>
                        <w:sdtContent>
                          <w:r>
                            <w:rPr>
                              <w:color w:val="000000"/>
                              <w:szCs w:val="24"/>
                            </w:rPr>
                            <w:t>1</w:t>
                          </w:r>
                        </w:sdtContent>
                      </w:sdt>
                      <w:r>
                        <w:rPr>
                          <w:color w:val="000000"/>
                          <w:szCs w:val="24"/>
                        </w:rPr>
                        <w:t>. Aplinkos apsaugos valstybinės kontrolės pareigūnas, išnagrinėjęs ekonominės sankcijos skyrimo bylą, priima atitinkamą nutarimą:</w:t>
                      </w:r>
                    </w:p>
                    <w:sdt>
                      <w:sdtPr>
                        <w:alias w:val="29 str. 1 d. 1 p."/>
                        <w:tag w:val="part_76c4fddff404438b8e8d10f4a8018529"/>
                        <w:lock w:val="sdtLocked"/>
                        <w:richText/>
                      </w:sdtPr>
                      <w:sdtContent>
                        <w:p>
                          <w:pPr>
                            <w:widowControl w:val="0"/>
                            <w:spacing w:line="360" w:lineRule="auto"/>
                            <w:ind w:firstLine="720"/>
                            <w:jc w:val="both"/>
                            <w:rPr>
                              <w:color w:val="000000"/>
                              <w:szCs w:val="24"/>
                            </w:rPr>
                          </w:pPr>
                          <w:sdt>
                            <w:sdtPr>
                              <w:alias w:val="Numeris"/>
                              <w:tag w:val="nr_76c4fddff404438b8e8d10f4a8018529"/>
                              <w:lock w:val="sdtLocked"/>
                              <w:richText/>
                            </w:sdtPr>
                            <w:sdtContent>
                              <w:r>
                                <w:rPr>
                                  <w:color w:val="000000"/>
                                  <w:szCs w:val="24"/>
                                </w:rPr>
                                <w:t>1</w:t>
                              </w:r>
                            </w:sdtContent>
                          </w:sdt>
                          <w:r>
                            <w:rPr>
                              <w:color w:val="000000"/>
                              <w:szCs w:val="24"/>
                            </w:rPr>
                            <w:t>) skirti ekonominę sankciją;</w:t>
                          </w:r>
                        </w:p>
                      </w:sdtContent>
                    </w:sdt>
                    <w:sdt>
                      <w:sdtPr>
                        <w:alias w:val="29 str. 1 d. 2 p."/>
                        <w:tag w:val="part_e9bcb2a4125840e89444b52a51245912"/>
                        <w:lock w:val="sdtLocked"/>
                        <w:richText/>
                      </w:sdtPr>
                      <w:sdtContent>
                        <w:p>
                          <w:pPr>
                            <w:widowControl w:val="0"/>
                            <w:spacing w:line="360" w:lineRule="auto"/>
                            <w:ind w:firstLine="720"/>
                            <w:jc w:val="both"/>
                            <w:rPr>
                              <w:color w:val="000000"/>
                              <w:szCs w:val="24"/>
                            </w:rPr>
                          </w:pPr>
                          <w:sdt>
                            <w:sdtPr>
                              <w:alias w:val="Numeris"/>
                              <w:tag w:val="nr_e9bcb2a4125840e89444b52a51245912"/>
                              <w:lock w:val="sdtLocked"/>
                              <w:richText/>
                            </w:sdtPr>
                            <w:sdtContent>
                              <w:r>
                                <w:rPr>
                                  <w:color w:val="000000"/>
                                  <w:szCs w:val="24"/>
                                </w:rPr>
                                <w:t>2</w:t>
                              </w:r>
                            </w:sdtContent>
                          </w:sdt>
                          <w:r>
                            <w:rPr>
                              <w:color w:val="000000"/>
                              <w:szCs w:val="24"/>
                            </w:rPr>
                            <w:t>) nutraukti ekonominės sankcijos skyrimo bylą, jeigu nėra pažeidimų, numatytų šio įstatymo 23 straipsnyje, sudėties;</w:t>
                          </w:r>
                        </w:p>
                      </w:sdtContent>
                    </w:sdt>
                    <w:sdt>
                      <w:sdtPr>
                        <w:alias w:val="29 str. 1 d. 3 p."/>
                        <w:tag w:val="part_58665841342f46938bed91babd70302c"/>
                        <w:lock w:val="sdtLocked"/>
                        <w:richText/>
                      </w:sdtPr>
                      <w:sdtContent>
                        <w:p>
                          <w:pPr>
                            <w:widowControl w:val="0"/>
                            <w:spacing w:line="360" w:lineRule="auto"/>
                            <w:ind w:firstLine="720"/>
                            <w:jc w:val="both"/>
                            <w:rPr>
                              <w:color w:val="000000"/>
                              <w:szCs w:val="24"/>
                            </w:rPr>
                          </w:pPr>
                          <w:sdt>
                            <w:sdtPr>
                              <w:alias w:val="Numeris"/>
                              <w:tag w:val="nr_58665841342f46938bed91babd70302c"/>
                              <w:lock w:val="sdtLocked"/>
                              <w:richText/>
                            </w:sdtPr>
                            <w:sdtContent>
                              <w:r>
                                <w:rPr>
                                  <w:color w:val="000000"/>
                                  <w:szCs w:val="24"/>
                                </w:rPr>
                                <w:t>3</w:t>
                              </w:r>
                            </w:sdtContent>
                          </w:sdt>
                          <w:r>
                            <w:rPr>
                              <w:color w:val="000000"/>
                              <w:szCs w:val="24"/>
                            </w:rPr>
                            <w:t>) nutraukti bylą suėjus šio įstatymo 23 straipsnyje nustatytiems terminams;</w:t>
                          </w:r>
                        </w:p>
                      </w:sdtContent>
                    </w:sdt>
                    <w:sdt>
                      <w:sdtPr>
                        <w:alias w:val="29 str. 1 d. 4 p."/>
                        <w:tag w:val="part_388f1db7d5d84c7ab817b83a79a58f9d"/>
                        <w:lock w:val="sdtLocked"/>
                        <w:richText/>
                      </w:sdtPr>
                      <w:sdtContent>
                        <w:p>
                          <w:pPr>
                            <w:widowControl w:val="0"/>
                            <w:spacing w:line="360" w:lineRule="auto"/>
                            <w:ind w:firstLine="720"/>
                            <w:jc w:val="both"/>
                            <w:rPr>
                              <w:color w:val="000000"/>
                              <w:szCs w:val="24"/>
                            </w:rPr>
                          </w:pPr>
                          <w:sdt>
                            <w:sdtPr>
                              <w:alias w:val="Numeris"/>
                              <w:tag w:val="nr_388f1db7d5d84c7ab817b83a79a58f9d"/>
                              <w:lock w:val="sdtLocked"/>
                              <w:richText/>
                            </w:sdtPr>
                            <w:sdtContent>
                              <w:r>
                                <w:rPr>
                                  <w:color w:val="000000"/>
                                  <w:szCs w:val="24"/>
                                </w:rPr>
                                <w:t>4</w:t>
                              </w:r>
                            </w:sdtContent>
                          </w:sdt>
                          <w:r>
                            <w:rPr>
                              <w:color w:val="000000"/>
                              <w:szCs w:val="24"/>
                            </w:rPr>
                            <w:t>) ekonominės sankcijos skyrimo byloje atlikti papildomą tyrimą.</w:t>
                          </w:r>
                        </w:p>
                      </w:sdtContent>
                    </w:sdt>
                  </w:sdtContent>
                </w:sdt>
                <w:sdt>
                  <w:sdtPr>
                    <w:alias w:val="29 str. 2 d."/>
                    <w:tag w:val="part_464766ed523a4f7fb97334fe6b201741"/>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464766ed523a4f7fb97334fe6b201741"/>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Šio straipsnio 1 dalyje nurodytame nutarime įrašoma:</w:t>
                      </w:r>
                    </w:p>
                    <w:sdt>
                      <w:sdtPr>
                        <w:alias w:val="29 str. 2 d. 1 p."/>
                        <w:tag w:val="part_ad7be1c5054347b3a230798750dda7a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ad7be1c5054347b3a230798750dda7a2"/>
                              <w:lock w:val="sdtLocked"/>
                              <w:richText/>
                            </w:sdtPr>
                            <w:sdtContent>
                              <w:r>
                                <w:rPr>
                                  <w:color w:val="000000"/>
                                  <w:szCs w:val="24"/>
                                  <w:shd w:val="clear" w:color="auto" w:fill="FFFFFF"/>
                                  <w:lang w:eastAsia="ar-SA"/>
                                </w:rPr>
                                <w:t>1</w:t>
                              </w:r>
                            </w:sdtContent>
                          </w:sdt>
                          <w:r>
                            <w:rPr>
                              <w:color w:val="000000"/>
                              <w:szCs w:val="24"/>
                              <w:shd w:val="clear" w:color="auto" w:fill="FFFFFF"/>
                              <w:lang w:eastAsia="ar-SA"/>
                            </w:rPr>
                            <w:t xml:space="preserve">) nutarimą priėmęs aplinkos apsaugos valstybinės kontrolės pareigūnas (vardas, pavardė, tarnybos vieta); </w:t>
                          </w:r>
                        </w:p>
                      </w:sdtContent>
                    </w:sdt>
                    <w:sdt>
                      <w:sdtPr>
                        <w:alias w:val="29 str. 2 d. 2 p."/>
                        <w:tag w:val="part_76d22c56af12440c86fcf86cde1b44f0"/>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6d22c56af12440c86fcf86cde1b44f0"/>
                              <w:lock w:val="sdtLocked"/>
                              <w:richText/>
                            </w:sdtPr>
                            <w:sdtContent>
                              <w:r>
                                <w:rPr>
                                  <w:color w:val="000000"/>
                                  <w:szCs w:val="24"/>
                                  <w:shd w:val="clear" w:color="auto" w:fill="FFFFFF"/>
                                  <w:lang w:eastAsia="ar-SA"/>
                                </w:rPr>
                                <w:t>2</w:t>
                              </w:r>
                            </w:sdtContent>
                          </w:sdt>
                          <w:r>
                            <w:rPr>
                              <w:color w:val="000000"/>
                              <w:szCs w:val="24"/>
                              <w:shd w:val="clear" w:color="auto" w:fill="FFFFFF"/>
                              <w:lang w:eastAsia="ar-SA"/>
                            </w:rPr>
                            <w:t xml:space="preserve">) bylos </w:t>
                          </w:r>
                          <w:r>
                            <w:rPr>
                              <w:color w:val="000000"/>
                              <w:szCs w:val="24"/>
                            </w:rPr>
                            <w:t>dėl ekonominės sankcijos skyrimo</w:t>
                          </w:r>
                          <w:r>
                            <w:rPr>
                              <w:color w:val="000000"/>
                              <w:szCs w:val="24"/>
                              <w:shd w:val="clear" w:color="auto" w:fill="FFFFFF"/>
                              <w:lang w:eastAsia="ar-SA"/>
                            </w:rPr>
                            <w:t xml:space="preserve"> nagrinėjimo vieta, data, laikas;</w:t>
                          </w:r>
                        </w:p>
                      </w:sdtContent>
                    </w:sdt>
                    <w:sdt>
                      <w:sdtPr>
                        <w:alias w:val="29 str. 2 d. 3 p."/>
                        <w:tag w:val="part_3ac1b4c71df7485889c04097fca0f3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3ac1b4c71df7485889c04097fca0f386"/>
                              <w:lock w:val="sdtLocked"/>
                              <w:richText/>
                            </w:sdtPr>
                            <w:sdtContent>
                              <w:r>
                                <w:rPr>
                                  <w:color w:val="000000"/>
                                  <w:szCs w:val="24"/>
                                  <w:shd w:val="clear" w:color="auto" w:fill="FFFFFF"/>
                                  <w:lang w:eastAsia="ar-SA"/>
                                </w:rPr>
                                <w:t>3</w:t>
                              </w:r>
                            </w:sdtContent>
                          </w:sdt>
                          <w:r>
                            <w:rPr>
                              <w:color w:val="000000"/>
                              <w:szCs w:val="24"/>
                              <w:shd w:val="clear" w:color="auto" w:fill="FFFFFF"/>
                              <w:lang w:eastAsia="ar-SA"/>
                            </w:rPr>
                            <w:t>) šio įstatymo 23 straipsnio 1 dalies 1 punkte nurodyti pažeidėjo duomenys;</w:t>
                          </w:r>
                        </w:p>
                      </w:sdtContent>
                    </w:sdt>
                    <w:sdt>
                      <w:sdtPr>
                        <w:alias w:val="29 str. 2 d. 4 p."/>
                        <w:tag w:val="part_e132b3c3b9844bb0a791a3a92f0396b2"/>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e132b3c3b9844bb0a791a3a92f0396b2"/>
                              <w:lock w:val="sdtLocked"/>
                              <w:richText/>
                            </w:sdtPr>
                            <w:sdtContent>
                              <w:r>
                                <w:rPr>
                                  <w:color w:val="000000"/>
                                  <w:szCs w:val="24"/>
                                  <w:shd w:val="clear" w:color="auto" w:fill="FFFFFF"/>
                                  <w:lang w:eastAsia="ar-SA"/>
                                </w:rPr>
                                <w:t>4</w:t>
                              </w:r>
                            </w:sdtContent>
                          </w:sdt>
                          <w:r>
                            <w:rPr>
                              <w:color w:val="000000"/>
                              <w:szCs w:val="24"/>
                              <w:shd w:val="clear" w:color="auto" w:fill="FFFFFF"/>
                              <w:lang w:eastAsia="ar-SA"/>
                            </w:rPr>
                            <w:t>) pažeidimo esmė, pažeidimo padarymo aplinkybės ir motyvuotas jų įvertinimas;</w:t>
                          </w:r>
                        </w:p>
                      </w:sdtContent>
                    </w:sdt>
                    <w:sdt>
                      <w:sdtPr>
                        <w:alias w:val="29 str. 2 d. 5 p."/>
                        <w:tag w:val="part_77a4c711085648b89784d3e6de89d77e"/>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77a4c711085648b89784d3e6de89d77e"/>
                              <w:lock w:val="sdtLocked"/>
                              <w:richText/>
                            </w:sdtPr>
                            <w:sdtContent>
                              <w:r>
                                <w:rPr>
                                  <w:color w:val="000000"/>
                                  <w:szCs w:val="24"/>
                                  <w:shd w:val="clear" w:color="auto" w:fill="FFFFFF"/>
                                  <w:lang w:eastAsia="ar-SA"/>
                                </w:rPr>
                                <w:t>5</w:t>
                              </w:r>
                            </w:sdtContent>
                          </w:sdt>
                          <w:r>
                            <w:rPr>
                              <w:color w:val="000000"/>
                              <w:szCs w:val="24"/>
                              <w:shd w:val="clear" w:color="auto" w:fill="FFFFFF"/>
                              <w:lang w:eastAsia="ar-SA"/>
                            </w:rPr>
                            <w:t xml:space="preserve">) pažeidėjo kaltę pagrindžiantys įrodymai; </w:t>
                          </w:r>
                        </w:p>
                      </w:sdtContent>
                    </w:sdt>
                    <w:sdt>
                      <w:sdtPr>
                        <w:alias w:val="29 str. 2 d. 6 p."/>
                        <w:tag w:val="part_638c4359151f4a52b5d1ae5f05f2182f"/>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638c4359151f4a52b5d1ae5f05f2182f"/>
                              <w:lock w:val="sdtLocked"/>
                              <w:richText/>
                            </w:sdtPr>
                            <w:sdtContent>
                              <w:r>
                                <w:rPr>
                                  <w:color w:val="000000"/>
                                  <w:szCs w:val="24"/>
                                  <w:shd w:val="clear" w:color="auto" w:fill="FFFFFF"/>
                                  <w:lang w:eastAsia="ar-SA"/>
                                </w:rPr>
                                <w:t>6</w:t>
                              </w:r>
                            </w:sdtContent>
                          </w:sdt>
                          <w:r>
                            <w:rPr>
                              <w:color w:val="000000"/>
                              <w:szCs w:val="24"/>
                              <w:shd w:val="clear" w:color="auto" w:fill="FFFFFF"/>
                              <w:lang w:eastAsia="ar-SA"/>
                            </w:rPr>
                            <w:t xml:space="preserve">) pažeidėjo paaiškinimai dėl padaryto pažeidimo; </w:t>
                          </w:r>
                        </w:p>
                      </w:sdtContent>
                    </w:sdt>
                    <w:sdt>
                      <w:sdtPr>
                        <w:alias w:val="29 str. 2 d. 7 p."/>
                        <w:tag w:val="part_50767c852e29493d85b6d2d327bde486"/>
                        <w:lock w:val="sdtLocked"/>
                        <w:richText/>
                      </w:sdtPr>
                      <w:sdtContent>
                        <w:p>
                          <w:pPr>
                            <w:widowControl w:val="0"/>
                            <w:spacing w:line="360" w:lineRule="auto"/>
                            <w:ind w:firstLine="720"/>
                            <w:jc w:val="both"/>
                            <w:rPr>
                              <w:color w:val="000000"/>
                              <w:szCs w:val="24"/>
                              <w:shd w:val="clear" w:color="auto" w:fill="FFFFFF"/>
                              <w:lang w:eastAsia="ar-SA"/>
                            </w:rPr>
                          </w:pPr>
                          <w:sdt>
                            <w:sdtPr>
                              <w:alias w:val="Numeris"/>
                              <w:tag w:val="nr_50767c852e29493d85b6d2d327bde486"/>
                              <w:lock w:val="sdtLocked"/>
                              <w:richText/>
                            </w:sdtPr>
                            <w:sdtContent>
                              <w:r>
                                <w:rPr>
                                  <w:color w:val="000000"/>
                                  <w:szCs w:val="24"/>
                                  <w:shd w:val="clear" w:color="auto" w:fill="FFFFFF"/>
                                  <w:lang w:eastAsia="ar-SA"/>
                                </w:rPr>
                                <w:t>7</w:t>
                              </w:r>
                            </w:sdtContent>
                          </w:sdt>
                          <w:r>
                            <w:rPr>
                              <w:color w:val="000000"/>
                              <w:szCs w:val="24"/>
                              <w:shd w:val="clear" w:color="auto" w:fill="FFFFFF"/>
                              <w:lang w:eastAsia="ar-SA"/>
                            </w:rPr>
                            <w:t>) šio įstatymo 23 straipsnio punktas, kuriame numatoma atsakomybė už pažeidėjo padarytą veiką;</w:t>
                          </w:r>
                        </w:p>
                      </w:sdtContent>
                    </w:sdt>
                    <w:sdt>
                      <w:sdtPr>
                        <w:alias w:val="29 str. 2 d. 8 p."/>
                        <w:tag w:val="part_c7fa7b292abe4b88999e98da5036f747"/>
                        <w:lock w:val="sdtLocked"/>
                        <w:richText/>
                      </w:sdtPr>
                      <w:sdtContent>
                        <w:p>
                          <w:pPr>
                            <w:widowControl w:val="0"/>
                            <w:spacing w:line="360" w:lineRule="auto"/>
                            <w:ind w:firstLine="720"/>
                            <w:jc w:val="both"/>
                            <w:rPr>
                              <w:color w:val="000000"/>
                              <w:szCs w:val="24"/>
                            </w:rPr>
                          </w:pPr>
                          <w:sdt>
                            <w:sdtPr>
                              <w:alias w:val="Numeris"/>
                              <w:tag w:val="nr_c7fa7b292abe4b88999e98da5036f747"/>
                              <w:lock w:val="sdtLocked"/>
                              <w:richText/>
                            </w:sdtPr>
                            <w:sdtContent>
                              <w:r>
                                <w:rPr>
                                  <w:color w:val="000000"/>
                                  <w:szCs w:val="24"/>
                                  <w:shd w:val="clear" w:color="auto" w:fill="FFFFFF"/>
                                  <w:lang w:eastAsia="ar-SA"/>
                                </w:rPr>
                                <w:t>8</w:t>
                              </w:r>
                            </w:sdtContent>
                          </w:sdt>
                          <w:r>
                            <w:rPr>
                              <w:color w:val="000000"/>
                              <w:szCs w:val="24"/>
                              <w:shd w:val="clear" w:color="auto" w:fill="FFFFFF"/>
                              <w:lang w:eastAsia="ar-SA"/>
                            </w:rPr>
                            <w:t>) aplinkos apsaugos valstybinės kontrolės pareigūno priimtas nutarimas (skiriamos ekonominės sankcijos dydis, jeigu ji skiriama), nutarimo apskundimo terminai ir tvarka.</w:t>
                          </w:r>
                          <w:r>
                            <w:rPr>
                              <w:color w:val="000000"/>
                              <w:szCs w:val="24"/>
                            </w:rPr>
                            <w:t xml:space="preserve"> </w:t>
                          </w:r>
                        </w:p>
                      </w:sdtContent>
                    </w:sdt>
                  </w:sdtContent>
                </w:sdt>
                <w:sdt>
                  <w:sdtPr>
                    <w:alias w:val="29 str. 3 d."/>
                    <w:tag w:val="part_ae6e9b4e190b4567998f1e61baf42ebb"/>
                    <w:lock w:val="sdtLocked"/>
                    <w:richText/>
                  </w:sdtPr>
                  <w:sdtContent>
                    <w:p>
                      <w:pPr>
                        <w:widowControl w:val="0"/>
                        <w:spacing w:line="360" w:lineRule="auto"/>
                        <w:ind w:firstLine="720"/>
                        <w:jc w:val="both"/>
                        <w:rPr>
                          <w:color w:val="000000"/>
                          <w:szCs w:val="24"/>
                        </w:rPr>
                      </w:pPr>
                      <w:sdt>
                        <w:sdtPr>
                          <w:alias w:val="Numeris"/>
                          <w:tag w:val="nr_ae6e9b4e190b4567998f1e61baf42ebb"/>
                          <w:lock w:val="sdtLocked"/>
                          <w:richText/>
                        </w:sdtPr>
                        <w:sdtContent>
                          <w:r>
                            <w:rPr>
                              <w:color w:val="000000"/>
                              <w:szCs w:val="24"/>
                              <w:shd w:val="clear" w:color="auto" w:fill="FFFFFF"/>
                            </w:rPr>
                            <w:t>3</w:t>
                          </w:r>
                        </w:sdtContent>
                      </w:sdt>
                      <w:r>
                        <w:rPr>
                          <w:color w:val="000000"/>
                          <w:szCs w:val="24"/>
                          <w:shd w:val="clear" w:color="auto" w:fill="FFFFFF"/>
                        </w:rPr>
                        <w:t xml:space="preserve">. Šio straipsnio 1 dalyje nurodyto nutarimo formą tvirtina </w:t>
                      </w:r>
                      <w:r>
                        <w:rPr>
                          <w:bCs/>
                          <w:color w:val="000000"/>
                          <w:szCs w:val="24"/>
                          <w:shd w:val="clear" w:color="auto" w:fill="FFFFFF"/>
                        </w:rPr>
                        <w:t>aplinkos ministras.</w:t>
                      </w:r>
                    </w:p>
                  </w:sdtContent>
                </w:sdt>
                <w:sdt>
                  <w:sdtPr>
                    <w:alias w:val="29 str. 4 d."/>
                    <w:tag w:val="part_39b859203a9c4591889a1b22d7a75671"/>
                    <w:lock w:val="sdtLocked"/>
                    <w:richText/>
                  </w:sdtPr>
                  <w:sdtContent>
                    <w:p>
                      <w:pPr>
                        <w:widowControl w:val="0"/>
                        <w:spacing w:line="360" w:lineRule="auto"/>
                        <w:ind w:firstLine="720"/>
                        <w:jc w:val="both"/>
                        <w:rPr>
                          <w:color w:val="000000"/>
                          <w:szCs w:val="24"/>
                        </w:rPr>
                      </w:pPr>
                      <w:sdt>
                        <w:sdtPr>
                          <w:alias w:val="Numeris"/>
                          <w:tag w:val="nr_39b859203a9c4591889a1b22d7a75671"/>
                          <w:lock w:val="sdtLocked"/>
                          <w:richText/>
                        </w:sdtPr>
                        <w:sdtContent>
                          <w:r>
                            <w:rPr>
                              <w:color w:val="000000"/>
                              <w:szCs w:val="24"/>
                              <w:shd w:val="clear" w:color="auto" w:fill="FFFFFF"/>
                            </w:rPr>
                            <w:t>4</w:t>
                          </w:r>
                        </w:sdtContent>
                      </w:sdt>
                      <w:r>
                        <w:rPr>
                          <w:color w:val="000000"/>
                          <w:szCs w:val="24"/>
                          <w:shd w:val="clear" w:color="auto" w:fill="FFFFFF"/>
                        </w:rPr>
                        <w:t>.</w:t>
                      </w:r>
                      <w:r>
                        <w:rPr>
                          <w:color w:val="000000"/>
                          <w:szCs w:val="24"/>
                        </w:rPr>
                        <w:t xml:space="preserve"> Nutarimas ne vėliau kaip per 5 darbo dienas nuo jo priėmimo dienos įteikiamas arba registruotąja pašto siunta išsiunčiamas asmeniui, dėl kurio jis priimtas.</w:t>
                      </w:r>
                    </w:p>
                  </w:sdtContent>
                </w:sdt>
                <w:sdt>
                  <w:sdtPr>
                    <w:alias w:val="29 str. 5 d."/>
                    <w:tag w:val="part_399a2d4f80c7489b811a8511a8ed8de8"/>
                    <w:lock w:val="sdtLocked"/>
                    <w:richText/>
                  </w:sdtPr>
                  <w:sdtContent>
                    <w:p>
                      <w:pPr>
                        <w:widowControl w:val="0"/>
                        <w:spacing w:line="360" w:lineRule="auto"/>
                        <w:ind w:firstLine="720"/>
                        <w:jc w:val="both"/>
                        <w:rPr>
                          <w:color w:val="000000"/>
                          <w:szCs w:val="24"/>
                        </w:rPr>
                      </w:pPr>
                      <w:sdt>
                        <w:sdtPr>
                          <w:alias w:val="Numeris"/>
                          <w:tag w:val="nr_399a2d4f80c7489b811a8511a8ed8de8"/>
                          <w:lock w:val="sdtLocked"/>
                          <w:richText/>
                        </w:sdtPr>
                        <w:sdtContent>
                          <w:r>
                            <w:rPr>
                              <w:color w:val="000000"/>
                              <w:szCs w:val="24"/>
                              <w:shd w:val="clear" w:color="auto" w:fill="FFFFFF"/>
                            </w:rPr>
                            <w:t>5</w:t>
                          </w:r>
                        </w:sdtContent>
                      </w:sdt>
                      <w:r>
                        <w:rPr>
                          <w:color w:val="000000"/>
                          <w:szCs w:val="24"/>
                          <w:shd w:val="clear" w:color="auto" w:fill="FFFFFF"/>
                        </w:rPr>
                        <w:t xml:space="preserve">. </w:t>
                      </w:r>
                      <w:r>
                        <w:rPr>
                          <w:color w:val="000000"/>
                          <w:szCs w:val="24"/>
                        </w:rPr>
                        <w:t>Šio straipsnio 1 dalies 1–3 punktuose nurodyti nutarimai įsigalioja nuo jų priėmimo dienos ir skundžiami Lietuvos Respublikos administracinių bylų teisenos įstatyme nustatyta tvarka administraciniam teismui.</w:t>
                      </w:r>
                    </w:p>
                  </w:sdtContent>
                </w:sdt>
                <w:sdt>
                  <w:sdtPr>
                    <w:alias w:val="29 str. 6 d."/>
                    <w:tag w:val="part_d2a63a29367646f79b4e02ab0fb6e12e"/>
                    <w:lock w:val="sdtLocked"/>
                    <w:richText/>
                  </w:sdtPr>
                  <w:sdtContent>
                    <w:p>
                      <w:pPr>
                        <w:widowControl w:val="0"/>
                        <w:spacing w:line="360" w:lineRule="auto"/>
                        <w:ind w:firstLine="720"/>
                        <w:jc w:val="both"/>
                        <w:rPr>
                          <w:color w:val="000000"/>
                          <w:szCs w:val="24"/>
                        </w:rPr>
                      </w:pPr>
                      <w:sdt>
                        <w:sdtPr>
                          <w:alias w:val="Numeris"/>
                          <w:tag w:val="nr_d2a63a29367646f79b4e02ab0fb6e12e"/>
                          <w:lock w:val="sdtLocked"/>
                          <w:richText/>
                        </w:sdtPr>
                        <w:sdtContent>
                          <w:r>
                            <w:rPr>
                              <w:color w:val="000000"/>
                              <w:szCs w:val="24"/>
                              <w:shd w:val="clear" w:color="auto" w:fill="FFFFFF"/>
                            </w:rPr>
                            <w:t>6</w:t>
                          </w:r>
                        </w:sdtContent>
                      </w:sdt>
                      <w:r>
                        <w:rPr>
                          <w:color w:val="000000"/>
                          <w:szCs w:val="24"/>
                          <w:shd w:val="clear" w:color="auto" w:fill="FFFFFF"/>
                        </w:rPr>
                        <w:t xml:space="preserve">. </w:t>
                      </w:r>
                      <w:r>
                        <w:rPr>
                          <w:color w:val="000000"/>
                          <w:szCs w:val="24"/>
                        </w:rPr>
                        <w:t>Šio straipsnio 1 dalies 4 punkte nurodytas nutarimas įsigalioja nuo jo priėmimo dienos.</w:t>
                      </w:r>
                    </w:p>
                    <w:p>
                      <w:pPr>
                        <w:widowControl w:val="0"/>
                        <w:spacing w:line="360" w:lineRule="auto"/>
                        <w:ind w:firstLine="720"/>
                        <w:jc w:val="both"/>
                        <w:rPr>
                          <w:color w:val="000000"/>
                          <w:szCs w:val="24"/>
                        </w:rPr>
                      </w:pPr>
                    </w:p>
                  </w:sdtContent>
                </w:sdt>
              </w:sdtContent>
            </w:sdt>
            <w:sdt>
              <w:sdtPr>
                <w:alias w:val="30 str."/>
                <w:tag w:val="part_46ae1d65b1294a3dba4e5ffe90dcaba4"/>
                <w:lock w:val="sdtLocked"/>
                <w:richText/>
              </w:sdtPr>
              <w:sdtContent>
                <w:p>
                  <w:pPr>
                    <w:spacing w:line="360" w:lineRule="auto"/>
                    <w:ind w:firstLine="720"/>
                    <w:jc w:val="both"/>
                    <w:rPr>
                      <w:b/>
                    </w:rPr>
                  </w:pPr>
                  <w:sdt>
                    <w:sdtPr>
                      <w:alias w:val="Numeris"/>
                      <w:tag w:val="nr_46ae1d65b1294a3dba4e5ffe90dcaba4"/>
                      <w:lock w:val="sdtLocked"/>
                      <w:richText/>
                    </w:sdtPr>
                    <w:sdtContent>
                      <w:r>
                        <w:rPr>
                          <w:b/>
                        </w:rPr>
                        <w:t>30</w:t>
                      </w:r>
                    </w:sdtContent>
                  </w:sdt>
                  <w:r>
                    <w:rPr>
                      <w:b/>
                    </w:rPr>
                    <w:t xml:space="preserve"> straipsnis. </w:t>
                  </w:r>
                  <w:sdt>
                    <w:sdtPr>
                      <w:alias w:val="Pavadinimas"/>
                      <w:tag w:val="title_46ae1d65b1294a3dba4e5ffe90dcaba4"/>
                      <w:lock w:val="sdtLocked"/>
                      <w:richText/>
                    </w:sdtPr>
                    <w:sdtContent>
                      <w:r>
                        <w:rPr>
                          <w:b/>
                        </w:rPr>
                        <w:t>Papildomo tyrimo atlikimas byloje dėl ekonominės sankcijos skyrimo</w:t>
                      </w:r>
                    </w:sdtContent>
                  </w:sdt>
                </w:p>
                <w:sdt>
                  <w:sdtPr>
                    <w:alias w:val="30 str. 1 d."/>
                    <w:tag w:val="part_33debec29bcd49e482ffe798d5f6a7fc"/>
                    <w:lock w:val="sdtLocked"/>
                    <w:richText/>
                  </w:sdtPr>
                  <w:sdtContent>
                    <w:p>
                      <w:pPr>
                        <w:widowControl w:val="0"/>
                        <w:spacing w:line="360" w:lineRule="auto"/>
                        <w:ind w:firstLine="720"/>
                        <w:jc w:val="both"/>
                        <w:rPr>
                          <w:color w:val="000000"/>
                          <w:szCs w:val="24"/>
                        </w:rPr>
                      </w:pPr>
                      <w:sdt>
                        <w:sdtPr>
                          <w:alias w:val="Numeris"/>
                          <w:tag w:val="nr_33debec29bcd49e482ffe798d5f6a7fc"/>
                          <w:lock w:val="sdtLocked"/>
                          <w:richText/>
                        </w:sdtPr>
                        <w:sdtContent>
                          <w:r>
                            <w:rPr>
                              <w:color w:val="000000"/>
                              <w:szCs w:val="24"/>
                            </w:rPr>
                            <w:t>1</w:t>
                          </w:r>
                        </w:sdtContent>
                      </w:sdt>
                      <w:r>
                        <w:rPr>
                          <w:color w:val="000000"/>
                          <w:szCs w:val="24"/>
                        </w:rPr>
                        <w:t>. Jeigu aplinkos apsaugos valstybinės kontrolės pareigūnas priima šio įstatymo 29 straipsnio 1 dalies 4 punkte nurodytą nutarimą, papildomas tyrimas turi būti atliktas ne vėliau kaip per 2 mėnesius nuo nutarimo priėmimo dienos.</w:t>
                      </w:r>
                    </w:p>
                  </w:sdtContent>
                </w:sdt>
                <w:sdt>
                  <w:sdtPr>
                    <w:alias w:val="30 str. 2 d."/>
                    <w:tag w:val="part_da180d0868a94242b163e1871ae9c654"/>
                    <w:lock w:val="sdtLocked"/>
                    <w:richText/>
                  </w:sdtPr>
                  <w:sdtContent>
                    <w:p>
                      <w:pPr>
                        <w:widowControl w:val="0"/>
                        <w:spacing w:line="360" w:lineRule="auto"/>
                        <w:ind w:firstLine="720"/>
                        <w:jc w:val="both"/>
                        <w:rPr>
                          <w:color w:val="000000"/>
                          <w:szCs w:val="24"/>
                        </w:rPr>
                      </w:pPr>
                      <w:sdt>
                        <w:sdtPr>
                          <w:alias w:val="Numeris"/>
                          <w:tag w:val="nr_da180d0868a94242b163e1871ae9c654"/>
                          <w:lock w:val="sdtLocked"/>
                          <w:richText/>
                        </w:sdtPr>
                        <w:sdtContent>
                          <w:r>
                            <w:rPr>
                              <w:color w:val="000000"/>
                              <w:szCs w:val="24"/>
                            </w:rPr>
                            <w:t>2</w:t>
                          </w:r>
                        </w:sdtContent>
                      </w:sdt>
                      <w:r>
                        <w:rPr>
                          <w:color w:val="000000"/>
                          <w:szCs w:val="24"/>
                        </w:rPr>
                        <w:t>. Atlikus papildomą tyrimą, ekonominės sankcijos skyrimo byla nagrinėjama šio įstatymo 25–29 straipsniuose nustatyta tvarka.</w:t>
                      </w:r>
                    </w:p>
                    <w:p>
                      <w:pPr>
                        <w:widowControl w:val="0"/>
                        <w:spacing w:line="360" w:lineRule="auto"/>
                        <w:ind w:firstLine="720"/>
                        <w:jc w:val="both"/>
                        <w:rPr>
                          <w:color w:val="000000"/>
                          <w:szCs w:val="24"/>
                        </w:rPr>
                      </w:pPr>
                    </w:p>
                  </w:sdtContent>
                </w:sdt>
              </w:sdtContent>
            </w:sdt>
            <w:sdt>
              <w:sdtPr>
                <w:alias w:val="31 str."/>
                <w:tag w:val="part_9e61fb858ad64dcabd239515e965d83c"/>
                <w:lock w:val="sdtLocked"/>
                <w:richText/>
              </w:sdtPr>
              <w:sdtContent>
                <w:p>
                  <w:pPr>
                    <w:spacing w:line="360" w:lineRule="auto"/>
                    <w:ind w:firstLine="720"/>
                    <w:jc w:val="both"/>
                    <w:rPr>
                      <w:b/>
                    </w:rPr>
                  </w:pPr>
                  <w:sdt>
                    <w:sdtPr>
                      <w:alias w:val="Numeris"/>
                      <w:tag w:val="nr_9e61fb858ad64dcabd239515e965d83c"/>
                      <w:lock w:val="sdtLocked"/>
                      <w:richText/>
                    </w:sdtPr>
                    <w:sdtContent>
                      <w:r>
                        <w:rPr>
                          <w:b/>
                        </w:rPr>
                        <w:t>31</w:t>
                      </w:r>
                    </w:sdtContent>
                  </w:sdt>
                  <w:r>
                    <w:rPr>
                      <w:b/>
                    </w:rPr>
                    <w:t xml:space="preserve"> straipsnis. </w:t>
                  </w:r>
                  <w:sdt>
                    <w:sdtPr>
                      <w:alias w:val="Pavadinimas"/>
                      <w:tag w:val="title_9e61fb858ad64dcabd239515e965d83c"/>
                      <w:lock w:val="sdtLocked"/>
                      <w:richText/>
                    </w:sdtPr>
                    <w:sdtContent>
                      <w:r>
                        <w:rPr>
                          <w:b/>
                        </w:rPr>
                        <w:t>Ekonominių sankcijų sumokėjimas ir išieškojimas</w:t>
                      </w:r>
                    </w:sdtContent>
                  </w:sdt>
                </w:p>
                <w:sdt>
                  <w:sdtPr>
                    <w:alias w:val="31 str. 1 d."/>
                    <w:tag w:val="part_168abbdd1ad0474fa95676ee2d26ff52"/>
                    <w:lock w:val="sdtLocked"/>
                    <w:richText/>
                  </w:sdtPr>
                  <w:sdtContent>
                    <w:p>
                      <w:pPr>
                        <w:widowControl w:val="0"/>
                        <w:spacing w:line="360" w:lineRule="auto"/>
                        <w:ind w:firstLine="720"/>
                        <w:jc w:val="both"/>
                        <w:rPr>
                          <w:color w:val="000000"/>
                          <w:szCs w:val="24"/>
                        </w:rPr>
                      </w:pPr>
                      <w:sdt>
                        <w:sdtPr>
                          <w:alias w:val="Numeris"/>
                          <w:tag w:val="nr_168abbdd1ad0474fa95676ee2d26ff52"/>
                          <w:lock w:val="sdtLocked"/>
                          <w:richText/>
                        </w:sdtPr>
                        <w:sdtContent>
                          <w:r>
                            <w:rPr>
                              <w:color w:val="000000"/>
                              <w:szCs w:val="24"/>
                            </w:rPr>
                            <w:t>1</w:t>
                          </w:r>
                        </w:sdtContent>
                      </w:sdt>
                      <w:r>
                        <w:rPr>
                          <w:color w:val="000000"/>
                          <w:szCs w:val="24"/>
                        </w:rPr>
                        <w:t xml:space="preserve">. Asmenys paskirtas baudas sumoka į šio įstatymo 14 straipsnio 1 dalyje nurodytą valstybės iždo sąskaitą ne vėliau kaip per 3 mėnesius nuo nutarimo skirti ekonominę sankciją įsigaliojimo dienos. </w:t>
                      </w:r>
                    </w:p>
                  </w:sdtContent>
                </w:sdt>
                <w:sdt>
                  <w:sdtPr>
                    <w:alias w:val="31 str. 2 d."/>
                    <w:tag w:val="part_ebe31753b9014f729c46b5ba285e0538"/>
                    <w:lock w:val="sdtLocked"/>
                    <w:richText/>
                  </w:sdtPr>
                  <w:sdtContent>
                    <w:p>
                      <w:pPr>
                        <w:widowControl w:val="0"/>
                        <w:spacing w:line="360" w:lineRule="auto"/>
                        <w:ind w:firstLine="720"/>
                        <w:jc w:val="both"/>
                        <w:rPr>
                          <w:color w:val="000000"/>
                          <w:szCs w:val="24"/>
                        </w:rPr>
                      </w:pPr>
                      <w:sdt>
                        <w:sdtPr>
                          <w:alias w:val="Numeris"/>
                          <w:tag w:val="nr_ebe31753b9014f729c46b5ba285e0538"/>
                          <w:lock w:val="sdtLocked"/>
                          <w:richText/>
                        </w:sdtPr>
                        <w:sdtContent>
                          <w:r>
                            <w:rPr>
                              <w:color w:val="000000"/>
                              <w:szCs w:val="24"/>
                            </w:rPr>
                            <w:t>2</w:t>
                          </w:r>
                        </w:sdtContent>
                      </w:sdt>
                      <w:r>
                        <w:rPr>
                          <w:color w:val="000000"/>
                          <w:szCs w:val="24"/>
                        </w:rPr>
                        <w:t>.</w:t>
                      </w:r>
                      <w:r>
                        <w:rPr>
                          <w:color w:val="000000"/>
                          <w:szCs w:val="24"/>
                          <w:lang w:eastAsia="ru-RU"/>
                        </w:rPr>
                        <w:t xml:space="preserve"> Nutarimas skirti ekonominę sankciją gali būti perduotas vykdyti Lietuvos Respublikos civilinio proceso kodekso nustatyta tvarka ne vėliau kaip per 3 metus nuo jo įsigaliojimo dienos. Jeigu bauda nesumokama per šio straipsnio 1 dalyje nustatytą terminą, ne vėliau kaip per vieną mėnesį nuo termino pabaigos perduodama antstoliams vykdyti baudos išieškojimą Civilinio proceso kodekso nustatyta tvarka.</w:t>
                      </w:r>
                    </w:p>
                  </w:sdtContent>
                </w:sdt>
                <w:sdt>
                  <w:sdtPr>
                    <w:alias w:val="31 str. 3 d."/>
                    <w:tag w:val="part_3c821e6d8c444136b9d37e5be458bd59"/>
                    <w:lock w:val="sdtLocked"/>
                    <w:richText/>
                  </w:sdtPr>
                  <w:sdtContent>
                    <w:p>
                      <w:pPr>
                        <w:widowControl w:val="0"/>
                        <w:spacing w:line="360" w:lineRule="auto"/>
                        <w:ind w:firstLine="720"/>
                        <w:jc w:val="both"/>
                      </w:pPr>
                      <w:sdt>
                        <w:sdtPr>
                          <w:alias w:val="Numeris"/>
                          <w:tag w:val="nr_3c821e6d8c444136b9d37e5be458bd59"/>
                          <w:lock w:val="sdtLocked"/>
                          <w:richText/>
                        </w:sdtPr>
                        <w:sdtContent>
                          <w:r>
                            <w:rPr>
                              <w:color w:val="000000"/>
                              <w:szCs w:val="24"/>
                              <w:lang w:eastAsia="ar-SA"/>
                            </w:rPr>
                            <w:t>3</w:t>
                          </w:r>
                        </w:sdtContent>
                      </w:sdt>
                      <w:r>
                        <w:rPr>
                          <w:color w:val="000000"/>
                          <w:szCs w:val="24"/>
                          <w:lang w:eastAsia="ar-SA"/>
                        </w:rPr>
                        <w:t xml:space="preserve">. Asmenys, kuriems paskirta ekonominė sankcija už šio įstatymo 23 straipsnio 3 punkte nurodytas veikas, neatleidžiami nuo įsipareigojimo atsisakyti apyvartinių taršos leidimų, atitinkančių tą perteklinį išmetamų </w:t>
                      </w:r>
                      <w:r>
                        <w:rPr>
                          <w:color w:val="000000"/>
                          <w:szCs w:val="24"/>
                          <w:lang w:eastAsia="lt-LT"/>
                        </w:rPr>
                        <w:t>ŠESD</w:t>
                      </w:r>
                      <w:r>
                        <w:rPr>
                          <w:color w:val="000000"/>
                          <w:szCs w:val="24"/>
                          <w:lang w:eastAsia="ar-SA"/>
                        </w:rPr>
                        <w:t xml:space="preserve"> kiekį, kuris susidarytų, jeigu būtų atsisakoma kitų kalendorinių metų apyvartinių taršos leidimų</w:t>
                      </w:r>
                    </w:p>
                  </w:sdtContent>
                </w:sdt>
              </w:sdtContent>
            </w:sdt>
          </w:sdtContent>
        </w:sdt>
        <w:sdt>
          <w:sdtPr>
            <w:alias w:val="signatura"/>
            <w:tag w:val="part_1758a4119daa4bb7b61f7696494a0a39"/>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rPr>
                  <w:rFonts w:ascii="TimesLT" w:hAnsi="TimesLT"/>
                  <w:lang w:val="en-US"/>
                </w:rPr>
              </w:pPr>
              <w:r>
                <w:rPr>
                  <w:caps/>
                </w:rPr>
                <w:t>RESPUBLIKOS PREZIDENTĖ</w:t>
                <w:tab/>
              </w:r>
              <w:r>
                <w:t>DALIA GRYBAUSKAITĖ</w:t>
              </w:r>
            </w:p>
          </w:sdtContent>
        </w:sdt>
        <w:p/>
      </w:sdtContent>
    </w:sdt>
    <w:sdt>
      <w:sdtPr>
        <w:alias w:val="1 pr."/>
        <w:tag w:val="part_843710b275374a6598e227387e6bda04"/>
        <w:lock w:val="sdtLocked"/>
        <w:richText/>
      </w:sdtPr>
      <w:sdtContent>
        <w:p>
          <w:pPr>
            <w:ind w:left="5670"/>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851" w:bottom="1134" w:left="1701" w:header="709" w:footer="709" w:gutter="0"/>
              <w:pgNumType w:start="1"/>
              <w:cols w:space="1296"/>
              <w:titlePg/>
            </w:sectPr>
          </w:pPr>
        </w:p>
        <w:p>
          <w:pPr>
            <w:ind w:left="5670"/>
            <w:rPr>
              <w:color w:val="000000"/>
              <w:szCs w:val="24"/>
            </w:rPr>
          </w:pPr>
          <w:r>
            <w:rPr>
              <w:color w:val="000000"/>
              <w:szCs w:val="24"/>
            </w:rPr>
            <w:t>Lietuvos Respublikos</w:t>
          </w:r>
        </w:p>
        <w:p>
          <w:pPr>
            <w:ind w:left="5670"/>
            <w:rPr>
              <w:color w:val="000000"/>
              <w:szCs w:val="24"/>
            </w:rPr>
          </w:pPr>
          <w:r>
            <w:rPr>
              <w:color w:val="000000"/>
              <w:szCs w:val="24"/>
            </w:rPr>
            <w:t>klimato kaitos valdymo įstatymo</w:t>
          </w:r>
        </w:p>
        <w:p>
          <w:pPr>
            <w:ind w:left="5670"/>
            <w:rPr>
              <w:color w:val="000000"/>
              <w:szCs w:val="24"/>
            </w:rPr>
          </w:pPr>
          <w:sdt>
            <w:sdtPr>
              <w:alias w:val="Numeris"/>
              <w:tag w:val="nr_843710b275374a6598e227387e6bda04"/>
              <w:lock w:val="sdtLocked"/>
              <w:richText/>
            </w:sdtPr>
            <w:sdtContent>
              <w:r>
                <w:rPr>
                  <w:color w:val="000000"/>
                  <w:szCs w:val="24"/>
                </w:rPr>
                <w:t>1</w:t>
              </w:r>
            </w:sdtContent>
          </w:sdt>
          <w:r>
            <w:rPr>
              <w:color w:val="000000"/>
              <w:szCs w:val="24"/>
            </w:rPr>
            <w:t xml:space="preserve"> priedas </w:t>
          </w:r>
        </w:p>
        <w:p>
          <w:pPr>
            <w:rPr>
              <w:color w:val="000000"/>
              <w:szCs w:val="24"/>
            </w:rPr>
          </w:pPr>
        </w:p>
        <w:p>
          <w:pPr>
            <w:jc w:val="center"/>
            <w:rPr>
              <w:color w:val="000000"/>
              <w:szCs w:val="24"/>
            </w:rPr>
          </w:pPr>
          <w:sdt>
            <w:sdtPr>
              <w:alias w:val="Pavadinimas"/>
              <w:tag w:val="title_843710b275374a6598e227387e6bda04"/>
              <w:lock w:val="sdtLocked"/>
              <w:richText/>
            </w:sdtPr>
            <w:sdtContent>
              <w:r>
                <w:rPr>
                  <w:b/>
                  <w:bCs/>
                  <w:color w:val="000000"/>
                  <w:szCs w:val="24"/>
                </w:rPr>
                <w:t>VEIKLOS RŪŠIŲ SĄRAŠAS IR JO TAIKYMO TAISYKLĖS</w:t>
              </w:r>
            </w:sdtContent>
          </w:sdt>
        </w:p>
        <w:p>
          <w:pPr>
            <w:rPr>
              <w:color w:val="000000"/>
              <w:szCs w:val="24"/>
            </w:rPr>
          </w:pPr>
        </w:p>
        <w:sdt>
          <w:sdtPr>
            <w:alias w:val="1 pr. 1 p."/>
            <w:tag w:val="part_e11dc9ecc5cb46408fcb93d2a18dd93f"/>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e11dc9ecc5cb46408fcb93d2a18dd93f"/>
                  <w:lock w:val="sdtLocked"/>
                  <w:richText/>
                </w:sdtPr>
                <w:sdtContent>
                  <w:r>
                    <w:rPr>
                      <w:rFonts w:eastAsia="Lucida Sans Unicode"/>
                      <w:color w:val="000000"/>
                      <w:kern w:val="3"/>
                      <w:szCs w:val="24"/>
                    </w:rPr>
                    <w:t>1</w:t>
                  </w:r>
                </w:sdtContent>
              </w:sdt>
              <w:r>
                <w:rPr>
                  <w:rFonts w:eastAsia="Lucida Sans Unicode"/>
                  <w:color w:val="000000"/>
                  <w:kern w:val="3"/>
                  <w:szCs w:val="24"/>
                </w:rPr>
                <w:t xml:space="preserve">. Veiklos rūšys, patenkančios į Europos Sąjungos šiltnamio efektą sukeliančių dujų apyvartinių taršos leidimų prekybos sistemą </w:t>
              </w:r>
              <w:r>
                <w:rPr>
                  <w:color w:val="000000"/>
                  <w:kern w:val="3"/>
                  <w:szCs w:val="24"/>
                </w:rPr>
                <w:t xml:space="preserve">(toliau </w:t>
              </w:r>
              <w:r>
                <w:rPr>
                  <w:color w:val="000000"/>
                  <w:szCs w:val="24"/>
                  <w:shd w:val="clear" w:color="auto" w:fill="FFFFFF"/>
                </w:rPr>
                <w:t>–</w:t>
              </w:r>
              <w:r>
                <w:rPr>
                  <w:color w:val="000000"/>
                  <w:kern w:val="3"/>
                  <w:szCs w:val="24"/>
                </w:rPr>
                <w:t xml:space="preserve"> ES ATLPS)</w:t>
              </w:r>
              <w:r>
                <w:rPr>
                  <w:rFonts w:eastAsia="Lucida Sans Unicode"/>
                  <w:color w:val="000000"/>
                  <w:kern w:val="3"/>
                  <w:szCs w:val="24"/>
                </w:rPr>
                <w:t>:</w:t>
              </w:r>
            </w:p>
            <w:tbl>
              <w:tblPr>
                <w:tblW w:w="9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649"/>
                <w:gridCol w:w="6026"/>
                <w:gridCol w:w="2655"/>
              </w:tblGrid>
              <w:tr>
                <w:trPr>
                  <w:trHeight w:val="300"/>
                  <w:tblHeader/>
                </w:trPr>
                <w:tc>
                  <w:tcPr>
                    <w:tcW w:w="649"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Eil.</w:t>
                    </w:r>
                  </w:p>
                  <w:p>
                    <w:pPr>
                      <w:widowControl w:val="0"/>
                      <w:suppressLineNumbers/>
                      <w:snapToGrid w:val="0"/>
                      <w:jc w:val="center"/>
                      <w:rPr>
                        <w:color w:val="000000"/>
                        <w:szCs w:val="24"/>
                      </w:rPr>
                    </w:pPr>
                    <w:r>
                      <w:rPr>
                        <w:color w:val="000000"/>
                        <w:szCs w:val="24"/>
                      </w:rPr>
                      <w:t>Nr.</w:t>
                    </w:r>
                  </w:p>
                </w:tc>
                <w:tc>
                  <w:tcPr>
                    <w:tcW w:w="6026" w:type="dxa"/>
                    <w:shd w:val="clear" w:color="auto" w:fill="auto"/>
                    <w:tcMar>
                      <w:top w:w="55" w:type="dxa"/>
                      <w:left w:w="55" w:type="dxa"/>
                      <w:bottom w:w="55" w:type="dxa"/>
                      <w:right w:w="55" w:type="dxa"/>
                    </w:tcMar>
                    <w:vAlign w:val="center"/>
                  </w:tcPr>
                  <w:p>
                    <w:pPr>
                      <w:widowControl w:val="0"/>
                      <w:suppressLineNumbers/>
                      <w:snapToGrid w:val="0"/>
                      <w:jc w:val="center"/>
                      <w:rPr>
                        <w:color w:val="000000"/>
                        <w:szCs w:val="24"/>
                      </w:rPr>
                    </w:pPr>
                    <w:r>
                      <w:rPr>
                        <w:color w:val="000000"/>
                        <w:szCs w:val="24"/>
                      </w:rPr>
                      <w:t>Veiklos rūšys</w:t>
                    </w:r>
                  </w:p>
                  <w:p>
                    <w:pPr>
                      <w:widowControl w:val="0"/>
                      <w:suppressLineNumbers/>
                      <w:jc w:val="center"/>
                      <w:rPr>
                        <w:color w:val="000000"/>
                        <w:szCs w:val="24"/>
                      </w:rPr>
                    </w:pPr>
                  </w:p>
                </w:tc>
                <w:tc>
                  <w:tcPr>
                    <w:tcW w:w="2655" w:type="dxa"/>
                    <w:shd w:val="clear" w:color="auto" w:fill="auto"/>
                    <w:tcMar>
                      <w:top w:w="55" w:type="dxa"/>
                      <w:left w:w="55" w:type="dxa"/>
                      <w:bottom w:w="55" w:type="dxa"/>
                      <w:right w:w="55" w:type="dxa"/>
                    </w:tcMar>
                    <w:vAlign w:val="center"/>
                  </w:tcPr>
                  <w:p>
                    <w:pPr>
                      <w:snapToGrid w:val="0"/>
                      <w:jc w:val="center"/>
                      <w:rPr>
                        <w:color w:val="000000"/>
                        <w:szCs w:val="24"/>
                      </w:rPr>
                    </w:pPr>
                    <w:r>
                      <w:rPr>
                        <w:color w:val="000000"/>
                        <w:szCs w:val="24"/>
                      </w:rPr>
                      <w:t>Išmetamos ŠESD</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Kuro deginimas įrenginiuose, kurių bendra vardinė šiluminė galia didesnė kaip 20 MW (išskyrus įrenginius, skirtus pavojingosioms arba komunalinėms atliekoms deginti).</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w:t>
                    </w:r>
                  </w:p>
                  <w:p>
                    <w:pPr>
                      <w:widowControl w:val="0"/>
                      <w:suppressLineNumbers/>
                      <w:snapToGrid w:val="0"/>
                      <w:jc w:val="center"/>
                      <w:rPr>
                        <w:color w:val="000000"/>
                        <w:szCs w:val="24"/>
                      </w:rPr>
                    </w:pP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Naftos perdirbimas, kai eksploatuojami kuro deginimo įrenginiai, kurių bendra vardinė šiluminė galia yra didesnė kaip 20 MW.</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Kokso gamyba.</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Metalo rūdos (įskaitant sulfidinę rūdą) išdeginimas arba kaitinimas, įskaitant granuliavimą.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jc w:val="both"/>
                      <w:rPr>
                        <w:color w:val="000000"/>
                        <w:szCs w:val="24"/>
                      </w:rPr>
                    </w:pP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Ketaus arba plieno gamyba (pirminis arba antrinis liejimas), įskaitant tolydųjį liejimą, kai gamybos pajėgumai didesni kaip 2,5 tonos per valandą.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Juodųjų metalų (įskaitant juodųjų metalų lydinius) gamyba arba perdirbimas, kai eksploatuojami kuro deginimo įrenginiai, kurių bendra vardinė šiluminė galia viršija 20 MW. Perdirbimas apima ir apdorojimą valcavimo staklynuose, atkaitinimo krosnyse, kalvėse, liejyklose, dengimo ir dekapiravimo įrenginiuose.</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Pirminė aliuminio ar aliuminio oksido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perfluorangliavandeniliai</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Antrinė aliuminio gamyba, kai eksploatuojami kuro deginimo įrenginiai, kurių bendra vardinė šiluminė galia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 xml:space="preserve">Anglies dioksidas </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Spalvotųjų metalų gamyba arba perdirbimas, įskaitant lydinių gamybą, taurinimą, liejimą ir kt., kai eksploatuojami kuro deginimo įrenginiai, kurių bendra vardinė šiluminė galia (įskaitant kaip redukcinį reagentą naudojamą kurą) didesnė kaip 20 MW.</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Cemento klinkerio gamyba rotacinėse krosnyse, kurių gamybos pajėgumai didesni kaip 500 tonų per dieną, arba kitose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Kalkių gamyba arba dolomito ar magnezito kalcinavimas rotacinėse krosnyse, kurių gamybos pajėgumai didesni kaip 50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Stiklo, įskaitant stiklo pluoštą, gamyba, kai lydymo pajėgumai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Keraminių gaminių gamyba degimo būdu, visų pirma stogų čerpių, plytų, ugniai atsparių plytų, koklių, molio dirbinių arba porceliano gamyba, kai gamybos pajėgumai didesni kaip 75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Akmens vatos gamyba naudojant stiklą, uolienas arba šlaką, kai lydymo pajėgumai didesni kaip 20 tonų per dieną.</w:t>
                    </w:r>
                  </w:p>
                  <w:p>
                    <w:pPr>
                      <w:snapToGrid w:val="0"/>
                      <w:jc w:val="both"/>
                      <w:rPr>
                        <w:color w:val="000000"/>
                        <w:szCs w:val="24"/>
                      </w:rPr>
                    </w:pP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Gipso džiovinimas arba kalcinavimas ar gipso plokščių ir kitų gipso produktų gamyba, kai kalcinuoto gipso ar džiovinto antrinio gipso gamybos bendras pajėgumas didesnis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Celiuliozės iš medienos ar kitų pluoštinių medžiagų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Popieriaus ir kartono gamyba, kai gamybos pajėgumai yra didesni kaip 20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Suodžių gamyba, įskaitant organinių medžiagų (alyvų, deguto, krekingo produktų ir distiliacijos likučių) karbonizaciją, kai gamybos pajėgumas didesnis kaip 50 tonų per dieną.</w:t>
                    </w:r>
                  </w:p>
                </w:tc>
                <w:tc>
                  <w:tcPr>
                    <w:tcW w:w="2655" w:type="dxa"/>
                    <w:shd w:val="clear" w:color="auto" w:fill="auto"/>
                    <w:tcMar>
                      <w:top w:w="55" w:type="dxa"/>
                      <w:left w:w="55" w:type="dxa"/>
                      <w:bottom w:w="55" w:type="dxa"/>
                      <w:right w:w="55" w:type="dxa"/>
                    </w:tcMar>
                  </w:tcPr>
                  <w:p>
                    <w:pPr>
                      <w:widowControl w:val="0"/>
                      <w:snapToGrid w:val="0"/>
                      <w:jc w:val="both"/>
                      <w:rPr>
                        <w:rFonts w:eastAsia="Lucida Sans Unicode"/>
                        <w:color w:val="000000"/>
                        <w:kern w:val="3"/>
                        <w:szCs w:val="24"/>
                      </w:rPr>
                    </w:pPr>
                    <w:r>
                      <w:rPr>
                        <w:rFonts w:eastAsia="Lucida Sans Unicode"/>
                        <w:color w:val="000000"/>
                        <w:kern w:val="3"/>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1.19.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Azoto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Adipo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1.21.</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Glioksilo ir glioksilo rūgšties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 ir azoto suboksidas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1.22.</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Amoniako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1.23.</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Didelio masto organinių cheminių medžiagų gamyba, taikant krekingą, perdirbimą, dalinę arba visišką oksidaciją arba kitus panašius metodus, kai gamybos pajėgumai didesni kaip 100 tonų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1.24.</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Vandenilio (H</w:t>
                    </w:r>
                    <w:r>
                      <w:rPr>
                        <w:color w:val="000000"/>
                        <w:szCs w:val="24"/>
                        <w:vertAlign w:val="subscript"/>
                      </w:rPr>
                      <w:t>2</w:t>
                    </w:r>
                    <w:r>
                      <w:rPr>
                        <w:color w:val="000000"/>
                        <w:szCs w:val="24"/>
                      </w:rPr>
                      <w:t>) ir sintezės dujų gamyba, kai gamybos pajėgumai didesni kaip 5 tonos per dieną.</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1.25.</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Natrio karbonato (Na</w:t>
                    </w:r>
                    <w:r>
                      <w:rPr>
                        <w:color w:val="000000"/>
                        <w:szCs w:val="24"/>
                        <w:vertAlign w:val="subscript"/>
                      </w:rPr>
                      <w:t>2</w:t>
                    </w:r>
                    <w:r>
                      <w:rPr>
                        <w:color w:val="000000"/>
                        <w:szCs w:val="24"/>
                      </w:rPr>
                      <w:t>CO</w:t>
                    </w:r>
                    <w:r>
                      <w:rPr>
                        <w:color w:val="000000"/>
                        <w:szCs w:val="24"/>
                        <w:vertAlign w:val="subscript"/>
                      </w:rPr>
                      <w:t>3</w:t>
                    </w:r>
                    <w:r>
                      <w:rPr>
                        <w:color w:val="000000"/>
                        <w:szCs w:val="24"/>
                      </w:rPr>
                      <w:t>) ir natrio hidrokarbonato (NaHCO</w:t>
                    </w:r>
                    <w:r>
                      <w:rPr>
                        <w:color w:val="000000"/>
                        <w:szCs w:val="24"/>
                        <w:vertAlign w:val="subscript"/>
                      </w:rPr>
                      <w:t>3</w:t>
                    </w:r>
                    <w:r>
                      <w:rPr>
                        <w:color w:val="000000"/>
                        <w:szCs w:val="24"/>
                      </w:rPr>
                      <w:t>) gamyba.</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1.26.</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Įrenginių, kuriems taikomas šis įstatymas, išmetamų šiltnamio efektą sukeliančių dujų rinkimas, kad jos galėtų būti transportuojamos ir saugomos anglies dioksido geologinėse saugyklose, kurios turi leidimą, išduotą pagal Lietuvos Respublikos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1.27.</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ŠESD gabenimas į anglies dioksido geologinę saugyklą, kuri turi leidimą, išduotą pagal Anglies dioksido geologinio saugojimo įstatymo 6 ir 7 straipsnių reikalavimus, išskyrus ŠESD, kurios pagal šį įstatymą priskiriamos kitai veiklai.</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1.28.</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dioksido geologinis saugojimas saugyklose, kurios turi leidimus, išduotus pagal Anglies dioksido geologinio saugojimo įstatymo 6 ir 7 straipsnių reikalavimus.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1.29.</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Aviacija:</w:t>
                    </w:r>
                  </w:p>
                  <w:p>
                    <w:pPr>
                      <w:jc w:val="both"/>
                      <w:rPr>
                        <w:color w:val="000000"/>
                        <w:szCs w:val="24"/>
                      </w:rPr>
                    </w:pPr>
                    <w:r>
                      <w:rPr>
                        <w:color w:val="000000"/>
                        <w:szCs w:val="24"/>
                      </w:rPr>
                      <w:t>1.29.1. skrydžiai tarp aerodromų, esančių dviejose skirtingose valstybėse, nurodytose Europos Komisijos įgyvendinamajame akte dėl Tarptautinės civilinės aviacijos organizacijos pasaulinę rinkos priemonę (CORSIA) taikančių valstybių sąrašo (toliau – Komisijos įgyvendinamasis aktas), ir skrydžiai tarp Šveicarijos Konfederacijos arba Jungtinės Didžiosios Britanijos ir Šiaurės Airijos Karalystės ir valstybių, išvardytų Komisijos įgyvendinamajame akte, ir (kasmet apskaičiuojamo reikalaujamo kompensavimo už praėjusius kalendorinius metus tikslais) skrydžiai į valstybes, nurodytas Komisijos įgyvendinamajame akte, iš tų valstybių, tarp jų ir skrydžiai tarp Šveicarijos Konfederacijos arba Jungtinės Didžiosios Britanijos ir Šiaurės Airijos Karalystės ir valstybių, nurodytų Komisijos įgyvendinamajame akte, ir (kompensavimo reikalavimų taikant Tarptautinės civilinės aviacijos organizacijos pasaulinę rinkos priemonę (CORSIA) tikslais) skrydžiai į valstybes, nurodytas Komisijos įgyvendinamajame akte, iš tų valstybių ir tarp jų, taip pat skrydžiai tarp Šveicarijos Konfederacijos arba Jungtinės Didžiosios Britanijos ir Šiaurės Airijos Karalystės ir valstybių, nurodytų Komisijos įgyvendinamajame akte, kiti skrydžiai tarp aerodromų, esančių dviejose skirtingose trečiosiose šalyse, kuriuos vykdo orlaivių naudotojai, atitinkantys visas šias sąlygas:</w:t>
                    </w:r>
                  </w:p>
                  <w:p>
                    <w:pPr>
                      <w:jc w:val="both"/>
                      <w:rPr>
                        <w:color w:val="000000"/>
                        <w:szCs w:val="24"/>
                      </w:rPr>
                    </w:pPr>
                    <w:r>
                      <w:rPr>
                        <w:color w:val="000000"/>
                        <w:szCs w:val="24"/>
                      </w:rPr>
                      <w:t>1.29.1.1. orlaivio naudotojai turi Europos Sąjungos (toliau – ES) valstybės narės išduotą oro vežėjo pažymėjimą arba yra įregistruoti ES valstybėje narėje, įskaitant tos ES valstybės narės atokiausius regionus, priklausomas teritorijas ir teritorijas;</w:t>
                    </w:r>
                  </w:p>
                  <w:p>
                    <w:pPr>
                      <w:jc w:val="both"/>
                      <w:rPr>
                        <w:color w:val="000000"/>
                        <w:szCs w:val="24"/>
                      </w:rPr>
                    </w:pPr>
                    <w:r>
                      <w:rPr>
                        <w:color w:val="000000"/>
                        <w:szCs w:val="24"/>
                      </w:rPr>
                      <w:t>1.29.1.2. nuo 2021 m. sausio 1 d. per metus jie išmeta daugiau kaip 10 000 tonų CO</w:t>
                    </w:r>
                    <w:r>
                      <w:rPr>
                        <w:color w:val="000000"/>
                        <w:szCs w:val="24"/>
                        <w:vertAlign w:val="subscript"/>
                      </w:rPr>
                      <w:t>2</w:t>
                    </w:r>
                    <w:r>
                      <w:rPr>
                        <w:color w:val="000000"/>
                        <w:szCs w:val="24"/>
                      </w:rPr>
                      <w:t>, susidarančio naudojant lėktuvus, kurių didžiausia sertifikuotoji kilimo masė yra didesnė kaip 5 700 kg, skrydžiams, kuriems taikomas šio priedo 1.29 papunktis, išskyrus skrydžius, kurie prasideda ir baigiasi toje pačioje ES valstybėje narėje (įskaitant tos pačios ES valstybės narės atokiausius regionus); taikant šį papunktį, neatsižvelgiama į ŠESD kiekį, išmetamą vykdant šių rūšių skrydžius:</w:t>
                    </w:r>
                  </w:p>
                  <w:p>
                    <w:pPr>
                      <w:jc w:val="both"/>
                      <w:rPr>
                        <w:color w:val="000000"/>
                        <w:szCs w:val="24"/>
                      </w:rPr>
                    </w:pPr>
                    <w:r>
                      <w:rPr>
                        <w:color w:val="000000"/>
                        <w:szCs w:val="24"/>
                      </w:rPr>
                      <w:t>1.29.1.2.1. skrydžius valstybiniu orlaiviu;</w:t>
                    </w:r>
                  </w:p>
                  <w:p>
                    <w:pPr>
                      <w:jc w:val="both"/>
                      <w:rPr>
                        <w:color w:val="000000"/>
                        <w:szCs w:val="24"/>
                      </w:rPr>
                    </w:pPr>
                    <w:r>
                      <w:rPr>
                        <w:color w:val="000000"/>
                        <w:szCs w:val="24"/>
                      </w:rPr>
                      <w:t>1.29.1.2.2. humanitarinius skrydžius;</w:t>
                    </w:r>
                  </w:p>
                  <w:p>
                    <w:pPr>
                      <w:jc w:val="both"/>
                      <w:rPr>
                        <w:color w:val="000000"/>
                        <w:szCs w:val="24"/>
                      </w:rPr>
                    </w:pPr>
                    <w:r>
                      <w:rPr>
                        <w:color w:val="000000"/>
                        <w:szCs w:val="24"/>
                      </w:rPr>
                      <w:t>1.29.1.2.3. medicininius skrydžius;</w:t>
                    </w:r>
                  </w:p>
                  <w:p>
                    <w:pPr>
                      <w:jc w:val="both"/>
                      <w:rPr>
                        <w:color w:val="000000"/>
                        <w:szCs w:val="24"/>
                      </w:rPr>
                    </w:pPr>
                    <w:r>
                      <w:rPr>
                        <w:color w:val="000000"/>
                        <w:szCs w:val="24"/>
                      </w:rPr>
                      <w:t>1.29.1.2.4. karinius skrydžius;</w:t>
                    </w:r>
                  </w:p>
                  <w:p>
                    <w:pPr>
                      <w:jc w:val="both"/>
                      <w:rPr>
                        <w:color w:val="000000"/>
                        <w:szCs w:val="24"/>
                      </w:rPr>
                    </w:pPr>
                    <w:r>
                      <w:rPr>
                        <w:color w:val="000000"/>
                        <w:szCs w:val="24"/>
                      </w:rPr>
                      <w:t>1.29.1.2.5. gaisro gesinimo skrydžius;</w:t>
                    </w:r>
                  </w:p>
                  <w:p>
                    <w:pPr>
                      <w:jc w:val="both"/>
                      <w:rPr>
                        <w:color w:val="000000"/>
                        <w:szCs w:val="24"/>
                      </w:rPr>
                    </w:pPr>
                    <w:r>
                      <w:rPr>
                        <w:color w:val="000000"/>
                        <w:szCs w:val="24"/>
                      </w:rPr>
                      <w:t>1.29.1.2.6. skrydžius prieš humanitarinį, medicininį ar gaisrų gesinimo skrydį ar po jo, jeigu tokie skrydžiai įvyko tuo pačiu orlaiviu ir buvo reikalingi susijusiai humanitarinei, medicininei ar gaisrų gesinimo veiklai vykdyti arba orlaiviui po tos veiklos perkelti kitur kitai jo veiklai vykdyti;</w:t>
                    </w:r>
                  </w:p>
                  <w:p>
                    <w:pPr>
                      <w:jc w:val="both"/>
                      <w:rPr>
                        <w:color w:val="000000"/>
                        <w:szCs w:val="24"/>
                      </w:rPr>
                    </w:pPr>
                    <w:r>
                      <w:rPr>
                        <w:color w:val="000000"/>
                        <w:szCs w:val="24"/>
                      </w:rPr>
                      <w:t>1.29.2. orlaivių skrydžiai į ES valstybės narės, kuriai taikoma Sutartis dėl Europos Sąjungos veikimo, teritorijoje esantį aerodromą arba iš jo. Šiai veiklai nepriskiriami:</w:t>
                    </w:r>
                  </w:p>
                  <w:p>
                    <w:pPr>
                      <w:jc w:val="both"/>
                      <w:rPr>
                        <w:color w:val="000000"/>
                        <w:szCs w:val="24"/>
                      </w:rPr>
                    </w:pPr>
                    <w:r>
                      <w:rPr>
                        <w:color w:val="000000"/>
                        <w:szCs w:val="24"/>
                      </w:rPr>
                      <w:t>1.29.2.1. skrydžiai, išskirtinai skirti skraidinti šalies, kuri nėra valstybė narė, oficialią misiją atliekančiam valdančiam monarchui ir jo artimiausioms giminėms, valstybės vadovams, vyriausybės vadovams ir vyriausybės ministrams, jeigu tai įrodo atitinkamas statuso žymuo skrydžio plane;</w:t>
                    </w:r>
                  </w:p>
                  <w:p>
                    <w:pPr>
                      <w:jc w:val="both"/>
                      <w:rPr>
                        <w:color w:val="000000"/>
                        <w:szCs w:val="24"/>
                      </w:rPr>
                    </w:pPr>
                    <w:r>
                      <w:rPr>
                        <w:color w:val="000000"/>
                        <w:szCs w:val="24"/>
                      </w:rPr>
                      <w:t>1.29.2.2. kariniais orlaiviais atliekami kariniai skrydžiai, muitinės ir policijos tarnybų skrydžiai;</w:t>
                    </w:r>
                  </w:p>
                  <w:p>
                    <w:pPr>
                      <w:jc w:val="both"/>
                      <w:rPr>
                        <w:color w:val="000000"/>
                        <w:szCs w:val="24"/>
                      </w:rPr>
                    </w:pPr>
                    <w:r>
                      <w:rPr>
                        <w:color w:val="000000"/>
                        <w:szCs w:val="24"/>
                      </w:rPr>
                      <w:t>1.29.2.3. skrydžiai, susiję su paieška ir gelbėjimu, gaisrų gesinimo skrydžiai, humanitariniai skrydžiai ir greitosios medicinos pagalbos skrydžiai, kuriuos vykdyti leido atitinkama kompetentinga institucija;</w:t>
                    </w:r>
                  </w:p>
                  <w:p>
                    <w:pPr>
                      <w:jc w:val="both"/>
                      <w:rPr>
                        <w:color w:val="000000"/>
                        <w:szCs w:val="24"/>
                      </w:rPr>
                    </w:pPr>
                    <w:r>
                      <w:rPr>
                        <w:color w:val="000000"/>
                        <w:szCs w:val="24"/>
                      </w:rPr>
                      <w:t>1.29.2.4. visi skrydžiai, išskirtinai vykdomi pagal vizualiųjų skrydžių taisykles, kaip apibrėžta 1944 m. Tarptautinės civilinės aviacijos konvencijos (Čikagos konvencija) 2 priede;</w:t>
                    </w:r>
                  </w:p>
                  <w:p>
                    <w:pPr>
                      <w:jc w:val="both"/>
                      <w:rPr>
                        <w:color w:val="000000"/>
                        <w:szCs w:val="24"/>
                      </w:rPr>
                    </w:pPr>
                    <w:r>
                      <w:rPr>
                        <w:color w:val="000000"/>
                        <w:szCs w:val="24"/>
                      </w:rPr>
                      <w:t>1.29.2.5. skrydžiai be tarpinių nutūpimų, užbaigiami orlaivio pakilimo aerodrome;</w:t>
                    </w:r>
                  </w:p>
                  <w:p>
                    <w:pPr>
                      <w:jc w:val="both"/>
                      <w:rPr>
                        <w:color w:val="000000"/>
                        <w:szCs w:val="24"/>
                      </w:rPr>
                    </w:pPr>
                    <w:r>
                      <w:rPr>
                        <w:color w:val="000000"/>
                        <w:szCs w:val="24"/>
                      </w:rPr>
                      <w:t>1.29.2.6. mokomieji skrydžiai, išskirtinai skirti licencijai gauti arba skrydžio įgulai – kvalifikacijai įgyti, jeigu tai įrodo atitinkamas žymuo skrydžio plane, jei skrydis neskirtas keleiviams ir (arba) kroviniams skraidinti arba orlaivio padėčiai nustatyti ar orlaiviui perkelti;</w:t>
                    </w:r>
                  </w:p>
                  <w:p>
                    <w:pPr>
                      <w:jc w:val="both"/>
                      <w:rPr>
                        <w:color w:val="000000"/>
                        <w:szCs w:val="24"/>
                      </w:rPr>
                    </w:pPr>
                    <w:r>
                      <w:rPr>
                        <w:color w:val="000000"/>
                        <w:szCs w:val="24"/>
                      </w:rPr>
                      <w:t>1.29.2.7. skrydžiai, išskirtinai skirti moksliniams tyrimams atlikti arba orlaiviams ar įrangai (naudojamai ore arba antžeminei) tikrinti, bandyti ar patvirtinti;</w:t>
                    </w:r>
                  </w:p>
                  <w:p>
                    <w:pPr>
                      <w:jc w:val="both"/>
                      <w:rPr>
                        <w:color w:val="000000"/>
                        <w:szCs w:val="24"/>
                      </w:rPr>
                    </w:pPr>
                    <w:r>
                      <w:rPr>
                        <w:color w:val="000000"/>
                        <w:szCs w:val="24"/>
                      </w:rPr>
                      <w:t>1.29.2.8. skrydžiai orlaivio, kurio patvirtinta didžiausia kilimo masė yra ne didesnė kaip 5 700 kg;</w:t>
                    </w:r>
                  </w:p>
                  <w:p>
                    <w:pPr>
                      <w:jc w:val="both"/>
                      <w:rPr>
                        <w:color w:val="000000"/>
                        <w:szCs w:val="24"/>
                      </w:rPr>
                    </w:pPr>
                    <w:r>
                      <w:rPr>
                        <w:color w:val="000000"/>
                        <w:szCs w:val="24"/>
                      </w:rPr>
                      <w:t xml:space="preserve">1.29.2.9. skrydžiai, atliekami pagal su viešąja paslauga susijusius įsipareigojimus, kurie nustatyti pagal 2008 m. rugsėjo 24 d. Europos Parlamento ir Tarybos reglamentą </w:t>
                    </w:r>
                    <w:hyperlink r:id="rId37" w:tgtFrame="_blank" w:history="1">
                      <w:r>
                        <w:rPr>
                          <w:color w:val="0000FF" w:themeColor="hyperlink"/>
                          <w:szCs w:val="24"/>
                          <w:u w:val="single"/>
                        </w:rPr>
                        <w:t>(EB) Nr. 1008/2008</w:t>
                      </w:r>
                    </w:hyperlink>
                    <w:r>
                      <w:rPr>
                        <w:color w:val="000000"/>
                        <w:szCs w:val="24"/>
                      </w:rPr>
                      <w:t xml:space="preserve"> dėl oro susisiekimo paslaugų teikimo Bendrijoje bendrųjų taisyklių maršrutams atokiausiuose regionuose, kaip nurodyta Sutarties dėl Europos Sąjungos veikimo 299 straipsnio 2 dalyje, arba maršrutams, kuriais per metus siūloma pervežti ne daugiau kaip 50 000 keleivių;</w:t>
                    </w:r>
                  </w:p>
                  <w:p>
                    <w:pPr>
                      <w:jc w:val="both"/>
                      <w:rPr>
                        <w:color w:val="000000"/>
                        <w:szCs w:val="24"/>
                      </w:rPr>
                    </w:pPr>
                    <w:r>
                      <w:rPr>
                        <w:color w:val="000000"/>
                        <w:szCs w:val="24"/>
                      </w:rPr>
                      <w:t>1.29.2.10. skrydžiai, kurie, jeigu nebūtų taikomas šis papunktis, būtų priskiriami šiai veiklos rūšiai ir kuriuos atlieka komercinės oro transporto priemonės naudotojas, vykdantis:</w:t>
                    </w:r>
                  </w:p>
                  <w:p>
                    <w:pPr>
                      <w:jc w:val="both"/>
                      <w:rPr>
                        <w:color w:val="000000"/>
                        <w:szCs w:val="24"/>
                      </w:rPr>
                    </w:pPr>
                    <w:r>
                      <w:rPr>
                        <w:color w:val="000000"/>
                        <w:szCs w:val="24"/>
                      </w:rPr>
                      <w:t>1.29.2.10.1. per tris iš eilės keturių mėnesių laikotarpius mažiau kaip 243 skrydžius per laikotarpį, arba</w:t>
                    </w:r>
                  </w:p>
                  <w:p>
                    <w:pPr>
                      <w:jc w:val="both"/>
                      <w:rPr>
                        <w:color w:val="000000"/>
                        <w:szCs w:val="24"/>
                      </w:rPr>
                    </w:pPr>
                    <w:r>
                      <w:rPr>
                        <w:color w:val="000000"/>
                        <w:szCs w:val="24"/>
                      </w:rPr>
                      <w:t>1.29.2.10.2. skrydžius, kurių bendras metinis išmetamų teršalų kiekis yra mažesnis kaip 10 000 tonų.</w:t>
                    </w:r>
                  </w:p>
                  <w:p>
                    <w:pPr>
                      <w:jc w:val="both"/>
                      <w:rPr>
                        <w:color w:val="000000"/>
                        <w:szCs w:val="24"/>
                      </w:rPr>
                    </w:pPr>
                    <w:r>
                      <w:rPr>
                        <w:color w:val="000000"/>
                        <w:szCs w:val="24"/>
                      </w:rPr>
                      <w:t>Skrydžiai, kurie yra nurodyti šio priedo 1.29.2.12 ir 1.29.2.13 papunkčiuose arba kurių vienintelis tikslas – skraidinti oficialią misiją vykdančius valstybės narės valdančius monarchus ir jų artimiausius šeimos narius, valstybių vadovus, vyriausybių vadovus ir ministrus, pagal šį papunktį šiai veiklai gali būti priskiriami;</w:t>
                    </w:r>
                  </w:p>
                  <w:p>
                    <w:pPr>
                      <w:jc w:val="both"/>
                      <w:rPr>
                        <w:b/>
                        <w:color w:val="000000"/>
                        <w:szCs w:val="24"/>
                      </w:rPr>
                    </w:pPr>
                    <w:r>
                      <w:rPr>
                        <w:color w:val="000000"/>
                        <w:szCs w:val="24"/>
                      </w:rPr>
                      <w:t xml:space="preserve">1.29.2.11. nuo 2013 m. sausio 1 d. iki 2030 m. gruodžio 31 d. – skrydžiai, kurie, jeigu nebūtų taikomas šis papunktis, būtų priskiriami šiai veiklos rūšiai ir kuriuos vykdo nekomercinio orlaivio naudotojas, vykdantis skrydžius, dėl kurių per metus iš viso išmetama mažiau kaip 1 000 tonų teršalų (įskaitant teršalus, išmetamus vykdant šio priedo 1.29.2.12 ir 1.29.2.13 papunkčiuose nurodytus skrydžius); </w:t>
                    </w:r>
                  </w:p>
                  <w:p>
                    <w:pPr>
                      <w:jc w:val="both"/>
                      <w:rPr>
                        <w:b/>
                        <w:color w:val="000000"/>
                        <w:szCs w:val="24"/>
                      </w:rPr>
                    </w:pPr>
                    <w:r>
                      <w:rPr>
                        <w:color w:val="000000"/>
                        <w:szCs w:val="24"/>
                      </w:rPr>
                      <w:t>1.29.2.12. skrydžiai iš Šveicarijos Konfederacijoje esančių aerodromų į Europos ekonominės erdvės teritorijoje esančius aerodromus;</w:t>
                    </w:r>
                    <w:r>
                      <w:rPr>
                        <w:b/>
                        <w:color w:val="000000"/>
                        <w:szCs w:val="24"/>
                      </w:rPr>
                      <w:t xml:space="preserve"> </w:t>
                    </w:r>
                  </w:p>
                  <w:p>
                    <w:pPr>
                      <w:jc w:val="both"/>
                      <w:rPr>
                        <w:color w:val="000000"/>
                        <w:szCs w:val="24"/>
                      </w:rPr>
                    </w:pPr>
                    <w:r>
                      <w:rPr>
                        <w:color w:val="000000"/>
                        <w:szCs w:val="24"/>
                      </w:rPr>
                      <w:t xml:space="preserve">1.29.2.13. skrydžiai iš Jungtinės Didžiosios Britanijos ir Šiaurės Airijos Karalystės teritorijoje esančių aerodromų į Europos ekonominės erdvės teritorijoje esančius aerodromus. </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tc>
              </w:tr>
              <w:tr>
                <w:trPr>
                  <w:trHeight w:val="300"/>
                </w:trPr>
                <w:tc>
                  <w:tcPr>
                    <w:tcW w:w="649" w:type="dxa"/>
                    <w:shd w:val="clear" w:color="auto" w:fill="auto"/>
                    <w:tcMar>
                      <w:top w:w="55" w:type="dxa"/>
                      <w:left w:w="55" w:type="dxa"/>
                      <w:bottom w:w="55" w:type="dxa"/>
                      <w:right w:w="55" w:type="dxa"/>
                    </w:tcMar>
                  </w:tcPr>
                  <w:p>
                    <w:pPr>
                      <w:widowControl w:val="0"/>
                      <w:suppressLineNumbers/>
                      <w:snapToGrid w:val="0"/>
                      <w:jc w:val="center"/>
                      <w:rPr>
                        <w:color w:val="000000"/>
                        <w:szCs w:val="24"/>
                      </w:rPr>
                    </w:pPr>
                    <w:r>
                      <w:rPr>
                        <w:color w:val="000000"/>
                        <w:szCs w:val="24"/>
                      </w:rPr>
                      <w:t>1.30.</w:t>
                    </w:r>
                  </w:p>
                </w:tc>
                <w:tc>
                  <w:tcPr>
                    <w:tcW w:w="6026" w:type="dxa"/>
                    <w:shd w:val="clear" w:color="auto" w:fill="auto"/>
                    <w:tcMar>
                      <w:top w:w="55" w:type="dxa"/>
                      <w:left w:w="55" w:type="dxa"/>
                      <w:bottom w:w="55" w:type="dxa"/>
                      <w:right w:w="55" w:type="dxa"/>
                    </w:tcMar>
                  </w:tcPr>
                  <w:p>
                    <w:pPr>
                      <w:snapToGrid w:val="0"/>
                      <w:jc w:val="both"/>
                      <w:rPr>
                        <w:color w:val="000000"/>
                        <w:szCs w:val="24"/>
                      </w:rPr>
                    </w:pPr>
                    <w:r>
                      <w:rPr>
                        <w:color w:val="000000"/>
                        <w:szCs w:val="24"/>
                      </w:rPr>
                      <w:t>Jūrų transportas</w:t>
                    </w:r>
                  </w:p>
                  <w:p>
                    <w:pPr>
                      <w:snapToGrid w:val="0"/>
                      <w:jc w:val="both"/>
                      <w:rPr>
                        <w:color w:val="000000"/>
                        <w:szCs w:val="24"/>
                      </w:rPr>
                    </w:pPr>
                    <w:r>
                      <w:rPr>
                        <w:color w:val="000000"/>
                        <w:szCs w:val="24"/>
                      </w:rPr>
                      <w:t xml:space="preserve">Jūrų transporto veikla, kuriai taikomas Reglamentas </w:t>
                    </w:r>
                    <w:hyperlink r:id="rId38" w:tgtFrame="_blank" w:history="1">
                      <w:r>
                        <w:rPr>
                          <w:color w:val="0000FF" w:themeColor="hyperlink"/>
                          <w:szCs w:val="24"/>
                          <w:u w:val="single"/>
                        </w:rPr>
                        <w:t>(ES) 2015/757</w:t>
                      </w:r>
                    </w:hyperlink>
                    <w:r>
                      <w:rPr>
                        <w:color w:val="000000"/>
                        <w:szCs w:val="24"/>
                      </w:rPr>
                      <w:t>, išskyrus jūrų transporto veiklą, kuriai taikoma šio reglamento 2 straipsnio 1a dalis, ir iki 2026 m. gruodžio 31 d. – šio reglamento 2 straipsnio 1b dalis.</w:t>
                    </w:r>
                  </w:p>
                </w:tc>
                <w:tc>
                  <w:tcPr>
                    <w:tcW w:w="2655" w:type="dxa"/>
                    <w:shd w:val="clear" w:color="auto" w:fill="auto"/>
                    <w:tcMar>
                      <w:top w:w="55" w:type="dxa"/>
                      <w:left w:w="55" w:type="dxa"/>
                      <w:bottom w:w="55" w:type="dxa"/>
                      <w:right w:w="55" w:type="dxa"/>
                    </w:tcMar>
                  </w:tcPr>
                  <w:p>
                    <w:pPr>
                      <w:snapToGrid w:val="0"/>
                      <w:jc w:val="both"/>
                      <w:rPr>
                        <w:color w:val="000000"/>
                        <w:szCs w:val="24"/>
                      </w:rPr>
                    </w:pPr>
                    <w:r>
                      <w:rPr>
                        <w:color w:val="000000"/>
                        <w:szCs w:val="24"/>
                      </w:rPr>
                      <w:t>Anglies dioksidas</w:t>
                    </w:r>
                  </w:p>
                  <w:p>
                    <w:pPr>
                      <w:snapToGrid w:val="0"/>
                      <w:jc w:val="both"/>
                      <w:rPr>
                        <w:color w:val="000000"/>
                        <w:szCs w:val="24"/>
                      </w:rPr>
                    </w:pPr>
                  </w:p>
                  <w:p>
                    <w:pPr>
                      <w:snapToGrid w:val="0"/>
                      <w:jc w:val="both"/>
                      <w:rPr>
                        <w:color w:val="000000"/>
                        <w:szCs w:val="24"/>
                      </w:rPr>
                    </w:pPr>
                    <w:r>
                      <w:rPr>
                        <w:color w:val="000000"/>
                        <w:szCs w:val="24"/>
                      </w:rPr>
                      <w:t>Nuo 2026 m. sausio 1 d. metanas (CH</w:t>
                    </w:r>
                    <w:r>
                      <w:rPr>
                        <w:color w:val="000000"/>
                        <w:szCs w:val="24"/>
                        <w:vertAlign w:val="subscript"/>
                      </w:rPr>
                      <w:t>4</w:t>
                    </w:r>
                    <w:r>
                      <w:rPr>
                        <w:color w:val="000000"/>
                        <w:szCs w:val="24"/>
                      </w:rPr>
                      <w:t>) ir azoto suboksidas (N</w:t>
                    </w:r>
                    <w:r>
                      <w:rPr>
                        <w:color w:val="000000"/>
                        <w:szCs w:val="24"/>
                        <w:vertAlign w:val="subscript"/>
                      </w:rPr>
                      <w:t>2</w:t>
                    </w:r>
                    <w:r>
                      <w:rPr>
                        <w:color w:val="000000"/>
                        <w:szCs w:val="24"/>
                      </w:rPr>
                      <w:t>O)</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1 pr. 2 p."/>
            <w:tag w:val="part_f129b3f50f9641af9defb46f9b7d11c5"/>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f129b3f50f9641af9defb46f9b7d11c5"/>
                  <w:lock w:val="sdtLocked"/>
                  <w:richText/>
                </w:sdtPr>
                <w:sdtContent>
                  <w:r>
                    <w:rPr>
                      <w:color w:val="000000"/>
                      <w:kern w:val="3"/>
                      <w:szCs w:val="24"/>
                    </w:rPr>
                    <w:t>2</w:t>
                  </w:r>
                </w:sdtContent>
              </w:sdt>
              <w:r>
                <w:rPr>
                  <w:color w:val="000000"/>
                  <w:kern w:val="3"/>
                  <w:szCs w:val="24"/>
                </w:rPr>
                <w:t>.</w:t>
              </w:r>
              <w:r>
                <w:rPr>
                  <w:rFonts w:eastAsia="Lucida Sans Unicode"/>
                  <w:color w:val="000000"/>
                  <w:kern w:val="3"/>
                  <w:szCs w:val="24"/>
                </w:rPr>
                <w:t xml:space="preserve"> Atsižvelgiant į šio priedo 1 punkte nurodytas veiklos rūšis, </w:t>
              </w:r>
              <w:r>
                <w:rPr>
                  <w:color w:val="000000"/>
                  <w:kern w:val="3"/>
                  <w:szCs w:val="24"/>
                </w:rPr>
                <w:t>ES ATLPS reikalavimai</w:t>
              </w:r>
              <w:r>
                <w:rPr>
                  <w:rFonts w:eastAsia="Lucida Sans Unicode"/>
                  <w:color w:val="000000"/>
                  <w:kern w:val="3"/>
                  <w:szCs w:val="24"/>
                </w:rPr>
                <w:t xml:space="preserve"> netaikomi:</w:t>
              </w:r>
            </w:p>
            <w:sdt>
              <w:sdtPr>
                <w:alias w:val="1 pr. 2.1 pp."/>
                <w:tag w:val="part_a7cf08ee7bf942ab84fa12cd40beb486"/>
                <w:lock w:val="sdtLocked"/>
                <w:richText/>
              </w:sdtPr>
              <w:sdtContent>
                <w:p>
                  <w:pPr>
                    <w:widowControl w:val="0"/>
                    <w:spacing w:line="360" w:lineRule="auto"/>
                    <w:ind w:firstLine="720"/>
                    <w:jc w:val="both"/>
                    <w:rPr>
                      <w:rFonts w:eastAsia="Lucida Sans Unicode"/>
                      <w:color w:val="000000"/>
                      <w:kern w:val="3"/>
                      <w:szCs w:val="24"/>
                    </w:rPr>
                  </w:pPr>
                  <w:sdt>
                    <w:sdtPr>
                      <w:alias w:val="Numeris"/>
                      <w:tag w:val="nr_a7cf08ee7bf942ab84fa12cd40beb486"/>
                      <w:lock w:val="sdtLocked"/>
                      <w:richText/>
                    </w:sdtPr>
                    <w:sdtContent>
                      <w:r>
                        <w:rPr>
                          <w:rFonts w:eastAsia="Lucida Sans Unicode"/>
                          <w:color w:val="000000"/>
                          <w:kern w:val="3"/>
                          <w:szCs w:val="24"/>
                        </w:rPr>
                        <w:t>2.1</w:t>
                      </w:r>
                    </w:sdtContent>
                  </w:sdt>
                  <w:r>
                    <w:rPr>
                      <w:rFonts w:eastAsia="Lucida Sans Unicode"/>
                      <w:color w:val="000000"/>
                      <w:kern w:val="3"/>
                      <w:szCs w:val="24"/>
                    </w:rPr>
                    <w:t xml:space="preserve">. įrenginiams arba jų dalims, kurie naudojami naujiems gaminiams ir procesams tirti, plėtoti ir bandyti; </w:t>
                  </w:r>
                </w:p>
              </w:sdtContent>
            </w:sdt>
            <w:sdt>
              <w:sdtPr>
                <w:alias w:val="1 pr. 2.2 pp."/>
                <w:tag w:val="part_b8570fd8d0af489aa873a6a27d87dd15"/>
                <w:lock w:val="sdtLocked"/>
                <w:richText/>
              </w:sdtPr>
              <w:sdtContent>
                <w:p>
                  <w:pPr>
                    <w:widowControl w:val="0"/>
                    <w:spacing w:line="360" w:lineRule="auto"/>
                    <w:ind w:firstLine="720"/>
                    <w:jc w:val="both"/>
                    <w:rPr>
                      <w:color w:val="000000"/>
                      <w:szCs w:val="24"/>
                    </w:rPr>
                  </w:pPr>
                  <w:sdt>
                    <w:sdtPr>
                      <w:alias w:val="Numeris"/>
                      <w:tag w:val="nr_b8570fd8d0af489aa873a6a27d87dd15"/>
                      <w:lock w:val="sdtLocked"/>
                      <w:richText/>
                    </w:sdtPr>
                    <w:sdtContent>
                      <w:r>
                        <w:rPr>
                          <w:rFonts w:eastAsia="Lucida Sans Unicode"/>
                          <w:color w:val="000000"/>
                          <w:kern w:val="3"/>
                          <w:szCs w:val="24"/>
                        </w:rPr>
                        <w:t>2.2</w:t>
                      </w:r>
                    </w:sdtContent>
                  </w:sdt>
                  <w:r>
                    <w:rPr>
                      <w:rFonts w:eastAsia="Lucida Sans Unicode"/>
                      <w:color w:val="000000"/>
                      <w:kern w:val="3"/>
                      <w:szCs w:val="24"/>
                    </w:rPr>
                    <w:t>. įrenginiams, kai per atitinkamą ankstesnį 5 metų laikotarpį deginant biomasę, atitinkančią Lietuvos Respublikos atsinaujinančių išteklių energetikos įstatyme nustatytus biomasės naudojimo tvarumo ir išmetamo šiltnamio efektą sukeliančių dujų (toliau – ŠESD) kiekio sumažėjimo kriterijus, išmetamas ŠESD kiekis vidutiniškai viršija 95 procentus įrenginio bendro vidutinio išmetamo ŠESD kiekio.</w:t>
                  </w:r>
                </w:p>
              </w:sdtContent>
            </w:sdt>
          </w:sdtContent>
        </w:sdt>
        <w:sdt>
          <w:sdtPr>
            <w:alias w:val="1 pr. 3 p."/>
            <w:tag w:val="part_74b3d015dadc4d98acdb3ef84d77bf7a"/>
            <w:lock w:val="sdtLocked"/>
            <w:richText/>
          </w:sdtPr>
          <w:sdtContent>
            <w:p>
              <w:pPr>
                <w:widowControl w:val="0"/>
                <w:spacing w:line="360" w:lineRule="auto"/>
                <w:ind w:firstLine="720"/>
                <w:jc w:val="both"/>
                <w:rPr>
                  <w:color w:val="000000"/>
                  <w:szCs w:val="24"/>
                </w:rPr>
              </w:pPr>
              <w:sdt>
                <w:sdtPr>
                  <w:alias w:val="Numeris"/>
                  <w:tag w:val="nr_74b3d015dadc4d98acdb3ef84d77bf7a"/>
                  <w:lock w:val="sdtLocked"/>
                  <w:richText/>
                </w:sdtPr>
                <w:sdtContent>
                  <w:r>
                    <w:rPr>
                      <w:rFonts w:eastAsia="Lucida Sans Unicode"/>
                      <w:color w:val="000000"/>
                      <w:kern w:val="3"/>
                      <w:szCs w:val="24"/>
                    </w:rPr>
                    <w:t>3</w:t>
                  </w:r>
                </w:sdtContent>
              </w:sdt>
              <w:r>
                <w:rPr>
                  <w:rFonts w:eastAsia="Lucida Sans Unicode"/>
                  <w:color w:val="000000"/>
                  <w:kern w:val="3"/>
                  <w:szCs w:val="24"/>
                </w:rPr>
                <w:t>. Šio priedo 1 punkte nurodytų veiklos rūšių slenkstiniai dydžiai apibūdina gamybos pajėgumus arba našumą. Jeigu tame pačiame įrenginyje vykdoma tos pačios kategorijos kelių rūšių veikla, tokių veiklos rūšių pajėgumai sudedami.</w:t>
              </w:r>
            </w:p>
          </w:sdtContent>
        </w:sdt>
        <w:sdt>
          <w:sdtPr>
            <w:alias w:val="1 pr. 4 p."/>
            <w:tag w:val="part_dc598df4b96d445e90dbaf23ad989bca"/>
            <w:lock w:val="sdtLocked"/>
            <w:richText/>
          </w:sdtPr>
          <w:sdtContent>
            <w:p>
              <w:pPr>
                <w:widowControl w:val="0"/>
                <w:spacing w:line="360" w:lineRule="auto"/>
                <w:ind w:firstLine="720"/>
                <w:jc w:val="both"/>
                <w:rPr>
                  <w:rFonts w:eastAsia="Lucida Sans Unicode"/>
                  <w:color w:val="000000"/>
                  <w:szCs w:val="24"/>
                </w:rPr>
              </w:pPr>
              <w:sdt>
                <w:sdtPr>
                  <w:alias w:val="Numeris"/>
                  <w:tag w:val="nr_dc598df4b96d445e90dbaf23ad989bca"/>
                  <w:lock w:val="sdtLocked"/>
                  <w:richText/>
                </w:sdtPr>
                <w:sdtContent>
                  <w:r>
                    <w:rPr>
                      <w:rFonts w:eastAsia="Lucida Sans Unicode"/>
                      <w:color w:val="000000"/>
                      <w:kern w:val="3"/>
                      <w:szCs w:val="24"/>
                    </w:rPr>
                    <w:t>4</w:t>
                  </w:r>
                </w:sdtContent>
              </w:sdt>
              <w:r>
                <w:rPr>
                  <w:rFonts w:eastAsia="Lucida Sans Unicode"/>
                  <w:color w:val="000000"/>
                  <w:kern w:val="3"/>
                  <w:szCs w:val="24"/>
                </w:rPr>
                <w:t>. Jeigu norima apskaičiuoti įrenginio bendrą vardinę šiluminę galią siekiant nustatyti, ar jį galima įtraukti į</w:t>
              </w:r>
              <w:r>
                <w:rPr>
                  <w:color w:val="000000"/>
                  <w:kern w:val="3"/>
                  <w:szCs w:val="24"/>
                </w:rPr>
                <w:t xml:space="preserve"> ES ATLPS</w:t>
              </w:r>
              <w:r>
                <w:rPr>
                  <w:rFonts w:eastAsia="Lucida Sans Unicode"/>
                  <w:color w:val="000000"/>
                  <w:kern w:val="3"/>
                  <w:szCs w:val="24"/>
                </w:rPr>
                <w:t xml:space="preserve">, sudedamas visų jo techninių mazgų, kuriuose deginamas kuras, </w:t>
              </w:r>
              <w:r>
                <w:rPr>
                  <w:rFonts w:eastAsia="Lucida Sans Unicode"/>
                  <w:color w:val="000000"/>
                  <w:szCs w:val="24"/>
                </w:rPr>
                <w:t>vardinė šiluminė galia</w:t>
              </w:r>
              <w:r>
                <w:rPr>
                  <w:rFonts w:eastAsia="Lucida Sans Unicode"/>
                  <w:color w:val="000000"/>
                  <w:kern w:val="3"/>
                  <w:szCs w:val="24"/>
                </w:rPr>
                <w:t xml:space="preserve">.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Skaičiuojant įrenginio bendrą vardinę šiluminę galią, neatsižvelgiama į mazgus, kurių </w:t>
              </w:r>
              <w:r>
                <w:rPr>
                  <w:rFonts w:eastAsia="Lucida Sans Unicode"/>
                  <w:color w:val="000000"/>
                  <w:szCs w:val="24"/>
                </w:rPr>
                <w:t>vardinė šiluminė galia</w:t>
              </w:r>
              <w:r>
                <w:rPr>
                  <w:rFonts w:eastAsia="Lucida Sans Unicode"/>
                  <w:color w:val="000000"/>
                  <w:kern w:val="3"/>
                  <w:szCs w:val="24"/>
                </w:rPr>
                <w:t xml:space="preserve"> mažesnė kaip 3 MW. </w:t>
              </w:r>
            </w:p>
          </w:sdtContent>
        </w:sdt>
        <w:sdt>
          <w:sdtPr>
            <w:alias w:val="1 pr. 5 p."/>
            <w:tag w:val="part_ffeb8917b644447d9304fc377fcc04c4"/>
            <w:lock w:val="sdtLocked"/>
            <w:richText/>
          </w:sdtPr>
          <w:sdtContent>
            <w:p>
              <w:pPr>
                <w:widowControl w:val="0"/>
                <w:spacing w:line="360" w:lineRule="auto"/>
                <w:ind w:firstLine="720"/>
                <w:jc w:val="both"/>
                <w:rPr>
                  <w:color w:val="000000"/>
                  <w:szCs w:val="24"/>
                </w:rPr>
              </w:pPr>
              <w:sdt>
                <w:sdtPr>
                  <w:alias w:val="Numeris"/>
                  <w:tag w:val="nr_ffeb8917b644447d9304fc377fcc04c4"/>
                  <w:lock w:val="sdtLocked"/>
                  <w:richText/>
                </w:sdtPr>
                <w:sdtContent>
                  <w:r>
                    <w:rPr>
                      <w:rFonts w:eastAsia="Lucida Sans Unicode"/>
                      <w:color w:val="000000"/>
                      <w:kern w:val="3"/>
                      <w:szCs w:val="24"/>
                    </w:rPr>
                    <w:t>5</w:t>
                  </w:r>
                </w:sdtContent>
              </w:sdt>
              <w:r>
                <w:rPr>
                  <w:rFonts w:eastAsia="Lucida Sans Unicode"/>
                  <w:color w:val="000000"/>
                  <w:kern w:val="3"/>
                  <w:szCs w:val="24"/>
                </w:rPr>
                <w:t>. Jei</w:t>
              </w:r>
              <w:r>
                <w:rPr>
                  <w:rFonts w:eastAsia="Lucida Sans Unicode"/>
                  <w:color w:val="000000"/>
                  <w:szCs w:val="24"/>
                </w:rPr>
                <w:t>gu</w:t>
              </w:r>
              <w:r>
                <w:rPr>
                  <w:rFonts w:eastAsia="Lucida Sans Unicode"/>
                  <w:color w:val="000000"/>
                  <w:kern w:val="3"/>
                  <w:szCs w:val="24"/>
                </w:rPr>
                <w:t xml:space="preserve"> mazgas skirtas veiklai, kuri</w:t>
              </w:r>
              <w:r>
                <w:rPr>
                  <w:rFonts w:eastAsia="Lucida Sans Unicode"/>
                  <w:color w:val="000000"/>
                  <w:szCs w:val="24"/>
                </w:rPr>
                <w:t>os</w:t>
              </w:r>
              <w:r>
                <w:rPr>
                  <w:rFonts w:eastAsia="Lucida Sans Unicode"/>
                  <w:color w:val="000000"/>
                  <w:kern w:val="3"/>
                  <w:szCs w:val="24"/>
                </w:rPr>
                <w:t xml:space="preserve"> ribinė vertė neišreiškiama </w:t>
              </w:r>
              <w:r>
                <w:rPr>
                  <w:rFonts w:eastAsia="Lucida Sans Unicode"/>
                  <w:color w:val="000000"/>
                  <w:szCs w:val="24"/>
                </w:rPr>
                <w:t>bendra vardine šilumine galia</w:t>
              </w:r>
              <w:r>
                <w:rPr>
                  <w:rFonts w:eastAsia="Lucida Sans Unicode"/>
                  <w:color w:val="000000"/>
                  <w:kern w:val="3"/>
                  <w:szCs w:val="24"/>
                </w:rPr>
                <w:t xml:space="preserve">, </w:t>
              </w:r>
              <w:r>
                <w:rPr>
                  <w:rFonts w:eastAsia="Lucida Sans Unicode"/>
                  <w:color w:val="000000"/>
                  <w:szCs w:val="24"/>
                </w:rPr>
                <w:t xml:space="preserve">vykdyti, </w:t>
              </w:r>
              <w:r>
                <w:rPr>
                  <w:rFonts w:eastAsia="Lucida Sans Unicode"/>
                  <w:color w:val="000000"/>
                  <w:kern w:val="3"/>
                  <w:szCs w:val="24"/>
                </w:rPr>
                <w:t>šios veiklos ribinė vertė laikoma svarbesne priimant sprendimą dėl įtraukimo į ES ATLPS.</w:t>
              </w:r>
            </w:p>
          </w:sdtContent>
        </w:sdt>
        <w:sdt>
          <w:sdtPr>
            <w:alias w:val="1 pr. 6 p."/>
            <w:tag w:val="part_4f40f58bd5be4f078efd942fc2d8b8cb"/>
            <w:lock w:val="sdtLocked"/>
            <w:richText/>
          </w:sdtPr>
          <w:sdtContent>
            <w:p>
              <w:pPr>
                <w:widowControl w:val="0"/>
                <w:spacing w:line="360" w:lineRule="auto"/>
                <w:ind w:firstLine="720"/>
                <w:jc w:val="both"/>
                <w:rPr>
                  <w:color w:val="000000"/>
                  <w:szCs w:val="24"/>
                </w:rPr>
              </w:pPr>
              <w:sdt>
                <w:sdtPr>
                  <w:alias w:val="Numeris"/>
                  <w:tag w:val="nr_4f40f58bd5be4f078efd942fc2d8b8cb"/>
                  <w:lock w:val="sdtLocked"/>
                  <w:richText/>
                </w:sdtPr>
                <w:sdtContent>
                  <w:r>
                    <w:rPr>
                      <w:rFonts w:eastAsia="Lucida Sans Unicode"/>
                      <w:color w:val="000000"/>
                      <w:kern w:val="3"/>
                      <w:szCs w:val="24"/>
                    </w:rPr>
                    <w:t>6</w:t>
                  </w:r>
                </w:sdtContent>
              </w:sdt>
              <w:r>
                <w:rPr>
                  <w:rFonts w:eastAsia="Lucida Sans Unicode"/>
                  <w:color w:val="000000"/>
                  <w:kern w:val="3"/>
                  <w:szCs w:val="24"/>
                </w:rPr>
                <w:t>. Jeigu įrenginio pajėgumų ribinė bet kokios veiklos vertė šiame priede viršijama, visi mazgai, kuriuose deginamas kuras, išskyrus mazgus pavojingoms arba komunalinėms atliekoms deginti, įrašomi į leidimą išmesti šiltnamio efektą sukeliančias dujas.</w:t>
              </w:r>
            </w:p>
          </w:sdtContent>
        </w:sdt>
        <w:sdt>
          <w:sdtPr>
            <w:alias w:val="1 pr. 7 p."/>
            <w:tag w:val="part_18894cfe42c3444194885f7976823201"/>
            <w:lock w:val="sdtLocked"/>
            <w:richText/>
          </w:sdtPr>
          <w:sdtContent>
            <w:p>
              <w:pPr>
                <w:widowControl w:val="0"/>
                <w:spacing w:line="360" w:lineRule="auto"/>
                <w:ind w:firstLine="720"/>
                <w:jc w:val="both"/>
                <w:rPr>
                  <w:rFonts w:eastAsia="Lucida Sans Unicode"/>
                  <w:color w:val="000000"/>
                  <w:szCs w:val="24"/>
                </w:rPr>
              </w:pPr>
              <w:sdt>
                <w:sdtPr>
                  <w:alias w:val="Numeris"/>
                  <w:tag w:val="nr_18894cfe42c3444194885f7976823201"/>
                  <w:lock w:val="sdtLocked"/>
                  <w:richText/>
                </w:sdtPr>
                <w:sdtContent>
                  <w:r>
                    <w:rPr>
                      <w:rFonts w:eastAsia="Lucida Sans Unicode"/>
                      <w:color w:val="000000"/>
                      <w:szCs w:val="24"/>
                    </w:rPr>
                    <w:t>7</w:t>
                  </w:r>
                </w:sdtContent>
              </w:sdt>
              <w:r>
                <w:rPr>
                  <w:rFonts w:eastAsia="Lucida Sans Unicode"/>
                  <w:color w:val="000000"/>
                  <w:szCs w:val="24"/>
                </w:rPr>
                <w:t>. Kai pasikeičia įrenginio, kuris į ES ATLPS taikymo sritį įtrauktas dėl jame veikiančių kuro deginimo įrenginių, kurių bendra vardinė šiluminė galia viršija 20 MW, gamybos procesai, siekiant sumažinti jo išmetamą ŠESD kiekį ir tam, kad jis nebesiektų tos ribos, įrenginio valdytojui leidžiama pasirinkti, kad, pakeitus įrenginio gamybos procesus, būtų tebetaikomi ES ATLPS reikalavimai iki šio įstatymo 7 straipsnio 2 dalyje nurodyto dabartinio ir kito 5 metų laikotarpio pabaigos. Tokio įrenginio valdytojas gali nuspręsti, ar, pakeitus šio įrenginio gamybos procesus, ES ATLPS jam būtų taikoma tik iki dabartinio 5 metų laikotarpio pabaigos, ar ir kitą 5 metų laikotarpį. Apie tokius pasikeitimus Europos Komisijai praneša aplinkos ministro paskirta atsakinga institucija, kai teikiamas ES ATLPS dalyvaujančių veiklos vykdytojų, kuriems suteikiami nemokami apyvartiniai taršos leidimai, sąrašas pagal šio įstatymo 7 straipsnį.</w:t>
              </w:r>
            </w:p>
          </w:sdtContent>
        </w:sdt>
        <w:sdt>
          <w:sdtPr>
            <w:alias w:val="1 pr. 8 p."/>
            <w:tag w:val="part_1fb54666866b42fd858e14b4c7127926"/>
            <w:lock w:val="sdtLocked"/>
            <w:richText/>
          </w:sdtPr>
          <w:sdtContent>
            <w:p>
              <w:pPr>
                <w:widowControl w:val="0"/>
                <w:spacing w:line="360" w:lineRule="auto"/>
                <w:ind w:firstLine="720"/>
                <w:jc w:val="both"/>
                <w:rPr>
                  <w:rFonts w:eastAsia="Lucida Sans Unicode"/>
                  <w:color w:val="000000"/>
                  <w:szCs w:val="24"/>
                </w:rPr>
              </w:pPr>
              <w:sdt>
                <w:sdtPr>
                  <w:alias w:val="Numeris"/>
                  <w:tag w:val="nr_1fb54666866b42fd858e14b4c7127926"/>
                  <w:lock w:val="sdtLocked"/>
                  <w:richText/>
                </w:sdtPr>
                <w:sdtContent>
                  <w:r>
                    <w:rPr>
                      <w:color w:val="000000"/>
                      <w:szCs w:val="24"/>
                    </w:rPr>
                    <w:t>8</w:t>
                  </w:r>
                </w:sdtContent>
              </w:sdt>
              <w:r>
                <w:rPr>
                  <w:color w:val="000000"/>
                  <w:szCs w:val="24"/>
                </w:rPr>
                <w:t xml:space="preserve">. </w:t>
              </w:r>
              <w:r>
                <w:rPr>
                  <w:color w:val="000000"/>
                  <w:szCs w:val="24"/>
                  <w:lang w:eastAsia="ar-SA"/>
                </w:rPr>
                <w:t>Prie šio priedo 1.29 papunktyje nurodytų aviacijos veiklos rūšių priskiriami visi skrydžiai į valstybės narės, kuriai taikoma</w:t>
              </w:r>
              <w:r>
                <w:rPr>
                  <w:b/>
                  <w:color w:val="000000"/>
                  <w:szCs w:val="24"/>
                  <w:lang w:eastAsia="ar-SA"/>
                </w:rPr>
                <w:t xml:space="preserve"> </w:t>
              </w:r>
              <w:r>
                <w:rPr>
                  <w:color w:val="000000"/>
                  <w:szCs w:val="24"/>
                  <w:lang w:eastAsia="ar-SA"/>
                </w:rPr>
                <w:t>Sutartis dėl Europos Sąjungos veikimo, teritorijoje esantį aerodromą ir iš jo, išskyrus nukrypti leidžiančias</w:t>
              </w:r>
              <w:r>
                <w:rPr>
                  <w:color w:val="000000"/>
                  <w:szCs w:val="24"/>
                </w:rPr>
                <w:t xml:space="preserve"> 2014 m. balandžio 16 d. Europos Parlamento ir Tarybos reglamente </w:t>
              </w:r>
              <w:hyperlink r:id="rId39" w:tgtFrame="_blank" w:history="1">
                <w:r>
                  <w:rPr>
                    <w:color w:val="0000FF" w:themeColor="hyperlink"/>
                    <w:szCs w:val="24"/>
                    <w:u w:val="single"/>
                  </w:rPr>
                  <w:t>(ES) Nr. 421/2014</w:t>
                </w:r>
              </w:hyperlink>
              <w:r>
                <w:rPr>
                  <w:color w:val="000000"/>
                  <w:szCs w:val="24"/>
                </w:rPr>
                <w:t xml:space="preserve">, kuriuo iš dalies keičiama Direktyva </w:t>
              </w:r>
              <w:hyperlink r:id="rId40" w:tgtFrame="_blank" w:history="1">
                <w:r>
                  <w:rPr>
                    <w:color w:val="0000FF" w:themeColor="hyperlink"/>
                    <w:szCs w:val="24"/>
                    <w:u w:val="single"/>
                  </w:rPr>
                  <w:t>2003/87/EB</w:t>
                </w:r>
              </w:hyperlink>
              <w:r>
                <w:rPr>
                  <w:color w:val="000000"/>
                  <w:szCs w:val="24"/>
                </w:rPr>
                <w:t>, nustatanti šiltnamio efektą sukeliančių dujų emisijos leidimų sistemą Bendrijoje, siekiant iki 2020 m. įgyvendinti tarptautinį susitarimą, kuriuo tarptautinės aviacijos išmetamiesiems teršalams nustatoma viena pasaulinė rinkos priemonė,</w:t>
              </w:r>
              <w:r>
                <w:rPr>
                  <w:color w:val="000000"/>
                  <w:szCs w:val="24"/>
                  <w:lang w:eastAsia="ar-SA"/>
                </w:rPr>
                <w:t xml:space="preserve"> nurodytas nuostatas.</w:t>
              </w:r>
            </w:p>
          </w:sdtContent>
        </w:sdt>
        <w:sdt>
          <w:sdtPr>
            <w:alias w:val="pabaiga"/>
            <w:tag w:val="part_43aa896ec4c748559d5a13e79d09207f"/>
            <w:lock w:val="sdtLocked"/>
            <w:richText/>
          </w:sdtPr>
          <w:sdtContent>
            <w:p>
              <w:pPr>
                <w:jc w:val="center"/>
              </w:pPr>
              <w:r>
                <w:rPr>
                  <w:color w:val="000000"/>
                  <w:szCs w:val="24"/>
                </w:rPr>
                <w:t>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2 pr."/>
        <w:tag w:val="part_a3736fc0b1c04308996ec6439a5ea29a"/>
        <w:lock w:val="sdtLocked"/>
        <w:richText/>
      </w:sdtPr>
      <w:sdtContent>
        <w:p>
          <w:pPr>
            <w:tabs>
              <w:tab w:val="center" w:pos="5670"/>
              <w:tab w:val="right" w:pos="8306"/>
            </w:tabs>
            <w:ind w:left="5674"/>
            <w:sectPr>
              <w:pgSz w:w="11907" w:h="16840" w:code="9"/>
              <w:pgMar w:top="1134" w:right="851" w:bottom="1134" w:left="1701" w:header="709" w:footer="709" w:gutter="0"/>
              <w:pgNumType w:start="1"/>
              <w:cols w:space="1296"/>
              <w:titlePg/>
            </w:sectPr>
          </w:pPr>
        </w:p>
        <w:p>
          <w:pPr>
            <w:tabs>
              <w:tab w:val="center" w:pos="5670"/>
              <w:tab w:val="right" w:pos="8306"/>
            </w:tabs>
            <w:ind w:left="5674"/>
            <w:rPr>
              <w:color w:val="000000"/>
              <w:szCs w:val="24"/>
            </w:rPr>
          </w:pPr>
          <w:r>
            <w:rPr>
              <w:color w:val="000000"/>
              <w:szCs w:val="24"/>
            </w:rPr>
            <w:t>Lietuvos Respublikos</w:t>
          </w:r>
        </w:p>
        <w:p>
          <w:pPr>
            <w:ind w:left="5674"/>
            <w:rPr>
              <w:color w:val="000000"/>
              <w:szCs w:val="24"/>
            </w:rPr>
          </w:pPr>
          <w:r>
            <w:rPr>
              <w:color w:val="000000"/>
              <w:szCs w:val="24"/>
            </w:rPr>
            <w:t>klimato kaitos valdymo įstatymo</w:t>
          </w:r>
        </w:p>
        <w:p>
          <w:pPr>
            <w:ind w:left="5674"/>
            <w:rPr>
              <w:color w:val="000000"/>
              <w:szCs w:val="24"/>
            </w:rPr>
          </w:pPr>
          <w:sdt>
            <w:sdtPr>
              <w:alias w:val="Numeris"/>
              <w:tag w:val="nr_a3736fc0b1c04308996ec6439a5ea29a"/>
              <w:lock w:val="sdtLocked"/>
              <w:richText/>
            </w:sdtPr>
            <w:sdtContent>
              <w:r>
                <w:rPr>
                  <w:color w:val="000000"/>
                  <w:szCs w:val="24"/>
                </w:rPr>
                <w:t>2</w:t>
              </w:r>
            </w:sdtContent>
          </w:sdt>
          <w:r>
            <w:rPr>
              <w:color w:val="000000"/>
              <w:szCs w:val="24"/>
            </w:rPr>
            <w:t xml:space="preserve"> priedas </w:t>
          </w:r>
        </w:p>
        <w:p>
          <w:pPr>
            <w:spacing w:line="360" w:lineRule="auto"/>
            <w:rPr>
              <w:color w:val="000000"/>
              <w:szCs w:val="24"/>
            </w:rPr>
          </w:pPr>
        </w:p>
        <w:p>
          <w:pPr>
            <w:jc w:val="center"/>
            <w:rPr>
              <w:color w:val="000000"/>
              <w:szCs w:val="24"/>
            </w:rPr>
          </w:pPr>
          <w:sdt>
            <w:sdtPr>
              <w:alias w:val="Pavadinimas"/>
              <w:tag w:val="title_a3736fc0b1c04308996ec6439a5ea29a"/>
              <w:lock w:val="sdtLocked"/>
              <w:richText/>
            </w:sdtPr>
            <w:sdtContent>
              <w:r>
                <w:rPr>
                  <w:b/>
                  <w:bCs/>
                  <w:color w:val="000000"/>
                  <w:szCs w:val="24"/>
                </w:rPr>
                <w:t xml:space="preserve">REGULIUOJAMŲJŲ SUBJEKTŲ VEIKLOS RŪŠIŲ SĄRAŠAS </w:t>
              </w:r>
            </w:sdtContent>
          </w:sdt>
        </w:p>
        <w:p>
          <w:pPr>
            <w:tabs>
              <w:tab w:val="center" w:pos="4153"/>
              <w:tab w:val="right" w:pos="8306"/>
            </w:tabs>
            <w:rPr>
              <w:strike/>
              <w:color w:val="000000"/>
              <w:szCs w:val="24"/>
            </w:rPr>
          </w:pPr>
        </w:p>
        <w:tbl>
          <w:tblPr>
            <w:tblW w:w="9308" w:type="dxa"/>
            <w:tblLook w:val="04A0" w:firstRow="1" w:lastRow="0" w:firstColumn="1" w:lastColumn="0" w:noHBand="0" w:noVBand="1"/>
          </w:tblPr>
          <w:tblGrid>
            <w:gridCol w:w="495"/>
            <w:gridCol w:w="6180"/>
            <w:gridCol w:w="2633"/>
          </w:tblGrid>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Eil.</w:t>
                </w:r>
              </w:p>
              <w:p>
                <w:pPr>
                  <w:widowControl w:val="0"/>
                  <w:jc w:val="center"/>
                  <w:rPr>
                    <w:color w:val="000000"/>
                    <w:szCs w:val="24"/>
                  </w:rPr>
                </w:pPr>
                <w:r>
                  <w:rPr>
                    <w:color w:val="000000"/>
                    <w:szCs w:val="24"/>
                  </w:rPr>
                  <w:t>Nr.</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widowControl w:val="0"/>
                  <w:jc w:val="center"/>
                  <w:rPr>
                    <w:color w:val="000000"/>
                    <w:szCs w:val="24"/>
                  </w:rPr>
                </w:pPr>
                <w:r>
                  <w:rPr>
                    <w:color w:val="000000"/>
                    <w:szCs w:val="24"/>
                  </w:rPr>
                  <w:t>Veiklos rūšys</w:t>
                </w:r>
              </w:p>
              <w:p>
                <w:pPr>
                  <w:widowControl w:val="0"/>
                  <w:jc w:val="center"/>
                  <w:rPr>
                    <w:color w:val="000000"/>
                    <w:szCs w:val="24"/>
                  </w:rPr>
                </w:pP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vAlign w:val="center"/>
              </w:tcPr>
              <w:p>
                <w:pPr>
                  <w:jc w:val="center"/>
                  <w:rPr>
                    <w:color w:val="000000"/>
                    <w:szCs w:val="24"/>
                  </w:rPr>
                </w:pPr>
                <w:r>
                  <w:rPr>
                    <w:color w:val="000000"/>
                    <w:szCs w:val="24"/>
                  </w:rPr>
                  <w:t>Išmetamos ŠESD</w:t>
                </w:r>
              </w:p>
            </w:tc>
          </w:tr>
          <w:tr>
            <w:trPr>
              <w:trHeight w:val="1541"/>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1.</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Pastatų, kelių transporto ir papildomuose sektoriuose, nurodytuose šio priedo 3 punkte, deginti naudojamo kuro išleidimas vartoti. Šiai veiklai nepriskiriama:</w:t>
                </w:r>
              </w:p>
              <w:p>
                <w:pPr>
                  <w:jc w:val="both"/>
                  <w:rPr>
                    <w:color w:val="000000"/>
                    <w:szCs w:val="24"/>
                    <w:highlight w:val="yellow"/>
                  </w:rPr>
                </w:pPr>
                <w:r>
                  <w:rPr>
                    <w:color w:val="000000"/>
                    <w:szCs w:val="24"/>
                  </w:rPr>
                  <w:t xml:space="preserve">1.1. kuro, naudojamo šio įstatymo 1 priede išvardytai veiklai vykdyti, išleidimas vartoti, išskyrus atvejus, kai jis naudojamas deginti vykdant šiltnamio efektą sukeliančių dujų (toliau – ŠESD) gabenimo į anglies dioksido geologinę saugyklą veiklą, kaip numatyta šio įstatymo 1 priedo 1.27 papunktyje; </w:t>
                </w:r>
              </w:p>
              <w:p>
                <w:pPr>
                  <w:jc w:val="both"/>
                  <w:rPr>
                    <w:color w:val="000000"/>
                    <w:szCs w:val="24"/>
                  </w:rPr>
                </w:pPr>
                <w:r>
                  <w:rPr>
                    <w:color w:val="000000"/>
                    <w:szCs w:val="24"/>
                  </w:rPr>
                  <w:t xml:space="preserve">1.2. kuro, kurio išmetamo ŠESD faktorius yra nulis, išleidimas vartoti; </w:t>
                </w:r>
              </w:p>
              <w:p>
                <w:pPr>
                  <w:jc w:val="both"/>
                  <w:rPr>
                    <w:color w:val="000000"/>
                    <w:szCs w:val="24"/>
                  </w:rPr>
                </w:pPr>
                <w:r>
                  <w:rPr>
                    <w:color w:val="000000"/>
                    <w:szCs w:val="24"/>
                  </w:rPr>
                  <w:t xml:space="preserve">1.3. pavojingųjų ar komunalinių atliekų, naudojamų kaip kuras, išleidimas vartoti. </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center"/>
                  <w:rPr>
                    <w:color w:val="000000"/>
                    <w:szCs w:val="24"/>
                  </w:rPr>
                </w:pPr>
                <w:r>
                  <w:rPr>
                    <w:color w:val="000000"/>
                    <w:szCs w:val="24"/>
                  </w:rPr>
                  <w:t>2.</w:t>
                </w:r>
              </w:p>
              <w:p>
                <w:pPr>
                  <w:widowControl w:val="0"/>
                  <w:jc w:val="center"/>
                  <w:rPr>
                    <w:color w:val="000000"/>
                    <w:szCs w:val="24"/>
                  </w:rPr>
                </w:pP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Veiklos rūšys, susijusios su pastatais ir kelių transportu, atitinkančios šiuos išmetamo ŠESD kiekio šaltinius, apibrėžtus 2006 m. Tarpvyriausybinės klimato kaitos komisijos (angl. IPCC) nacionalinės šiltnamio efektą sukeliančių dujų apskaitos gairėse, jų apibrėžtis pakoreguojant taip: </w:t>
                </w:r>
              </w:p>
              <w:p>
                <w:pPr>
                  <w:jc w:val="both"/>
                  <w:rPr>
                    <w:color w:val="000000"/>
                    <w:szCs w:val="24"/>
                  </w:rPr>
                </w:pPr>
                <w:r>
                  <w:rPr>
                    <w:color w:val="000000"/>
                    <w:szCs w:val="24"/>
                  </w:rPr>
                  <w:t>2.1. bendra šilumos ir elektros energijos gamyba (CHP) (šaltinių kategorijos kodas 1A1a ii) ir šilumos gamybos įmonės (šaltinių kategorijos kodas 1A1a iii), jeigu šiluma gaminama šio priedo 2.3 ir 2.4 papunkčiuose nurodytų kategorijų reikmėms tiesiogiai arba per centralizuoto šilumos tiekimo tinklus;</w:t>
                </w:r>
              </w:p>
              <w:p>
                <w:pPr>
                  <w:jc w:val="both"/>
                  <w:rPr>
                    <w:color w:val="000000"/>
                    <w:szCs w:val="24"/>
                  </w:rPr>
                </w:pPr>
                <w:r>
                  <w:rPr>
                    <w:color w:val="000000"/>
                    <w:szCs w:val="24"/>
                  </w:rPr>
                  <w:t>2.2. kelių transportas (šaltinių kategorijos kodas 1A3b), išskyrus žemės ūkio transporto priemonių naudojimą grįstuose keliuose;</w:t>
                </w:r>
              </w:p>
              <w:p>
                <w:pPr>
                  <w:jc w:val="both"/>
                  <w:rPr>
                    <w:color w:val="000000"/>
                    <w:szCs w:val="24"/>
                  </w:rPr>
                </w:pPr>
                <w:r>
                  <w:rPr>
                    <w:color w:val="000000"/>
                    <w:szCs w:val="24"/>
                  </w:rPr>
                  <w:t xml:space="preserve">2.3. komercinės ir (arba) institucinės paskirties (šaltinių kategorijos kodas 1A4a); </w:t>
                </w:r>
              </w:p>
              <w:p>
                <w:pPr>
                  <w:jc w:val="both"/>
                  <w:rPr>
                    <w:color w:val="000000"/>
                    <w:szCs w:val="24"/>
                  </w:rPr>
                </w:pPr>
                <w:r>
                  <w:rPr>
                    <w:color w:val="000000"/>
                    <w:szCs w:val="24"/>
                  </w:rPr>
                  <w:t>2.4. gyvenamosios paskirties (šaltinių kategorijos kodas 1A4b).</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widowControl w:val="0"/>
                  <w:jc w:val="both"/>
                  <w:rPr>
                    <w:rFonts w:eastAsia="Lucida Sans Unicode"/>
                    <w:color w:val="000000"/>
                    <w:szCs w:val="24"/>
                  </w:rPr>
                </w:pPr>
                <w:r>
                  <w:rPr>
                    <w:rFonts w:eastAsia="Lucida Sans Unicode"/>
                    <w:color w:val="000000"/>
                    <w:szCs w:val="24"/>
                  </w:rPr>
                  <w:t>Anglies dioksidas</w:t>
                </w:r>
              </w:p>
            </w:tc>
          </w:tr>
          <w:tr>
            <w:trPr>
              <w:trHeight w:val="300"/>
            </w:trPr>
            <w:tc>
              <w:tcPr>
                <w:tcW w:w="4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center"/>
                  <w:rPr>
                    <w:color w:val="000000"/>
                    <w:szCs w:val="24"/>
                  </w:rPr>
                </w:pPr>
                <w:r>
                  <w:rPr>
                    <w:color w:val="000000"/>
                    <w:szCs w:val="24"/>
                  </w:rPr>
                  <w:t>3.</w:t>
                </w:r>
              </w:p>
            </w:tc>
            <w:tc>
              <w:tcPr>
                <w:tcW w:w="61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color w:val="000000"/>
                    <w:szCs w:val="24"/>
                  </w:rPr>
                </w:pPr>
                <w:r>
                  <w:rPr>
                    <w:color w:val="000000"/>
                    <w:szCs w:val="24"/>
                  </w:rPr>
                  <w:t xml:space="preserve">Papildomos veiklos rūšys, atitinkančios šiuos išmetamo ŠESD kiekio šaltinius, apibrėžtus 2006 m. </w:t>
                </w:r>
                <w:r>
                  <w:rPr>
                    <w:color w:val="000000"/>
                    <w:szCs w:val="24"/>
                    <w:shd w:val="clear" w:color="auto" w:fill="FFFFFF"/>
                  </w:rPr>
                  <w:t>Tarpvyriausybinės klimato kaitos komisijos</w:t>
                </w:r>
                <w:r>
                  <w:rPr>
                    <w:color w:val="000000"/>
                    <w:szCs w:val="24"/>
                  </w:rPr>
                  <w:t xml:space="preserve"> nacionalinės šiltnamio efektą sukeliančių dujų apskaitos gairėse: </w:t>
                </w:r>
              </w:p>
              <w:p>
                <w:pPr>
                  <w:jc w:val="both"/>
                  <w:rPr>
                    <w:color w:val="000000"/>
                    <w:szCs w:val="24"/>
                  </w:rPr>
                </w:pPr>
                <w:r>
                  <w:rPr>
                    <w:color w:val="000000"/>
                    <w:szCs w:val="24"/>
                  </w:rPr>
                  <w:t xml:space="preserve">3.1. energetika (šaltinių kategorijos kodas 1A1), išskyrus šio priedo 1 punkte apibrėžtas kategorijas; </w:t>
                </w:r>
              </w:p>
              <w:p>
                <w:pPr>
                  <w:jc w:val="both"/>
                  <w:rPr>
                    <w:color w:val="000000"/>
                    <w:szCs w:val="24"/>
                  </w:rPr>
                </w:pPr>
                <w:r>
                  <w:rPr>
                    <w:color w:val="000000"/>
                    <w:szCs w:val="24"/>
                  </w:rPr>
                  <w:t>3.2. gamybos pramonė ir statyba (šaltinių kategorijos kodas 1A2).</w:t>
                </w:r>
              </w:p>
            </w:tc>
            <w:tc>
              <w:tcPr>
                <w:tcW w:w="263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5" w:type="dxa"/>
                  <w:left w:w="55" w:type="dxa"/>
                  <w:bottom w:w="55" w:type="dxa"/>
                  <w:right w:w="55" w:type="dxa"/>
                </w:tcMar>
              </w:tcPr>
              <w:p>
                <w:pPr>
                  <w:jc w:val="both"/>
                  <w:rPr>
                    <w:rFonts w:eastAsia="Lucida Sans Unicode"/>
                    <w:color w:val="000000"/>
                    <w:szCs w:val="24"/>
                  </w:rPr>
                </w:pPr>
                <w:r>
                  <w:rPr>
                    <w:rFonts w:eastAsia="Lucida Sans Unicode"/>
                    <w:color w:val="000000"/>
                    <w:szCs w:val="24"/>
                  </w:rPr>
                  <w:t>Anglies dioksidas</w:t>
                </w:r>
              </w:p>
            </w:tc>
          </w:tr>
        </w:tbl>
        <w:p/>
        <w:sdt>
          <w:sdtPr>
            <w:alias w:val="pabaiga"/>
            <w:tag w:val="part_083de24975004027b7963cb950fc61d7"/>
            <w:lock w:val="sdtLocked"/>
            <w:richText/>
          </w:sdtPr>
          <w:sdtContent>
            <w:p>
              <w:pPr>
                <w:jc w:val="cente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45d04df111ec862fdcbc8b3e3e05">
            <w:r w:rsidRPr="00532B9F">
              <w:rPr>
                <w:rFonts w:ascii="Times New Roman" w:eastAsia="MS Mincho" w:hAnsi="Times New Roman"/>
                <w:sz w:val="20"/>
                <w:i/>
                <w:iCs/>
                <w:color w:val="0000FF" w:themeColor="hyperlink"/>
                <w:u w:val="single"/>
              </w:rPr>
              <w:t>XIV-674</w:t>
            </w:r>
          </w:fldSimple>
          <w:r>
            <w:rPr>
              <w:rFonts w:ascii="Times New Roman" w:eastAsia="MS Mincho" w:hAnsi="Times New Roman"/>
              <w:sz w:val="20"/>
              <w:i/>
              <w:iCs/>
            </w:rPr>
            <w:t>,
2021-11-18,
paskelbta TAR 2021-11-25, i. k. 2021-24299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sdtContent>
    </w:sdt>
    <w:sdt>
      <w:sdtPr>
        <w:alias w:val="3 pr."/>
        <w:tag w:val="part_c5acc2bc8f8640fcab35c2ec97ddf814"/>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rPr>
              <w:color w:val="000000"/>
              <w:szCs w:val="24"/>
            </w:rPr>
          </w:pPr>
          <w:r>
            <w:rPr>
              <w:color w:val="000000"/>
              <w:szCs w:val="24"/>
            </w:rPr>
            <w:t>Lietuvos Respublikos</w:t>
          </w:r>
        </w:p>
        <w:p>
          <w:pPr>
            <w:ind w:left="5670"/>
            <w:jc w:val="both"/>
            <w:rPr>
              <w:color w:val="000000"/>
              <w:szCs w:val="24"/>
            </w:rPr>
          </w:pPr>
          <w:r>
            <w:rPr>
              <w:color w:val="000000"/>
              <w:szCs w:val="24"/>
            </w:rPr>
            <w:t>klimato kaitos valdymo įstatymo</w:t>
          </w:r>
        </w:p>
        <w:p>
          <w:pPr>
            <w:ind w:firstLine="5670"/>
            <w:jc w:val="both"/>
            <w:rPr>
              <w:color w:val="000000"/>
              <w:szCs w:val="24"/>
            </w:rPr>
          </w:pPr>
          <w:sdt>
            <w:sdtPr>
              <w:alias w:val="Numeris"/>
              <w:tag w:val="nr_c5acc2bc8f8640fcab35c2ec97ddf814"/>
              <w:lock w:val="sdtLocked"/>
              <w:richText/>
            </w:sdtPr>
            <w:sdtContent>
              <w:r>
                <w:rPr>
                  <w:color w:val="000000"/>
                  <w:szCs w:val="24"/>
                </w:rPr>
                <w:t>3</w:t>
              </w:r>
            </w:sdtContent>
          </w:sdt>
          <w:r>
            <w:rPr>
              <w:color w:val="000000"/>
              <w:szCs w:val="24"/>
            </w:rPr>
            <w:t xml:space="preserve"> priedas</w:t>
          </w:r>
          <w:r>
            <w:rPr>
              <w:b/>
              <w:color w:val="000000"/>
              <w:szCs w:val="24"/>
            </w:rPr>
            <w:t xml:space="preserve"> </w:t>
          </w:r>
        </w:p>
        <w:p>
          <w:pPr>
            <w:tabs>
              <w:tab w:val="left" w:pos="180"/>
            </w:tabs>
            <w:spacing w:line="360" w:lineRule="auto"/>
            <w:ind w:firstLine="720"/>
            <w:jc w:val="both"/>
            <w:rPr>
              <w:color w:val="000000"/>
              <w:szCs w:val="24"/>
            </w:rPr>
          </w:pPr>
        </w:p>
        <w:p>
          <w:pPr>
            <w:jc w:val="center"/>
            <w:rPr>
              <w:color w:val="000000"/>
              <w:szCs w:val="24"/>
            </w:rPr>
          </w:pPr>
          <w:sdt>
            <w:sdtPr>
              <w:alias w:val="Pavadinimas"/>
              <w:tag w:val="title_c5acc2bc8f8640fcab35c2ec97ddf814"/>
              <w:lock w:val="sdtLocked"/>
              <w:richText/>
            </w:sdtPr>
            <w:sdtContent>
              <w:r>
                <w:rPr>
                  <w:b/>
                  <w:bCs/>
                  <w:color w:val="000000"/>
                  <w:szCs w:val="24"/>
                </w:rPr>
                <w:t>ĮGYVENDINAMI EUROPOS SĄJUNGOS TEISĖS AKTAI</w:t>
              </w:r>
            </w:sdtContent>
          </w:sdt>
        </w:p>
        <w:p>
          <w:pPr>
            <w:tabs>
              <w:tab w:val="left" w:pos="1134"/>
            </w:tabs>
            <w:ind w:firstLine="720"/>
            <w:rPr>
              <w:bCs/>
              <w:color w:val="000000"/>
              <w:szCs w:val="24"/>
            </w:rPr>
          </w:pPr>
        </w:p>
        <w:sdt>
          <w:sdtPr>
            <w:alias w:val="3 pr. 1 p."/>
            <w:tag w:val="part_3219167dc92b4f1a8686ceaa03c26c58"/>
            <w:lock w:val="sdtLocked"/>
            <w:richText/>
          </w:sdtPr>
          <w:sdtContent>
            <w:p>
              <w:pPr>
                <w:spacing w:line="360" w:lineRule="auto"/>
                <w:ind w:firstLine="720"/>
                <w:jc w:val="both"/>
                <w:rPr>
                  <w:color w:val="000000"/>
                  <w:szCs w:val="24"/>
                </w:rPr>
              </w:pPr>
              <w:sdt>
                <w:sdtPr>
                  <w:alias w:val="Numeris"/>
                  <w:tag w:val="nr_3219167dc92b4f1a8686ceaa03c26c58"/>
                  <w:lock w:val="sdtLocked"/>
                  <w:richText/>
                </w:sdtPr>
                <w:sdtContent>
                  <w:r>
                    <w:rPr>
                      <w:rFonts w:eastAsia="Arial"/>
                      <w:color w:val="000000"/>
                      <w:szCs w:val="24"/>
                    </w:rPr>
                    <w:t>1</w:t>
                  </w:r>
                </w:sdtContent>
              </w:sdt>
              <w:r>
                <w:rPr>
                  <w:rFonts w:eastAsia="Arial"/>
                  <w:color w:val="000000"/>
                  <w:szCs w:val="24"/>
                </w:rPr>
                <w:t xml:space="preserve">. </w:t>
              </w:r>
              <w:r>
                <w:rPr>
                  <w:bCs/>
                  <w:color w:val="000000"/>
                  <w:szCs w:val="24"/>
                </w:rPr>
                <w:t xml:space="preserve">2003 m. spalio 13 d. Europos Parlamento ir Tarybos direktyva </w:t>
              </w:r>
              <w:hyperlink r:id="rId41" w:tgtFrame="_blank" w:history="1">
                <w:r>
                  <w:rPr>
                    <w:bCs/>
                    <w:color w:val="0000FF" w:themeColor="hyperlink"/>
                    <w:szCs w:val="24"/>
                    <w:u w:val="single"/>
                  </w:rPr>
                  <w:t>2003/87/EB</w:t>
                </w:r>
              </w:hyperlink>
              <w:r>
                <w:rPr>
                  <w:bCs/>
                  <w:color w:val="000000"/>
                  <w:szCs w:val="24"/>
                </w:rPr>
                <w:t xml:space="preserve">, nustatanti šiltnamio efektą sukeliančių dujų emisijos leidimų sistemą Bendrijoje ir iš dalies keičianti Tarybos direktyvą </w:t>
              </w:r>
              <w:hyperlink r:id="rId42" w:tgtFrame="_blank" w:history="1">
                <w:r>
                  <w:rPr>
                    <w:bCs/>
                    <w:color w:val="0000FF" w:themeColor="hyperlink"/>
                    <w:szCs w:val="24"/>
                    <w:u w:val="single"/>
                  </w:rPr>
                  <w:t>96/61/EB</w:t>
                </w:r>
              </w:hyperlink>
              <w:r>
                <w:rPr>
                  <w:bCs/>
                  <w:color w:val="000000"/>
                  <w:szCs w:val="24"/>
                </w:rPr>
                <w:t xml:space="preserve">, su paskutiniais pakeitimais, padarytais </w:t>
              </w:r>
              <w:r>
                <w:rPr>
                  <w:color w:val="000000"/>
                  <w:szCs w:val="24"/>
                </w:rPr>
                <w:t xml:space="preserve">2023 m. gegužės 10 d. Europos Parlamento ir Tarybos direktyva </w:t>
              </w:r>
              <w:hyperlink r:id="rId43" w:tgtFrame="_blank" w:history="1">
                <w:r>
                  <w:rPr>
                    <w:color w:val="0000FF" w:themeColor="hyperlink"/>
                    <w:szCs w:val="24"/>
                    <w:u w:val="single"/>
                  </w:rPr>
                  <w:t>(ES) 2023/958</w:t>
                </w:r>
              </w:hyperlink>
              <w:r>
                <w:rPr>
                  <w:color w:val="000000"/>
                  <w:szCs w:val="24"/>
                </w:rPr>
                <w:t xml:space="preserve"> </w:t>
              </w:r>
              <w:r>
                <w:rPr>
                  <w:rFonts w:eastAsia="Arial"/>
                  <w:color w:val="000000"/>
                  <w:szCs w:val="24"/>
                </w:rPr>
                <w:t xml:space="preserve">ir 2023 m. gegužės 10 d. Europos Parlamento ir Tarybos direktyva </w:t>
              </w:r>
              <w:hyperlink r:id="rId44" w:tgtFrame="_blank" w:history="1">
                <w:r>
                  <w:rPr>
                    <w:rFonts w:eastAsia="Arial"/>
                    <w:color w:val="0000FF" w:themeColor="hyperlink"/>
                    <w:szCs w:val="24"/>
                    <w:u w:val="single"/>
                  </w:rPr>
                  <w:t>(ES) 2023/959</w:t>
                </w:r>
              </w:hyperlink>
              <w:r>
                <w:rPr>
                  <w:rFonts w:eastAsia="Arial"/>
                  <w:color w:val="000000"/>
                  <w:szCs w:val="24"/>
                </w:rPr>
                <w:t xml:space="preserve">. </w:t>
              </w:r>
            </w:p>
          </w:sdtContent>
        </w:sdt>
        <w:sdt>
          <w:sdtPr>
            <w:alias w:val="3 pr. 2 p."/>
            <w:tag w:val="part_ee25eb498af746c59348e68cc3c1d0cb"/>
            <w:lock w:val="sdtLocked"/>
            <w:richText/>
          </w:sdtPr>
          <w:sdtContent>
            <w:p>
              <w:pPr>
                <w:spacing w:line="360" w:lineRule="auto"/>
                <w:ind w:firstLine="720"/>
                <w:jc w:val="both"/>
                <w:rPr>
                  <w:rFonts w:eastAsia="Arial"/>
                  <w:color w:val="000000"/>
                  <w:szCs w:val="24"/>
                </w:rPr>
              </w:pPr>
              <w:sdt>
                <w:sdtPr>
                  <w:alias w:val="Numeris"/>
                  <w:tag w:val="nr_ee25eb498af746c59348e68cc3c1d0cb"/>
                  <w:lock w:val="sdtLocked"/>
                  <w:richText/>
                </w:sdtPr>
                <w:sdtContent>
                  <w:r>
                    <w:rPr>
                      <w:rFonts w:eastAsia="Arial"/>
                      <w:color w:val="000000"/>
                      <w:szCs w:val="24"/>
                    </w:rPr>
                    <w:t>2</w:t>
                  </w:r>
                </w:sdtContent>
              </w:sdt>
              <w:r>
                <w:rPr>
                  <w:rFonts w:eastAsia="Arial"/>
                  <w:color w:val="000000"/>
                  <w:szCs w:val="24"/>
                </w:rPr>
                <w:t xml:space="preserve">. 2013 m. gegužės 2 d. Komisijos reglamentas </w:t>
              </w:r>
              <w:hyperlink r:id="rId45" w:tgtFrame="_blank" w:history="1">
                <w:r>
                  <w:rPr>
                    <w:rFonts w:eastAsia="Arial"/>
                    <w:color w:val="0000FF" w:themeColor="hyperlink"/>
                    <w:szCs w:val="24"/>
                    <w:u w:val="single"/>
                  </w:rPr>
                  <w:t>(ES) Nr. 389/2013</w:t>
                </w:r>
              </w:hyperlink>
              <w:r>
                <w:rPr>
                  <w:rFonts w:eastAsia="Arial"/>
                  <w:color w:val="000000"/>
                  <w:szCs w:val="24"/>
                </w:rPr>
                <w:t xml:space="preserve">, kuriuo pagal Europos Parlamento ir Tarybos direktyvą </w:t>
              </w:r>
              <w:hyperlink r:id="rId46" w:tgtFrame="_blank" w:history="1">
                <w:r>
                  <w:rPr>
                    <w:rFonts w:eastAsia="Arial"/>
                    <w:color w:val="0000FF" w:themeColor="hyperlink"/>
                    <w:szCs w:val="24"/>
                    <w:u w:val="single"/>
                  </w:rPr>
                  <w:t>2003/87/EB</w:t>
                </w:r>
              </w:hyperlink>
              <w:r>
                <w:rPr>
                  <w:rFonts w:eastAsia="Arial"/>
                  <w:color w:val="000000"/>
                  <w:szCs w:val="24"/>
                </w:rPr>
                <w:t xml:space="preserve"> ir Europos Parlamento ir Tarybos sprendimus </w:t>
              </w:r>
              <w:hyperlink r:id="rId47" w:tgtFrame="_blank" w:history="1">
                <w:r>
                  <w:rPr>
                    <w:rFonts w:eastAsia="Arial"/>
                    <w:color w:val="0000FF" w:themeColor="hyperlink"/>
                    <w:szCs w:val="24"/>
                    <w:u w:val="single"/>
                  </w:rPr>
                  <w:t>Nr. 280/2004/EB</w:t>
                </w:r>
              </w:hyperlink>
              <w:r>
                <w:rPr>
                  <w:rFonts w:eastAsia="Arial"/>
                  <w:color w:val="000000"/>
                  <w:szCs w:val="24"/>
                </w:rPr>
                <w:t xml:space="preserve"> ir </w:t>
              </w:r>
              <w:hyperlink r:id="rId48" w:tgtFrame="_blank" w:history="1">
                <w:r>
                  <w:rPr>
                    <w:rFonts w:eastAsia="Arial"/>
                    <w:color w:val="0000FF" w:themeColor="hyperlink"/>
                    <w:szCs w:val="24"/>
                    <w:u w:val="single"/>
                  </w:rPr>
                  <w:t>Nr. 406/2009/EB</w:t>
                </w:r>
              </w:hyperlink>
              <w:r>
                <w:rPr>
                  <w:rFonts w:eastAsia="Arial"/>
                  <w:color w:val="000000"/>
                  <w:szCs w:val="24"/>
                </w:rPr>
                <w:t xml:space="preserve"> įsteigiamas Sąjungos registras ir panaikinami Komisijos reglamentai </w:t>
              </w:r>
              <w:hyperlink r:id="rId49" w:tgtFrame="_blank" w:history="1">
                <w:r>
                  <w:rPr>
                    <w:rFonts w:eastAsia="Arial"/>
                    <w:color w:val="0000FF" w:themeColor="hyperlink"/>
                    <w:szCs w:val="24"/>
                    <w:u w:val="single"/>
                  </w:rPr>
                  <w:t>(ES) Nr. 920/2010</w:t>
                </w:r>
              </w:hyperlink>
              <w:r>
                <w:rPr>
                  <w:rFonts w:eastAsia="Arial"/>
                  <w:color w:val="000000"/>
                  <w:szCs w:val="24"/>
                </w:rPr>
                <w:t xml:space="preserve"> ir </w:t>
              </w:r>
              <w:hyperlink r:id="rId50" w:tgtFrame="_blank" w:history="1">
                <w:r>
                  <w:rPr>
                    <w:rFonts w:eastAsia="Arial"/>
                    <w:color w:val="0000FF" w:themeColor="hyperlink"/>
                    <w:szCs w:val="24"/>
                    <w:u w:val="single"/>
                  </w:rPr>
                  <w:t>Nr. 1193/2011</w:t>
                </w:r>
              </w:hyperlink>
              <w:r>
                <w:rPr>
                  <w:rFonts w:eastAsia="Arial"/>
                  <w:color w:val="000000"/>
                  <w:szCs w:val="24"/>
                </w:rPr>
                <w:t xml:space="preserve">, su paskutiniais pakeitimais, padarytais 2019 m. kovo 12 d. Komisijos deleguotuoju reglamentu </w:t>
              </w:r>
              <w:hyperlink r:id="rId51" w:tgtFrame="_blank" w:history="1">
                <w:r>
                  <w:rPr>
                    <w:rFonts w:eastAsia="Arial"/>
                    <w:color w:val="0000FF" w:themeColor="hyperlink"/>
                    <w:szCs w:val="24"/>
                    <w:u w:val="single"/>
                  </w:rPr>
                  <w:t>(ES) 2019/1123</w:t>
                </w:r>
              </w:hyperlink>
              <w:r>
                <w:rPr>
                  <w:rFonts w:eastAsia="Arial"/>
                  <w:color w:val="000000"/>
                  <w:szCs w:val="24"/>
                </w:rPr>
                <w:t xml:space="preserve">. </w:t>
              </w:r>
            </w:p>
          </w:sdtContent>
        </w:sdt>
        <w:sdt>
          <w:sdtPr>
            <w:alias w:val="3 pr. 3 p."/>
            <w:tag w:val="part_c9ba0916a488447c8112133c061f578d"/>
            <w:lock w:val="sdtLocked"/>
            <w:richText/>
          </w:sdtPr>
          <w:sdtContent>
            <w:p>
              <w:pPr>
                <w:tabs>
                  <w:tab w:val="left" w:pos="1134"/>
                </w:tabs>
                <w:spacing w:line="360" w:lineRule="auto"/>
                <w:ind w:firstLine="720"/>
                <w:jc w:val="both"/>
                <w:rPr>
                  <w:color w:val="000000"/>
                  <w:szCs w:val="24"/>
                </w:rPr>
              </w:pPr>
              <w:sdt>
                <w:sdtPr>
                  <w:alias w:val="Numeris"/>
                  <w:tag w:val="nr_c9ba0916a488447c8112133c061f578d"/>
                  <w:lock w:val="sdtLocked"/>
                  <w:richText/>
                </w:sdtPr>
                <w:sdtContent>
                  <w:r>
                    <w:rPr>
                      <w:rFonts w:eastAsia="Arial"/>
                      <w:color w:val="000000"/>
                      <w:szCs w:val="24"/>
                    </w:rPr>
                    <w:t>3</w:t>
                  </w:r>
                </w:sdtContent>
              </w:sdt>
              <w:r>
                <w:rPr>
                  <w:rFonts w:eastAsia="Arial"/>
                  <w:color w:val="000000"/>
                  <w:szCs w:val="24"/>
                </w:rPr>
                <w:t xml:space="preserve">. </w:t>
              </w:r>
              <w:r>
                <w:rPr>
                  <w:color w:val="000000"/>
                  <w:szCs w:val="24"/>
                </w:rPr>
                <w:t xml:space="preserve">2015 m. balandžio 29 d. Europos Parlamento ir Tarybos reglamentas </w:t>
              </w:r>
              <w:hyperlink r:id="rId52" w:tgtFrame="_blank" w:history="1">
                <w:r>
                  <w:rPr>
                    <w:color w:val="0000FF" w:themeColor="hyperlink"/>
                    <w:szCs w:val="24"/>
                    <w:u w:val="single"/>
                  </w:rPr>
                  <w:t>(ES) 2015/757</w:t>
                </w:r>
              </w:hyperlink>
              <w:r>
                <w:rPr>
                  <w:color w:val="000000"/>
                  <w:szCs w:val="24"/>
                </w:rPr>
                <w:t xml:space="preserve"> dėl jūrų transporto išmetamo anglies dioksido kiekio stebėsenos, ataskaitų teikimo ir tikrinimo, kuriuo iš dalies keičiama Direktyva </w:t>
              </w:r>
              <w:hyperlink r:id="rId53" w:tgtFrame="_blank" w:history="1">
                <w:r>
                  <w:rPr>
                    <w:color w:val="0000FF" w:themeColor="hyperlink"/>
                    <w:szCs w:val="24"/>
                    <w:u w:val="single"/>
                  </w:rPr>
                  <w:t>2009/16/EB</w:t>
                </w:r>
              </w:hyperlink>
              <w:r>
                <w:rPr>
                  <w:color w:val="000000"/>
                  <w:szCs w:val="24"/>
                </w:rPr>
                <w:t xml:space="preserve">, su paskutiniais pakeitimais, padarytais 2023 m. gegužės 10 d. Europos Parlamento ir Tarybos reglamentu </w:t>
              </w:r>
              <w:hyperlink r:id="rId54" w:tgtFrame="_blank" w:history="1">
                <w:r>
                  <w:rPr>
                    <w:color w:val="0000FF" w:themeColor="hyperlink"/>
                    <w:szCs w:val="24"/>
                    <w:u w:val="single"/>
                  </w:rPr>
                  <w:t>(ES) 2023/957</w:t>
                </w:r>
              </w:hyperlink>
              <w:r>
                <w:rPr>
                  <w:color w:val="000000"/>
                  <w:szCs w:val="24"/>
                </w:rPr>
                <w:t xml:space="preserve">. </w:t>
              </w:r>
            </w:p>
          </w:sdtContent>
        </w:sdt>
        <w:sdt>
          <w:sdtPr>
            <w:alias w:val="3 pr. 4 p."/>
            <w:tag w:val="part_e852ed804cfc481bb65c45398fc247b0"/>
            <w:lock w:val="sdtLocked"/>
            <w:richText/>
          </w:sdtPr>
          <w:sdtContent>
            <w:p>
              <w:pPr>
                <w:tabs>
                  <w:tab w:val="left" w:pos="1134"/>
                </w:tabs>
                <w:spacing w:line="360" w:lineRule="auto"/>
                <w:ind w:firstLine="720"/>
                <w:jc w:val="both"/>
                <w:rPr>
                  <w:color w:val="000000"/>
                  <w:szCs w:val="24"/>
                </w:rPr>
              </w:pPr>
              <w:sdt>
                <w:sdtPr>
                  <w:alias w:val="Numeris"/>
                  <w:tag w:val="nr_e852ed804cfc481bb65c45398fc247b0"/>
                  <w:lock w:val="sdtLocked"/>
                  <w:richText/>
                </w:sdtPr>
                <w:sdtContent>
                  <w:r>
                    <w:rPr>
                      <w:color w:val="000000"/>
                      <w:szCs w:val="24"/>
                    </w:rPr>
                    <w:t>4</w:t>
                  </w:r>
                </w:sdtContent>
              </w:sdt>
              <w:r>
                <w:rPr>
                  <w:color w:val="000000"/>
                  <w:szCs w:val="24"/>
                </w:rPr>
                <w:t xml:space="preserve">. 2015 m. spalio 6 d. Europos Parlamento ir Tarybos sprendimas </w:t>
              </w:r>
              <w:hyperlink r:id="rId55" w:tgtFrame="_blank" w:history="1">
                <w:r>
                  <w:rPr>
                    <w:color w:val="0000FF" w:themeColor="hyperlink"/>
                    <w:szCs w:val="24"/>
                    <w:u w:val="single"/>
                  </w:rPr>
                  <w:t>(ES) 2015/1814</w:t>
                </w:r>
              </w:hyperlink>
              <w:r>
                <w:rPr>
                  <w:color w:val="000000"/>
                  <w:szCs w:val="24"/>
                </w:rPr>
                <w:t xml:space="preserve"> dėl Sąjungos šiltnamio efektą sukeliančių dujų apyvartinių taršos leidimų prekybos sistemos rinkos stabilumo rezervo sukūrimo ir veikimo bei kuriuo iš dalies keičiama Direktyva </w:t>
              </w:r>
              <w:hyperlink r:id="rId56" w:tgtFrame="_blank" w:history="1">
                <w:r>
                  <w:rPr>
                    <w:color w:val="0000FF" w:themeColor="hyperlink"/>
                    <w:szCs w:val="24"/>
                    <w:u w:val="single"/>
                  </w:rPr>
                  <w:t>2003/87/EB</w:t>
                </w:r>
              </w:hyperlink>
              <w:r>
                <w:rPr>
                  <w:color w:val="000000"/>
                  <w:szCs w:val="24"/>
                </w:rPr>
                <w:t xml:space="preserve">, su paskutiniais pakeitimais, padarytais 2023 m. balandžio 19 d. Europos Parlamento ir Tarybos sprendimu </w:t>
              </w:r>
              <w:hyperlink r:id="rId57" w:tgtFrame="_blank" w:history="1">
                <w:r>
                  <w:rPr>
                    <w:color w:val="0000FF" w:themeColor="hyperlink"/>
                    <w:szCs w:val="24"/>
                    <w:u w:val="single"/>
                  </w:rPr>
                  <w:t>(ES) 2023/852</w:t>
                </w:r>
              </w:hyperlink>
              <w:r>
                <w:rPr>
                  <w:color w:val="000000"/>
                  <w:szCs w:val="24"/>
                </w:rPr>
                <w:t xml:space="preserve">. </w:t>
              </w:r>
            </w:p>
          </w:sdtContent>
        </w:sdt>
        <w:sdt>
          <w:sdtPr>
            <w:alias w:val="3 pr. 5 p."/>
            <w:tag w:val="part_7b2a7d1af9754214a3cbd21f23f51fd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2025-12-05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3 pr. 6 p."/>
            <w:tag w:val="part_4d9167d631784e298d0bfc3c4339c331"/>
            <w:lock w:val="sdtLocked"/>
            <w:richText/>
          </w:sdtPr>
          <w:sdtContent>
            <w:p>
              <w:pPr>
                <w:tabs>
                  <w:tab w:val="left" w:pos="1134"/>
                </w:tabs>
                <w:spacing w:line="360" w:lineRule="auto"/>
                <w:ind w:firstLine="720"/>
                <w:jc w:val="both"/>
                <w:rPr>
                  <w:color w:val="000000"/>
                  <w:szCs w:val="24"/>
                </w:rPr>
              </w:pPr>
              <w:sdt>
                <w:sdtPr>
                  <w:alias w:val="Numeris"/>
                  <w:tag w:val="nr_4d9167d631784e298d0bfc3c4339c331"/>
                  <w:lock w:val="sdtLocked"/>
                  <w:richText/>
                </w:sdtPr>
                <w:sdtContent>
                  <w:r>
                    <w:rPr>
                      <w:color w:val="000000"/>
                      <w:szCs w:val="24"/>
                    </w:rPr>
                    <w:t>6</w:t>
                  </w:r>
                </w:sdtContent>
              </w:sdt>
              <w:r>
                <w:rPr>
                  <w:color w:val="000000"/>
                  <w:szCs w:val="24"/>
                </w:rPr>
                <w:t xml:space="preserve">. 2017 m. gruodžio 13 d. Europos Parlamento ir Tarybos reglamentas </w:t>
              </w:r>
              <w:hyperlink r:id="rId58" w:tgtFrame="_blank" w:history="1">
                <w:r>
                  <w:rPr>
                    <w:color w:val="0000FF" w:themeColor="hyperlink"/>
                    <w:szCs w:val="24"/>
                    <w:u w:val="single"/>
                  </w:rPr>
                  <w:t>(ES) 2017/2392</w:t>
                </w:r>
              </w:hyperlink>
              <w:r>
                <w:rPr>
                  <w:color w:val="000000"/>
                  <w:szCs w:val="24"/>
                </w:rPr>
                <w:t xml:space="preserve">, kuriuo iš dalies keičiama Direktyva </w:t>
              </w:r>
              <w:hyperlink r:id="rId59" w:tgtFrame="_blank" w:history="1">
                <w:r>
                  <w:rPr>
                    <w:color w:val="0000FF" w:themeColor="hyperlink"/>
                    <w:szCs w:val="24"/>
                    <w:u w:val="single"/>
                  </w:rPr>
                  <w:t>2003/87/EB</w:t>
                </w:r>
              </w:hyperlink>
              <w:r>
                <w:rPr>
                  <w:color w:val="000000"/>
                  <w:szCs w:val="24"/>
                </w:rPr>
                <w:t>, siekiant išlaikyti dabartinius jos taikymo aviacijos veiklai apribojimus ir pasirengti nuo 2021 m. įgyvendinti pasaulinę rinkos priemonę.</w:t>
              </w:r>
            </w:p>
          </w:sdtContent>
        </w:sdt>
        <w:sdt>
          <w:sdtPr>
            <w:alias w:val="3 pr. 7 p."/>
            <w:tag w:val="part_4f691431c9224ad0b55a5d83eb64c670"/>
            <w:lock w:val="sdtLocked"/>
            <w:richText/>
          </w:sdtPr>
          <w:sdtContent>
            <w:p>
              <w:pPr>
                <w:tabs>
                  <w:tab w:val="left" w:pos="1134"/>
                </w:tabs>
                <w:spacing w:line="360" w:lineRule="auto"/>
                <w:ind w:firstLine="720"/>
                <w:jc w:val="both"/>
                <w:rPr>
                  <w:color w:val="000000"/>
                  <w:szCs w:val="24"/>
                </w:rPr>
              </w:pPr>
              <w:sdt>
                <w:sdtPr>
                  <w:alias w:val="Numeris"/>
                  <w:tag w:val="nr_4f691431c9224ad0b55a5d83eb64c670"/>
                  <w:lock w:val="sdtLocked"/>
                  <w:richText/>
                </w:sdtPr>
                <w:sdtContent>
                  <w:r>
                    <w:rPr>
                      <w:color w:val="000000"/>
                      <w:szCs w:val="24"/>
                    </w:rPr>
                    <w:t>7</w:t>
                  </w:r>
                </w:sdtContent>
              </w:sdt>
              <w:r>
                <w:rPr>
                  <w:color w:val="000000"/>
                  <w:szCs w:val="24"/>
                </w:rPr>
                <w:t xml:space="preserve">. 2018 m. gegužės 30 d. Europos Parlamento ir Tarybos reglamentas </w:t>
              </w:r>
              <w:hyperlink r:id="rId60" w:tgtFrame="_blank" w:history="1">
                <w:r>
                  <w:rPr>
                    <w:color w:val="0000FF" w:themeColor="hyperlink"/>
                    <w:szCs w:val="24"/>
                    <w:u w:val="single"/>
                  </w:rPr>
                  <w:t>(ES) 2018/841</w:t>
                </w:r>
              </w:hyperlink>
              <w:r>
                <w:rPr>
                  <w:color w:val="000000"/>
                  <w:szCs w:val="24"/>
                </w:rPr>
                <w:t xml:space="preserve"> dėl šiltnamio efektą sukeliančių dujų, išmetamų ir absorbuojamų dėl žemės naudojimo, žemės naudojimo keitimo ir miškininkystės, kiekio įtraukimo į 2030 m. klimato ir energetikos politikos strategiją, kuriuo iš dalies keičiamas Reglamentas </w:t>
              </w:r>
              <w:hyperlink r:id="rId61" w:tgtFrame="_blank" w:history="1">
                <w:r>
                  <w:rPr>
                    <w:color w:val="0000FF" w:themeColor="hyperlink"/>
                    <w:szCs w:val="24"/>
                    <w:u w:val="single"/>
                  </w:rPr>
                  <w:t>(ES) Nr. 525/2013</w:t>
                </w:r>
              </w:hyperlink>
              <w:r>
                <w:rPr>
                  <w:color w:val="000000"/>
                  <w:szCs w:val="24"/>
                </w:rPr>
                <w:t xml:space="preserve"> ir Sprendimas </w:t>
              </w:r>
              <w:hyperlink r:id="rId62" w:tgtFrame="_blank" w:history="1">
                <w:r>
                  <w:rPr>
                    <w:color w:val="0000FF" w:themeColor="hyperlink"/>
                    <w:szCs w:val="24"/>
                    <w:u w:val="single"/>
                  </w:rPr>
                  <w:t>Nr. 529/2013/ES</w:t>
                </w:r>
              </w:hyperlink>
              <w:r>
                <w:rPr>
                  <w:color w:val="000000"/>
                  <w:szCs w:val="24"/>
                </w:rPr>
                <w:t xml:space="preserve">, su paskutiniais pakeitimais, padarytais 2023 m. balandžio 19 d. Europos Parlamento ir Tarybos reglamentu </w:t>
              </w:r>
              <w:hyperlink r:id="rId63" w:tgtFrame="_blank" w:history="1">
                <w:r>
                  <w:rPr>
                    <w:color w:val="0000FF" w:themeColor="hyperlink"/>
                    <w:szCs w:val="24"/>
                    <w:u w:val="single"/>
                  </w:rPr>
                  <w:t>(ES) 2023/839</w:t>
                </w:r>
              </w:hyperlink>
              <w:r>
                <w:rPr>
                  <w:color w:val="000000"/>
                  <w:szCs w:val="24"/>
                </w:rPr>
                <w:t>.</w:t>
              </w:r>
            </w:p>
          </w:sdtContent>
        </w:sdt>
        <w:sdt>
          <w:sdtPr>
            <w:alias w:val="3 pr. 8 p."/>
            <w:tag w:val="part_1de19d62106d4b0988955a520aed2fc3"/>
            <w:lock w:val="sdtLocked"/>
            <w:richText/>
          </w:sdtPr>
          <w:sdtContent>
            <w:p>
              <w:pPr>
                <w:tabs>
                  <w:tab w:val="left" w:pos="1134"/>
                </w:tabs>
                <w:spacing w:line="360" w:lineRule="auto"/>
                <w:ind w:firstLine="720"/>
                <w:jc w:val="both"/>
                <w:rPr>
                  <w:color w:val="000000"/>
                  <w:szCs w:val="24"/>
                </w:rPr>
              </w:pPr>
              <w:sdt>
                <w:sdtPr>
                  <w:alias w:val="Numeris"/>
                  <w:tag w:val="nr_1de19d62106d4b0988955a520aed2fc3"/>
                  <w:lock w:val="sdtLocked"/>
                  <w:richText/>
                </w:sdtPr>
                <w:sdtContent>
                  <w:r>
                    <w:rPr>
                      <w:color w:val="000000"/>
                      <w:szCs w:val="24"/>
                    </w:rPr>
                    <w:t>8</w:t>
                  </w:r>
                </w:sdtContent>
              </w:sdt>
              <w:r>
                <w:rPr>
                  <w:color w:val="000000"/>
                  <w:szCs w:val="24"/>
                </w:rPr>
                <w:t xml:space="preserve">. 2018 m. gegužės 30 d. Europos Parlamento ir Tarybos reglamentas </w:t>
              </w:r>
              <w:hyperlink r:id="rId64" w:tgtFrame="_blank" w:history="1">
                <w:r>
                  <w:rPr>
                    <w:color w:val="0000FF" w:themeColor="hyperlink"/>
                    <w:szCs w:val="24"/>
                    <w:u w:val="single"/>
                  </w:rPr>
                  <w:t>(ES) 2018/842</w:t>
                </w:r>
              </w:hyperlink>
              <w:r>
                <w:rPr>
                  <w:color w:val="000000"/>
                  <w:szCs w:val="24"/>
                </w:rPr>
                <w:t xml:space="preserve">,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w:t>
              </w:r>
              <w:hyperlink r:id="rId65" w:tgtFrame="_blank" w:history="1">
                <w:r>
                  <w:rPr>
                    <w:color w:val="0000FF" w:themeColor="hyperlink"/>
                    <w:szCs w:val="24"/>
                    <w:u w:val="single"/>
                  </w:rPr>
                  <w:t>(ES) Nr. 525/2013</w:t>
                </w:r>
              </w:hyperlink>
              <w:r>
                <w:rPr>
                  <w:color w:val="000000"/>
                  <w:szCs w:val="24"/>
                </w:rPr>
                <w:t xml:space="preserve">, su paskutiniais pakeitimais, padarytais 2023 m. balandžio 19 d. Europos Parlamento ir Tarybos reglamentu </w:t>
              </w:r>
              <w:hyperlink r:id="rId66" w:tgtFrame="_blank" w:history="1">
                <w:r>
                  <w:rPr>
                    <w:color w:val="0000FF" w:themeColor="hyperlink"/>
                    <w:szCs w:val="24"/>
                    <w:u w:val="single"/>
                  </w:rPr>
                  <w:t>(ES) 2023/857</w:t>
                </w:r>
              </w:hyperlink>
              <w:r>
                <w:rPr>
                  <w:color w:val="000000"/>
                  <w:szCs w:val="24"/>
                </w:rPr>
                <w:t>.</w:t>
              </w:r>
            </w:p>
          </w:sdtContent>
        </w:sdt>
        <w:sdt>
          <w:sdtPr>
            <w:alias w:val="3 pr. 9 p."/>
            <w:tag w:val="part_d44f2ca501b04ad88b1d8820b82be637"/>
            <w:lock w:val="sdtLocked"/>
            <w:richText/>
          </w:sdtPr>
          <w:sdtContent>
            <w:p>
              <w:pPr>
                <w:tabs>
                  <w:tab w:val="left" w:pos="1134"/>
                </w:tabs>
                <w:spacing w:line="360" w:lineRule="auto"/>
                <w:ind w:firstLine="720"/>
                <w:jc w:val="both"/>
                <w:rPr>
                  <w:color w:val="000000"/>
                  <w:szCs w:val="24"/>
                </w:rPr>
              </w:pPr>
              <w:sdt>
                <w:sdtPr>
                  <w:alias w:val="Numeris"/>
                  <w:tag w:val="nr_d44f2ca501b04ad88b1d8820b82be637"/>
                  <w:lock w:val="sdtLocked"/>
                  <w:richText/>
                </w:sdtPr>
                <w:sdtContent>
                  <w:r>
                    <w:rPr>
                      <w:color w:val="000000"/>
                      <w:szCs w:val="24"/>
                    </w:rPr>
                    <w:t>9</w:t>
                  </w:r>
                </w:sdtContent>
              </w:sdt>
              <w:r>
                <w:rPr>
                  <w:color w:val="000000"/>
                  <w:szCs w:val="24"/>
                </w:rPr>
                <w:t xml:space="preserve">. 2018 m. gruodžio 11 d. Europos Parlamento ir Tarybos reglamentas </w:t>
              </w:r>
              <w:hyperlink r:id="rId67" w:tgtFrame="_blank" w:history="1">
                <w:r>
                  <w:rPr>
                    <w:color w:val="0000FF" w:themeColor="hyperlink"/>
                    <w:szCs w:val="24"/>
                    <w:u w:val="single"/>
                  </w:rPr>
                  <w:t>(ES) 2018/1999</w:t>
                </w:r>
              </w:hyperlink>
              <w:r>
                <w:rPr>
                  <w:color w:val="000000"/>
                  <w:szCs w:val="24"/>
                </w:rPr>
                <w:t xml:space="preserve"> dėl energetikos sąjungos ir klimato politikos veiksmų valdymo, kuriuo iš dalies keičiami Europos Parlamento ir Tarybos reglamentai </w:t>
              </w:r>
              <w:hyperlink r:id="rId68" w:tgtFrame="_blank" w:history="1">
                <w:r>
                  <w:rPr>
                    <w:color w:val="0000FF" w:themeColor="hyperlink"/>
                    <w:szCs w:val="24"/>
                    <w:u w:val="single"/>
                  </w:rPr>
                  <w:t>(EB) Nr. 663/2009</w:t>
                </w:r>
              </w:hyperlink>
              <w:r>
                <w:rPr>
                  <w:color w:val="000000"/>
                  <w:szCs w:val="24"/>
                </w:rPr>
                <w:t xml:space="preserve"> ir </w:t>
              </w:r>
              <w:hyperlink r:id="rId69" w:tgtFrame="_blank" w:history="1">
                <w:r>
                  <w:rPr>
                    <w:color w:val="0000FF" w:themeColor="hyperlink"/>
                    <w:szCs w:val="24"/>
                    <w:u w:val="single"/>
                  </w:rPr>
                  <w:t>(EB) Nr. 715/2009</w:t>
                </w:r>
              </w:hyperlink>
              <w:r>
                <w:rPr>
                  <w:color w:val="000000"/>
                  <w:szCs w:val="24"/>
                </w:rPr>
                <w:t xml:space="preserve">, Europos Parlamento ir Tarybos direktyvos </w:t>
              </w:r>
              <w:hyperlink r:id="rId70" w:tgtFrame="_blank" w:history="1">
                <w:r>
                  <w:rPr>
                    <w:color w:val="0000FF" w:themeColor="hyperlink"/>
                    <w:szCs w:val="24"/>
                    <w:u w:val="single"/>
                  </w:rPr>
                  <w:t>94/22/EB</w:t>
                </w:r>
              </w:hyperlink>
              <w:r>
                <w:rPr>
                  <w:color w:val="000000"/>
                  <w:szCs w:val="24"/>
                </w:rPr>
                <w:t xml:space="preserve">, </w:t>
              </w:r>
              <w:hyperlink r:id="rId71" w:tgtFrame="_blank" w:history="1">
                <w:r>
                  <w:rPr>
                    <w:color w:val="0000FF" w:themeColor="hyperlink"/>
                    <w:szCs w:val="24"/>
                    <w:u w:val="single"/>
                  </w:rPr>
                  <w:t>98/70/EB</w:t>
                </w:r>
              </w:hyperlink>
              <w:r>
                <w:rPr>
                  <w:color w:val="000000"/>
                  <w:szCs w:val="24"/>
                </w:rPr>
                <w:t xml:space="preserve">, </w:t>
              </w:r>
              <w:hyperlink r:id="rId72" w:tgtFrame="_blank" w:history="1">
                <w:r>
                  <w:rPr>
                    <w:color w:val="0000FF" w:themeColor="hyperlink"/>
                    <w:szCs w:val="24"/>
                    <w:u w:val="single"/>
                  </w:rPr>
                  <w:t>2009/31/EB</w:t>
                </w:r>
              </w:hyperlink>
              <w:r>
                <w:rPr>
                  <w:color w:val="000000"/>
                  <w:szCs w:val="24"/>
                </w:rPr>
                <w:t xml:space="preserve">, </w:t>
              </w:r>
              <w:hyperlink r:id="rId73" w:tgtFrame="_blank" w:history="1">
                <w:r>
                  <w:rPr>
                    <w:color w:val="0000FF" w:themeColor="hyperlink"/>
                    <w:szCs w:val="24"/>
                    <w:u w:val="single"/>
                  </w:rPr>
                  <w:t>2009/73/EB</w:t>
                </w:r>
              </w:hyperlink>
              <w:r>
                <w:rPr>
                  <w:color w:val="000000"/>
                  <w:szCs w:val="24"/>
                </w:rPr>
                <w:t xml:space="preserve">, </w:t>
              </w:r>
              <w:hyperlink r:id="rId74" w:tgtFrame="_blank" w:history="1">
                <w:r>
                  <w:rPr>
                    <w:color w:val="0000FF" w:themeColor="hyperlink"/>
                    <w:szCs w:val="24"/>
                    <w:u w:val="single"/>
                  </w:rPr>
                  <w:t>2010/31/ES</w:t>
                </w:r>
              </w:hyperlink>
              <w:r>
                <w:rPr>
                  <w:color w:val="000000"/>
                  <w:szCs w:val="24"/>
                </w:rPr>
                <w:t xml:space="preserve">, </w:t>
              </w:r>
              <w:hyperlink r:id="rId75" w:tgtFrame="_blank" w:history="1">
                <w:r>
                  <w:rPr>
                    <w:color w:val="0000FF" w:themeColor="hyperlink"/>
                    <w:szCs w:val="24"/>
                    <w:u w:val="single"/>
                  </w:rPr>
                  <w:t>2012/27/ES</w:t>
                </w:r>
              </w:hyperlink>
              <w:r>
                <w:rPr>
                  <w:color w:val="000000"/>
                  <w:szCs w:val="24"/>
                </w:rPr>
                <w:t xml:space="preserve"> ir </w:t>
              </w:r>
              <w:hyperlink r:id="rId76" w:tgtFrame="_blank" w:history="1">
                <w:r>
                  <w:rPr>
                    <w:color w:val="0000FF" w:themeColor="hyperlink"/>
                    <w:szCs w:val="24"/>
                    <w:u w:val="single"/>
                  </w:rPr>
                  <w:t>2013/30/ES</w:t>
                </w:r>
              </w:hyperlink>
              <w:r>
                <w:rPr>
                  <w:color w:val="000000"/>
                  <w:szCs w:val="24"/>
                </w:rPr>
                <w:t xml:space="preserve">, Tarybos direktyvos </w:t>
              </w:r>
              <w:hyperlink r:id="rId77" w:tgtFrame="_blank" w:history="1">
                <w:r>
                  <w:rPr>
                    <w:color w:val="0000FF" w:themeColor="hyperlink"/>
                    <w:szCs w:val="24"/>
                    <w:u w:val="single"/>
                  </w:rPr>
                  <w:t>2009/119/EB</w:t>
                </w:r>
              </w:hyperlink>
              <w:r>
                <w:rPr>
                  <w:color w:val="000000"/>
                  <w:szCs w:val="24"/>
                </w:rPr>
                <w:t xml:space="preserve"> ir </w:t>
              </w:r>
              <w:hyperlink r:id="rId78" w:tgtFrame="_blank" w:history="1">
                <w:r>
                  <w:rPr>
                    <w:color w:val="0000FF" w:themeColor="hyperlink"/>
                    <w:szCs w:val="24"/>
                    <w:u w:val="single"/>
                  </w:rPr>
                  <w:t>(ES) 2015/652</w:t>
                </w:r>
              </w:hyperlink>
              <w:r>
                <w:rPr>
                  <w:color w:val="000000"/>
                  <w:szCs w:val="24"/>
                </w:rPr>
                <w:t xml:space="preserve"> ir panaikinamas Europos Parlamento ir Tarybos reglamentas </w:t>
              </w:r>
              <w:hyperlink r:id="rId79" w:tgtFrame="_blank" w:history="1">
                <w:r>
                  <w:rPr>
                    <w:color w:val="0000FF" w:themeColor="hyperlink"/>
                    <w:szCs w:val="24"/>
                    <w:u w:val="single"/>
                  </w:rPr>
                  <w:t>(ES) Nr. 525/2013</w:t>
                </w:r>
              </w:hyperlink>
              <w:r>
                <w:rPr>
                  <w:color w:val="000000"/>
                  <w:szCs w:val="24"/>
                </w:rPr>
                <w:t xml:space="preserve">, su paskutiniais pakeitimais, padarytais 2023 m. spalio 18 d. Europos Parlamento ir Tarybos direktyva </w:t>
              </w:r>
              <w:hyperlink r:id="rId80" w:tgtFrame="_blank" w:history="1">
                <w:r>
                  <w:rPr>
                    <w:color w:val="0000FF" w:themeColor="hyperlink"/>
                    <w:szCs w:val="24"/>
                    <w:u w:val="single"/>
                  </w:rPr>
                  <w:t>(ES) 2023/2413</w:t>
                </w:r>
              </w:hyperlink>
              <w:r>
                <w:rPr>
                  <w:color w:val="000000"/>
                  <w:szCs w:val="24"/>
                </w:rPr>
                <w:t>.</w:t>
              </w:r>
            </w:p>
          </w:sdtContent>
        </w:sdt>
        <w:sdt>
          <w:sdtPr>
            <w:alias w:val="3 pr. 10 p."/>
            <w:tag w:val="part_afb96a5460714fe0abacf0bb037a9eb2"/>
            <w:lock w:val="sdtLocked"/>
            <w:richText/>
          </w:sdtPr>
          <w:sdtContent>
            <w:p>
              <w:pPr>
                <w:spacing w:line="360" w:lineRule="auto"/>
                <w:ind w:firstLine="720"/>
                <w:jc w:val="both"/>
                <w:rPr>
                  <w:rFonts w:eastAsia="Arial"/>
                  <w:color w:val="000000"/>
                  <w:szCs w:val="24"/>
                </w:rPr>
              </w:pPr>
              <w:sdt>
                <w:sdtPr>
                  <w:alias w:val="Numeris"/>
                  <w:tag w:val="nr_afb96a5460714fe0abacf0bb037a9eb2"/>
                  <w:lock w:val="sdtLocked"/>
                  <w:richText/>
                </w:sdtPr>
                <w:sdtContent>
                  <w:r>
                    <w:rPr>
                      <w:color w:val="000000"/>
                      <w:szCs w:val="24"/>
                    </w:rPr>
                    <w:t>10</w:t>
                  </w:r>
                </w:sdtContent>
              </w:sdt>
              <w:r>
                <w:rPr>
                  <w:color w:val="000000"/>
                  <w:szCs w:val="24"/>
                </w:rPr>
                <w:t xml:space="preserve">. </w:t>
              </w:r>
              <w:r>
                <w:rPr>
                  <w:rFonts w:eastAsia="Arial"/>
                  <w:color w:val="000000"/>
                  <w:szCs w:val="24"/>
                </w:rPr>
                <w:t xml:space="preserve">2018 m. gruodžio 19 d. Komisijos įgyvendinimo reglamentas </w:t>
              </w:r>
              <w:hyperlink r:id="rId81" w:tgtFrame="_blank" w:history="1">
                <w:r>
                  <w:rPr>
                    <w:rFonts w:eastAsia="Arial"/>
                    <w:color w:val="0000FF" w:themeColor="hyperlink"/>
                    <w:szCs w:val="24"/>
                    <w:u w:val="single"/>
                  </w:rPr>
                  <w:t>(ES) 2018/2067</w:t>
                </w:r>
              </w:hyperlink>
              <w:r>
                <w:rPr>
                  <w:rFonts w:eastAsia="Arial"/>
                  <w:color w:val="000000"/>
                  <w:szCs w:val="24"/>
                </w:rPr>
                <w:t xml:space="preserve"> dėl duomenų patikros ir tikrintojų akreditavimo pagal Europos Parlamento ir Tarybos direktyvą </w:t>
              </w:r>
              <w:hyperlink r:id="rId82" w:tgtFrame="_blank" w:history="1">
                <w:r>
                  <w:rPr>
                    <w:rFonts w:eastAsia="Arial"/>
                    <w:color w:val="0000FF" w:themeColor="hyperlink"/>
                    <w:szCs w:val="24"/>
                    <w:u w:val="single"/>
                  </w:rPr>
                  <w:t>2003/87/EB</w:t>
                </w:r>
              </w:hyperlink>
              <w:r>
                <w:rPr>
                  <w:rFonts w:eastAsia="Arial"/>
                  <w:color w:val="000000"/>
                  <w:szCs w:val="24"/>
                </w:rPr>
                <w:t xml:space="preserve"> </w:t>
              </w:r>
              <w:r>
                <w:rPr>
                  <w:color w:val="000000"/>
                  <w:szCs w:val="24"/>
                </w:rPr>
                <w:t>su paskutiniais</w:t>
              </w:r>
              <w:r>
                <w:rPr>
                  <w:rFonts w:eastAsia="Arial"/>
                  <w:color w:val="000000"/>
                  <w:szCs w:val="24"/>
                </w:rPr>
                <w:t xml:space="preserve"> pakeitimais, padarytais </w:t>
              </w:r>
              <w:r>
                <w:rPr>
                  <w:color w:val="000000"/>
                  <w:szCs w:val="24"/>
                </w:rPr>
                <w:t>2020 m. gruodžio 14 d.</w:t>
              </w:r>
              <w:r>
                <w:rPr>
                  <w:rFonts w:eastAsia="Arial"/>
                  <w:color w:val="000000"/>
                  <w:szCs w:val="24"/>
                </w:rPr>
                <w:t xml:space="preserve"> Komisijos įgyvendinimo reglamentu </w:t>
              </w:r>
              <w:hyperlink r:id="rId83" w:tgtFrame="_blank" w:history="1">
                <w:r>
                  <w:rPr>
                    <w:rFonts w:eastAsia="Arial"/>
                    <w:color w:val="0000FF" w:themeColor="hyperlink"/>
                    <w:szCs w:val="24"/>
                    <w:u w:val="single"/>
                  </w:rPr>
                  <w:t>(ES) 2020/2084</w:t>
                </w:r>
              </w:hyperlink>
              <w:r>
                <w:rPr>
                  <w:rFonts w:eastAsia="Arial"/>
                  <w:color w:val="000000"/>
                  <w:szCs w:val="24"/>
                </w:rPr>
                <w:t>.</w:t>
              </w:r>
            </w:p>
          </w:sdtContent>
        </w:sdt>
        <w:sdt>
          <w:sdtPr>
            <w:alias w:val="3 pr. 11 p."/>
            <w:tag w:val="part_692689decdb1449ba20b6fd61634f4cf"/>
            <w:lock w:val="sdtLocked"/>
            <w:richText/>
          </w:sdtPr>
          <w:sdtContent>
            <w:p>
              <w:pPr>
                <w:spacing w:line="360" w:lineRule="auto"/>
                <w:ind w:firstLine="720"/>
                <w:jc w:val="both"/>
                <w:rPr>
                  <w:color w:val="000000"/>
                  <w:szCs w:val="24"/>
                </w:rPr>
              </w:pPr>
              <w:sdt>
                <w:sdtPr>
                  <w:alias w:val="Numeris"/>
                  <w:tag w:val="nr_692689decdb1449ba20b6fd61634f4cf"/>
                  <w:lock w:val="sdtLocked"/>
                  <w:richText/>
                </w:sdtPr>
                <w:sdtContent>
                  <w:r>
                    <w:rPr>
                      <w:rFonts w:eastAsia="Arial"/>
                      <w:color w:val="000000"/>
                      <w:szCs w:val="24"/>
                    </w:rPr>
                    <w:t>11</w:t>
                  </w:r>
                </w:sdtContent>
              </w:sdt>
              <w:r>
                <w:rPr>
                  <w:rFonts w:eastAsia="Arial"/>
                  <w:color w:val="000000"/>
                  <w:szCs w:val="24"/>
                </w:rPr>
                <w:t xml:space="preserve">. 2018 m. gruodžio 19 d. Komisijos įgyvendinimo reglamentas </w:t>
              </w:r>
              <w:hyperlink r:id="rId84" w:tgtFrame="_blank" w:history="1">
                <w:r>
                  <w:rPr>
                    <w:rFonts w:eastAsia="Arial"/>
                    <w:color w:val="0000FF" w:themeColor="hyperlink"/>
                    <w:szCs w:val="24"/>
                    <w:u w:val="single"/>
                  </w:rPr>
                  <w:t>(ES) 2018/2066</w:t>
                </w:r>
              </w:hyperlink>
              <w:r>
                <w:rPr>
                  <w:rFonts w:eastAsia="Arial"/>
                  <w:color w:val="000000"/>
                  <w:szCs w:val="24"/>
                </w:rPr>
                <w:t xml:space="preserve"> </w:t>
              </w:r>
              <w:r>
                <w:rPr>
                  <w:color w:val="000000"/>
                  <w:szCs w:val="24"/>
                </w:rPr>
                <w:t xml:space="preserve">dėl išmetamų šiltnamio efektą sukeliančių dujų kiekio stebėsenos ir ataskaitų teikimo pagal Europos Parlamento ir Tarybos direktyvą </w:t>
              </w:r>
              <w:hyperlink r:id="rId85" w:tgtFrame="_blank" w:history="1">
                <w:r>
                  <w:rPr>
                    <w:color w:val="0000FF" w:themeColor="hyperlink"/>
                    <w:szCs w:val="24"/>
                    <w:u w:val="single"/>
                  </w:rPr>
                  <w:t>2003/87/EB</w:t>
                </w:r>
              </w:hyperlink>
              <w:r>
                <w:rPr>
                  <w:color w:val="000000"/>
                  <w:szCs w:val="24"/>
                </w:rPr>
                <w:t xml:space="preserve">, kuriuo iš dalies keičiamas Komisijos reglamentas </w:t>
              </w:r>
              <w:hyperlink r:id="rId86" w:tgtFrame="_blank" w:history="1">
                <w:r>
                  <w:rPr>
                    <w:color w:val="0000FF" w:themeColor="hyperlink"/>
                    <w:szCs w:val="24"/>
                    <w:u w:val="single"/>
                  </w:rPr>
                  <w:t>(ES) Nr. 601/2012</w:t>
                </w:r>
              </w:hyperlink>
              <w:r>
                <w:rPr>
                  <w:color w:val="000000"/>
                  <w:szCs w:val="24"/>
                </w:rPr>
                <w:t xml:space="preserve">, su paskutiniais pakeitimais, padarytais 2023 m. spalio 12 d. Komisijos įgyvendinimo reglamentu </w:t>
              </w:r>
              <w:hyperlink r:id="rId87" w:tgtFrame="_blank" w:history="1">
                <w:r>
                  <w:rPr>
                    <w:color w:val="0000FF" w:themeColor="hyperlink"/>
                    <w:szCs w:val="24"/>
                    <w:u w:val="single"/>
                  </w:rPr>
                  <w:t>(ES) 2023/2122</w:t>
                </w:r>
              </w:hyperlink>
              <w:r>
                <w:rPr>
                  <w:color w:val="000000"/>
                  <w:szCs w:val="24"/>
                </w:rPr>
                <w:t xml:space="preserve">. </w:t>
              </w:r>
            </w:p>
          </w:sdtContent>
        </w:sdt>
        <w:sdt>
          <w:sdtPr>
            <w:alias w:val="3 pr. 12 p."/>
            <w:tag w:val="part_f98de2acf68b40538a1e909da8348cfc"/>
            <w:lock w:val="sdtLocked"/>
            <w:richText/>
          </w:sdtPr>
          <w:sdtContent>
            <w:p>
              <w:pPr>
                <w:spacing w:line="360" w:lineRule="auto"/>
                <w:ind w:firstLine="720"/>
                <w:jc w:val="both"/>
                <w:rPr>
                  <w:color w:val="000000"/>
                  <w:szCs w:val="24"/>
                </w:rPr>
              </w:pPr>
              <w:sdt>
                <w:sdtPr>
                  <w:alias w:val="Numeris"/>
                  <w:tag w:val="nr_f98de2acf68b40538a1e909da8348cfc"/>
                  <w:lock w:val="sdtLocked"/>
                  <w:richText/>
                </w:sdtPr>
                <w:sdtContent>
                  <w:r>
                    <w:rPr>
                      <w:color w:val="000000"/>
                      <w:szCs w:val="24"/>
                    </w:rPr>
                    <w:t>12</w:t>
                  </w:r>
                </w:sdtContent>
              </w:sdt>
              <w:r>
                <w:rPr>
                  <w:color w:val="000000"/>
                  <w:szCs w:val="24"/>
                </w:rPr>
                <w:t xml:space="preserve">. 2018 m. gruodžio 19 d. Komisijos deleguotasis reglamentas </w:t>
              </w:r>
              <w:hyperlink r:id="rId88" w:tgtFrame="_blank" w:history="1">
                <w:r>
                  <w:rPr>
                    <w:color w:val="0000FF" w:themeColor="hyperlink"/>
                    <w:szCs w:val="24"/>
                    <w:u w:val="single"/>
                  </w:rPr>
                  <w:t>(ES) 2019/331</w:t>
                </w:r>
              </w:hyperlink>
              <w:r>
                <w:rPr>
                  <w:color w:val="000000"/>
                  <w:szCs w:val="24"/>
                </w:rPr>
                <w:t xml:space="preserve">, kuriuo nustatomos suderinto nemokamų apyvartinių taršos leidimų suteikimo pagal Europos Parlamento ir Tarybos direktyvos </w:t>
              </w:r>
              <w:hyperlink r:id="rId89" w:tgtFrame="_blank" w:history="1">
                <w:r>
                  <w:rPr>
                    <w:color w:val="0000FF" w:themeColor="hyperlink"/>
                    <w:szCs w:val="24"/>
                    <w:u w:val="single"/>
                  </w:rPr>
                  <w:t>2003/87/EB</w:t>
                </w:r>
              </w:hyperlink>
              <w:r>
                <w:rPr>
                  <w:color w:val="000000"/>
                  <w:szCs w:val="24"/>
                </w:rPr>
                <w:t xml:space="preserve"> 10a straipsnį pereinamojo laikotarpio Sąjungos taisyklės.</w:t>
              </w:r>
            </w:p>
          </w:sdtContent>
        </w:sdt>
        <w:sdt>
          <w:sdtPr>
            <w:alias w:val="3 pr. 13 p."/>
            <w:tag w:val="part_42652d8795614815ba663ba5736b987d"/>
            <w:lock w:val="sdtLocked"/>
            <w:richText/>
          </w:sdtPr>
          <w:sdtContent>
            <w:p>
              <w:pPr>
                <w:tabs>
                  <w:tab w:val="left" w:pos="1134"/>
                </w:tabs>
                <w:spacing w:line="360" w:lineRule="auto"/>
                <w:ind w:firstLine="720"/>
                <w:jc w:val="both"/>
                <w:rPr>
                  <w:color w:val="000000"/>
                  <w:szCs w:val="24"/>
                </w:rPr>
              </w:pPr>
              <w:sdt>
                <w:sdtPr>
                  <w:alias w:val="Numeris"/>
                  <w:tag w:val="nr_42652d8795614815ba663ba5736b987d"/>
                  <w:lock w:val="sdtLocked"/>
                  <w:richText/>
                </w:sdtPr>
                <w:sdtContent>
                  <w:r>
                    <w:rPr>
                      <w:color w:val="000000"/>
                      <w:szCs w:val="24"/>
                    </w:rPr>
                    <w:t>13</w:t>
                  </w:r>
                </w:sdtContent>
              </w:sdt>
              <w:r>
                <w:rPr>
                  <w:color w:val="000000"/>
                  <w:szCs w:val="24"/>
                </w:rPr>
                <w:t xml:space="preserve">. 2020 m. gegužės 18 d. Komisijos deleguotasis sprendimas </w:t>
              </w:r>
              <w:hyperlink r:id="rId90" w:tgtFrame="_blank" w:history="1">
                <w:r>
                  <w:rPr>
                    <w:color w:val="0000FF" w:themeColor="hyperlink"/>
                    <w:szCs w:val="24"/>
                    <w:u w:val="single"/>
                  </w:rPr>
                  <w:t>(ES) 2020/1071</w:t>
                </w:r>
              </w:hyperlink>
              <w:r>
                <w:rPr>
                  <w:color w:val="000000"/>
                  <w:szCs w:val="24"/>
                </w:rPr>
                <w:t xml:space="preserve">, kuriuo dėl ES šiltnamio efektą sukeliančių dujų apyvartinių taršos leidimų prekybos sistemos netaikymo atvykstamiesiems skrydžiams iš Šveicarijos iš dalies keičiama Europos Parlamento ir Tarybos direktyva </w:t>
              </w:r>
              <w:hyperlink r:id="rId91" w:tgtFrame="_blank" w:history="1">
                <w:r>
                  <w:rPr>
                    <w:color w:val="0000FF" w:themeColor="hyperlink"/>
                    <w:szCs w:val="24"/>
                    <w:u w:val="single"/>
                  </w:rPr>
                  <w:t>2003/87/EB</w:t>
                </w:r>
              </w:hyperlink>
              <w:r>
                <w:rPr>
                  <w:color w:val="000000"/>
                  <w:szCs w:val="24"/>
                </w:rPr>
                <w:t>.</w:t>
              </w:r>
            </w:p>
          </w:sdtContent>
        </w:sdt>
        <w:sdt>
          <w:sdtPr>
            <w:alias w:val="3 pr. 14 p."/>
            <w:tag w:val="part_587a4f680a6b4e158d4d153a6dcfbb0a"/>
            <w:lock w:val="sdtLocked"/>
            <w:richText/>
          </w:sdtPr>
          <w:sdtContent>
            <w:p>
              <w:pPr>
                <w:tabs>
                  <w:tab w:val="left" w:pos="1134"/>
                </w:tabs>
                <w:spacing w:line="360" w:lineRule="auto"/>
                <w:ind w:firstLine="720"/>
                <w:jc w:val="both"/>
                <w:rPr>
                  <w:color w:val="000000"/>
                  <w:szCs w:val="24"/>
                </w:rPr>
              </w:pPr>
              <w:sdt>
                <w:sdtPr>
                  <w:alias w:val="Numeris"/>
                  <w:tag w:val="nr_587a4f680a6b4e158d4d153a6dcfbb0a"/>
                  <w:lock w:val="sdtLocked"/>
                  <w:richText/>
                </w:sdtPr>
                <w:sdtContent>
                  <w:r>
                    <w:rPr>
                      <w:color w:val="000000"/>
                      <w:szCs w:val="24"/>
                    </w:rPr>
                    <w:t>14</w:t>
                  </w:r>
                </w:sdtContent>
              </w:sdt>
              <w:r>
                <w:rPr>
                  <w:color w:val="000000"/>
                  <w:szCs w:val="24"/>
                </w:rPr>
                <w:t xml:space="preserve">. 2020 m. rugpjūčio 7 d. Komisijos įgyvendinimo reglamentas </w:t>
              </w:r>
              <w:hyperlink r:id="rId92" w:tgtFrame="_blank" w:history="1">
                <w:r>
                  <w:rPr>
                    <w:color w:val="0000FF" w:themeColor="hyperlink"/>
                    <w:szCs w:val="24"/>
                    <w:u w:val="single"/>
                  </w:rPr>
                  <w:t>(ES) 2020/1208</w:t>
                </w:r>
              </w:hyperlink>
              <w:r>
                <w:rPr>
                  <w:color w:val="000000"/>
                  <w:szCs w:val="24"/>
                </w:rPr>
                <w:t xml:space="preserve"> dėl informacijos, valstybių narių teikiamos pagal Europos Parlamento ir Tarybos reglamentą </w:t>
              </w:r>
              <w:hyperlink r:id="rId93" w:tgtFrame="_blank" w:history="1">
                <w:r>
                  <w:rPr>
                    <w:color w:val="0000FF" w:themeColor="hyperlink"/>
                    <w:szCs w:val="24"/>
                    <w:u w:val="single"/>
                  </w:rPr>
                  <w:t>(ES) 2018/1999</w:t>
                </w:r>
              </w:hyperlink>
              <w:r>
                <w:rPr>
                  <w:color w:val="000000"/>
                  <w:szCs w:val="24"/>
                </w:rPr>
                <w:t xml:space="preserve">, struktūros, formato, teikimo tvarkos ir peržiūros, kuriuo panaikinamas Komisijos įgyvendinimo reglamentas </w:t>
              </w:r>
              <w:hyperlink r:id="rId94" w:tgtFrame="_blank" w:history="1">
                <w:r>
                  <w:rPr>
                    <w:color w:val="0000FF" w:themeColor="hyperlink"/>
                    <w:szCs w:val="24"/>
                    <w:u w:val="single"/>
                  </w:rPr>
                  <w:t>(ES) Nr. 749/2014</w:t>
                </w:r>
              </w:hyperlink>
              <w:r>
                <w:rPr>
                  <w:color w:val="000000"/>
                  <w:szCs w:val="24"/>
                </w:rPr>
                <w:t>.</w:t>
              </w:r>
            </w:p>
          </w:sdtContent>
        </w:sdt>
        <w:sdt>
          <w:sdtPr>
            <w:alias w:val="3 pr. 15 p."/>
            <w:tag w:val="part_22de692640da47729a3b2d4edfc032f8"/>
            <w:lock w:val="sdtLocked"/>
            <w:richText/>
          </w:sdtPr>
          <w:sdtContent>
            <w:p>
              <w:pPr>
                <w:tabs>
                  <w:tab w:val="left" w:pos="1134"/>
                </w:tabs>
                <w:spacing w:line="360" w:lineRule="auto"/>
                <w:ind w:firstLine="720"/>
                <w:jc w:val="both"/>
                <w:rPr>
                  <w:color w:val="000000"/>
                  <w:szCs w:val="24"/>
                  <w:shd w:val="clear" w:color="auto" w:fill="FFFFFF"/>
                </w:rPr>
              </w:pPr>
              <w:sdt>
                <w:sdtPr>
                  <w:alias w:val="Numeris"/>
                  <w:tag w:val="nr_22de692640da47729a3b2d4edfc032f8"/>
                  <w:lock w:val="sdtLocked"/>
                  <w:richText/>
                </w:sdtPr>
                <w:sdtContent>
                  <w:r>
                    <w:rPr>
                      <w:color w:val="000000"/>
                      <w:szCs w:val="24"/>
                      <w:shd w:val="clear" w:color="auto" w:fill="FFFFFF"/>
                    </w:rPr>
                    <w:t>15</w:t>
                  </w:r>
                </w:sdtContent>
              </w:sdt>
              <w:r>
                <w:rPr>
                  <w:color w:val="000000"/>
                  <w:szCs w:val="24"/>
                  <w:shd w:val="clear" w:color="auto" w:fill="FFFFFF"/>
                </w:rPr>
                <w:t xml:space="preserve">. 2021 m. birželio 17 d. Komisijos deleguotasis reglamentas </w:t>
              </w:r>
              <w:hyperlink r:id="rId95" w:tgtFrame="_blank" w:history="1">
                <w:r>
                  <w:rPr>
                    <w:color w:val="0000FF" w:themeColor="hyperlink"/>
                    <w:szCs w:val="24"/>
                    <w:u w:val="single"/>
                    <w:shd w:val="clear" w:color="auto" w:fill="FFFFFF"/>
                  </w:rPr>
                  <w:t>(ES) 2021/1416</w:t>
                </w:r>
              </w:hyperlink>
              <w:r>
                <w:rPr>
                  <w:color w:val="000000"/>
                  <w:szCs w:val="24"/>
                  <w:shd w:val="clear" w:color="auto" w:fill="FFFFFF"/>
                </w:rPr>
                <w:t xml:space="preserve">, kuriuo dėl Sąjungos šiltnamio efektą sukeliančių dujų apyvartinių taršos leidimų prekybos sistemos netaikymo atvykstamiesiems skrydžiams iš Jungtinės Karalystės iš dalies keičiama Europos Parlamento ir Tarybos direktyva </w:t>
              </w:r>
              <w:hyperlink r:id="rId96" w:tgtFrame="_blank" w:history="1">
                <w:r>
                  <w:rPr>
                    <w:color w:val="0000FF" w:themeColor="hyperlink"/>
                    <w:szCs w:val="24"/>
                    <w:u w:val="single"/>
                    <w:shd w:val="clear" w:color="auto" w:fill="FFFFFF"/>
                  </w:rPr>
                  <w:t>2003/87/EB</w:t>
                </w:r>
              </w:hyperlink>
              <w:r>
                <w:rPr>
                  <w:color w:val="000000"/>
                  <w:szCs w:val="24"/>
                  <w:shd w:val="clear" w:color="auto" w:fill="FFFFFF"/>
                </w:rPr>
                <w:t>.</w:t>
              </w:r>
            </w:p>
          </w:sdtContent>
        </w:sdt>
        <w:sdt>
          <w:sdtPr>
            <w:alias w:val="3 pr. 16 p."/>
            <w:tag w:val="part_ad7f19859e7d4f03a67bae60f2219c10"/>
            <w:lock w:val="sdtLocked"/>
            <w:richText/>
          </w:sdtPr>
          <w:sdtContent>
            <w:p>
              <w:pPr>
                <w:tabs>
                  <w:tab w:val="left" w:pos="1134"/>
                </w:tabs>
                <w:spacing w:line="360" w:lineRule="auto"/>
                <w:ind w:firstLine="720"/>
                <w:jc w:val="both"/>
                <w:rPr>
                  <w:color w:val="000000"/>
                  <w:szCs w:val="24"/>
                </w:rPr>
              </w:pPr>
              <w:sdt>
                <w:sdtPr>
                  <w:alias w:val="Numeris"/>
                  <w:tag w:val="nr_ad7f19859e7d4f03a67bae60f2219c10"/>
                  <w:lock w:val="sdtLocked"/>
                  <w:richText/>
                </w:sdtPr>
                <w:sdtContent>
                  <w:r>
                    <w:rPr>
                      <w:color w:val="000000"/>
                      <w:szCs w:val="24"/>
                    </w:rPr>
                    <w:t>16</w:t>
                  </w:r>
                </w:sdtContent>
              </w:sdt>
              <w:r>
                <w:rPr>
                  <w:color w:val="000000"/>
                  <w:szCs w:val="24"/>
                </w:rPr>
                <w:t xml:space="preserve">. 2021 m. birželio 30 d. Europos Parlamento ir Tarybos reglamentas </w:t>
              </w:r>
              <w:hyperlink r:id="rId97" w:tgtFrame="_blank" w:history="1">
                <w:r>
                  <w:rPr>
                    <w:color w:val="0000FF" w:themeColor="hyperlink"/>
                    <w:szCs w:val="24"/>
                    <w:u w:val="single"/>
                  </w:rPr>
                  <w:t>(ES) 2021/1119</w:t>
                </w:r>
              </w:hyperlink>
              <w:r>
                <w:rPr>
                  <w:color w:val="000000"/>
                  <w:szCs w:val="24"/>
                </w:rPr>
                <w:t xml:space="preserve">, kuriuo nustatoma poveikio klimatui neutralumo pasiekimo sistema ir iš dalies keičiami reglamentai </w:t>
              </w:r>
              <w:hyperlink r:id="rId98" w:tgtFrame="_blank" w:history="1">
                <w:r>
                  <w:rPr>
                    <w:color w:val="0000FF" w:themeColor="hyperlink"/>
                    <w:szCs w:val="24"/>
                    <w:u w:val="single"/>
                  </w:rPr>
                  <w:t>(EB) Nr. 401/2009</w:t>
                </w:r>
              </w:hyperlink>
              <w:r>
                <w:rPr>
                  <w:color w:val="000000"/>
                  <w:szCs w:val="24"/>
                </w:rPr>
                <w:t xml:space="preserve"> ir </w:t>
              </w:r>
              <w:hyperlink r:id="rId99" w:tgtFrame="_blank" w:history="1">
                <w:r>
                  <w:rPr>
                    <w:color w:val="0000FF" w:themeColor="hyperlink"/>
                    <w:szCs w:val="24"/>
                    <w:u w:val="single"/>
                  </w:rPr>
                  <w:t>(ES) 2018/1999</w:t>
                </w:r>
              </w:hyperlink>
              <w:r>
                <w:rPr>
                  <w:color w:val="000000"/>
                  <w:szCs w:val="24"/>
                </w:rPr>
                <w:t xml:space="preserve"> (Europos klimato teisės aktas).</w:t>
              </w:r>
            </w:p>
          </w:sdtContent>
        </w:sdt>
        <w:sdt>
          <w:sdtPr>
            <w:alias w:val="3 pr. 17 p."/>
            <w:tag w:val="part_246126843146477f8f0b92610663243b"/>
            <w:lock w:val="sdtLocked"/>
            <w:richText/>
          </w:sdtPr>
          <w:sdtContent>
            <w:p>
              <w:pPr>
                <w:tabs>
                  <w:tab w:val="left" w:pos="1134"/>
                </w:tabs>
                <w:spacing w:line="360" w:lineRule="auto"/>
                <w:ind w:firstLine="720"/>
                <w:jc w:val="both"/>
                <w:rPr>
                  <w:color w:val="000000"/>
                  <w:szCs w:val="24"/>
                </w:rPr>
              </w:pPr>
              <w:sdt>
                <w:sdtPr>
                  <w:alias w:val="Numeris"/>
                  <w:tag w:val="nr_246126843146477f8f0b92610663243b"/>
                  <w:lock w:val="sdtLocked"/>
                  <w:richText/>
                </w:sdtPr>
                <w:sdtContent>
                  <w:r>
                    <w:rPr>
                      <w:color w:val="000000"/>
                      <w:szCs w:val="24"/>
                    </w:rPr>
                    <w:t>17</w:t>
                  </w:r>
                </w:sdtContent>
              </w:sdt>
              <w:r>
                <w:rPr>
                  <w:color w:val="000000"/>
                  <w:szCs w:val="24"/>
                </w:rPr>
                <w:t xml:space="preserve">. 2023 m. gegužės 10 d. Europos Parlamento ir Tarybos reglamentas </w:t>
              </w:r>
              <w:hyperlink r:id="rId100" w:tgtFrame="_blank" w:history="1">
                <w:r>
                  <w:rPr>
                    <w:color w:val="0000FF" w:themeColor="hyperlink"/>
                    <w:szCs w:val="24"/>
                    <w:u w:val="single"/>
                  </w:rPr>
                  <w:t>(ES) 2023/955</w:t>
                </w:r>
              </w:hyperlink>
              <w:r>
                <w:rPr>
                  <w:color w:val="000000"/>
                  <w:szCs w:val="24"/>
                </w:rPr>
                <w:t xml:space="preserve">, kuriuo įsteigiamas Socialinis klimato fondas ir iš dalies keičiamas Reglamentas </w:t>
              </w:r>
              <w:hyperlink r:id="rId101" w:tgtFrame="_blank" w:history="1">
                <w:r>
                  <w:rPr>
                    <w:color w:val="0000FF" w:themeColor="hyperlink"/>
                    <w:szCs w:val="24"/>
                    <w:u w:val="single"/>
                  </w:rPr>
                  <w:t>(ES) 2021/1060</w:t>
                </w:r>
              </w:hyperlink>
              <w:r>
                <w:rPr>
                  <w:color w:val="000000"/>
                  <w:szCs w:val="24"/>
                </w:rPr>
                <w:t>.</w:t>
              </w:r>
            </w:p>
          </w:sdtContent>
        </w:sdt>
        <w:sdt>
          <w:sdtPr>
            <w:alias w:val="3 pr. 18 p."/>
            <w:tag w:val="part_8f4acb5170194df0866f68a22aa8666f"/>
            <w:lock w:val="sdtLocked"/>
            <w:richText/>
          </w:sdtPr>
          <w:sdtContent>
            <w:p>
              <w:pPr>
                <w:tabs>
                  <w:tab w:val="left" w:pos="1134"/>
                </w:tabs>
                <w:spacing w:line="360" w:lineRule="auto"/>
                <w:ind w:firstLine="720"/>
                <w:jc w:val="both"/>
                <w:rPr>
                  <w:color w:val="000000"/>
                  <w:szCs w:val="24"/>
                </w:rPr>
              </w:pPr>
              <w:sdt>
                <w:sdtPr>
                  <w:alias w:val="Numeris"/>
                  <w:tag w:val="nr_8f4acb5170194df0866f68a22aa8666f"/>
                  <w:lock w:val="sdtLocked"/>
                  <w:richText/>
                </w:sdtPr>
                <w:sdtContent>
                  <w:r>
                    <w:rPr>
                      <w:color w:val="000000"/>
                      <w:szCs w:val="24"/>
                    </w:rPr>
                    <w:t>18</w:t>
                  </w:r>
                </w:sdtContent>
              </w:sdt>
              <w:r>
                <w:rPr>
                  <w:color w:val="000000"/>
                  <w:szCs w:val="24"/>
                </w:rPr>
                <w:t xml:space="preserve">. 2023 m. gegužės 10 d. Europos Parlamento ir Tarybos reglamentas </w:t>
              </w:r>
              <w:hyperlink r:id="rId102" w:tgtFrame="_blank" w:history="1">
                <w:r>
                  <w:rPr>
                    <w:color w:val="0000FF" w:themeColor="hyperlink"/>
                    <w:szCs w:val="24"/>
                    <w:u w:val="single"/>
                  </w:rPr>
                  <w:t>(ES) 2023/956</w:t>
                </w:r>
              </w:hyperlink>
              <w:r>
                <w:rPr>
                  <w:color w:val="000000"/>
                  <w:szCs w:val="24"/>
                </w:rPr>
                <w:t>, kuriuo nustatomas pasienio anglies dioksido korekcinis mechanizmas.</w:t>
              </w:r>
            </w:p>
          </w:sdtContent>
        </w:sdt>
        <w:sdt>
          <w:sdtPr>
            <w:alias w:val="3 pr. 19 p."/>
            <w:tag w:val="part_9494bd1e610b4a7097901d08a8fcd439"/>
            <w:lock w:val="sdtLocked"/>
            <w:richText/>
          </w:sdtPr>
          <w:sdtContent>
            <w:p>
              <w:pPr>
                <w:tabs>
                  <w:tab w:val="left" w:pos="1134"/>
                </w:tabs>
                <w:spacing w:line="360" w:lineRule="auto"/>
                <w:ind w:firstLine="720"/>
                <w:jc w:val="both"/>
                <w:rPr>
                  <w:color w:val="000000"/>
                  <w:szCs w:val="24"/>
                </w:rPr>
              </w:pPr>
              <w:sdt>
                <w:sdtPr>
                  <w:alias w:val="Numeris"/>
                  <w:tag w:val="nr_9494bd1e610b4a7097901d08a8fcd439"/>
                  <w:lock w:val="sdtLocked"/>
                  <w:richText/>
                </w:sdtPr>
                <w:sdtContent>
                  <w:r>
                    <w:rPr>
                      <w:color w:val="000000"/>
                      <w:szCs w:val="24"/>
                    </w:rPr>
                    <w:t>19</w:t>
                  </w:r>
                </w:sdtContent>
              </w:sdt>
              <w:r>
                <w:rPr>
                  <w:color w:val="000000"/>
                  <w:szCs w:val="24"/>
                </w:rPr>
                <w:t xml:space="preserve">. 2023 m. lapkričio 6 d. Komisijos įgyvendinimo reglamentas </w:t>
              </w:r>
              <w:hyperlink r:id="rId103" w:tgtFrame="_blank" w:history="1">
                <w:r>
                  <w:rPr>
                    <w:color w:val="0000FF" w:themeColor="hyperlink"/>
                    <w:szCs w:val="24"/>
                    <w:u w:val="single"/>
                  </w:rPr>
                  <w:t>(ES) 2023/2449</w:t>
                </w:r>
              </w:hyperlink>
              <w:r>
                <w:rPr>
                  <w:color w:val="000000"/>
                  <w:szCs w:val="24"/>
                </w:rPr>
                <w:t xml:space="preserve">, kuriuo nustatomos Europos Parlamento ir Tarybos reglamento </w:t>
              </w:r>
              <w:hyperlink r:id="rId104" w:tgtFrame="_blank" w:history="1">
                <w:r>
                  <w:rPr>
                    <w:color w:val="0000FF" w:themeColor="hyperlink"/>
                    <w:szCs w:val="24"/>
                    <w:u w:val="single"/>
                  </w:rPr>
                  <w:t>(ES) 2015/757</w:t>
                </w:r>
              </w:hyperlink>
              <w:r>
                <w:rPr>
                  <w:color w:val="000000"/>
                  <w:szCs w:val="24"/>
                </w:rPr>
                <w:t xml:space="preserve"> taikymo taisyklės, susijusios su stebėsenos planų, išmetamųjų teršalų kiekio ataskaitų, dalinių išmetamųjų teršalų kiekio ataskaitų, atitikties patvirtinimo dokumentų ir bendrovės lygmens ataskaitų šablonais, ir panaikinamas Komisijos įgyvendinimo reglamentas </w:t>
              </w:r>
              <w:hyperlink r:id="rId105" w:tgtFrame="_blank" w:history="1">
                <w:r>
                  <w:rPr>
                    <w:color w:val="0000FF" w:themeColor="hyperlink"/>
                    <w:szCs w:val="24"/>
                    <w:u w:val="single"/>
                  </w:rPr>
                  <w:t>(ES) 2016/1927</w:t>
                </w:r>
              </w:hyperlink>
              <w:r>
                <w:rPr>
                  <w:color w:val="000000"/>
                  <w:szCs w:val="24"/>
                </w:rPr>
                <w:t>.</w:t>
              </w:r>
            </w:p>
          </w:sdtContent>
        </w:sdt>
        <w:sdt>
          <w:sdtPr>
            <w:alias w:val="3 pr. 20 p."/>
            <w:tag w:val="part_0d0d1ad8abc94a6c858471903437972e"/>
            <w:lock w:val="sdtLocked"/>
            <w:richText/>
          </w:sdtPr>
          <w:sdtContent>
            <w:p>
              <w:pPr>
                <w:tabs>
                  <w:tab w:val="left" w:pos="1134"/>
                </w:tabs>
                <w:spacing w:line="360" w:lineRule="auto"/>
                <w:ind w:firstLine="720"/>
                <w:jc w:val="both"/>
                <w:rPr>
                  <w:color w:val="000000"/>
                  <w:szCs w:val="24"/>
                </w:rPr>
              </w:pPr>
              <w:sdt>
                <w:sdtPr>
                  <w:alias w:val="Numeris"/>
                  <w:tag w:val="nr_0d0d1ad8abc94a6c858471903437972e"/>
                  <w:lock w:val="sdtLocked"/>
                  <w:richText/>
                </w:sdtPr>
                <w:sdtContent>
                  <w:r>
                    <w:rPr>
                      <w:color w:val="000000"/>
                      <w:szCs w:val="24"/>
                    </w:rPr>
                    <w:t>20</w:t>
                  </w:r>
                </w:sdtContent>
              </w:sdt>
              <w:r>
                <w:rPr>
                  <w:color w:val="000000"/>
                  <w:szCs w:val="24"/>
                </w:rPr>
                <w:t xml:space="preserve">. 2024 m. vasario 7 d. Europos Parlamento ir Tarybos reglamentas </w:t>
              </w:r>
              <w:hyperlink r:id="rId106" w:tgtFrame="_blank" w:history="1">
                <w:r>
                  <w:rPr>
                    <w:color w:val="0000FF" w:themeColor="hyperlink"/>
                    <w:szCs w:val="24"/>
                    <w:u w:val="single"/>
                  </w:rPr>
                  <w:t>(ES) 2024/573</w:t>
                </w:r>
              </w:hyperlink>
              <w:r>
                <w:rPr>
                  <w:color w:val="000000"/>
                  <w:szCs w:val="24"/>
                </w:rPr>
                <w:t xml:space="preserve"> dėl fluorintų šiltnamio efektą sukeliančių dujų, kuriuo iš dalies keičiama Direktyva </w:t>
              </w:r>
              <w:hyperlink r:id="rId107" w:tgtFrame="_blank" w:history="1">
                <w:r>
                  <w:rPr>
                    <w:color w:val="0000FF" w:themeColor="hyperlink"/>
                    <w:szCs w:val="24"/>
                    <w:u w:val="single"/>
                  </w:rPr>
                  <w:t>(ES) 2019/1937</w:t>
                </w:r>
              </w:hyperlink>
              <w:r>
                <w:rPr>
                  <w:color w:val="000000"/>
                  <w:szCs w:val="24"/>
                </w:rPr>
                <w:t xml:space="preserve"> ir panaikinamas Reglamentas </w:t>
              </w:r>
              <w:hyperlink r:id="rId108" w:tgtFrame="_blank" w:history="1">
                <w:r>
                  <w:rPr>
                    <w:color w:val="0000FF" w:themeColor="hyperlink"/>
                    <w:szCs w:val="24"/>
                    <w:u w:val="single"/>
                  </w:rPr>
                  <w:t>(ES) Nr. 517/2014</w:t>
                </w:r>
              </w:hyperlink>
              <w:r>
                <w:rPr>
                  <w:color w:val="000000"/>
                  <w:szCs w:val="24"/>
                </w:rPr>
                <w:t>.</w:t>
              </w:r>
            </w:p>
          </w:sdtContent>
        </w:sdt>
        <w:sdt>
          <w:sdtPr>
            <w:alias w:val="3 pr. 21 p."/>
            <w:tag w:val="part_4bb5dcd4f25548078b8cc99a74e47ec9"/>
            <w:lock w:val="sdtLocked"/>
            <w:richText/>
          </w:sdtPr>
          <w:sdtContent>
            <w:p>
              <w:pPr>
                <w:tabs>
                  <w:tab w:val="left" w:pos="1134"/>
                </w:tabs>
                <w:spacing w:line="360" w:lineRule="auto"/>
                <w:ind w:firstLine="720"/>
                <w:jc w:val="both"/>
                <w:rPr>
                  <w:color w:val="000000"/>
                  <w:szCs w:val="24"/>
                </w:rPr>
              </w:pPr>
              <w:sdt>
                <w:sdtPr>
                  <w:alias w:val="Numeris"/>
                  <w:tag w:val="nr_4bb5dcd4f25548078b8cc99a74e47ec9"/>
                  <w:lock w:val="sdtLocked"/>
                  <w:richText/>
                </w:sdtPr>
                <w:sdtContent>
                  <w:r>
                    <w:rPr>
                      <w:color w:val="000000"/>
                      <w:szCs w:val="24"/>
                    </w:rPr>
                    <w:t>21</w:t>
                  </w:r>
                </w:sdtContent>
              </w:sdt>
              <w:r>
                <w:rPr>
                  <w:color w:val="000000"/>
                  <w:szCs w:val="24"/>
                </w:rPr>
                <w:t xml:space="preserve">. 2024 m. vasario 7 d. Europos Parlamento ir Tarybos reglamentas </w:t>
              </w:r>
              <w:hyperlink r:id="rId109" w:tgtFrame="_blank" w:history="1">
                <w:r>
                  <w:rPr>
                    <w:color w:val="0000FF" w:themeColor="hyperlink"/>
                    <w:szCs w:val="24"/>
                    <w:u w:val="single"/>
                  </w:rPr>
                  <w:t>(ES) 2024/590</w:t>
                </w:r>
              </w:hyperlink>
              <w:r>
                <w:rPr>
                  <w:color w:val="000000"/>
                  <w:szCs w:val="24"/>
                </w:rPr>
                <w:t xml:space="preserve"> dėl ozono sluoksnį ardančių medžiagų, kuriuo panaikinamas Reglamentas </w:t>
              </w:r>
              <w:hyperlink r:id="rId110" w:tgtFrame="_blank" w:history="1">
                <w:r>
                  <w:rPr>
                    <w:color w:val="0000FF" w:themeColor="hyperlink"/>
                    <w:szCs w:val="24"/>
                    <w:u w:val="single"/>
                  </w:rPr>
                  <w:t>(EB) Nr. 1005/2009</w:t>
                </w:r>
              </w:hyperlink>
              <w:r>
                <w:rPr>
                  <w:color w:val="000000"/>
                  <w:szCs w:val="24"/>
                </w:rPr>
                <w:t>.</w:t>
              </w:r>
            </w:p>
          </w:sdtContent>
        </w:sdt>
        <w:sdt>
          <w:sdtPr>
            <w:alias w:val="22 p."/>
            <w:tag w:val="part_b53e14dfecd544fa817b49bdd5ecf776"/>
            <w:lock w:val="sdtLocked"/>
            <w:richText/>
          </w:sdtPr>
          <w:sdtContent>
            <w:p>
              <w:pPr>
                <w:tabs>
                  <w:tab w:val="left" w:pos="1134"/>
                </w:tabs>
                <w:suppressAutoHyphens/>
                <w:spacing w:line="360" w:lineRule="auto"/>
                <w:ind w:firstLine="720"/>
                <w:jc w:val="both"/>
                <w:textAlignment w:val="baseline"/>
              </w:pPr>
              <w:sdt>
                <w:sdtPr>
                  <w:alias w:val="Numeris"/>
                  <w:tag w:val="nr_b53e14dfecd544fa817b49bdd5ecf776"/>
                  <w:lock w:val="sdtLocked"/>
                  <w:richText/>
                </w:sdtPr>
                <w:sdtContent>
                  <w:r>
                    <w:rPr>
                      <w:szCs w:val="24"/>
                    </w:rPr>
                    <w:t>22</w:t>
                  </w:r>
                </w:sdtContent>
              </w:sdt>
              <w:r>
                <w:rPr>
                  <w:szCs w:val="24"/>
                </w:rPr>
                <w:t xml:space="preserve">. 2016 m. balandžio 27 d. Europos Parlamento ir Tarybos reglamentas </w:t>
              </w:r>
              <w:hyperlink r:id="rId111"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112" w:tgtFrame="_blank" w:history="1">
                <w:r>
                  <w:rPr>
                    <w:color w:val="0000FF" w:themeColor="hyperlink"/>
                    <w:szCs w:val="24"/>
                    <w:u w:val="single"/>
                  </w:rPr>
                  <w:t>95/46/EB</w:t>
                </w:r>
              </w:hyperlink>
              <w:r>
                <w:rPr>
                  <w:szCs w:val="24"/>
                </w:rPr>
                <w:t xml:space="preserve">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3 p."/>
            <w:tag w:val="part_0140def54b2d48a8bc8ef1024490f19b"/>
            <w:lock w:val="sdtLocked"/>
            <w:richText/>
          </w:sdtPr>
          <w:sdtContent>
            <w:p>
              <w:pPr>
                <w:tabs>
                  <w:tab w:val="left" w:pos="1134"/>
                </w:tabs>
                <w:suppressAutoHyphens/>
                <w:spacing w:line="360" w:lineRule="auto"/>
                <w:ind w:firstLine="720"/>
                <w:jc w:val="both"/>
                <w:textAlignment w:val="baseline"/>
              </w:pPr>
              <w:sdt>
                <w:sdtPr>
                  <w:alias w:val="Numeris"/>
                  <w:tag w:val="nr_0140def54b2d48a8bc8ef1024490f19b"/>
                  <w:lock w:val="sdtLocked"/>
                  <w:richText/>
                </w:sdtPr>
                <w:sdtContent>
                  <w:r>
                    <w:rPr>
                      <w:szCs w:val="24"/>
                    </w:rPr>
                    <w:t>23</w:t>
                  </w:r>
                </w:sdtContent>
              </w:sdt>
              <w:r>
                <w:rPr>
                  <w:szCs w:val="24"/>
                </w:rPr>
                <w:t xml:space="preserve">. 2024 m. rugsėjo 6 d. Komisijos įgyvendinimo reglamentas </w:t>
              </w:r>
              <w:hyperlink r:id="rId113" w:tgtFrame="_blank" w:history="1">
                <w:r>
                  <w:rPr>
                    <w:color w:val="0000FF" w:themeColor="hyperlink"/>
                    <w:szCs w:val="24"/>
                    <w:u w:val="single"/>
                  </w:rPr>
                  <w:t>(ES) 2024/2215</w:t>
                </w:r>
              </w:hyperlink>
              <w:r>
                <w:rPr>
                  <w:szCs w:val="24"/>
                </w:rPr>
                <w:t xml:space="preserve">, kuriuo pagal Europos Parlamento ir Tarybos reglamentą </w:t>
              </w:r>
              <w:hyperlink r:id="rId114" w:tgtFrame="_blank" w:history="1">
                <w:r>
                  <w:rPr>
                    <w:color w:val="0000FF" w:themeColor="hyperlink"/>
                    <w:szCs w:val="24"/>
                    <w:u w:val="single"/>
                  </w:rPr>
                  <w:t>(ES) 2024/573</w:t>
                </w:r>
              </w:hyperlink>
              <w:r>
                <w:rPr>
                  <w:szCs w:val="24"/>
                </w:rPr>
                <w:t xml:space="preserve"> nustatomi minimalieji sertifikatų, susijusių su stacionaria šaldymo, oro kondicionavimo ir šilumos siurblių įranga, organiniais Rankino ciklais ir izoterminių sunkvežimių, izoterminių priekabų, izoterminių lengvųjų transporto priemonių, įvairiarūšio vežimo konteinerių ir traukinių vagonų šaldymo įrenginiais, kuriuose yra fluorintų šiltnamio efektą sukeliančių dujų arba jų alternatyvų, išdavimo fiziniams ir juridiniams asmenims reikalavimai bei tokių sertifikatų tarpusavio pripažinimo sąlygos ir panaikinamas Komisijos įgyvendinimo reglamentas </w:t>
              </w:r>
              <w:hyperlink r:id="rId115" w:tgtFrame="_blank" w:history="1">
                <w:r>
                  <w:rPr>
                    <w:color w:val="0000FF" w:themeColor="hyperlink"/>
                    <w:szCs w:val="24"/>
                    <w:u w:val="single"/>
                  </w:rPr>
                  <w:t>(ES) 2015/2067</w:t>
                </w:r>
              </w:hyperlink>
              <w:r>
                <w:rPr>
                  <w:color w:val="0000FF" w:themeColor="hyperlink"/>
                  <w:szCs w:val="24"/>
                  <w:u w:val="single"/>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4 p."/>
            <w:tag w:val="part_93bdafa4365d4a8996b95cb3d4ab5d94"/>
            <w:lock w:val="sdtLocked"/>
            <w:richText/>
          </w:sdtPr>
          <w:sdtContent>
            <w:p>
              <w:pPr>
                <w:tabs>
                  <w:tab w:val="left" w:pos="1134"/>
                </w:tabs>
                <w:suppressAutoHyphens/>
                <w:spacing w:line="360" w:lineRule="auto"/>
                <w:ind w:firstLine="720"/>
                <w:jc w:val="both"/>
                <w:textAlignment w:val="baseline"/>
              </w:pPr>
              <w:sdt>
                <w:sdtPr>
                  <w:alias w:val="Numeris"/>
                  <w:tag w:val="nr_93bdafa4365d4a8996b95cb3d4ab5d94"/>
                  <w:lock w:val="sdtLocked"/>
                  <w:richText/>
                </w:sdtPr>
                <w:sdtContent>
                  <w:r>
                    <w:rPr>
                      <w:szCs w:val="24"/>
                    </w:rPr>
                    <w:t>24</w:t>
                  </w:r>
                </w:sdtContent>
              </w:sdt>
              <w:r>
                <w:rPr>
                  <w:szCs w:val="24"/>
                </w:rPr>
                <w:t xml:space="preserve">. 2025 m. kovo 28 d. Komisijos įgyvendinimo reglamentas </w:t>
              </w:r>
              <w:hyperlink r:id="rId116" w:tgtFrame="_blank" w:history="1">
                <w:r>
                  <w:rPr>
                    <w:color w:val="0000FF" w:themeColor="hyperlink"/>
                    <w:szCs w:val="24"/>
                    <w:u w:val="single"/>
                  </w:rPr>
                  <w:t>(ES) 2025/625</w:t>
                </w:r>
              </w:hyperlink>
              <w:r>
                <w:rPr>
                  <w:szCs w:val="24"/>
                </w:rPr>
                <w:t xml:space="preserve">, kuriuo pagal Europos Parlamento ir Tarybos reglamentą </w:t>
              </w:r>
              <w:hyperlink r:id="rId117" w:tgtFrame="_blank" w:history="1">
                <w:r>
                  <w:rPr>
                    <w:color w:val="0000FF" w:themeColor="hyperlink"/>
                    <w:szCs w:val="24"/>
                    <w:u w:val="single"/>
                  </w:rPr>
                  <w:t>(ES) 2024/573</w:t>
                </w:r>
              </w:hyperlink>
              <w:r>
                <w:rPr>
                  <w:szCs w:val="24"/>
                </w:rPr>
                <w:t xml:space="preserve"> nustatomi fizinių ir juridinių asmenų sertifikatų minimalieji reikalavimai ir tokių sertifikatų tarpusavio pripažinimo sąlygos, susiję su stacionaria gaisro gesinimo įranga, kurioje yra tam tikrų fluorintų šiltnamio efektą sukeliančių dujų arba atitinkamų fluorintų šiltnamio efektą sukeliančių dujų alternatyvų, ir panaikinamas Komisijos reglamentas </w:t>
              </w:r>
              <w:hyperlink r:id="rId118" w:tgtFrame="_blank" w:history="1">
                <w:r>
                  <w:rPr>
                    <w:color w:val="0000FF" w:themeColor="hyperlink"/>
                    <w:szCs w:val="24"/>
                    <w:u w:val="single"/>
                  </w:rPr>
                  <w:t>(EB) Nr. 304/2008</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25 p."/>
            <w:tag w:val="part_5eca27ab22af467995e0ef22de3608da"/>
            <w:lock w:val="sdtLocked"/>
            <w:richText/>
          </w:sdtPr>
          <w:sdtContent>
            <w:p>
              <w:pPr>
                <w:tabs>
                  <w:tab w:val="left" w:pos="1134"/>
                </w:tabs>
                <w:suppressAutoHyphens/>
                <w:spacing w:line="360" w:lineRule="auto"/>
                <w:ind w:firstLine="720"/>
                <w:jc w:val="both"/>
                <w:textAlignment w:val="baseline"/>
                <w:rPr>
                  <w:color w:val="000000"/>
                  <w:szCs w:val="24"/>
                </w:rPr>
              </w:pPr>
              <w:sdt>
                <w:sdtPr>
                  <w:alias w:val="Numeris"/>
                  <w:tag w:val="nr_5eca27ab22af467995e0ef22de3608da"/>
                  <w:lock w:val="sdtLocked"/>
                  <w:richText/>
                </w:sdtPr>
                <w:sdtContent>
                  <w:r>
                    <w:rPr>
                      <w:szCs w:val="24"/>
                    </w:rPr>
                    <w:t>25</w:t>
                  </w:r>
                </w:sdtContent>
              </w:sdt>
              <w:r>
                <w:rPr>
                  <w:szCs w:val="24"/>
                </w:rPr>
                <w:t xml:space="preserve">. 2025 m. kovo 28 d. Komisijos įgyvendinimo reglamentas </w:t>
              </w:r>
              <w:hyperlink r:id="rId119" w:tgtFrame="_blank" w:history="1">
                <w:r>
                  <w:rPr>
                    <w:color w:val="0000FF" w:themeColor="hyperlink"/>
                    <w:szCs w:val="24"/>
                    <w:u w:val="single"/>
                  </w:rPr>
                  <w:t>(ES) 2025/627</w:t>
                </w:r>
              </w:hyperlink>
              <w:r>
                <w:rPr>
                  <w:szCs w:val="24"/>
                </w:rPr>
                <w:t xml:space="preserve">, kuriuo pagal Europos Parlamento ir Tarybos reglamentą </w:t>
              </w:r>
              <w:hyperlink r:id="rId120" w:tgtFrame="_blank" w:history="1">
                <w:r>
                  <w:rPr>
                    <w:color w:val="0000FF" w:themeColor="hyperlink"/>
                    <w:szCs w:val="24"/>
                    <w:u w:val="single"/>
                  </w:rPr>
                  <w:t>(ES) 2024/573</w:t>
                </w:r>
              </w:hyperlink>
              <w:r>
                <w:rPr>
                  <w:szCs w:val="24"/>
                </w:rPr>
                <w:t xml:space="preserve"> nustatomi su stacionarių elektros skirstomųjų įrenginių, kuriuose yra fluorintų šiltnamio efektą sukeliančių dujų, montavimu, aptarnavimu arba technine priežiūra, remontu arba eksploatacijos nutraukimu ir fluorintų šiltnamio efektą sukeliančių dujų surinkimu iš stacionarių elektros skirstomųjų įrenginių susiję fizinių asmenų sertifikatų minimalieji reikalavimai ir tokių sertifikatų tarpusavio pripažinimo sąlygos, ir panaikinamas Komisijos įgyvendinimo reglamentas </w:t>
              </w:r>
              <w:hyperlink r:id="rId121" w:tgtFrame="_blank" w:history="1">
                <w:r>
                  <w:rPr>
                    <w:color w:val="0000FF" w:themeColor="hyperlink"/>
                    <w:szCs w:val="24"/>
                    <w:u w:val="single"/>
                  </w:rPr>
                  <w:t>(ES) 2015/2066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3b9910d0f811f08918e1adc7c5b1ec">
                <w:r w:rsidRPr="00532B9F">
                  <w:rPr>
                    <w:rFonts w:ascii="Times New Roman" w:eastAsia="MS Mincho" w:hAnsi="Times New Roman"/>
                    <w:sz w:val="20"/>
                    <w:i/>
                    <w:iCs/>
                    <w:color w:val="0000FF" w:themeColor="hyperlink"/>
                    <w:u w:val="single"/>
                  </w:rPr>
                  <w:t>XV-625</w:t>
                </w:r>
              </w:fldSimple>
              <w:r>
                <w:rPr>
                  <w:rFonts w:ascii="Times New Roman" w:eastAsia="MS Mincho" w:hAnsi="Times New Roman"/>
                  <w:sz w:val="20"/>
                  <w:i/>
                  <w:iCs/>
                </w:rPr>
                <w:t>,
2025-11-27,
paskelbta TAR 2025-12-04, i. k. 2025-20664        </w:t>
              </w:r>
            </w:p>
            <w:p/>
          </w:sdtContent>
        </w:sdt>
        <w:sdt>
          <w:sdtPr>
            <w:alias w:val="pabaiga"/>
            <w:tag w:val="part_ceb784c455834c41892f3e30e259afaa"/>
            <w:lock w:val="sdtLocked"/>
            <w:richText/>
          </w:sdtPr>
          <w:sdtContent>
            <w:p>
              <w:pPr>
                <w:spacing w:line="360" w:lineRule="auto"/>
                <w:ind w:firstLine="720"/>
                <w:jc w:val="center"/>
              </w:pPr>
              <w:r>
                <w:rPr>
                  <w:color w:val="000000"/>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3b167036d411efbdaea558de59136c">
            <w:r w:rsidRPr="00532B9F">
              <w:rPr>
                <w:rFonts w:ascii="Times New Roman" w:eastAsia="MS Mincho" w:hAnsi="Times New Roman"/>
                <w:sz w:val="20"/>
                <w:i/>
                <w:iCs/>
                <w:color w:val="0000FF" w:themeColor="hyperlink"/>
                <w:u w:val="single"/>
              </w:rPr>
              <w:t>XIV-2783</w:t>
            </w:r>
          </w:fldSimple>
          <w:r>
            <w:rPr>
              <w:rFonts w:ascii="Times New Roman" w:eastAsia="MS Mincho" w:hAnsi="Times New Roman"/>
              <w:sz w:val="20"/>
              <w:i/>
              <w:iCs/>
            </w:rPr>
            <w:t>,
2024-06-20,
paskelbta TAR 2024-06-30, i. k. 2024-12129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47C9C9E75E">
            <w:r w:rsidRPr="00532B9F">
              <w:rPr>
                <w:rFonts w:ascii="Times New Roman" w:eastAsia="MS Mincho" w:hAnsi="Times New Roman"/>
                <w:sz w:val="20"/>
                <w:iCs/>
                <w:color w:val="0000FF" w:themeColor="hyperlink"/>
                <w:u w:val="single"/>
              </w:rPr>
              <w:t>XI-1170</w:t>
            </w:r>
          </w:fldSimple>
          <w:r>
            <w:rPr>
              <w:rFonts w:ascii="Times New Roman" w:eastAsia="MS Mincho" w:hAnsi="Times New Roman"/>
              <w:sz w:val="20"/>
              <w:iCs/>
            </w:rPr>
            <w:t>,
2010-11-23,
Žin., 2010, Nr.
145-7427 (2010-12-11), i. k. 1101010ISTA0XI-1170                </w:t>
          </w:r>
        </w:p>
        <w:p>
          <w:pPr>
            <w:jc w:val="both"/>
            <w:rPr>
              <w:rFonts w:ascii="Times New Roman" w:hAnsi="Times New Roman"/>
            </w:rPr>
          </w:pPr>
          <w:r>
            <w:rPr>
              <w:rFonts w:ascii="Times New Roman" w:hAnsi="Times New Roman"/>
              <w:sz w:val="20"/>
            </w:rPr>
            <w:t>Lietuvos Respublikos klimato kaitos valdymo finansinių instrumentų įstatymo 1, 5, 10, 12 straipsnių pakeitimo ir papildymo, Įstatymo papildymo penktuoju-1 skirsniu ir Įstatymo 2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37D19CEB4">
            <w:r w:rsidRPr="00532B9F">
              <w:rPr>
                <w:rFonts w:ascii="Times New Roman" w:eastAsia="MS Mincho" w:hAnsi="Times New Roman"/>
                <w:sz w:val="20"/>
                <w:iCs/>
                <w:color w:val="0000FF" w:themeColor="hyperlink"/>
                <w:u w:val="single"/>
              </w:rPr>
              <w:t>XI-2027</w:t>
            </w:r>
          </w:fldSimple>
          <w:r>
            <w:rPr>
              <w:rFonts w:ascii="Times New Roman" w:eastAsia="MS Mincho" w:hAnsi="Times New Roman"/>
              <w:sz w:val="20"/>
              <w:iCs/>
            </w:rPr>
            <w:t>,
2012-05-22,
Žin., 2012, Nr.
63-3168 (2012-06-05), i. k. 1121010ISTA0XI-2027                </w:t>
          </w:r>
        </w:p>
        <w:p>
          <w:pPr>
            <w:jc w:val="both"/>
            <w:rPr>
              <w:rFonts w:ascii="Times New Roman" w:hAnsi="Times New Roman"/>
            </w:rPr>
          </w:pPr>
          <w:r>
            <w:rPr>
              <w:rFonts w:ascii="Times New Roman" w:hAnsi="Times New Roman"/>
              <w:sz w:val="20"/>
            </w:rPr>
            <w:t>Lietuvos Respublikos klimato kaitos valdymo finansinių instrumentų įstatymo 2, 9, 10, 12-1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B86A08DA28">
            <w:r w:rsidRPr="00532B9F">
              <w:rPr>
                <w:rFonts w:ascii="Times New Roman" w:eastAsia="MS Mincho" w:hAnsi="Times New Roman"/>
                <w:sz w:val="20"/>
                <w:iCs/>
                <w:color w:val="0000FF" w:themeColor="hyperlink"/>
                <w:u w:val="single"/>
              </w:rPr>
              <w:t>XII-291</w:t>
            </w:r>
          </w:fldSimple>
          <w:r>
            <w:rPr>
              <w:rFonts w:ascii="Times New Roman" w:eastAsia="MS Mincho" w:hAnsi="Times New Roman"/>
              <w:sz w:val="20"/>
              <w:iCs/>
            </w:rPr>
            <w:t>,
2013-05-09,
Žin., 2013, Nr.
54-2691 (2013-05-25), i. k. 1131010ISTA0XII-291                </w:t>
          </w:r>
        </w:p>
        <w:p>
          <w:pPr>
            <w:jc w:val="both"/>
            <w:rPr>
              <w:rFonts w:ascii="Times New Roman" w:hAnsi="Times New Roman"/>
            </w:rPr>
          </w:pPr>
          <w:r>
            <w:rPr>
              <w:rFonts w:ascii="Times New Roman" w:hAnsi="Times New Roman"/>
              <w:sz w:val="20"/>
            </w:rPr>
            <w:t>Lietuvos Respublikos klimato kaitos valdymo finansinių instrumentų įstatymo 2, 5, 7, 8, 10, 12-1 straipsnių, penktojo skirsnio ir 2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72b12090bb11e4bb408baba2bdddf3">
            <w:r w:rsidRPr="00532B9F">
              <w:rPr>
                <w:rFonts w:ascii="Times New Roman" w:eastAsia="MS Mincho" w:hAnsi="Times New Roman"/>
                <w:sz w:val="20"/>
                <w:iCs/>
                <w:color w:val="0000FF" w:themeColor="hyperlink"/>
                <w:u w:val="single"/>
              </w:rPr>
              <w:t>XII-1483</w:t>
            </w:r>
          </w:fldSimple>
          <w:r>
            <w:rPr>
              <w:rFonts w:ascii="Times New Roman" w:eastAsia="MS Mincho" w:hAnsi="Times New Roman"/>
              <w:sz w:val="20"/>
              <w:iCs/>
            </w:rPr>
            <w:t>,
2014-12-18,
paskelbta TAR 2014-12-31, i. k. 2014-21145                </w:t>
          </w:r>
        </w:p>
        <w:p>
          <w:pPr>
            <w:jc w:val="both"/>
            <w:rPr>
              <w:rFonts w:ascii="Times New Roman" w:hAnsi="Times New Roman"/>
            </w:rPr>
          </w:pPr>
          <w:r>
            <w:rPr>
              <w:rFonts w:ascii="Times New Roman" w:hAnsi="Times New Roman"/>
              <w:sz w:val="20"/>
            </w:rPr>
            <w:t>Lietuvos Respublikos klimato kaitos valdymo finansinių instrumentų įstatymo Nr. XI-329 2, 5, 6, 8, 12-1, 13, 15, 18 ir 20 straipsnių, 1 ir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fdab50d41311e7910a89ac20768b0f">
            <w:r w:rsidRPr="00532B9F">
              <w:rPr>
                <w:rFonts w:ascii="Times New Roman" w:eastAsia="MS Mincho" w:hAnsi="Times New Roman"/>
                <w:sz w:val="20"/>
                <w:iCs/>
                <w:color w:val="0000FF" w:themeColor="hyperlink"/>
                <w:u w:val="single"/>
              </w:rPr>
              <w:t>XIII-775</w:t>
            </w:r>
          </w:fldSimple>
          <w:r>
            <w:rPr>
              <w:rFonts w:ascii="Times New Roman" w:eastAsia="MS Mincho" w:hAnsi="Times New Roman"/>
              <w:sz w:val="20"/>
              <w:iCs/>
            </w:rPr>
            <w:t>,
2017-11-21,
paskelbta TAR 2017-11-28, i. k. 2017-18829                </w:t>
          </w:r>
        </w:p>
        <w:p>
          <w:pPr>
            <w:jc w:val="both"/>
            <w:rPr>
              <w:rFonts w:ascii="Times New Roman" w:hAnsi="Times New Roman"/>
            </w:rPr>
          </w:pPr>
          <w:r>
            <w:rPr>
              <w:rFonts w:ascii="Times New Roman" w:hAnsi="Times New Roman"/>
              <w:sz w:val="20"/>
            </w:rPr>
            <w:t>Lietuvos Respublikos klimato kaitos valdymo finansinių instrumentų įstatymo Nr. XI-329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b3ac30804a11e8ae2bfd1913d66d57">
            <w:r w:rsidRPr="00532B9F">
              <w:rPr>
                <w:rFonts w:ascii="Times New Roman" w:eastAsia="MS Mincho" w:hAnsi="Times New Roman"/>
                <w:sz w:val="20"/>
                <w:iCs/>
                <w:color w:val="0000FF" w:themeColor="hyperlink"/>
                <w:u w:val="single"/>
              </w:rPr>
              <w:t>XIII-1466</w:t>
            </w:r>
          </w:fldSimple>
          <w:r>
            <w:rPr>
              <w:rFonts w:ascii="Times New Roman" w:eastAsia="MS Mincho" w:hAnsi="Times New Roman"/>
              <w:sz w:val="20"/>
              <w:iCs/>
            </w:rPr>
            <w:t>,
2018-06-30,
paskelbta TAR 2018-07-05, i. k. 2018-11504                </w:t>
          </w:r>
        </w:p>
        <w:p>
          <w:pPr>
            <w:jc w:val="both"/>
            <w:rPr>
              <w:rFonts w:ascii="Times New Roman" w:hAnsi="Times New Roman"/>
            </w:rPr>
          </w:pPr>
          <w:r>
            <w:rPr>
              <w:rFonts w:ascii="Times New Roman" w:hAnsi="Times New Roman"/>
              <w:sz w:val="20"/>
            </w:rPr>
            <w:t>Lietuvos Respublikos klimato kaitos valdymo finansinių instrumentų įstatymo Nr. XI-329 2, 9, 10 straipsnių ir 1, 2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973e70c1c411ea9815f635b9c0dcef">
            <w:r w:rsidRPr="00532B9F">
              <w:rPr>
                <w:rFonts w:ascii="Times New Roman" w:eastAsia="MS Mincho" w:hAnsi="Times New Roman"/>
                <w:sz w:val="20"/>
                <w:iCs/>
                <w:color w:val="0000FF" w:themeColor="hyperlink"/>
                <w:u w:val="single"/>
              </w:rPr>
              <w:t>XIII-3132</w:t>
            </w:r>
          </w:fldSimple>
          <w:r>
            <w:rPr>
              <w:rFonts w:ascii="Times New Roman" w:eastAsia="MS Mincho" w:hAnsi="Times New Roman"/>
              <w:sz w:val="20"/>
              <w:iCs/>
            </w:rPr>
            <w:t>,
2020-06-25,
paskelbta TAR 2020-07-09, i. k. 2020-15377                </w:t>
          </w:r>
        </w:p>
        <w:p>
          <w:pPr>
            <w:jc w:val="both"/>
            <w:rPr>
              <w:rFonts w:ascii="Times New Roman" w:hAnsi="Times New Roman"/>
            </w:rPr>
          </w:pPr>
          <w:r>
            <w:rPr>
              <w:rFonts w:ascii="Times New Roman" w:hAnsi="Times New Roman"/>
              <w:sz w:val="20"/>
            </w:rPr>
            <w:t>Lietuvos Respublikos klimato kaitos valdymo finansinių instrumentų įstatymo Nr. XI-329 antrojo skirsnio pavadinimo, 3, 4, 9, 10 straipsnių pakeitimo ir 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45d04df111ec862fdcbc8b3e3e05">
            <w:r w:rsidRPr="00532B9F">
              <w:rPr>
                <w:rFonts w:ascii="Times New Roman" w:eastAsia="MS Mincho" w:hAnsi="Times New Roman"/>
                <w:sz w:val="20"/>
                <w:iCs/>
                <w:color w:val="0000FF" w:themeColor="hyperlink"/>
                <w:u w:val="single"/>
              </w:rPr>
              <w:t>XIV-674</w:t>
            </w:r>
          </w:fldSimple>
          <w:r>
            <w:rPr>
              <w:rFonts w:ascii="Times New Roman" w:eastAsia="MS Mincho" w:hAnsi="Times New Roman"/>
              <w:sz w:val="20"/>
              <w:iCs/>
            </w:rPr>
            <w:t>,
2021-11-18,
paskelbta TAR 2021-11-25, i. k. 2021-24299                </w:t>
          </w:r>
        </w:p>
        <w:p>
          <w:pPr>
            <w:jc w:val="both"/>
            <w:rPr>
              <w:rFonts w:ascii="Times New Roman" w:hAnsi="Times New Roman"/>
            </w:rPr>
          </w:pPr>
          <w:r>
            <w:rPr>
              <w:rFonts w:ascii="Times New Roman" w:hAnsi="Times New Roman"/>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3b167036d411efbdaea558de59136c">
            <w:r w:rsidRPr="00532B9F">
              <w:rPr>
                <w:rFonts w:ascii="Times New Roman" w:eastAsia="MS Mincho" w:hAnsi="Times New Roman"/>
                <w:sz w:val="20"/>
                <w:iCs/>
                <w:color w:val="0000FF" w:themeColor="hyperlink"/>
                <w:u w:val="single"/>
              </w:rPr>
              <w:t>XIV-2783</w:t>
            </w:r>
          </w:fldSimple>
          <w:r>
            <w:rPr>
              <w:rFonts w:ascii="Times New Roman" w:eastAsia="MS Mincho" w:hAnsi="Times New Roman"/>
              <w:sz w:val="20"/>
              <w:iCs/>
            </w:rPr>
            <w:t>,
2024-06-20,
paskelbta TAR 2024-06-30, i. k. 2024-12129                </w:t>
          </w:r>
        </w:p>
        <w:p>
          <w:pPr>
            <w:jc w:val="both"/>
            <w:rPr>
              <w:rFonts w:ascii="Times New Roman" w:hAnsi="Times New Roman"/>
            </w:rPr>
          </w:pPr>
          <w:r>
            <w:rPr>
              <w:rFonts w:ascii="Times New Roman" w:hAnsi="Times New Roman"/>
              <w:sz w:val="20"/>
            </w:rPr>
            <w:t>Lietuvos Respublikos klimato kaitos valdymo įstatymo Nr. XI-329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3b9910d0f811f08918e1adc7c5b1ec">
            <w:r w:rsidRPr="00532B9F">
              <w:rPr>
                <w:rFonts w:ascii="Times New Roman" w:eastAsia="MS Mincho" w:hAnsi="Times New Roman"/>
                <w:sz w:val="20"/>
                <w:iCs/>
                <w:color w:val="0000FF" w:themeColor="hyperlink"/>
                <w:u w:val="single"/>
              </w:rPr>
              <w:t>XV-625</w:t>
            </w:r>
          </w:fldSimple>
          <w:r>
            <w:rPr>
              <w:rFonts w:ascii="Times New Roman" w:eastAsia="MS Mincho" w:hAnsi="Times New Roman"/>
              <w:sz w:val="20"/>
              <w:iCs/>
            </w:rPr>
            <w:t>,
2025-11-27,
paskelbta TAR 2025-12-04, i. k. 2025-20664                </w:t>
          </w:r>
        </w:p>
        <w:p>
          <w:pPr>
            <w:jc w:val="both"/>
            <w:rPr>
              <w:rFonts w:ascii="Times New Roman" w:hAnsi="Times New Roman"/>
            </w:rPr>
          </w:pPr>
          <w:r>
            <w:rPr>
              <w:rFonts w:ascii="Times New Roman" w:hAnsi="Times New Roman"/>
              <w:sz w:val="20"/>
            </w:rPr>
            <w:t>Lietuvos Respublikos klimato kaitos valdymo įstatymo Nr. XI-329 10, 12, 14, 18, 19, 20 straipsnių ir 1, 3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10606A69"/>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ettings" Target="settings.xml"/>
  <Relationship Id="rId100" Type="http://schemas.openxmlformats.org/officeDocument/2006/relationships/hyperlink" TargetMode="External" Target="http://eur-lex.europa.eu/legal-content/LIT/TXT/?uri=CELEX:32023R0955&amp;locale=lt"/>
  <Relationship Id="rId101" Type="http://schemas.openxmlformats.org/officeDocument/2006/relationships/hyperlink" TargetMode="External" Target="http://eur-lex.europa.eu/legal-content/LIT/TXT/?uri=CELEX:32021R1060&amp;locale=lt"/>
  <Relationship Id="rId102" Type="http://schemas.openxmlformats.org/officeDocument/2006/relationships/hyperlink" TargetMode="External" Target="http://eur-lex.europa.eu/legal-content/LIT/TXT/?uri=CELEX:32023R0956&amp;locale=lt"/>
  <Relationship Id="rId103" Type="http://schemas.openxmlformats.org/officeDocument/2006/relationships/hyperlink" TargetMode="External" Target="http://eur-lex.europa.eu/legal-content/LIT/TXT/?uri=CELEX:32023R2449&amp;locale=lt"/>
  <Relationship Id="rId104" Type="http://schemas.openxmlformats.org/officeDocument/2006/relationships/hyperlink" TargetMode="External" Target="http://eur-lex.europa.eu/legal-content/LIT/TXT/?uri=CELEX:32015R0757&amp;locale=lt"/>
  <Relationship Id="rId105" Type="http://schemas.openxmlformats.org/officeDocument/2006/relationships/hyperlink" TargetMode="External" Target="http://eur-lex.europa.eu/legal-content/LIT/TXT/?uri=CELEX:32016R1927&amp;locale=lt"/>
  <Relationship Id="rId106" Type="http://schemas.openxmlformats.org/officeDocument/2006/relationships/hyperlink" TargetMode="External" Target="http://eur-lex.europa.eu/legal-content/LIT/TXT/?uri=CELEX:32024R0573&amp;locale=lt"/>
  <Relationship Id="rId107" Type="http://schemas.openxmlformats.org/officeDocument/2006/relationships/hyperlink" TargetMode="External" Target="http://eur-lex.europa.eu/legal-content/LIT/TXT/?uri=CELEX:32019L1937&amp;locale=lt"/>
  <Relationship Id="rId108" Type="http://schemas.openxmlformats.org/officeDocument/2006/relationships/hyperlink" TargetMode="External" Target="http://eur-lex.europa.eu/legal-content/LIT/TXT/?uri=CELEX:32014R0517&amp;locale=lt"/>
  <Relationship Id="rId109" Type="http://schemas.openxmlformats.org/officeDocument/2006/relationships/hyperlink" TargetMode="External" Target="http://eur-lex.europa.eu/legal-content/LIT/TXT/?uri=CELEX:32024R0590&amp;locale=lt"/>
  <Relationship Id="rId11" Type="http://schemas.openxmlformats.org/officeDocument/2006/relationships/styles" Target="styles.xml"/>
  <Relationship Id="rId110" Type="http://schemas.openxmlformats.org/officeDocument/2006/relationships/hyperlink" TargetMode="External" Target="http://eur-lex.europa.eu/legal-content/LIT/TXT/?uri=CELEX:32009R1005&amp;locale=lt"/>
  <Relationship Id="rId111" Type="http://schemas.openxmlformats.org/officeDocument/2006/relationships/hyperlink" TargetMode="External" Target="http://eur-lex.europa.eu/legal-content/LIT/TXT/?uri=CELEX:32016R0679&amp;locale=lt"/>
  <Relationship Id="rId112" Type="http://schemas.openxmlformats.org/officeDocument/2006/relationships/hyperlink" TargetMode="External" Target="http://eur-lex.europa.eu/legal-content/LIT/TXT/?uri=CELEX:31995L0046&amp;locale=lt"/>
  <Relationship Id="rId113" Type="http://schemas.openxmlformats.org/officeDocument/2006/relationships/hyperlink" TargetMode="External" Target="http://eur-lex.europa.eu/legal-content/LIT/TXT/?uri=CELEX:32024R2215&amp;locale=lt"/>
  <Relationship Id="rId114" Type="http://schemas.openxmlformats.org/officeDocument/2006/relationships/hyperlink" TargetMode="External" Target="http://eur-lex.europa.eu/legal-content/LIT/TXT/?uri=CELEX:32024R0573&amp;locale=lt"/>
  <Relationship Id="rId115" Type="http://schemas.openxmlformats.org/officeDocument/2006/relationships/hyperlink" TargetMode="External" Target="http://eur-lex.europa.eu/legal-content/LIT/TXT/?uri=CELEX:32015R2067&amp;locale=lt"/>
  <Relationship Id="rId116" Type="http://schemas.openxmlformats.org/officeDocument/2006/relationships/hyperlink" TargetMode="External" Target="http://eur-lex.europa.eu/legal-content/LIT/TXT/?uri=CELEX:32025R0625&amp;locale=lt"/>
  <Relationship Id="rId117" Type="http://schemas.openxmlformats.org/officeDocument/2006/relationships/hyperlink" TargetMode="External" Target="http://eur-lex.europa.eu/legal-content/LIT/TXT/?uri=CELEX:32024R0573&amp;locale=lt"/>
  <Relationship Id="rId118" Type="http://schemas.openxmlformats.org/officeDocument/2006/relationships/hyperlink" TargetMode="External" Target="http://eur-lex.europa.eu/legal-content/LIT/TXT/?uri=CELEX:32008R0304&amp;locale=lt"/>
  <Relationship Id="rId119" Type="http://schemas.openxmlformats.org/officeDocument/2006/relationships/hyperlink" TargetMode="External" Target="http://eur-lex.europa.eu/legal-content/LIT/TXT/?uri=CELEX:32025R0627&amp;locale=lt"/>
  <Relationship Id="rId12" Type="http://schemas.openxmlformats.org/officeDocument/2006/relationships/theme" Target="theme/theme1.xml"/>
  <Relationship Id="rId120" Type="http://schemas.openxmlformats.org/officeDocument/2006/relationships/hyperlink" TargetMode="External" Target="http://eur-lex.europa.eu/legal-content/LIT/TXT/?uri=CELEX:32024R0573&amp;locale=lt"/>
  <Relationship Id="rId121" Type="http://schemas.openxmlformats.org/officeDocument/2006/relationships/hyperlink" TargetMode="External" Target="http://eur-lex.europa.eu/legal-content/LIT/TXT/?uri=CELEX:32015R2066&amp;locale=lt"/>
  <Relationship Id="rId122" Type="http://schemas.openxmlformats.org/officeDocument/2006/relationships/customXml" Target="../customXml/item1.xml"/>
  <Relationship Id="rId13" Type="http://schemas.openxmlformats.org/officeDocument/2006/relationships/webSettings" Target="webSettings.xml"/>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endnotes" Target="endnotes.xml"/>
  <Relationship Id="rId20" Type="http://schemas.openxmlformats.org/officeDocument/2006/relationships/hyperlink" TargetMode="External" Target="http://eur-lex.europa.eu/legal-content/LIT/TXT/?uri=CELEX:32018R0841&amp;locale=lt"/>
  <Relationship Id="rId21" Type="http://schemas.openxmlformats.org/officeDocument/2006/relationships/hyperlink" TargetMode="External" Target="http://eur-lex.europa.eu/legal-content/LIT/TXT/?uri=CELEX:32006R0336&amp;locale=lt"/>
  <Relationship Id="rId22" Type="http://schemas.openxmlformats.org/officeDocument/2006/relationships/hyperlink" TargetMode="External" Target="http://eur-lex.europa.eu/legal-content/LIT/TXT/?uri=CELEX:31995R3051&amp;locale=lt"/>
  <Relationship Id="rId23" Type="http://schemas.openxmlformats.org/officeDocument/2006/relationships/hyperlink" TargetMode="External" Target="http://eur-lex.europa.eu/legal-content/LIT/TXT/?uri=CELEX:32020D1071&amp;locale=lt"/>
  <Relationship Id="rId24" Type="http://schemas.openxmlformats.org/officeDocument/2006/relationships/hyperlink" TargetMode="External" Target="http://eur-lex.europa.eu/legal-content/LIT/TXT/?uri=CELEX:32009D0450&amp;locale=lt"/>
  <Relationship Id="rId25" Type="http://schemas.openxmlformats.org/officeDocument/2006/relationships/hyperlink" TargetMode="External" Target="http://eur-lex.europa.eu/legal-content/LIT/TXT/?uri=CELEX:32003L0087&amp;locale=lt"/>
  <Relationship Id="rId26" Type="http://schemas.openxmlformats.org/officeDocument/2006/relationships/hyperlink" TargetMode="External" Target="http://eur-lex.europa.eu/legal-content/LIT/TXT/?uri=CELEX:32023D2895&amp;locale=lt"/>
  <Relationship Id="rId27" Type="http://schemas.openxmlformats.org/officeDocument/2006/relationships/hyperlink" TargetMode="External" Target="http://eur-lex.europa.eu/legal-content/LIT/TXT/?uri=CELEX:32003L0087&amp;locale=lt"/>
  <Relationship Id="rId28" Type="http://schemas.openxmlformats.org/officeDocument/2006/relationships/hyperlink" TargetMode="External" Target="http://eur-lex.europa.eu/legal-content/LIT/TXT/?uri=CELEX:32023D2895&amp;locale=lt"/>
  <Relationship Id="rId29" Type="http://schemas.openxmlformats.org/officeDocument/2006/relationships/hyperlink" TargetMode="External" Target="http://eur-lex.europa.eu/legal-content/LIT/TXT/?uri=CELEX:32018R0842&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18R0841&amp;locale=lt"/>
  <Relationship Id="rId31" Type="http://schemas.openxmlformats.org/officeDocument/2006/relationships/hyperlink" TargetMode="External" Target="http://eur-lex.europa.eu/legal-content/LIT/TXT/?uri=CELEX:32018R0842&amp;locale=lt"/>
  <Relationship Id="rId32" Type="http://schemas.openxmlformats.org/officeDocument/2006/relationships/hyperlink" TargetMode="External" Target="http://eur-lex.europa.eu/legal-content/LIT/TXT/?uri=CELEX:32018R0841&amp;locale=lt"/>
  <Relationship Id="rId33" Type="http://schemas.openxmlformats.org/officeDocument/2006/relationships/hyperlink" TargetMode="External" Target="http://eur-lex.europa.eu/legal-content/LIT/TXT/?uri=CELEX:32023R0955&amp;locale=lt"/>
  <Relationship Id="rId34" Type="http://schemas.openxmlformats.org/officeDocument/2006/relationships/hyperlink" TargetMode="External" Target="http://eur-lex.europa.eu/legal-content/LIT/TXT/?uri=CELEX:32024R0573&amp;locale=lt"/>
  <Relationship Id="rId35" Type="http://schemas.openxmlformats.org/officeDocument/2006/relationships/hyperlink" TargetMode="External" Target="http://eur-lex.europa.eu/legal-content/LIT/TXT/?uri=CELEX:32024R0573&amp;locale=lt"/>
  <Relationship Id="rId36" Type="http://schemas.openxmlformats.org/officeDocument/2006/relationships/hyperlink" TargetMode="External" Target="http://eur-lex.europa.eu/legal-content/LIT/TXT/?uri=CELEX:32024R0573&amp;locale=lt"/>
  <Relationship Id="rId37" Type="http://schemas.openxmlformats.org/officeDocument/2006/relationships/hyperlink" TargetMode="External" Target="http://eur-lex.europa.eu/legal-content/LIT/TXT/?uri=CELEX:32008R1008&amp;locale=lt"/>
  <Relationship Id="rId38" Type="http://schemas.openxmlformats.org/officeDocument/2006/relationships/hyperlink" TargetMode="External" Target="http://eur-lex.europa.eu/legal-content/LIT/TXT/?uri=CELEX:32015R0757&amp;locale=lt"/>
  <Relationship Id="rId39" Type="http://schemas.openxmlformats.org/officeDocument/2006/relationships/hyperlink" TargetMode="External" Target="http://eur-lex.europa.eu/legal-content/LIT/TXT/?uri=CELEX:32014R0421&amp;locale=lt"/>
  <Relationship Id="rId4" Type="http://schemas.openxmlformats.org/officeDocument/2006/relationships/footnotes" Target="footnotes.xml"/>
  <Relationship Id="rId40" Type="http://schemas.openxmlformats.org/officeDocument/2006/relationships/hyperlink" TargetMode="External" Target="http://eur-lex.europa.eu/legal-content/LIT/TXT/?uri=CELEX:32003L0087&amp;locale=lt"/>
  <Relationship Id="rId41" Type="http://schemas.openxmlformats.org/officeDocument/2006/relationships/hyperlink" TargetMode="External" Target="http://eur-lex.europa.eu/legal-content/LIT/TXT/?uri=CELEX:32003L0087&amp;locale=lt"/>
  <Relationship Id="rId42" Type="http://schemas.openxmlformats.org/officeDocument/2006/relationships/hyperlink" TargetMode="External" Target="http://eur-lex.europa.eu/legal-content/LIT/TXT/?uri=CELEX:31996L0061&amp;locale=lt"/>
  <Relationship Id="rId43" Type="http://schemas.openxmlformats.org/officeDocument/2006/relationships/hyperlink" TargetMode="External" Target="http://eur-lex.europa.eu/legal-content/LIT/TXT/?uri=CELEX:32023L0958&amp;locale=lt"/>
  <Relationship Id="rId44" Type="http://schemas.openxmlformats.org/officeDocument/2006/relationships/hyperlink" TargetMode="External" Target="http://eur-lex.europa.eu/legal-content/LIT/TXT/?uri=CELEX:32023L0959&amp;locale=lt"/>
  <Relationship Id="rId45" Type="http://schemas.openxmlformats.org/officeDocument/2006/relationships/hyperlink" TargetMode="External" Target="http://eur-lex.europa.eu/legal-content/LIT/TXT/?uri=CELEX:32013R0389&amp;locale=lt"/>
  <Relationship Id="rId46" Type="http://schemas.openxmlformats.org/officeDocument/2006/relationships/hyperlink" TargetMode="External" Target="http://eur-lex.europa.eu/legal-content/LIT/TXT/?uri=CELEX:32003L0087&amp;locale=lt"/>
  <Relationship Id="rId47" Type="http://schemas.openxmlformats.org/officeDocument/2006/relationships/hyperlink" TargetMode="External" Target="http://eur-lex.europa.eu/legal-content/LIT/TXT/?uri=CELEX:32004D0280&amp;locale=lt"/>
  <Relationship Id="rId48" Type="http://schemas.openxmlformats.org/officeDocument/2006/relationships/hyperlink" TargetMode="External" Target="http://eur-lex.europa.eu/legal-content/LIT/TXT/?uri=CELEX:32009D0406&amp;locale=lt"/>
  <Relationship Id="rId49" Type="http://schemas.openxmlformats.org/officeDocument/2006/relationships/hyperlink" TargetMode="External" Target="http://eur-lex.europa.eu/legal-content/LIT/TXT/?uri=CELEX:32010R0920&amp;locale=lt"/>
  <Relationship Id="rId5" Type="http://schemas.openxmlformats.org/officeDocument/2006/relationships/hyperlink" TargetMode="External" Target="http://eur-lex.europa.eu/legal-content/LIT/TXT/?uri=CELEX:32008R1008&amp;locale=lt"/>
  <Relationship Id="rId50" Type="http://schemas.openxmlformats.org/officeDocument/2006/relationships/hyperlink" TargetMode="External" Target="http://eur-lex.europa.eu/legal-content/LIT/TXT/?uri=CELEX:32011R1193&amp;locale=lt"/>
  <Relationship Id="rId51" Type="http://schemas.openxmlformats.org/officeDocument/2006/relationships/hyperlink" TargetMode="External" Target="http://eur-lex.europa.eu/legal-content/LIT/TXT/?uri=CELEX:32019R1123&amp;locale=lt"/>
  <Relationship Id="rId52" Type="http://schemas.openxmlformats.org/officeDocument/2006/relationships/hyperlink" TargetMode="External" Target="http://eur-lex.europa.eu/legal-content/LIT/TXT/?uri=CELEX:32015R0757&amp;locale=lt"/>
  <Relationship Id="rId53" Type="http://schemas.openxmlformats.org/officeDocument/2006/relationships/hyperlink" TargetMode="External" Target="http://eur-lex.europa.eu/legal-content/LIT/TXT/?uri=CELEX:32009L0016&amp;locale=lt"/>
  <Relationship Id="rId54" Type="http://schemas.openxmlformats.org/officeDocument/2006/relationships/hyperlink" TargetMode="External" Target="http://eur-lex.europa.eu/legal-content/LIT/TXT/?uri=CELEX:32023R0957&amp;locale=lt"/>
  <Relationship Id="rId55" Type="http://schemas.openxmlformats.org/officeDocument/2006/relationships/hyperlink" TargetMode="External" Target="http://eur-lex.europa.eu/legal-content/LIT/TXT/?uri=CELEX:32015D1814&amp;locale=lt"/>
  <Relationship Id="rId56" Type="http://schemas.openxmlformats.org/officeDocument/2006/relationships/hyperlink" TargetMode="External" Target="http://eur-lex.europa.eu/legal-content/LIT/TXT/?uri=CELEX:32003L0087&amp;locale=lt"/>
  <Relationship Id="rId57" Type="http://schemas.openxmlformats.org/officeDocument/2006/relationships/hyperlink" TargetMode="External" Target="http://eur-lex.europa.eu/legal-content/LIT/TXT/?uri=CELEX:32023D0852&amp;locale=lt"/>
  <Relationship Id="rId58" Type="http://schemas.openxmlformats.org/officeDocument/2006/relationships/hyperlink" TargetMode="External" Target="http://eur-lex.europa.eu/legal-content/LIT/TXT/?uri=CELEX:32017R2392&amp;locale=lt"/>
  <Relationship Id="rId59" Type="http://schemas.openxmlformats.org/officeDocument/2006/relationships/hyperlink" TargetMode="External" Target="http://eur-lex.europa.eu/legal-content/LIT/TXT/?uri=CELEX:32003L0087&amp;locale=lt"/>
  <Relationship Id="rId6" Type="http://schemas.openxmlformats.org/officeDocument/2006/relationships/hyperlink" TargetMode="External" Target="http://eur-lex.europa.eu/legal-content/LIT/TXT/?uri=CELEX:32014R0517&amp;locale=lt"/>
  <Relationship Id="rId60" Type="http://schemas.openxmlformats.org/officeDocument/2006/relationships/hyperlink" TargetMode="External" Target="http://eur-lex.europa.eu/legal-content/LIT/TXT/?uri=CELEX:32018R0841&amp;locale=lt"/>
  <Relationship Id="rId61" Type="http://schemas.openxmlformats.org/officeDocument/2006/relationships/hyperlink" TargetMode="External" Target="http://eur-lex.europa.eu/legal-content/LIT/TXT/?uri=CELEX:32013R0525&amp;locale=lt"/>
  <Relationship Id="rId62" Type="http://schemas.openxmlformats.org/officeDocument/2006/relationships/hyperlink" TargetMode="External" Target="http://eur-lex.europa.eu/legal-content/LIT/TXT/?uri=CELEX:32013D0529&amp;locale=lt"/>
  <Relationship Id="rId63" Type="http://schemas.openxmlformats.org/officeDocument/2006/relationships/hyperlink" TargetMode="External" Target="http://eur-lex.europa.eu/legal-content/LIT/TXT/?uri=CELEX:32023R0839&amp;locale=lt"/>
  <Relationship Id="rId64" Type="http://schemas.openxmlformats.org/officeDocument/2006/relationships/hyperlink" TargetMode="External" Target="http://eur-lex.europa.eu/legal-content/LIT/TXT/?uri=CELEX:32018R0842&amp;locale=lt"/>
  <Relationship Id="rId65" Type="http://schemas.openxmlformats.org/officeDocument/2006/relationships/hyperlink" TargetMode="External" Target="http://eur-lex.europa.eu/legal-content/LIT/TXT/?uri=CELEX:32013R0525&amp;locale=lt"/>
  <Relationship Id="rId66" Type="http://schemas.openxmlformats.org/officeDocument/2006/relationships/hyperlink" TargetMode="External" Target="http://eur-lex.europa.eu/legal-content/LIT/TXT/?uri=CELEX:32023R0857&amp;locale=lt"/>
  <Relationship Id="rId67" Type="http://schemas.openxmlformats.org/officeDocument/2006/relationships/hyperlink" TargetMode="External" Target="http://eur-lex.europa.eu/legal-content/LIT/TXT/?uri=CELEX:32018R1999&amp;locale=lt"/>
  <Relationship Id="rId68" Type="http://schemas.openxmlformats.org/officeDocument/2006/relationships/hyperlink" TargetMode="External" Target="http://eur-lex.europa.eu/legal-content/LIT/TXT/?uri=CELEX:32009R0663&amp;locale=lt"/>
  <Relationship Id="rId69" Type="http://schemas.openxmlformats.org/officeDocument/2006/relationships/hyperlink" TargetMode="External" Target="http://eur-lex.europa.eu/legal-content/LIT/TXT/?uri=CELEX:32009R0715&amp;locale=lt"/>
  <Relationship Id="rId7" Type="http://schemas.openxmlformats.org/officeDocument/2006/relationships/hyperlink" TargetMode="External" Target="http://eur-lex.europa.eu/legal-content/LIT/TXT/?uri=CELEX:32015R0757&amp;locale=lt"/>
  <Relationship Id="rId70" Type="http://schemas.openxmlformats.org/officeDocument/2006/relationships/hyperlink" TargetMode="External" Target="http://eur-lex.europa.eu/legal-content/LIT/TXT/?uri=CELEX:31994L0022&amp;locale=lt"/>
  <Relationship Id="rId71" Type="http://schemas.openxmlformats.org/officeDocument/2006/relationships/hyperlink" TargetMode="External" Target="http://eur-lex.europa.eu/legal-content/LIT/TXT/?uri=CELEX:31998L0070&amp;locale=lt"/>
  <Relationship Id="rId72" Type="http://schemas.openxmlformats.org/officeDocument/2006/relationships/hyperlink" TargetMode="External" Target="http://eur-lex.europa.eu/legal-content/LIT/TXT/?uri=CELEX:32009L0031&amp;locale=lt"/>
  <Relationship Id="rId73" Type="http://schemas.openxmlformats.org/officeDocument/2006/relationships/hyperlink" TargetMode="External" Target="http://eur-lex.europa.eu/legal-content/LIT/TXT/?uri=CELEX:32009L0073&amp;locale=lt"/>
  <Relationship Id="rId74" Type="http://schemas.openxmlformats.org/officeDocument/2006/relationships/hyperlink" TargetMode="External" Target="http://eur-lex.europa.eu/legal-content/LIT/TXT/?uri=CELEX:32010L0031&amp;locale=lt"/>
  <Relationship Id="rId75" Type="http://schemas.openxmlformats.org/officeDocument/2006/relationships/hyperlink" TargetMode="External" Target="http://eur-lex.europa.eu/legal-content/LIT/TXT/?uri=CELEX:32012L0027&amp;locale=lt"/>
  <Relationship Id="rId76" Type="http://schemas.openxmlformats.org/officeDocument/2006/relationships/hyperlink" TargetMode="External" Target="http://eur-lex.europa.eu/legal-content/LIT/TXT/?uri=CELEX:32013L0030&amp;locale=lt"/>
  <Relationship Id="rId77" Type="http://schemas.openxmlformats.org/officeDocument/2006/relationships/hyperlink" TargetMode="External" Target="http://eur-lex.europa.eu/legal-content/LIT/TXT/?uri=CELEX:32009L0119&amp;locale=lt"/>
  <Relationship Id="rId78" Type="http://schemas.openxmlformats.org/officeDocument/2006/relationships/hyperlink" TargetMode="External" Target="http://eur-lex.europa.eu/legal-content/LIT/TXT/?uri=CELEX:32015L0652&amp;locale=lt"/>
  <Relationship Id="rId79" Type="http://schemas.openxmlformats.org/officeDocument/2006/relationships/hyperlink" TargetMode="External" Target="http://eur-lex.europa.eu/legal-content/LIT/TXT/?uri=CELEX:32013R0525&amp;locale=lt"/>
  <Relationship Id="rId8" Type="http://schemas.openxmlformats.org/officeDocument/2006/relationships/hyperlink" TargetMode="External" Target="http://eur-lex.europa.eu/legal-content/LIT/TXT/?uri=CELEX:32015R2067&amp;locale=lt"/>
  <Relationship Id="rId80" Type="http://schemas.openxmlformats.org/officeDocument/2006/relationships/hyperlink" TargetMode="External" Target="http://eur-lex.europa.eu/legal-content/LIT/TXT/?uri=CELEX:32023L2413&amp;locale=lt"/>
  <Relationship Id="rId81" Type="http://schemas.openxmlformats.org/officeDocument/2006/relationships/hyperlink" TargetMode="External" Target="http://eur-lex.europa.eu/legal-content/LIT/TXT/?uri=CELEX:32018R2067&amp;locale=lt"/>
  <Relationship Id="rId82" Type="http://schemas.openxmlformats.org/officeDocument/2006/relationships/hyperlink" TargetMode="External" Target="http://eur-lex.europa.eu/legal-content/LIT/TXT/?uri=CELEX:32003L0087&amp;locale=lt"/>
  <Relationship Id="rId83" Type="http://schemas.openxmlformats.org/officeDocument/2006/relationships/hyperlink" TargetMode="External" Target="http://eur-lex.europa.eu/legal-content/LIT/TXT/?uri=CELEX:32020R2084&amp;locale=lt"/>
  <Relationship Id="rId84" Type="http://schemas.openxmlformats.org/officeDocument/2006/relationships/hyperlink" TargetMode="External" Target="http://eur-lex.europa.eu/legal-content/LIT/TXT/?uri=CELEX:32018R2066&amp;locale=lt"/>
  <Relationship Id="rId85" Type="http://schemas.openxmlformats.org/officeDocument/2006/relationships/hyperlink" TargetMode="External" Target="http://eur-lex.europa.eu/legal-content/LIT/TXT/?uri=CELEX:32003L0087&amp;locale=lt"/>
  <Relationship Id="rId86" Type="http://schemas.openxmlformats.org/officeDocument/2006/relationships/hyperlink" TargetMode="External" Target="http://eur-lex.europa.eu/legal-content/LIT/TXT/?uri=CELEX:32012R0601&amp;locale=lt"/>
  <Relationship Id="rId87" Type="http://schemas.openxmlformats.org/officeDocument/2006/relationships/hyperlink" TargetMode="External" Target="http://eur-lex.europa.eu/legal-content/LIT/TXT/?uri=CELEX:32023R2122&amp;locale=lt"/>
  <Relationship Id="rId88" Type="http://schemas.openxmlformats.org/officeDocument/2006/relationships/hyperlink" TargetMode="External" Target="http://eur-lex.europa.eu/legal-content/LIT/TXT/?uri=CELEX:32019R0331&amp;locale=lt"/>
  <Relationship Id="rId89" Type="http://schemas.openxmlformats.org/officeDocument/2006/relationships/hyperlink" TargetMode="External" Target="http://eur-lex.europa.eu/legal-content/LIT/TXT/?uri=CELEX:32003L0087&amp;locale=lt"/>
  <Relationship Id="rId9" Type="http://schemas.microsoft.com/office/2011/relationships/people" Target="people.xml"/>
  <Relationship Id="rId90" Type="http://schemas.openxmlformats.org/officeDocument/2006/relationships/hyperlink" TargetMode="External" Target="http://eur-lex.europa.eu/legal-content/LIT/TXT/?uri=CELEX:32020D1071&amp;locale=lt"/>
  <Relationship Id="rId91" Type="http://schemas.openxmlformats.org/officeDocument/2006/relationships/hyperlink" TargetMode="External" Target="http://eur-lex.europa.eu/legal-content/LIT/TXT/?uri=CELEX:32003L0087&amp;locale=lt"/>
  <Relationship Id="rId92" Type="http://schemas.openxmlformats.org/officeDocument/2006/relationships/hyperlink" TargetMode="External" Target="http://eur-lex.europa.eu/legal-content/LIT/TXT/?uri=CELEX:32020R1208&amp;locale=lt"/>
  <Relationship Id="rId93" Type="http://schemas.openxmlformats.org/officeDocument/2006/relationships/hyperlink" TargetMode="External" Target="http://eur-lex.europa.eu/legal-content/LIT/TXT/?uri=CELEX:32018R1999&amp;locale=lt"/>
  <Relationship Id="rId94" Type="http://schemas.openxmlformats.org/officeDocument/2006/relationships/hyperlink" TargetMode="External" Target="http://eur-lex.europa.eu/legal-content/LIT/TXT/?uri=CELEX:32014R0749&amp;locale=lt"/>
  <Relationship Id="rId95" Type="http://schemas.openxmlformats.org/officeDocument/2006/relationships/hyperlink" TargetMode="External" Target="http://eur-lex.europa.eu/legal-content/LIT/TXT/?uri=CELEX:32021R1416&amp;locale=lt"/>
  <Relationship Id="rId96" Type="http://schemas.openxmlformats.org/officeDocument/2006/relationships/hyperlink" TargetMode="External" Target="http://eur-lex.europa.eu/legal-content/LIT/TXT/?uri=CELEX:32003L0087&amp;locale=lt"/>
  <Relationship Id="rId97" Type="http://schemas.openxmlformats.org/officeDocument/2006/relationships/hyperlink" TargetMode="External" Target="http://eur-lex.europa.eu/legal-content/LIT/TXT/?uri=CELEX:32021R1119&amp;locale=lt"/>
  <Relationship Id="rId98" Type="http://schemas.openxmlformats.org/officeDocument/2006/relationships/hyperlink" TargetMode="External" Target="http://eur-lex.europa.eu/legal-content/LIT/TXT/?uri=CELEX:32009R0401&amp;locale=lt"/>
  <Relationship Id="rId99" Type="http://schemas.openxmlformats.org/officeDocument/2006/relationships/hyperlink" TargetMode="External" Target="http://eur-lex.europa.eu/legal-content/LIT/TXT/?uri=CELEX:32018R1999&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2d8bbad01974bc0865ab068972d001d" PartId="cda2af26c7fa4ef181ef97ddd08a768e">
    <Part Type="skirsnis" Nr="1" Title="BENDROSIOS NUOSTATOS" DocPartId="acf5eb3a81c045609b94d7442a1ce98b" PartId="e68c18b85f6944b2bab2c9b271c11017">
      <Part Type="straipsnis" Nr="1" Abbr="1 str." Title="Įstatymo paskirtis" DocPartId="c54124bfb4cb48fb8fe7eebe328752d0" PartId="5da5b5e41e7f48ff8c45db7d4ea5bd99">
        <Part Type="strDalis" Nr="1" Abbr="1 str. 1 d." DocPartId="33600ca137e64355af1ae73e139f7319" PartId="74c6da214e8f4dd28253bd8b85001f30"/>
        <Part Type="strDalis" Nr="2" Abbr="1 str. 2 d." DocPartId="9e5de8e5515e47fa9638342e5d585300" PartId="c514fa987e324bbc9cefb402b0e39c79"/>
      </Part>
      <Part Type="straipsnis" Nr="2" Abbr="2 str." Title="Pagrindinės šio įstatymo sąvokos" DocPartId="8b4f385828da4eacbd435eb944cac616" PartId="88e2921fc9e949cebd188b3d642eb65e">
        <Part Type="strDalis" Nr="1" Abbr="2 str. 1 d." DocPartId="d92dbbb2611a4949ab3c960c0f876b28" PartId="140db2382b7a44f2b227f2e7c4cac049"/>
        <Part Type="strDalis" Nr="2" Abbr="2 str. 2 d." DocPartId="c394f85c06f94bc6aa6d72ac2b293e7e" PartId="00f76e0ab0b8460d9bf852990c626ed9"/>
        <Part Type="strDalis" Nr="3" Abbr="2 str. 3 d." DocPartId="3d45a0c3476d416d84342f67b793274d" PartId="0fbcdce51aeb4632b94096808dc79a7d"/>
        <Part Type="strDalis" Nr="4" Abbr="2 str. 4 d." DocPartId="3ff1866c48be41398dc95c0804c6e6a0" PartId="ce69cb74709e49e2863ace19ef3009bb"/>
        <Part Type="strDalis" Nr="5" Abbr="2 str. 5 d." DocPartId="6869b49d9f2a482d896af0094dd5eb5b" PartId="6dce7528d9974ccaac1905146a87b6e6"/>
        <Part Type="strDalis" Nr="6" Abbr="2 str. 6 d." DocPartId="1e2e678c686a48cba8b5175bf4f900b1" PartId="317ea212d3184fc48bf0657db454307d"/>
        <Part Type="strDalis" Nr="7" Abbr="2 str. 7 d." DocPartId="0a981c0034af4bf494c6086a750b0dcc" PartId="c9fa7f2554814a658b87f1ac59778f4e"/>
        <Part Type="strDalis" Nr="8" Abbr="2 str. 8 d." DocPartId="272e4795f335477da424b611add94fad" PartId="4ca2fd718c45435eb8f94f38cdb44136"/>
        <Part Type="strDalis" Nr="9" Abbr="2 str. 9 d." DocPartId="355835fdee3949c8bf2c83cc5d694f48" PartId="459d84d4569e4a13a8454f0a2598e76d"/>
        <Part Type="strDalis" Nr="10" Abbr="2 str. 10 d." DocPartId="60d676a2f2f2446cbb158628bef27fbd" PartId="5102eaf180fb4de28f757b5afa4e4efb"/>
        <Part Type="strDalis" Nr="11" Abbr="2 str. 11 d." DocPartId="5165f35b2c8a47e6b698be2142333c81" PartId="1990d2abd49a4052908ba10905b656b3"/>
        <Part Type="strDalis" Nr="12" Abbr="2 str. 12 d." DocPartId="5bd784b1715240dbb84344f20fe0945d" PartId="538cba07fd294c1c9362aa061f8095dc"/>
        <Part Type="strDalis" Nr="13" Abbr="2 str. 13 d." DocPartId="20fb0d7dbd7d42bf9178a38c3f33b8d6" PartId="66bb3ac3c71c4966a0395e5af293daa1"/>
        <Part Type="strDalis" Nr="14" Abbr="2 str. 14 d." DocPartId="0d5fe233c3644147b48adf484bd6bf63" PartId="395fe98d9f534449959de1c7f6a52263"/>
        <Part Type="strDalis" Nr="15" Abbr="2 str. 15 d." DocPartId="463af7615e2549ffa88d018231c4d17c" PartId="bce488298f0547c1a6f74e4ce79aa6fa"/>
        <Part Type="strDalis" Nr="16" Abbr="2 str. 16 d." DocPartId="19acd1c3204148319344daff8d6dd165" PartId="0f6c90c361224a609e179bb0de9d7679"/>
        <Part Type="strDalis" Nr="17" Abbr="2 str. 17 d." DocPartId="d96a60c8d2084cd7b7eacae88f3b9aac" PartId="12fc65b80bcf41178c0b5de4a433db0a"/>
        <Part Type="strDalis" Nr="18" Abbr="2 str. 18 d." DocPartId="42a11a8fd64d4b3aa3822edccbd4b347" PartId="e057cf0f3a1f46239aea79cdef5d1989"/>
        <Part Type="strDalis" Nr="19" Abbr="2 str. 19 d." DocPartId="8da1646ef1714c3da0b815510a7c080d" PartId="5b6fd23958574f3fa5033c9972d0538b"/>
        <Part Type="strDalis" Nr="20" Abbr="2 str. 20 d." DocPartId="38cf3afc7a594445af14ae74fe606f47" PartId="fd438e1f664a41e6b3b4a1d5caa24e2a"/>
      </Part>
    </Part>
    <Part Type="skirsnis" Nr="2" Title="NACIONALINĖS KLIMATO KAITOS VALDYMO POLITIKOS FORMAVIMAS IR ĮGYVENDINIMAS" DocPartId="ac8e8b024aae45f5b9bd85dad01c01a5" PartId="40ab90304bf24e18943bea68e9e00b8e">
      <Part Type="straipsnis" Nr="3" Abbr="3 str." Title="Nacionalinės klimato kaitos valdymo politikos formavimas ir įgyvendinimas" DocPartId="10bdee17d5964fe88c3d3162a421b40b" PartId="89df6a6bafa84a6eb4a2661cae9fc778">
        <Part Type="strDalis" Nr="1" Abbr="3 str. 1 d." DocPartId="8b55c3f87265452fb66e300f097743cc" PartId="4dc2f5b6e73648d99412ef00f54858d3">
          <Part Type="strPunktas" Nr="1" Abbr="3 str. 1 d. 1 p." DocPartId="687f3eecbf7c4190a08ca007f035cc30" PartId="2d0377e34085499faefd46c4848c9920"/>
          <Part Type="strPunktas" Nr="2" Abbr="3 str. 1 d. 2 p." DocPartId="3687a7b241924380aec099d054615f3f" PartId="905b8e8d97c4442e80b475552dd96bcd"/>
          <Part Type="strPunktas" Nr="3" Abbr="3 str. 1 d. 3 p." DocPartId="1ac77a74eac94d5eafb79c055936eb35" PartId="65aa19bd4eeb49b997e9288754ee7875"/>
          <Part Type="strPunktas" Nr="4" Abbr="3 str. 1 d. 4 p." DocPartId="3c089c9110cc4aab9c8c652781fb2eda" PartId="2b62e3a2903441238b4827b4e33f560d"/>
          <Part Type="strPunktas" Nr="5" Abbr="3 str. 1 d. 5 p." DocPartId="c3d94222077444abbf3bf0a46194f0fa" PartId="47e81cf6fb334ba0b30c223301c591a1"/>
          <Part Type="strPunktas" Nr="6" Abbr="3 str. 1 d. 6 p." DocPartId="8b1a4698e2634128b175f1c48a304d97" PartId="bb71c6f4c526498785f91f9f37a7bce1"/>
          <Part Type="strPunktas" Nr="7" Abbr="3 str. 1 d. 7 p." DocPartId="36e434927d524a4f9d4d9d03caac620e" PartId="f06e8f99185a4169bb2a36d2ef6e2b5d"/>
          <Part Type="strPunktas" Nr="8" Abbr="3 str. 1 d. 8 p." DocPartId="643033f917e249ccad37f3227495a527" PartId="542429ef2d844bd18532fc0439037094"/>
          <Part Type="strPunktas" Nr="9" Abbr="3 str. 1 d. 9 p." DocPartId="6858f9f4a9e543d99825ab7fcdeb4aea" PartId="bc7585ca47ff4b089b251c78e71f3f94"/>
          <Part Type="strPunktas" Nr="10" Abbr="3 str. 1 d. 10 p." DocPartId="253db6790d86497ba9d0b0316cf14eb5" PartId="efdb99e86ce842ceb0ba04922c2f520e"/>
          <Part Type="strPunktas" Nr="11" Abbr="3 str. 1 d. 11 p." DocPartId="a414d49c42ab4b9988fcbf45014619a3" PartId="62760e0e98ee4867bf3d7662f8e6c677"/>
          <Part Type="strPunktas" Nr="12" Abbr="3 str. 1 d. 12 p." DocPartId="bb2ba0d383fa4f68a6e0360bb83ba18b" PartId="676650b45c214d2b99299d87262c318b"/>
          <Part Type="strPunktas" Nr="13" Abbr="3 str. 1 d. 13 p." DocPartId="bfc6551139354378b4e5152c903a05b7" PartId="fccbd6f15cee4f5e86a8cafda641724f"/>
          <Part Type="strPunktas" Nr="14" Abbr="3 str. 1 d. 14 p." DocPartId="fcaf429f27f04ea19e0e55b8f74cc695" PartId="f3761dc54bf246e4ad8343440b040b85"/>
        </Part>
        <Part Type="strDalis" Nr="2" Abbr="3 str. 2 d." DocPartId="25f9651213ac4a7f8756dafa1d86287e" PartId="51975eebc2194142ac87f56f82321d17"/>
        <Part Type="strDalis" Nr="3" Abbr="3 str. 3 d." DocPartId="93a5a05fdb3540d9b27d9c4e4cb6f2bb" PartId="7d4011bc5fbb4b289d6819559229e2fb">
          <Part Type="strPunktas" Nr="1" Abbr="3 str. 3 d. 1 p." DocPartId="b4a120d07cb346b2aef2f7e73558d307" PartId="04040bcd03374ba2a2eda6f0c6185b47"/>
          <Part Type="strPunktas" Nr="2" Abbr="3 str. 3 d. 2 p." DocPartId="337e2afba9cd43f9b65e253d6cae57ae" PartId="524fa554a40d49a298f1cf18c691be41"/>
          <Part Type="strPunktas" Nr="3" Abbr="3 str. 3 d. 3 p." DocPartId="89fcca33d01a400682e0f29c70c967b9" PartId="9355ba2096c8402ab272b7b055d20ddd"/>
          <Part Type="strPunktas" Nr="4" Abbr="3 str. 3 d. 4 p." DocPartId="18c6383f8c064359bfe807bc67f0fcaa" PartId="61eb9a3f5f604f56ba6e4a0bdd15a777"/>
        </Part>
      </Part>
      <Part Type="straipsnis" Nr="4" Abbr="4 str." Title="Nacionalinę klimato kaitos valdymo politiką formuojančios ir įgyvendinančios institucijos" DocPartId="8d17e3b205b4481ca7bd2aa319413f8d" PartId="65a509c4651e4dd0ad937e39294b6580">
        <Part Type="strDalis" Nr="1" Abbr="4 str. 1 d." DocPartId="4667f54b993d4eabb1e3e02aecf51036" PartId="092fe8cf21164390804a57efca39c9ec"/>
        <Part Type="strDalis" Nr="2" Abbr="4 str. 2 d." DocPartId="5b4d9a67a9b54c7fb39497a4b93b689b" PartId="d2a34dc4dc32443ebacfd3717fe0736b"/>
      </Part>
      <Part Type="straipsnis" Nr="5" Abbr="5 str." Title="Nacionalinis klimato kaitos komitetas" DocPartId="1f9a59064ea84b7b8f001a73465390f2" PartId="127248b4382b49feb1d8eff8df59545e">
        <Part Type="strDalis" Nr="1" Abbr="5 str. 1 d." DocPartId="45b29259d00f4a9da094f130925ded2a" PartId="a7f3a154f224470ea711ec36f2a83483"/>
      </Part>
    </Part>
    <Part Type="skirsnis" Nr="3" Title="APYVARTINIŲ TARŠOS LEIDIMŲ PREKYBOS SISTEMOS REIKALAVIMAI" DocPartId="d0a18f7dc01842fb99046ec9e45f6e6c" PartId="7f5e42428f934f7cbb330d56e40d0876">
      <Part Type="straipsnis" Nr="6" Abbr="6 str." Title="Veiklos vykdytojų ir kitų asmenų teisės ir pareigos" DocPartId="a0b6ec7b4c38435a9fbde03ce790271a" PartId="107986a918da436a8f51f4c9e664d0ae">
        <Part Type="strDalis" Nr="1" Abbr="6 str. 1 d." DocPartId="421424eb227749b7aec345165f05a50b" PartId="f94d57478f094fc3aadee7757a90c6e9"/>
        <Part Type="strDalis" Nr="2" Abbr="6 str. 2 d." DocPartId="0871e684df5544f08400f11f5fae6ecf" PartId="285644ddf5fd416da600d09bfdb04c50"/>
        <Part Type="strDalis" Nr="3" Abbr="6 str. 3 d." DocPartId="3c7ce01314964c7f9124a0304180610c" PartId="8fb4e1967618470e9d05953dd6d594b1"/>
        <Part Type="strDalis" Nr="4" Abbr="6 str. 4 d." DocPartId="655130ca78f3482cb0cf15b6c29a9ebf" PartId="caf1ea26582c4b62a30870563000af77"/>
        <Part Type="strDalis" Nr="5" Abbr="6 str. 5 d." DocPartId="7756e07e7dd74f63a6debc0c1a018c17" PartId="290400a61065438fa90902c9791f754d"/>
        <Part Type="strDalis" Nr="6" Abbr="6 str. 6 d." DocPartId="96627bb9ff1d4e7cae0b5bba52f4211a" PartId="5956defb92a74c02accaca017860d29f"/>
        <Part Type="strDalis" Nr="7" Abbr="6 str. 7 d." DocPartId="a55adce5cf284e24b82dc22d1b1e0245" PartId="8d3fd57387b240dead0fc242bdeef8e0"/>
      </Part>
      <Part Type="straipsnis" Nr="7" Abbr="7 str." Title="Europos Sąjungos šiltnamio efektą sukeliančių dujų apyvartinių taršos leidimų prekybos sistemoje dalyvaujančių veiklos vykdytojų, kuriems suteikiami nemokami apyvartiniai taršos leidimai, sąrašo rengimas ir tvirtinimas" DocPartId="0b52baf6c976455286fcb70bf5ac55f8" PartId="427b7be5dac74bfe9e366c6694b1c913">
        <Part Type="strDalis" Nr="1" Abbr="7 str. 1 d." DocPartId="10f6b7741e5149f0b0fc0d35279d4d46" PartId="d9746bb5235445ed87abcb0eac189523"/>
        <Part Type="strDalis" Nr="2" Abbr="7 str. 2 d." DocPartId="adfcff7f99574346966bc7ad3eb14234" PartId="21c8ff939388419281e9e8a9ff05ac75"/>
        <Part Type="strDalis" Nr="3" Abbr="7 str. 3 d." DocPartId="76ecda2736f2499baad2977b6305aff9" PartId="f86ae491a7c24ce8aa718d07d81b4a7e"/>
      </Part>
      <Part Type="straipsnis" Nr="8" Abbr="8 str." Title="Leidimas išmesti šiltnamio efektą sukeliančias dujas" DocPartId="6ba2f55f44044767b7296f2d555af2b9" PartId="1c4ebf7bb10a4a2ebee2ae10a748a466">
        <Part Type="strDalis" Nr="1" Abbr="8 str. 1 d." DocPartId="e7a9996b54b74a568696f06600e1c5b2" PartId="78f722654a7b4eb0aea718763e9896c5"/>
        <Part Type="strDalis" Nr="2" Abbr="8 str. 2 d." DocPartId="7b219fd679974d94aad746ac8ba9ea85" PartId="af265a9530fc452aad3ff759bdf690e0"/>
        <Part Type="strDalis" Nr="3" Abbr="8 str. 3 d." DocPartId="36b8f6603f374ad785090a4cc14f554f" PartId="ba53e7bf523149fab18e69372332ba7a"/>
      </Part>
      <Part Type="straipsnis" Nr="9" Abbr="9 str." Title="Apyvartinių taršos leidimų skyrimas, galiojimas ir panaikinimas" DocPartId="c90c6a08cc6f4ec0a157bc5244b37a47" PartId="bf3a2f54f75e4b7788d1068fdc75eabf">
        <Part Type="strDalis" Nr="1" Abbr="9 str. 1 d." DocPartId="afd6a9fc3bd042229d92a567cb6aad30" PartId="26822e5e08454c20a645d8e2134231d8"/>
        <Part Type="strDalis" Nr="2" Abbr="9 str. 2 d." DocPartId="ba9d5c7b10974e8190bc1a372fce08d4" PartId="12fb27b3c65c4cb58afc09c642eb4e96"/>
        <Part Type="strDalis" Nr="3" Abbr="9 str. 3 d." DocPartId="03b3af57ae0c457fa5b0ed8f48a058f5" PartId="9661da1c68024f31ad12abbd86f22b84"/>
        <Part Type="strDalis" Nr="4" Abbr="9 str. 4 d." DocPartId="87707273eafb413f82a95097e55cd7ea" PartId="e5158cda9b4140baacbe5d88754b936c"/>
        <Part Type="strDalis" Nr="5" Abbr="9 str. 5 d." DocPartId="02351348aab642b28a05ae214b0dc3e5" PartId="e38ed844f86a433f9f130be2ae2efeca"/>
      </Part>
      <Part Type="straipsnis" Nr="10" Abbr="10 str." Title="„10 straipsnis. Specialios išimtys orlaivių naudotojams“." DocPartId="ceb7effd5940419aa56582b6228f17f1" PartId="683713056e6b44299d89f02014af33fa">
        <Part Type="strDalis" Nr="1" Abbr="10 str. 1 d." DocPartId="58e74f70d8ed4b57b1e5dec41f23e3f4" PartId="8ec40f7fd21c49aebcf9d681243fe25c">
          <Part Type="strPunktas" Nr="1" Abbr="10 str. 1 d. 1 p." DocPartId="e43a9136bcaf4eeaaed0897dbf9d47bf" PartId="975be4dccc994f41b5d408e7d9cef87a"/>
          <Part Type="strPunktas" Nr="2" Abbr="10 str. 1 d. 2 p." DocPartId="dbf8b4a2709e44e08d0ae40988e6f93d" PartId="f7c8f57739524da78c8b78e054a6ac94"/>
          <Part Type="strPunktas" Nr="3" Abbr="10 str. 1 d. 3 p." DocPartId="c6c0d35ee54f458a9204fa108246f995" PartId="1a9db0347de747ac847ac1fd3a6e2d02"/>
          <Part Type="strPunktas" Nr="4" Abbr="10 str. 1 d. 4 p." DocPartId="44948bd8b6d24f67b6d85ca47b4270f2" PartId="f8d85cde53324133ab4928dd3f2b2d06"/>
          <Part Type="strPunktas" Nr="5" Abbr="10 str. 1 d. 5 p." DocPartId="61cffb671e914b47b51397d08c7b0b00" PartId="8bf820b4151b4906b9247f1a57f9dcec"/>
          <Part Type="strPunktas" Nr="6" Abbr="10 str. 1 d. 6 p." DocPartId="9c774809ba504a298e12a151a2a16536" PartId="9c7d69b1421d4e55ba1cf53a97311ab6"/>
          <Part Type="strPunktas" Nr="7" Abbr="10 str. 1 d. 7 p." DocPartId="4ad4a279d8fa490f8285fc0b2a382aa0" PartId="5c84be56c6284477aaebdb45ba0a9b2d"/>
        </Part>
        <Part Type="strDalis" Nr="2" Abbr="10 str. 2 d." DocPartId="19d0f47578d0414eaf74fd33e802e251" PartId="0ac96d1496c04b278df7c8002ac4ab98"/>
        <Part Type="strDalis" Nr="3" Abbr="10 str. 3 d." DocPartId="71a9260af23a464eaea76993d84a1ae8" PartId="ec5e36d7000140d6b23bacd63957565f"/>
      </Part>
      <Part Type="straipsnis" Nr="11" Abbr="11 str." Title="Specialieji reikalavimai laivybos bendrovėms" DocPartId="8b2c30e4a3f94b87b517853303485824" PartId="1af87c570d394e038e823cd4fe08a42d">
        <Part Type="strDalis" Nr="1" Abbr="11 str. 1 d." DocPartId="e61ae31af9ea4d56a8a53460927fc6ef" PartId="56d30f114b774222a9768263bd517c13"/>
        <Part Type="strDalis" Nr="2" Abbr="11 str. 2 d." DocPartId="b2d713728f784a20b58e594d58c8ee92" PartId="e771b723a2774686aad5b2e3026ca9f5">
          <Part Type="strPunktas" Nr="1" Abbr="11 str. 2 d. 1 p." DocPartId="90f900d4dd864c00967c2bdd89005372" PartId="da1fc7597a3d45788bf1196e2d6bd36c"/>
          <Part Type="strPunktas" Nr="2" Abbr="11 str. 2 d. 2 p." DocPartId="177eccaa79c04c5486f34e4b9b265d9e" PartId="0aa91d5ae31c436bad2710ae7ab06d68"/>
          <Part Type="strPunktas" Nr="3" Abbr="11 str. 2 d. 3 p." DocPartId="e87c0d39bae843678ba797fb35870031" PartId="7fafb4b609f246898684b89f0df961c6"/>
        </Part>
        <Part Type="strDalis" Nr="3" Abbr="11 str. 3 d." DocPartId="6abbec35193f442e84b823aedc4db376" PartId="5ab5556389eb4051b18298b504e91137"/>
      </Part>
      <Part Type="straipsnis" Nr="12" Abbr="12 str." Title="Specialieji reikalavimai reguliuojamiesiems subjektams" DocPartId="31b8a5f4924e4c508c918186977339ac" PartId="bd4d1f10938846a59f1fa20a639538a2">
        <Part Type="strDalis" Nr="1" Abbr="12 str. 1 d." DocPartId="b06308e6003e4db09a5bc30f53d8ca20" PartId="3c7884d78c4040e99507934201580172">
          <Part Type="strPunktas" Nr="1" Abbr="12 str. 1 d. 1 p." DocPartId="c52f853654a546d2882440df17f3044c" PartId="eddea480016048898a4e539fdad473f6"/>
          <Part Type="strPunktas" Nr="2" Abbr="12 str. 1 d. 2 p." DocPartId="b5c3ef9bf11c42659e9a46e7bfea79c0" PartId="f5bd8b98bfff44e79b1231b64063ddb1"/>
          <Part Type="strPunktas" Nr="3" Abbr="12 str. 1 d. 3 p." DocPartId="1031558351044266b349b89f0592a14b" PartId="865e3adcddb9440e83c00850f6d8fbe8"/>
          <Part Type="strPunktas" Nr="4" Abbr="12 str. 1 d. 4 p." DocPartId="1a596217b9e94df181c1876bc95001f2" PartId="2a4a88e5e3a649248aef0377b32b6029"/>
        </Part>
        <Part Type="strDalis" Nr="2" Abbr="12 str. 2 d." DocPartId="66ca7c2b8e4f4e13952d78ac338edbc0" PartId="96cc131817a74f56a4c876b61a5939c4"/>
        <Part Type="strDalis" Nr="3" Abbr="12 str. 3 d." DocPartId="515681654a2d4cca8829776d8d232858" PartId="5143abc0680147088380b152436e37ba"/>
        <Part Type="strDalis" Nr="4" Abbr="12 str. 4 d." DocPartId="84833732dab84267b43a096e48db832f" PartId="507cf45be8bc4698ab342a624a964028"/>
      </Part>
      <Part Type="straipsnis" Nr="13" Abbr="13 str." Title="Metinių šiltnamio efektą sukeliančių dujų išmetimo kvotos vienetų ir (ar) absorbavimo vienetų įsigijimo ir perleidimo sandoriai Lietuvos įsipareigojimams įgyvendinti" DocPartId="06b0546a87914a69b0b8b1bff549d257" PartId="9d97bf72113b4f24ac22c7fc2ea5a01b">
        <Part Type="strDalis" Nr="1" Abbr="13 str. 1 d." DocPartId="1f6e844751954480a40005981a921bad" PartId="44cb66f4ea4d4295905e6e67f026e985"/>
        <Part Type="strDalis" Nr="2" Abbr="13 str. 2 d." DocPartId="d86dc5d512b94464bc0c211c572b067f" PartId="337f359a43b3453c875ffd38f5488e29"/>
        <Part Type="strDalis" Nr="3" Abbr="13 str. 3 d." DocPartId="b2db60bbb9704d29a42263b5def9c032" PartId="b8261b04dfd84c4491f430b2706d6208"/>
        <Part Type="strDalis" Nr="4" Abbr="13 str. 4 d." DocPartId="90b28dc3822549a28193e223521ed5f9" PartId="b900f560c45e4e548c96cd0089cfbb53"/>
        <Part Type="strDalis" Nr="5" Abbr="13 str. 5 d." DocPartId="7ec36a2699dd4944b1f4467d00b1a48c" PartId="e9d67ada37504a12a8aabe87e38590a3"/>
      </Part>
      <Part Type="straipsnis" Nr="14" Abbr="14 str." Title="Klimato kaitos programa ir pagal metinių šiltnamio efektą sukeliančių dujų kvotos vienetų ir (ar) absorbavimo vienetų įsigijimo ir perleidimo sandorius gauto turto perdavimas" DocPartId="b22d8e4c861b4b7bb794955b771fcebf" PartId="32774adca94b42b7940cd87b7146978d">
        <Part Type="strDalis" Nr="1" Abbr="14 str. 1 d." DocPartId="8e62161bf7ff4eedb2dceee35c183200" PartId="ac9370fc6afd458ea41a76b954555391"/>
        <Part Type="strDalis" Nr="2" Abbr="14 str. 2 d." DocPartId="f6ac0392e87041efa81835f887933fc3" PartId="e58a23b1f8664bc68a381c89c459d59d">
          <Part Type="strPunktas" Nr="1" Abbr="14 str. 2 d. 1 p." DocPartId="c3ffaab6a9e44dbf8171f343e959a307" PartId="f4b740339a374edfb141f0a0574ee348"/>
          <Part Type="strPunktas" Nr="2" Abbr="14 str. 2 d. 2 p." DocPartId="555d2a614bef48938dd78cc6e0a48d57" PartId="d38a767768c54364954111dae2934061"/>
          <Part Type="strPunktas" Nr="3" Abbr="14 str. 2 d. 3 p." DocPartId="be7e41c824f14fe7bb0103d5460771ff" PartId="e91633886590444b93bb62d76498bcb6"/>
          <Part Type="strPunktas" Nr="4" Abbr="14 str. 2 d. 4 p." DocPartId="756d5cdf592b4252b4703d4deb8372b7" PartId="c2fca9a089304cf3aaf214fc3d495706"/>
          <Part Type="strPunktas" Nr="5" Abbr="14 str. 2 d. 5 p." DocPartId="e40b3e319d194d4680c70c9051ed5809" PartId="4b34257a1710415f8423825861300ef0"/>
          <Part Type="strPunktas" Nr="6" Abbr="14 str. 2 d. 6 p." DocPartId="7ca12583fb3f4905aa11e70de782700f" PartId="a57ef0851e26489ba43db8125ed46e6c"/>
        </Part>
        <Part Type="strDalis" Nr="3" Abbr="14 str. 3 d." DocPartId="ad507e2d63d941fc800a64b3e057b28d" PartId="a8cee0ce78974cfebf04c52546a8bfec">
          <Part Type="strPunktas" Nr="1" Abbr="14 str. 3 d. 1 p." DocPartId="04926d3f916348aab9b0f361eb439113" PartId="8cfba9e035e848f7a7804f2c71e73780"/>
          <Part Type="strPunktas" Nr="2" Abbr="14 str. 3 d. 2 p." DocPartId="a593613b9db048f2b03a68321013e1a0" PartId="25c6964bf7d04350ad215f6b679fb5ac"/>
          <Part Type="strPunktas" Nr="3" Abbr="14 str. 3 d. 3 p." DocPartId="3a3fcdfb397f48fdb4956a9dd71db74c" PartId="3693e2187aff4af19c5fe9137afaf0fe"/>
          <Part Type="strPunktas" Nr="4" Abbr="14 str. 3 d. 4 p." DocPartId="da839fb5d8a14252868b066e9fd4ea65" PartId="e366ad7908c14bfa84250727759119fb"/>
          <Part Type="strPunktas" Nr="5" Abbr="14 str. 3 d. 5 p." DocPartId="f04dc1d66ee04e30adb77f35587104e0" PartId="f96974db18054592a47b839269c82127"/>
          <Part Type="strPunktas" Nr="6" Abbr="14 str. 3 d. 6 p." DocPartId="34f70e745df04fcda86c3d5b7aa9979b" PartId="05ced954815d41af86cd6607207d9fcb"/>
          <Part Type="strPunktas" Nr="7" Abbr="14 str. 3 d. 7 p." DocPartId="1bd925f0001e4daf956806534fac876b" PartId="d82fa2e4e5b74359b0a7753606f977f5"/>
          <Part Type="strPunktas" Nr="8" Abbr="14 str. 3 d. 8 p." DocPartId="2df256c86f7641fabcf70cee923fcb58" PartId="6c1f9be77260446b8ff247f391a2d82e"/>
          <Part Type="strPunktas" Nr="9" Abbr="14 str. 3 d. 9 p." DocPartId="7dbff644370745048d4c60118c8d8ee3" PartId="9c777a01f9d547cfa899c4fd132634ae"/>
          <Part Type="strPunktas" Nr="10" Abbr="10 p." DocPartId="1582166e107245a2911337c7bf130c33" PartId="7b5a4bac71564d818ae0d58d72ad5089"/>
        </Part>
        <Part Type="strDalis" Nr="4" Abbr="14 str. 4 d." DocPartId="9a615abfa6b243bfa4b8b64df2c71d30" PartId="4c6418f085be461d94b16a70638d16b7">
          <Part Type="strPunktas" Nr="1" Abbr="14 str. 4 d. 1 p." DocPartId="96b307b41df744db83c21a2ee4f538fb" PartId="92f54fdc7bd74c388d086bc6a84b4c36"/>
          <Part Type="strPunktas" Nr="2" Abbr="14 str. 4 d. 2 p." DocPartId="66529beb7e364bdcb064b60c6d70fbfb" PartId="4f7a206d517a430cb899e08db2b58813"/>
          <Part Type="strPunktas" Nr="3" Abbr="14 str. 4 d. 3 p." DocPartId="361580500bb5479fb8f24b7b48b4436e" PartId="eaba2f9f19d04f10bbce22818c340ffe"/>
          <Part Type="strPunktas" Nr="4" Abbr="14 str. 4 d. 4 p." DocPartId="557fe90f04d543a5aa318ed00167d0db" PartId="4bd230f4ffab4a73b76cedc968a7d9be"/>
        </Part>
        <Part Type="strDalis" Nr="5" Abbr="14 str. 5 d." DocPartId="f0001f56623c4b82b4dd9e3c807aa00b" PartId="1fdaf1c3295a4e42ba7d392f5ef9badf">
          <Part Type="strPunktas" Nr="1" Abbr="14 str. 5 d. 1 p." DocPartId="000d8f722df544848cefdc24c0a2b2e5" PartId="b669f33826cd4e03bbe010188f91fd9a"/>
          <Part Type="strPunktas" Nr="2" Abbr="14 str. 5 d. 2 p." DocPartId="f9aee04738f14d11856a1c0b4fd1fad6" PartId="21a8ae8e60184105be56840c4254fe10"/>
        </Part>
        <Part Type="strDalis" Nr="6" Abbr="14 str. 6 d." DocPartId="91468a9bcc1c43768b80fb53ae8c42e0" PartId="ae41df458b6a49a1a641e57e129e8cca"/>
        <Part Type="strDalis" Nr="7" Abbr="7 d." DocPartId="49302af8734048db8c9b38ff92f8f586" PartId="6f67240cc7164e76bdce6373abdcc981"/>
      </Part>
    </Part>
    <Part Type="skirsnis" Nr="4" Title="SĄJUNGOS ŠILTNAMIO EFEKTĄ SUKELIANČIŲ DUJŲ REGISTRAS" DocPartId="22f812d95a914a649f4abf4346aa1fdd" PartId="30609af8a63c4867b2c70cbebc965942">
      <Part Type="straipsnis" Nr="15" Abbr="15 str." Title="Sąjungos šiltnamio efektą sukeliančių dujų registro naudojimas" DocPartId="4bb7e19b4fe34df9a620f5f746d0918b" PartId="f5db94aaee2b432cbb491130c296dd73">
        <Part Type="strDalis" Nr="1" Abbr="15 str. 1 d." DocPartId="d8e01079ab1d495aa1bc986361eaecc2" PartId="f156b601209942a28607f8e6d5491a49"/>
        <Part Type="strDalis" Nr="2" Abbr="15 str. 2 d." DocPartId="2ea94fde227d46dd83a442cfa56ed3be" PartId="2b89bac0808a446a8b09a6bf37b2f3cb"/>
        <Part Type="strDalis" Nr="3" Abbr="15 str. 3 d." DocPartId="7dbe67ec13894f61ae1a42a68e6fcd71" PartId="2ebaecec31874f80b1c695a36cc98549"/>
        <Part Type="strDalis" Nr="4" Abbr="15 str. 4 d." DocPartId="bf75f4d3fe654d62ba5db93755273c1e" PartId="636b92d2681b4f6ebd57dcf64e4ceab4"/>
      </Part>
    </Part>
    <Part Type="skirsnis" Nr="5" Title="NACIONALINĖS IŠMETAMŲ Į ATMOSFERĄ ŠILTNAMIO EFEKTĄ SUKELIANČIŲ DUJŲ APSKAITOS IR PROGNOZIŲ RENGIMO SISTEMOS" DocPartId="b909d6a80258452ca04e91540db5f9da" PartId="60d3ec9b02b54f33812b2bd6d16b02ab">
      <Part Type="straipsnis" Nr="16" Abbr="16 str." Title="Nacionalinė išmetamų į atmosferą šiltnamio efektą sukeliančių dujų apskaitos sistema" DocPartId="5ba382717f214c09b579efa7af2f8cd9" PartId="4873541be715425e8631ac1d2a14e660">
        <Part Type="strDalis" Nr="1" Abbr="16 str. 1 d." DocPartId="bdace0e966b7447e87b7e23434b0cc56" PartId="136fb2d2d0944d178be41aa8e5750868"/>
        <Part Type="strDalis" Nr="2" Abbr="16 str. 2 d." DocPartId="3db7bdc61bc24956a7c3963f617ed132" PartId="9dd1a6dccbce4b66be323cd8ed971d55"/>
      </Part>
      <Part Type="straipsnis" Nr="17" Abbr="17 str." Title="Nacionalinė išmetamų į atmosferą šiltnamio efektą sukeliančių dujų prognozių rengimo sistema" DocPartId="e49990be785743918de2935404dc8c6d" PartId="c556a9b1920444a7838c287e75a63b3e">
        <Part Type="strDalis" Nr="1" Abbr="17 str. 1 d." DocPartId="4e121391faeb4c9fa4b359aa4afcc42b" PartId="c1a04554f19549c1a1f1981408ac0470"/>
      </Part>
    </Part>
    <Part Type="skirsnis" Nr="6" Title="FLUORINTŲ ŠILTNAMIO EFEKTĄ SUKELIANČIŲ DUJŲ TVARKYMO ATESTATŲ, LEIDIMŲ VYKDYTI MOKYMUS IR DARBUOTOJŲ PAŽYMĖJIMŲ IŠDAVIMAS, ŠIŲ DUJŲ IR JŲ TURINČIOS ĮRANGOS NAUDOJIMO DRAUDIMAI IR KONTROLĖ" DocPartId="7487cdc143f14ceda7f71fbd584fda74" PartId="bb8dab6bd292421f82fb06da660dab27">
      <Part Type="straipsnis" Nr="18" Abbr="18 str." Title="Fluorintų šiltnamio efektą sukeliančių dujų tvarkymo atestatų išdavimas, jų galiojimo sustabdymas, galiojimo sustabdymo panaikinimas ir galiojimo panaikinimas" DocPartId="a7b90888aaf748eebadf58ca81c063d9" PartId="40a4e72581594319ad5690a209bb1cc9">
        <Part Type="strDalis" Nr="1" Abbr="18 str. 1 d." DocPartId="26fdd157963645cca607fddbfa27035f" PartId="413a6d67657844499ca8c8fdfe1bae67"/>
        <Part Type="strDalis" Nr="2" Abbr="18 str. 2 d." DocPartId="9db28797d8824af29a07899da67d4453" PartId="6242debc1af249e99c3608998798da96"/>
        <Part Type="strDalis" Nr="3" Abbr="18 str. 3 d." DocPartId="1bd29f4bb9cc473abfd039d0d822c619" PartId="fd5282dfb57743e7b91537ed2e401c1a">
          <Part Type="strPunktas" Nr="1" Abbr="18 str. 3 d. 1 p." DocPartId="f093c6e710444f4fa5fc96f75397549d" PartId="38f88195404f479a90bcb4087b0d43b9"/>
          <Part Type="strPunktas" Nr="2" Abbr="18 str. 3 d. 2 p." DocPartId="6c201b943f4541a4ab5ae60f1d66440d" PartId="0a956b23507b4372a76c3d1777207c1f"/>
          <Part Type="strPunktas" Nr="3" Abbr="18 str. 3 d. 3 p." DocPartId="b196663c6b874717909f22528abf53cb" PartId="62a3953119504116befe8a4de078d9fb"/>
          <Part Type="strPunktas" Nr="4" Abbr="18 str. 3 d. 4 p." DocPartId="fa957f4a95df44f89b690955b6972a6f" PartId="53bfd0a28366489f9fc5f908822dc96c"/>
          <Part Type="strPunktas" Nr="5" Abbr="18 str. 3 d. 5 p." DocPartId="31c63f59ce3a4364997d1d3d4cb8e26d" PartId="086588dbe3314eb7b2ff6e810983392b"/>
        </Part>
        <Part Type="strDalis" Nr="4" Abbr="18 str. 4 d." DocPartId="3728ebaf839c41ae811eddf382d1ca69" PartId="90315b652acf43a09f1b210e645e5113">
          <Part Type="strPunktas" Nr="1" Abbr="18 str. 4 d. 1 p." DocPartId="a441256a3dac484fb237d0c0fbabee20" PartId="5e4fd35f2e4a432a8bc9e50d6dfc4673"/>
          <Part Type="strPunktas" Nr="2" Abbr="18 str. 4 d. 2 p." DocPartId="caef5b5d87cd409a8ce5b76a430ad2e3" PartId="a59db7baeb8845fbb92c42e91732bea3"/>
          <Part Type="strPunktas" Nr="3" Abbr="18 str. 4 d. 3 p." DocPartId="6f49c7d0b41f49c6bffc200f6b9da6ab" PartId="7b910f1bb47e47038d2f0139a18c980f"/>
          <Part Type="strPunktas" Nr="4" Abbr="18 str. 4 d. 4 p." DocPartId="68c0f09eafee46e39e701736051040b3" PartId="7399dc97992348aeb9c75788ab7386da"/>
        </Part>
        <Part Type="strDalis" Nr="5" Abbr="18 str. 5 d." DocPartId="61007175b9934079aed4a4221e5531b1" PartId="6838214f61da4f02ba9f9f3e8bbf4505">
          <Part Type="strPunktas" Nr="1" Abbr="18 str. 5 d. 1 p." DocPartId="5d9022648ddb4dff99668e690862033b" PartId="51c19b5d0f6c42248d37f753c642bef5"/>
          <Part Type="strPunktas" Nr="2" Abbr="18 str. 5 d. 2 p." DocPartId="e572259f5ae44b07b957f91a2575dc22" PartId="6a8a4b92b0da42adac8c37d5de978263"/>
          <Part Type="strPunktas" Nr="3" Abbr="18 str. 5 d. 3 p." DocPartId="04d278b85ead499587743852b606e050" PartId="edc907188ce146fdb24fdf5c8bd4ef02"/>
          <Part Type="strPunktas" Nr="4" Abbr="18 str. 5 d. 4 p." DocPartId="17b1e3f32d484fd8a5be0aa62577210b" PartId="c3353d291216437b88d81192ded9aa2a"/>
        </Part>
        <Part Type="strDalis" Nr="6" Abbr="18 str. 6 d." DocPartId="0f8a5f616bcc47389f6b83f4552b5172" PartId="a612d700b6934e40bbf02bfba3e6314e">
          <Part Type="strPunktas" Nr="1" Abbr="18 str. 6 d. 1 p." DocPartId="02862e6d7d01468c8514c066dee9ed3c" PartId="c86a5d2c23b14716b46b9241c7b9a7e9"/>
          <Part Type="strPunktas" Nr="2" Abbr="18 str. 6 d. 2 p." DocPartId="479a1cb6edc24813944a0551a4a4014c" PartId="b622539f0e9340208b9388b19feb00ef"/>
          <Part Type="strPunktas" Nr="3" Abbr="18 str. 6 d. 3 p." DocPartId="def8183f67954612a6a39584b57b1539" PartId="c1d4f849209445f196a64e8821ccd05c"/>
        </Part>
        <Part Type="strDalis" Nr="7" Abbr="18 str. 7 d." DocPartId="0d0d0d03430c4845b5d19333930df98e" PartId="5bcc556096394120af3e5f969bdbbc5c">
          <Part Type="strPunktas" Nr="1" Abbr="18 str. 7 d. 1 p." DocPartId="9bda674827fe4a449e50003517011e2a" PartId="08d67d38d83a4f9492c136b50319ae74"/>
          <Part Type="strPunktas" Nr="2" Abbr="18 str. 7 d. 2 p." DocPartId="ffb1607b74834c9ab54df160f555826c" PartId="49340c48ba664477820563a7d4cfb047"/>
          <Part Type="strPunktas" Nr="3" Abbr="18 str. 7 d. 3 p." DocPartId="628400ad57994a72adb9ae21569a1135" PartId="a402279442294f1fa18b9575e1ed5012"/>
          <Part Type="strPunktas" Nr="4" Abbr="18 str. 7 d. 4 p." DocPartId="fabf54713e1e4edc99600adaf62bed16" PartId="f04eed2cf62b43ea88af85a622ac7d89"/>
          <Part Type="strPunktas" Nr="5" Abbr="18 str. 7 d. 5 p." DocPartId="492477d22ab34c84ae6e53ce801e0266" PartId="356f86fa44ef4f139eeeeb73196ed176"/>
          <Part Type="strPunktas" Nr="6" Abbr="18 str. 7 d. 6 p." DocPartId="e6dc796fbb82459a9ff68e1678591fdf" PartId="633cea47ed6d40dc88a956594774c452"/>
          <Part Type="strPunktas" Nr="7" Abbr="18 str. 7 d. 7 p." DocPartId="7f561479ed5b4cc7998a9250d53471e3" PartId="8119798dd7cf45e38a3a21e11895acca"/>
        </Part>
        <Part Type="strDalis" Nr="8" Abbr="18 str. 8 d." DocPartId="b3b7129221b5455187d6e7238118ae3a" PartId="ede826b328384d3ca5b47e21b702c4ef"/>
        <Part Type="strDalis" Nr="9" Abbr="18 str. 9 d." DocPartId="f488b53e36fc4f0bb02170f3072c978a" PartId="fc53b5ede63b41ebb35bc7aedcff28a2"/>
        <Part Type="strDalis" Nr="10" Abbr="18 str. 10 d." DocPartId="186d8d86e9e2406d8467517caf828af7" PartId="f2e3f0fe12114f9185d54a3078222bcd"/>
        <Part Type="strDalis" Nr="11" Abbr="18 str. 11 d." DocPartId="8c2f3677a4e74e6282375b6909a56c28" PartId="004d377ef1374373a5356b6e16ab7ce2"/>
      </Part>
      <Part Type="straipsnis" Nr="19" Abbr="19 str." Title="Fizinių asmenų, dirbančių su fluorintomis šiltnamio efektą sukeliančiomis dujomis ir ozono sluoksnį ardančiomis medžiagomis ir jų turinčia įranga, pažymėjimai" DocPartId="726b66067b674840836ca4112fa4e7e6" PartId="02cde5e424d24fe5a9253d213a400f53">
        <Part Type="strDalis" Nr="1" Abbr="19 str. 1 d." DocPartId="df8824d0fb0f40caac1e5cbdd26d0b19" PartId="a2854296f0434255be31f0dd7cb70e60"/>
        <Part Type="strDalis" Nr="2" Abbr="19 str. 2 d." DocPartId="c704b3d5d0a542df973134f98f2954a4" PartId="03e6965bc26d4d409235fa84d8d76e9e"/>
        <Part Type="strDalis" Nr="3" Abbr="19 str. 3 d." DocPartId="93022ad36f8e4680a879dfe2c6390898" PartId="76f9af84aa3d4648973d6739e3b7a6b7"/>
        <Part Type="strDalis" Nr="4" Abbr="19 str. 4 d." DocPartId="4de93e9397b34929a3575d683fcf3142" PartId="d0db281b133b44fca26fbb3f3aae5502">
          <Part Type="strPunktas" Nr="1" Abbr="19 str. 4 d. 1 p." DocPartId="f6a0f875b403431f9d7e9f03b3f5b78d" PartId="31ebf7f68c924f0ca68ca14b15eff0f6"/>
          <Part Type="strPunktas" Nr="2" Abbr="19 str. 4 d. 2 p." DocPartId="0c3dc76018d64b55b61f39a3e0bc82a0" PartId="ce453233977744a7bea493ec1cecc383"/>
          <Part Type="strPunktas" Nr="3" Abbr="19 str. 4 d. 3 p." DocPartId="5bd8c976a1ed4d789c715f505bccd900" PartId="66b1d5183a5d4a3faaadd54669c7168b"/>
          <Part Type="strPunktas" Nr="4" Abbr="19 str. 4 d. 4 p." DocPartId="556443e10c6b4992b617c6510463d133" PartId="b4336cfd97f7454893fb237f7eb32ea6"/>
        </Part>
        <Part Type="strDalis" Nr="5" Abbr="19 str. 5 d." DocPartId="8b4e63ee0841464b854c08c5ff359e7a" PartId="57ce475ea8ae49ba94cc21d121ca0b7c"/>
        <Part Type="strDalis" Nr="6" Abbr="19 str. 6 d." DocPartId="c6f840e27f4d46ac930163b6e29e9d77" PartId="72006ad3b1724b73a546f6394860b65e"/>
      </Part>
      <Part Type="straipsnis" Nr="20" Abbr="20 str." Title="Mokymų teikėjų leidimų vykdyti fizinių asmenų, dirbančių su fluorintomis šiltnamio efektą sukeliančiomis dujomis, ozono sluoksnį ardančiomis medžiagomis ir jų turinčia įranga, programas išdavimas, jų galiojimo sustabdymas, galiojimo sustabdymo panaikinimas ir galiojimo panaikinimas" DocPartId="9c56262efa6d4b0ba0299d6a0bfc32c5" PartId="e77c202d340642819e1a449cf59daa92">
        <Part Type="strDalis" Nr="1" Abbr="20 str. 1 d." DocPartId="253a0544099942c988aebdd2616db756" PartId="99f4486fa7d44ea0b27155e937dcc403"/>
        <Part Type="strDalis" Nr="2" Abbr="20 str. 2 d." DocPartId="04359891dc674e3aaaf3e2d980a5efe0" PartId="8736ae9a3b73472f9f8895103e8783bb">
          <Part Type="strPunktas" Nr="1" Abbr="20 str. 2 d. 1 p." DocPartId="230d90003b634deeb06d714b723e623f" PartId="53f5cbed31aa4161812105a10449d39f"/>
          <Part Type="strPunktas" Nr="2" Abbr="20 str. 2 d. 2 p." DocPartId="2a8542734f9747a78c82980accb19342" PartId="3e933c1b2fe247b4b9cc69abb293c0f9"/>
          <Part Type="strPunktas" Nr="3" Abbr="20 str. 2 d. 3 p." DocPartId="dbcb392c38c5408294bd64c5510d1d97" PartId="ffa29406016b48159d2b755bef5cbe5b"/>
          <Part Type="strPunktas" Nr="4" Abbr="20 str. 2 d. 4 p." DocPartId="7e0b8dbee735452bbffbaa774701644b" PartId="55f22d12085a45bd9b4210e22b4ee866"/>
          <Part Type="strPunktas" Nr="5" Abbr="20 str. 2 d. 5 p." DocPartId="7c985ce51bbb41e384ddf08aa3ad2b99" PartId="e8cedeec047c4b4d81ce810a8b0c8cc2"/>
          <Part Type="strPunktas" Nr="6" Abbr="20 str. 2 d. 6 p." DocPartId="59cf49fe013f46da8c54748c1d90ba47" PartId="b737b477012246bcaebd1f076734de1f"/>
          <Part Type="strPunktas" Nr="7" Abbr="20 str. 2 d. 7 p." DocPartId="1aadd026bad247568346a319df870fbe" PartId="5e012ade34f34aeb81acb3edbad53c02"/>
        </Part>
        <Part Type="strDalis" Nr="3" Abbr="20 str. 3 d." DocPartId="6658571d90094f9b91ee79ecf8a6c049" PartId="dbb2349eac8b448ba46e3bdb1a33a1a3">
          <Part Type="strPunktas" Nr="1" Abbr="20 str. 3 d. 1 p." DocPartId="9664890874744c87b89ec80b72bbf8f2" PartId="c68ed65cd92247e9bd0bed87ba014a0d"/>
          <Part Type="strPunktas" Nr="2" Abbr="20 str. 3 d. 2 p." DocPartId="49cd5dfa731f45d5a51e37a9ac5af0a3" PartId="290dcfbb55ad4e3e93c4da865de35fa9"/>
          <Part Type="strPunktas" Nr="3" Abbr="20 str. 3 d. 3 p." DocPartId="b355021ccbd9413e86045770a3ea66df" PartId="d186aad0c67c40bbac2d5e927f371725"/>
          <Part Type="strPunktas" Nr="4" Abbr="20 str. 3 d. 4 p." DocPartId="00ced1a2aee54f0ebaf4b61a243e8d49" PartId="66ac498b44ef43d4819160cf8d4f13e5"/>
          <Part Type="strPunktas" Nr="5" Abbr="20 str. 3 d. 5 p." DocPartId="53cf0e70dc7242548eef4c4ed96f2967" PartId="f3502a008f9d47bba5ebe3506895d21d"/>
          <Part Type="strPunktas" Nr="6" Abbr="20 str. 3 d. 6 p." DocPartId="55217665f65f4463b0d1d0c520f06af0" PartId="ba84d54b05d44e0e86c6ec4575553738"/>
          <Part Type="strPunktas" Nr="7" Abbr="20 str. 3 d. 7 p." DocPartId="01a496b387f1470cb140717baf7209ab" PartId="bf2beaf518f847519fd43427a777aa64"/>
          <Part Type="strPunktas" Nr="8" Abbr="20 str. 3 d. 8 p." DocPartId="ae8b16f1a55c44799af171a78fbef61c" PartId="9aaf2272c86e464a87551939c593bb0a"/>
        </Part>
        <Part Type="strDalis" Nr="4" Abbr="20 str. 4 d." DocPartId="a7f483cc486f4fa0846e1fac4fc0703b" PartId="908cb4e3fedb413aba05d2b4ae4b8239">
          <Part Type="strPunktas" Nr="1" Abbr="20 str. 4 d. 1 p." DocPartId="95b08361c8cc44dea4ed400b4c0f3a51" PartId="9fe8932f85ef470780cdf5dea91b582d"/>
          <Part Type="strPunktas" Nr="2" Abbr="20 str. 4 d. 2 p." DocPartId="375fb4f2e86b49a4b3744d4b69e7c262" PartId="7788c83fcbc845f2a1388340b3c47c30"/>
          <Part Type="strPunktas" Nr="3" Abbr="20 str. 4 d. 3 p." DocPartId="67c9fbef911b48ffb66697197dc3ed43" PartId="d633bc6d9aad498a8f7eb8b2e7bc54ef"/>
          <Part Type="strPunktas" Nr="4" Abbr="20 str. 4 d. 4 p." DocPartId="2249e865c5484c9ca87687e68dafdf5c" PartId="b8776048694e4310aae65a72b0834080"/>
          <Part Type="strPunktas" Nr="5" Abbr="20 str. 4 d. 5 p." DocPartId="6aa5bb987acf4400ac81fabb5cf1dea9" PartId="2b0887c40f12457ea9ce15d2bc946c49"/>
          <Part Type="strPunktas" Nr="6" Abbr="20 str. 4 d. 6 p." DocPartId="5637fbc303b04a57a1d3abe323af1607" PartId="b5b575cd10a8471f8b39aeabc28a1a6e"/>
          <Part Type="strPunktas" Nr="7" Abbr="20 str. 4 d. 7 p." DocPartId="3796236ee0f14426828b9cffaadccc56" PartId="26d6d9592f1a44a7a02eda026f2b7648"/>
          <Part Type="strPunktas" Nr="8" Abbr="20 str. 4 d. 8 p." DocPartId="28ade48ee2074ddbbb6f3c2f07e9c800" PartId="332927dc17234155a06b4005e42a0b85"/>
          <Part Type="strPunktas" Nr="9" Abbr="20 str. 4 d. 9 p." DocPartId="9483d2a2da3947d3a6c68cdd7ca0eab1" PartId="64d45504f05a494698a112c7857c1913"/>
        </Part>
        <Part Type="strDalis" Nr="5" Abbr="20 str. 5 d." DocPartId="4935f884ac5c41e0a2539a213effa367" PartId="674d84c8f53942f9acdd177dad53da74"/>
        <Part Type="strDalis" Nr="6" Abbr="20 str. 6 d." DocPartId="f7566ae4209a4fea8cde4bbca5b1abc7" PartId="6f5cf159b5a64348b180c0a9005419d8"/>
        <Part Type="strDalis" Nr="7" Abbr="20 str. 7 d." DocPartId="517e92e605ae4e20aaa19b6907afe274" PartId="953cf421de1a4157bfecb34f047dd2d6"/>
        <Part Type="strDalis" Nr="8" Abbr="20 str. 8 d." DocPartId="042f3d8ae31840acb7d2a87ee2750987" PartId="9d00250049c947d0a65c72bb5b817e20"/>
      </Part>
      <Part Type="straipsnis" Nr="21" Abbr="21 str." Title="Fluorintų šiltnamio efektą sukeliančių dujų naudojimo ribojimai ir kontrolė" DocPartId="1bf7fc0190a14801a30525f44df8fcca" PartId="c26ecf7a4a51462ca55cad0f70266d43">
        <Part Type="strDalis" Nr="1" Abbr="21 str. 1 d." DocPartId="20cea69c57864653b962725a108fb595" PartId="d2c1c0fcc0044fd9876b72c002303d15">
          <Part Type="strPunktas" Nr="1" Abbr="21 str. 1 d. 1 p." DocPartId="6843214430fe461abdce0df64a9c5816" PartId="6071aeb29ae84be692f6da92de59d2cc"/>
          <Part Type="strPunktas" Nr="2" Abbr="21 str. 1 d. 2 p." DocPartId="c41d6872ead643e1804c9064dec9ad7b" PartId="f582327b9e154401b079888846abd47d"/>
          <Part Type="strPunktas" Nr="3" Abbr="21 str. 1 d. 3 p." DocPartId="602ee5db991b47eabd0ae63f237a04f9" PartId="42d41dc77255444db8a8a4f714651aed"/>
          <Part Type="strPunktas" Nr="4" Abbr="21 str. 1 d. 4 p." DocPartId="957a5cc856ca4d87b4b48ab7650c45b5" PartId="3865892a88d14312ba8ffe5a515aee11"/>
        </Part>
        <Part Type="strDalis" Nr="2" Abbr="21 str. 2 d." DocPartId="81649fae3b50463088e0df91617aa2ab" PartId="7119fb453ed640749aa38fe3ba2db493"/>
        <Part Type="strDalis" Nr="3" Abbr="21 str. 3 d." DocPartId="ad9764aaf8194a3293a5139e05c00656" PartId="0677301ca1a14594b3a581515abe0bd5"/>
        <Part Type="strDalis" Nr="4" Abbr="21 str. 4 d." DocPartId="d0cb1dea583c4018944cb6383c43e0f8" PartId="ccaff38d223849509bae301d9534c9a0"/>
        <Part Type="strDalis" Nr="5" Abbr="21 str. 5 d." DocPartId="664f2c2d75744b7084526badb30a3481" PartId="f8c96249f0d34aa99f4251183dd5161f"/>
      </Part>
      <Part Type="straipsnis" Nr="22" Abbr="22 str." Title="Transporto priemonių oro kondicionierių pildymo fluorintomis šiltnamio efektą sukeliančiomis dujomis paslaugos kokybės užtikrinimo garantinio termino nustatymas" DocPartId="da923cb8f8f24108818ed8ff789feca8" PartId="d5bfb088c48949b5b8000efdb4d30b94">
        <Part Type="strDalis" Nr="1" Abbr="22 str. 1 d." DocPartId="e7dbcd25d4024b15ac47eedea25e871c" PartId="50cff7de93d94446b2f5f7015b10b189"/>
      </Part>
    </Part>
    <Part Type="skirsnis" Nr="7" Title="ATSAKOMYBĖ" DocPartId="d05511f9d29247c6b7de916a37522fef" PartId="7113ef768cd041028e4eebdc05ba0939">
      <Part Type="straipsnis" Nr="23" Abbr="23 str." Title="Veikos, už kurias skiriamos ekonominės sankcijos" DocPartId="0fa2c25fc3dc4456b2251d68867ef611" PartId="e1166b33eae942c0888b3bc6bd5b2c83">
        <Part Type="strDalis" Nr="1" Abbr="23 str. 1 d." DocPartId="606397c5a7c44448a412c26e469edcf0" PartId="333f9927c61545fcbe2107fa97b6c0f7">
          <Part Type="strPunktas" Nr="1" Abbr="23 str. 1 d. 1 p." DocPartId="b92a7bf9cb714ab5b552de9373411ceb" PartId="e3ee9f46092c4483bf4a6aad0aedb314"/>
          <Part Type="strPunktas" Nr="2" Abbr="23 str. 1 d. 2 p." DocPartId="fbe8d7c2f58b43afbcd7d5610d32fc15" PartId="56c31c3a25f54edbbb439c75ab0d41fa"/>
          <Part Type="strPunktas" Nr="3" Abbr="23 str. 1 d. 3 p." DocPartId="c9ea3be2087743fa9c5fce1032acc1c0" PartId="92319ad69d674e639ba60b0447935ce6"/>
        </Part>
      </Part>
      <Part Type="straipsnis" Nr="24" Abbr="24 str." Title="Ekonomines sankcijas skiriantys pareigūnai" DocPartId="f6e7fa9f015f4f8eb18fe1ff7df9a7b8" PartId="e9e7764cca724c7e977a8a4e0e7b4c4c">
        <Part Type="strDalis" Nr="1" Abbr="24 str. 1 d." DocPartId="f0fd2797e6194a598ccf8176d15ecd57" PartId="ced6f4b660944f909a6fd2fb69bcc8b1"/>
      </Part>
      <Part Type="straipsnis" Nr="25" Abbr="25 str." Title="Bylų dėl ekonominių sankcijų skyrimo iškėlimo tvarka" DocPartId="aea7613bc4d3499d9dbffd4748029b8b" PartId="e637b79300d9414c9e40d1935c574f1f">
        <Part Type="strDalis" Nr="1" Abbr="25 str. 1 d." DocPartId="f2165aa0a650465ca66339a277d385a3" PartId="1379216cca9f41de964ee36a0099ee3c">
          <Part Type="strPunktas" Nr="1" Abbr="25 str. 1 d. 1 p." DocPartId="2b8e059ca32747a59d5c9eb4ff2aa872" PartId="edf5efb6124b4ba491b80fda2f665f91"/>
          <Part Type="strPunktas" Nr="2" Abbr="25 str. 1 d. 2 p." DocPartId="ac16b320dd8740fb821447967088bcd7" PartId="1e41d06a46244963bac8e54b518af1e5"/>
          <Part Type="strPunktas" Nr="3" Abbr="25 str. 1 d. 3 p." DocPartId="62e0eac085f04424840eb912c73597fd" PartId="5f4e405e1b7540a29c557b8ae917e1e2"/>
          <Part Type="strPunktas" Nr="4" Abbr="25 str. 1 d. 4 p." DocPartId="cd5410e75c3e4815b0e51e876dbd69cf" PartId="0bc7f452a2e844ad9d6922c2e8710e0c"/>
          <Part Type="strPunktas" Nr="5" Abbr="25 str. 1 d. 5 p." DocPartId="9723c8c6d1b3432ebffd5c890ff6eb4d" PartId="a1721571647f4202966bba19130b940c"/>
        </Part>
        <Part Type="strDalis" Nr="2" Abbr="25 str. 2 d." DocPartId="e13563b5bd6843d08bd3ad2b8dc7faf5" PartId="947866c7778e4ad4a37dc580522c8f80"/>
      </Part>
      <Part Type="straipsnis" Nr="26" Abbr="26 str." Title="Ekonominių sankcijų skyrimo terminai" DocPartId="67981e6c32394bdc99e7d9148d8c0603" PartId="2d854832f5d54d30a4d344e7d2f823ea">
        <Part Type="strDalis" Nr="1" Abbr="26 str. 1 d." DocPartId="a8aa75dfded444e5bf761772a5e32ab1" PartId="fa7b084035e348e4916683c887021bd2"/>
      </Part>
      <Part Type="straipsnis" Nr="27" Abbr="27 str." Title="Ekonominių sankcijų skyrimo bylų proceso dalyviai" DocPartId="137998aaa99b456cbbf12f2a962b50ff" PartId="df9f42d5576e4eb2a0425e18a22951e1">
        <Part Type="strDalis" Nr="1" Abbr="27 str. 1 d." DocPartId="4171da795cf34e63879783464a049472" PartId="7f25a9f6515743e5a2be1d10c738194b">
          <Part Type="strPunktas" Nr="1" Abbr="27 str. 1 d. 1 p." DocPartId="f5876ba64f0c40d1a1f9a573f773ec0e" PartId="6a791adeaa6641b9ac94279b37794422"/>
          <Part Type="strPunktas" Nr="2" Abbr="27 str. 1 d. 2 p." DocPartId="e50a87d7bb7a40be8ce3d5206180fa61" PartId="dae12c26dadd44d8b52b0b787204cc85"/>
          <Part Type="strPunktas" Nr="3" Abbr="27 str. 1 d. 3 p." DocPartId="6d2eddf594b34edc999d47534fff35c7" PartId="f51556048f324c9b99e364c2a3af0570"/>
        </Part>
        <Part Type="strDalis" Nr="2" Abbr="27 str. 2 d." DocPartId="3be4f42ad6f44dfc9480cb286b6ac605" PartId="0f861456622746f292e5f567a1425e5e"/>
        <Part Type="strDalis" Nr="3" Abbr="27 str. 3 d." DocPartId="343e6664b22949559fb002bce7d2bc62" PartId="59398c65acdb489bb7350e2b380b1fa8"/>
      </Part>
      <Part Type="straipsnis" Nr="28" Abbr="28 str." Title="Bylos dėl ekonominės sankcijos skyrimo nagrinėjimas ir ekonominės sankcijos skyrimo bylos nagrinėjimo atidėjimas" DocPartId="7ec23fbca8b7451b9785d16c7344d6d6" PartId="b08924fbd7994cbcb2667f2fb274895f">
        <Part Type="strDalis" Nr="1" Abbr="28 str. 1 d." DocPartId="1b042c5a37704d10ae91b386c2115c5a" PartId="aa792a766a6b4cd29df2100517c9fd25"/>
        <Part Type="strDalis" Nr="2" Abbr="28 str. 2 d." DocPartId="e0e0eae6aa5c466e890f6e78894194ae" PartId="469f4fc9d4224878a87ed0832b802c27"/>
        <Part Type="strDalis" Nr="3" Abbr="28 str. 3 d." DocPartId="03a3936b014c420ab62be318258cab0c" PartId="e00e41377dbd47c5bcbb3d52bf0a6a3c"/>
        <Part Type="strDalis" Nr="4" Abbr="28 str. 4 d." DocPartId="06794a164b984121ab9ca2db667fde88" PartId="d54dfb227f964ed093c30ee721d5f60e"/>
        <Part Type="strDalis" Nr="5" Abbr="28 str. 5 d." DocPartId="af620ac2ee964e87a7e7db1486932eef" PartId="1911961e4eac4f45b75da5eb4972f754"/>
      </Part>
      <Part Type="straipsnis" Nr="29" Abbr="29 str." Title="Nutarimai, priimami išnagrinėjus bylą dėl ekonominės sankcijos skyrimo, ir jų apskundimas" DocPartId="65e81ee090bf4fa6b37c66e8deae12f6" PartId="acf2d0d6837f4d038658192d2d8f876b">
        <Part Type="strDalis" Nr="1" Abbr="29 str. 1 d." DocPartId="af6a65574fd94d3bbe53b3fc600d6806" PartId="f662ac97b3e947a683a79df3539455af">
          <Part Type="strPunktas" Nr="1" Abbr="29 str. 1 d. 1 p." DocPartId="6f19c18b506c4bc6bf5627bf6ef26d67" PartId="76c4fddff404438b8e8d10f4a8018529"/>
          <Part Type="strPunktas" Nr="2" Abbr="29 str. 1 d. 2 p." DocPartId="eee8b40fbf3d434c95c4819234f9ee4c" PartId="e9bcb2a4125840e89444b52a51245912"/>
          <Part Type="strPunktas" Nr="3" Abbr="29 str. 1 d. 3 p." DocPartId="68cbf2178cf141d4a2483ecc062401df" PartId="58665841342f46938bed91babd70302c"/>
          <Part Type="strPunktas" Nr="4" Abbr="29 str. 1 d. 4 p." DocPartId="71298df8fbb149fab7af178c7a095da6" PartId="388f1db7d5d84c7ab817b83a79a58f9d"/>
        </Part>
        <Part Type="strDalis" Nr="2" Abbr="29 str. 2 d." DocPartId="00d5cbb5829d4a13875d67dc87aed77f" PartId="464766ed523a4f7fb97334fe6b201741">
          <Part Type="strPunktas" Nr="1" Abbr="29 str. 2 d. 1 p." DocPartId="2d00df62d819443397993444c8113ed2" PartId="ad7be1c5054347b3a230798750dda7a2"/>
          <Part Type="strPunktas" Nr="2" Abbr="29 str. 2 d. 2 p." DocPartId="c4c22babf392458596ebf5ec2ec5521b" PartId="76d22c56af12440c86fcf86cde1b44f0"/>
          <Part Type="strPunktas" Nr="3" Abbr="29 str. 2 d. 3 p." DocPartId="5347a5619f83447884bd627869b8a479" PartId="3ac1b4c71df7485889c04097fca0f386"/>
          <Part Type="strPunktas" Nr="4" Abbr="29 str. 2 d. 4 p." DocPartId="6c0269c07f074aa59288f3ab9663442c" PartId="e132b3c3b9844bb0a791a3a92f0396b2"/>
          <Part Type="strPunktas" Nr="5" Abbr="29 str. 2 d. 5 p." DocPartId="e05eac9e5f4c4c57ba67fa6755a347f2" PartId="77a4c711085648b89784d3e6de89d77e"/>
          <Part Type="strPunktas" Nr="6" Abbr="29 str. 2 d. 6 p." DocPartId="eb2dce6acecc4e2ab022575e50998039" PartId="638c4359151f4a52b5d1ae5f05f2182f"/>
          <Part Type="strPunktas" Nr="7" Abbr="29 str. 2 d. 7 p." DocPartId="1635a2a756a94d79b50b8a0e5c96afb9" PartId="50767c852e29493d85b6d2d327bde486"/>
          <Part Type="strPunktas" Nr="8" Abbr="29 str. 2 d. 8 p." DocPartId="5a068f9d795a473088ad6f98a95b00c5" PartId="c7fa7b292abe4b88999e98da5036f747"/>
        </Part>
        <Part Type="strDalis" Nr="3" Abbr="29 str. 3 d." DocPartId="45b0baf1ff494407ae21cca7041815cf" PartId="ae6e9b4e190b4567998f1e61baf42ebb"/>
        <Part Type="strDalis" Nr="4" Abbr="29 str. 4 d." DocPartId="095ee80a16fc4a1eb1518d8d2ee6ec85" PartId="39b859203a9c4591889a1b22d7a75671"/>
        <Part Type="strDalis" Nr="5" Abbr="29 str. 5 d." DocPartId="0ae0e4ab2b69494eb177133a03911a94" PartId="399a2d4f80c7489b811a8511a8ed8de8"/>
        <Part Type="strDalis" Nr="6" Abbr="29 str. 6 d." DocPartId="406c66b3e7a346fe88c1509603c55f99" PartId="d2a63a29367646f79b4e02ab0fb6e12e"/>
      </Part>
      <Part Type="straipsnis" Nr="30" Abbr="30 str." Title="Papildomo tyrimo atlikimas byloje dėl ekonominės sankcijos skyrimo" DocPartId="d958381737d04ec8910d02f1e8505d2b" PartId="46ae1d65b1294a3dba4e5ffe90dcaba4">
        <Part Type="strDalis" Nr="1" Abbr="30 str. 1 d." DocPartId="9c1adcec38ad4277b714be293ed848e5" PartId="33debec29bcd49e482ffe798d5f6a7fc"/>
        <Part Type="strDalis" Nr="2" Abbr="30 str. 2 d." DocPartId="41b776a4ed0e49288350bf9364bde380" PartId="da180d0868a94242b163e1871ae9c654"/>
      </Part>
      <Part Type="straipsnis" Nr="31" Abbr="31 str." Title="Ekonominių sankcijų sumokėjimas ir išieškojimas" DocPartId="7f6538cc70d24dab959005b09d105ac7" PartId="9e61fb858ad64dcabd239515e965d83c">
        <Part Type="strDalis" Nr="1" Abbr="31 str. 1 d." DocPartId="e456a25b1a6046788bf79638420c7604" PartId="168abbdd1ad0474fa95676ee2d26ff52"/>
        <Part Type="strDalis" Nr="2" Abbr="31 str. 2 d." DocPartId="cf53f6895fc749de871ba9695d04e321" PartId="ebe31753b9014f729c46b5ba285e0538"/>
        <Part Type="strDalis" Nr="3" Abbr="31 str. 3 d." DocPartId="3465eda6a80648408ff912b8ddff45d2" PartId="3c821e6d8c444136b9d37e5be458bd59"/>
      </Part>
    </Part>
    <Part Type="signatura" DocPartId="3bd591e360294db9be98e5d84a62a044" PartId="1758a4119daa4bb7b61f7696494a0a39"/>
  </Part>
  <Part Type="priedas" Nr="1" Abbr="1 pr." Title="VEIKLOS RŪŠIŲ SĄRAŠAS IR JO TAIKYMO TAISYKLĖS" DocPartId="eda1720292db4c8d8369a86503682dbc" PartId="843710b275374a6598e227387e6bda04">
    <Part Type="punktas" Nr="1" Abbr="1 pr. 1 p." DocPartId="f158dd2288804121a39bc75135ea397b" PartId="e11dc9ecc5cb46408fcb93d2a18dd93f"/>
    <Part Type="punktas" Nr="2" Abbr="1 pr. 2 p." DocPartId="e899153e1f8d40fdb7426b7038bec80b" PartId="f129b3f50f9641af9defb46f9b7d11c5">
      <Part Type="papunktis" Nr="2.1" Abbr="1 pr. 2.1 pp." DocPartId="41120f4b85ad469fb85f404baea54eec" PartId="a7cf08ee7bf942ab84fa12cd40beb486"/>
      <Part Type="papunktis" Nr="2.2" Abbr="1 pr. 2.2 pp." DocPartId="11465b4b84364ff99d722e377265ba8d" PartId="b8570fd8d0af489aa873a6a27d87dd15"/>
    </Part>
    <Part Type="punktas" Nr="3" Abbr="1 pr. 3 p." DocPartId="9479ca0a5e7b4da1bc7b17614ae2237b" PartId="74b3d015dadc4d98acdb3ef84d77bf7a"/>
    <Part Type="punktas" Nr="4" Abbr="1 pr. 4 p." DocPartId="7f86fabf09904878abcc5e708a258f7f" PartId="dc598df4b96d445e90dbaf23ad989bca"/>
    <Part Type="punktas" Nr="5" Abbr="1 pr. 5 p." DocPartId="b38ac82ce6f5482f91bf3d8f427cecfd" PartId="ffeb8917b644447d9304fc377fcc04c4"/>
    <Part Type="punktas" Nr="6" Abbr="1 pr. 6 p." DocPartId="ee675d9047774297bc0dec60a6c90304" PartId="4f40f58bd5be4f078efd942fc2d8b8cb"/>
    <Part Type="punktas" Nr="7" Abbr="1 pr. 7 p." DocPartId="a074d48015614175afb8e3307194fb8a" PartId="18894cfe42c3444194885f7976823201"/>
    <Part Type="punktas" Nr="8" Abbr="1 pr. 8 p." DocPartId="94151daeecff412cb21a5f8cc2ac7540" PartId="1fb54666866b42fd858e14b4c7127926"/>
    <Part Type="pabaiga" DocPartId="cb8b7df100d849adb1220cdc51e1af6d" PartId="43aa896ec4c748559d5a13e79d09207f"/>
  </Part>
  <Part Type="priedas" Nr="2" Abbr="2 pr." Title="REGULIUOJAMŲJŲ SUBJEKTŲ VEIKLOS RŪŠIŲ SĄRAŠAS" DocPartId="18b110b149404d07aec7adfc2ea303f4" PartId="a3736fc0b1c04308996ec6439a5ea29a">
    <Part Type="pabaiga" DocPartId="e024ea2cbb314cc5a7aff1cf0662927c" PartId="083de24975004027b7963cb950fc61d7"/>
  </Part>
  <Part Type="priedas" Nr="3" Abbr="3 pr." Title="ĮGYVENDINAMI EUROPOS SĄJUNGOS TEISĖS AKTAI" DocPartId="c25b22118bbb43b2bc39d941e026ff0f" PartId="c5acc2bc8f8640fcab35c2ec97ddf814">
    <Part Type="punktas" Nr="1" Abbr="3 pr. 1 p." DocPartId="b15c1650bbb54e9c8409206b6d31e5e5" PartId="3219167dc92b4f1a8686ceaa03c26c58"/>
    <Part Type="punktas" Nr="2" Abbr="3 pr. 2 p." DocPartId="9bfd67740fdb45849cd4687eaf6bf707" PartId="ee25eb498af746c59348e68cc3c1d0cb"/>
    <Part Type="punktas" Nr="3" Abbr="3 pr. 3 p." DocPartId="fd4ea6c352c74cc7b9481eff18343fc9" PartId="c9ba0916a488447c8112133c061f578d"/>
    <Part Type="punktas" Nr="4" Abbr="3 pr. 4 p." DocPartId="f081321e994c4d9ab17bcf2298e9d403" PartId="e852ed804cfc481bb65c45398fc247b0"/>
    <Part Type="punktas" Nr="5" Abbr="3 pr. 5 p." DocPartId="a9bfaa760e934321930496cfbc8029e3" PartId="7b2a7d1af9754214a3cbd21f23f51fd0"/>
    <Part Type="punktas" Nr="6" Abbr="3 pr. 6 p." DocPartId="10966d028a674a43b524157810648124" PartId="4d9167d631784e298d0bfc3c4339c331"/>
    <Part Type="punktas" Nr="7" Abbr="3 pr. 7 p." DocPartId="2a3b6f10b3ed4c08ac61e86674c5d52f" PartId="4f691431c9224ad0b55a5d83eb64c670"/>
    <Part Type="punktas" Nr="8" Abbr="3 pr. 8 p." DocPartId="570ca9dc47ff4b8ab8793fa650a0b683" PartId="1de19d62106d4b0988955a520aed2fc3"/>
    <Part Type="punktas" Nr="9" Abbr="3 pr. 9 p." DocPartId="e8417d9428584411b576a561ad9de696" PartId="d44f2ca501b04ad88b1d8820b82be637"/>
    <Part Type="punktas" Nr="10" Abbr="3 pr. 10 p." DocPartId="46ced6b16a0f48aa84d4e63cbf23d0bd" PartId="afb96a5460714fe0abacf0bb037a9eb2"/>
    <Part Type="punktas" Nr="11" Abbr="3 pr. 11 p." DocPartId="674e905a98b14977a1dae221f5d80086" PartId="692689decdb1449ba20b6fd61634f4cf"/>
    <Part Type="punktas" Nr="12" Abbr="3 pr. 12 p." DocPartId="5b4de06394df45c992bff1d2f3521058" PartId="f98de2acf68b40538a1e909da8348cfc"/>
    <Part Type="punktas" Nr="13" Abbr="3 pr. 13 p." DocPartId="84f2a3d0087848dfbd7ea5408fbfd74a" PartId="42652d8795614815ba663ba5736b987d"/>
    <Part Type="punktas" Nr="14" Abbr="3 pr. 14 p." DocPartId="8ac63f5554744c919e9532eb4b7a5433" PartId="587a4f680a6b4e158d4d153a6dcfbb0a"/>
    <Part Type="punktas" Nr="15" Abbr="3 pr. 15 p." DocPartId="b84dc437cb6d4a58b5d88989132fbc88" PartId="22de692640da47729a3b2d4edfc032f8"/>
    <Part Type="punktas" Nr="16" Abbr="3 pr. 16 p." DocPartId="707bfc4bbae442f8b01ac44be24e6ef9" PartId="ad7f19859e7d4f03a67bae60f2219c10"/>
    <Part Type="punktas" Nr="17" Abbr="3 pr. 17 p." DocPartId="ef37ab35536c4c5680a9ac1f5d0839e2" PartId="246126843146477f8f0b92610663243b"/>
    <Part Type="punktas" Nr="18" Abbr="3 pr. 18 p." DocPartId="f90b00346d054d49973129012dcf75d1" PartId="8f4acb5170194df0866f68a22aa8666f"/>
    <Part Type="punktas" Nr="19" Abbr="3 pr. 19 p." DocPartId="1cd29e3ce16e4f91b16e27379b322a88" PartId="9494bd1e610b4a7097901d08a8fcd439"/>
    <Part Type="punktas" Nr="20" Abbr="3 pr. 20 p." DocPartId="f9d353cc335240a5a740c789a0f64cb7" PartId="0d0d1ad8abc94a6c858471903437972e"/>
    <Part Type="punktas" Nr="21" Abbr="3 pr. 21 p." DocPartId="c254604f125d43508a818c3fa22bd9cd" PartId="4bb5dcd4f25548078b8cc99a74e47ec9"/>
    <Part Type="punktas" Nr="22" Abbr="22 p." DocPartId="40556b2fd8364ab5a9d4a05bd6edbba7" PartId="b53e14dfecd544fa817b49bdd5ecf776"/>
    <Part Type="punktas" Nr="23" Abbr="23 p." DocPartId="e705598086834701917b3595e7c61cbb" PartId="0140def54b2d48a8bc8ef1024490f19b"/>
    <Part Type="punktas" Nr="24" Abbr="24 p." DocPartId="96d92a5ebdf444f0bf8dd42962db0a09" PartId="93bdafa4365d4a8996b95cb3d4ab5d94"/>
    <Part Type="punktas" Nr="25" Abbr="25 p." DocPartId="7a6cf9db428c414cbc41de39f322f48c" PartId="5eca27ab22af467995e0ef22de3608da"/>
    <Part Type="pabaiga" DocPartId="ec94a5ed0ffc468888614667a0fd6c2d" PartId="ceb784c455834c41892f3e30e259af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6AADC7-701B-4E08-B68B-1CCD133C2D70}">
  <ds:schemaRefs>
    <ds:schemaRef ds:uri="http://lrs.lt/TAIS/DocParts"/>
  </ds:schemaRefs>
</ds:datastoreItem>
</file>

<file path=customXml/itemProps3.xml><?xml version="1.0" encoding="utf-8"?>
<ds:datastoreItem xmlns:ds="http://schemas.openxmlformats.org/officeDocument/2006/customXml" ds:itemID="{372067EF-5ED0-41B9-879A-1C2A23097F1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51</Pages>
  <Words>15591</Words>
  <Characters>123631</Characters>
  <Application>Microsoft Office Word</Application>
  <DocSecurity>0</DocSecurity>
  <Lines>1030</Lines>
  <Paragraphs>277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138945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TAMALIŪNIENĖ Vilija</lastModifiedBy>
  <lastPrinted>2009-07-10T11:30:00Z</lastPrinted>
  <dcterms:modified xsi:type="dcterms:W3CDTF">2025-12-05T08:27:00Z</dcterms:modified>
  <revision>27</revision>
</coreProperties>
</file>