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2010-12-11 iki 2012-06-04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d97ba93e03fc48a8b0f1b15bd1e891fa"/>
                    <w:lock w:val="sdtLocked"/>
                    <w:richText/>
                  </w:sdtPr>
                  <w:sdtContent>
                    <w:p>
                      <w:pPr>
                        <w:spacing w:line="360" w:lineRule="auto"/>
                        <w:ind w:firstLine="720"/>
                        <w:jc w:val="both"/>
                      </w:pPr>
                      <w:sdt>
                        <w:sdtPr>
                          <w:alias w:val="Numeris"/>
                          <w:tag w:val="nr_d97ba93e03fc48a8b0f1b15bd1e891fa"/>
                          <w:lock w:val="sdtLocked"/>
                          <w:richText/>
                        </w:sdtPr>
                        <w:sdtContent>
                          <w:r>
                            <w:rPr>
                              <w:bCs/>
                            </w:rPr>
                            <w:t>2</w:t>
                          </w:r>
                        </w:sdtContent>
                      </w:sdt>
                      <w:r>
                        <w:t>.</w:t>
                      </w:r>
                      <w:r>
                        <w:rPr>
                          <w:b/>
                          <w:bCs/>
                        </w:rPr>
                        <w:t xml:space="preserve"> Bendrai įgyvendinamas projektas</w:t>
                      </w:r>
                      <w: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Kioto protokolo I priede nurodyta valstybė ar joje registruotas juridinis asmuo įgyvendina Lietuvos Respublikos teritorijoje arba Lietuvos Respublika ar joje registruotas juridinis asmuo įgyvendina Klimato kaitos konvencijos Kioto protokolo I priede nurodytos valstybės teritorijoje. </w:t>
                      </w:r>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9f5c673706b641638ff37c0c489534ab"/>
                    <w:lock w:val="sdtLocked"/>
                    <w:richText/>
                  </w:sdtPr>
                  <w:sdtContent>
                    <w:p>
                      <w:pPr>
                        <w:shd w:val="clear" w:color="auto" w:fill="FFFFFF"/>
                        <w:tabs>
                          <w:tab w:val="left" w:pos="10095"/>
                        </w:tabs>
                        <w:spacing w:line="360" w:lineRule="auto"/>
                        <w:ind w:firstLine="720"/>
                        <w:jc w:val="both"/>
                      </w:pPr>
                      <w:sdt>
                        <w:sdtPr>
                          <w:alias w:val="Numeris"/>
                          <w:tag w:val="nr_9f5c673706b641638ff37c0c489534ab"/>
                          <w:lock w:val="sdtLocked"/>
                          <w:richText/>
                        </w:sdtPr>
                        <w:sdtContent>
                          <w:r>
                            <w:rPr>
                              <w:bCs/>
                            </w:rPr>
                            <w:t>7</w:t>
                          </w:r>
                        </w:sdtContent>
                      </w:sdt>
                      <w:r>
                        <w:t>.</w:t>
                      </w:r>
                      <w:r>
                        <w:rPr>
                          <w:b/>
                        </w:rPr>
                        <w:t xml:space="preserve"> Naujas</w:t>
                      </w:r>
                      <w:r>
                        <w:t xml:space="preserve"> </w:t>
                      </w:r>
                      <w:r>
                        <w:rPr>
                          <w:b/>
                          <w:bCs/>
                        </w:rPr>
                        <w:t>šiltnamio efektą sukeliančias dujas išmetantis įrenginys</w:t>
                      </w:r>
                      <w:r>
                        <w:t xml:space="preserve"> (toliau </w:t>
                      </w:r>
                      <w:r>
                        <w:rPr>
                          <w:bCs/>
                        </w:rPr>
                        <w:t xml:space="preserve">– </w:t>
                      </w:r>
                      <w:r>
                        <w:rPr>
                          <w:b/>
                        </w:rPr>
                        <w:t>naujas įrenginys</w:t>
                      </w:r>
                      <w:r>
                        <w:t>)</w:t>
                      </w:r>
                      <w:r>
                        <w:rPr>
                          <w:bCs/>
                          <w:i/>
                        </w:rPr>
                        <w:t xml:space="preserve"> </w:t>
                      </w:r>
                      <w:r>
                        <w:t>– įrenginys, kuriam eksploatuoti veiklos vykdytojas privalo gauti leidimą išmesti šiltnamio efektą sukeliančias dujas ir kuris pradedamas eksploatuoti po to, kai patvirtinamas Nacionalinis šiltnamio efektą sukeliančių dujų apyvartinių taršos leidimų paskirstymo planas arba Europos Sąjungos šiltnamio efektą sukeliančių dujų apyvartinių taršos leidimų prekybos sistemoje dalyvaujančių veiklos vykdytojų sąrašas.</w:t>
                      </w:r>
                    </w:p>
                  </w:sdtContent>
                </w:sdt>
                <w:sdt>
                  <w:sdtPr>
                    <w:alias w:val="2 str. 8 d."/>
                    <w:tag w:val="part_9bdfe402bfa140f8944f4906221a0f91"/>
                    <w:lock w:val="sdtLocked"/>
                    <w:richText/>
                  </w:sdtPr>
                  <w:sdtContent>
                    <w:p>
                      <w:pPr>
                        <w:shd w:val="clear" w:color="auto" w:fill="FFFFFF"/>
                        <w:tabs>
                          <w:tab w:val="left" w:pos="10095"/>
                        </w:tabs>
                        <w:spacing w:line="360" w:lineRule="auto"/>
                        <w:ind w:firstLine="720"/>
                        <w:jc w:val="both"/>
                      </w:pPr>
                      <w:sdt>
                        <w:sdtPr>
                          <w:alias w:val="Numeris"/>
                          <w:tag w:val="nr_9bdfe402bfa140f8944f4906221a0f91"/>
                          <w:lock w:val="sdtLocked"/>
                          <w:richText/>
                        </w:sdtPr>
                        <w:sdtContent>
                          <w:r>
                            <w:rPr>
                              <w:bCs/>
                            </w:rPr>
                            <w:t>8</w:t>
                          </w:r>
                        </w:sdtContent>
                      </w:sdt>
                      <w:r>
                        <w:rPr>
                          <w:bCs/>
                        </w:rPr>
                        <w:t>.</w:t>
                      </w:r>
                      <w:r>
                        <w:t xml:space="preserve"> </w:t>
                      </w:r>
                      <w:r>
                        <w:rPr>
                          <w:b/>
                          <w:bCs/>
                        </w:rPr>
                        <w:t>Nustatytoji šiltnamio efektą sukeliančių dujų norma</w:t>
                      </w:r>
                      <w:r>
                        <w:rPr>
                          <w:b/>
                        </w:rPr>
                        <w:t xml:space="preserve"> </w:t>
                      </w:r>
                      <w:r>
                        <w:t>– Klimato kaitos konvencijos I priede nurodytai valstybei pagal Kioto protokolą apskaičiuotas ir Šiltnamio efektą sukeliančių dujų registre užregistruotas tonomis išreikštas šiltnamio efektą sukeliančių dujų kiekis, kuris valstybės teritorijoje gali būti išmestas į atmosferą per laikotarpį, apibrėžtą pagal tarptautinius įsipareigojimus.</w:t>
                      </w:r>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135eec8c4b374418bd33af83049500e2"/>
                    <w:lock w:val="sdtLocked"/>
                    <w:richText/>
                  </w:sdtPr>
                  <w:sdtContent>
                    <w:p>
                      <w:pPr>
                        <w:widowControl w:val="0"/>
                        <w:suppressAutoHyphens/>
                        <w:spacing w:line="360" w:lineRule="auto"/>
                        <w:ind w:firstLine="720"/>
                        <w:jc w:val="both"/>
                        <w:rPr>
                          <w:shd w:val="clear" w:color="auto" w:fill="FFFFFF"/>
                        </w:rPr>
                      </w:pPr>
                      <w:sdt>
                        <w:sdtPr>
                          <w:alias w:val="Numeris"/>
                          <w:tag w:val="nr_135eec8c4b374418bd33af83049500e2"/>
                          <w:lock w:val="sdtLocked"/>
                          <w:richText/>
                        </w:sdtPr>
                        <w:sdtContent>
                          <w:r>
                            <w:rPr>
                              <w:color w:val="000000"/>
                            </w:rPr>
                            <w:t>1</w:t>
                          </w:r>
                        </w:sdtContent>
                      </w:sdt>
                      <w:r>
                        <w:rPr>
                          <w:color w:val="000000"/>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5 str. 2 d."/>
                    <w:tag w:val="part_264a8a5975db4b77a57dd83aebd6cd18"/>
                    <w:lock w:val="sdtLocked"/>
                    <w:richText/>
                  </w:sdtPr>
                  <w:sdtContent>
                    <w:p>
                      <w:pPr>
                        <w:shd w:val="clear" w:color="auto" w:fill="FFFFFF"/>
                        <w:tabs>
                          <w:tab w:val="left" w:pos="9915"/>
                        </w:tabs>
                        <w:spacing w:line="360" w:lineRule="auto"/>
                        <w:ind w:firstLine="720"/>
                        <w:jc w:val="both"/>
                      </w:pPr>
                      <w:sdt>
                        <w:sdtPr>
                          <w:alias w:val="Numeris"/>
                          <w:tag w:val="nr_264a8a5975db4b77a57dd83aebd6cd18"/>
                          <w:lock w:val="sdtLocked"/>
                          <w:richText/>
                        </w:sdtPr>
                        <w:sdtContent>
                          <w:r>
                            <w:t>2</w:t>
                          </w:r>
                        </w:sdtContent>
                      </w:sdt>
                      <w:r>
                        <w:t xml:space="preserve">. Veiklos vykdytojai </w:t>
                      </w:r>
                      <w:r>
                        <w:rPr>
                          <w:bCs/>
                        </w:rPr>
                        <w:t>aplinkos ministro</w:t>
                      </w:r>
                      <w:r>
                        <w:rPr>
                          <w:b/>
                          <w:bCs/>
                        </w:rPr>
                        <w:t xml:space="preserve"> </w:t>
                      </w:r>
                      <w:r>
                        <w:t xml:space="preserve">kartu su kita (kitomis) Vyriausybės įgaliota (įgaliotomis) institucija (institucijomis) nustatyta tvarka privalo vykdyti šiltnamio efektą sukeliančių dujų išmetimo stebėseną, apskaitą ir teikti ataskaitas. </w:t>
                      </w:r>
                    </w:p>
                  </w:sdtContent>
                </w:sdt>
                <w:sdt>
                  <w:sdtPr>
                    <w:alias w:val="5 str. 3 d."/>
                    <w:tag w:val="part_54444aaf180c44d1ae7f55221b7e700e"/>
                    <w:lock w:val="sdtLocked"/>
                    <w:richText/>
                  </w:sdtPr>
                  <w:sdtContent>
                    <w:p>
                      <w:pPr>
                        <w:shd w:val="clear" w:color="auto" w:fill="FFFFFF"/>
                        <w:tabs>
                          <w:tab w:val="left" w:pos="9915"/>
                        </w:tabs>
                        <w:spacing w:line="360" w:lineRule="auto"/>
                        <w:ind w:firstLine="720"/>
                        <w:jc w:val="both"/>
                      </w:pPr>
                      <w:sdt>
                        <w:sdtPr>
                          <w:alias w:val="Numeris"/>
                          <w:tag w:val="nr_54444aaf180c44d1ae7f55221b7e700e"/>
                          <w:lock w:val="sdtLocked"/>
                          <w:richText/>
                        </w:sdtPr>
                        <w:sdtContent>
                          <w:r>
                            <w:rPr>
                              <w:shd w:val="clear" w:color="auto" w:fill="FFFFFF"/>
                            </w:rPr>
                            <w:t>3</w:t>
                          </w:r>
                        </w:sdtContent>
                      </w:sdt>
                      <w:r>
                        <w:rPr>
                          <w:shd w:val="clear" w:color="auto" w:fill="FFFFFF"/>
                        </w:rPr>
                        <w:t>.</w:t>
                      </w:r>
                      <w:r>
                        <w:t xml:space="preserve"> Kiekvienais kalendoriniais metais veiklos vykdytojai iki </w:t>
                      </w:r>
                      <w:r>
                        <w:rPr>
                          <w:bCs/>
                        </w:rPr>
                        <w:t>aplinkos ministro</w:t>
                      </w:r>
                      <w:r>
                        <w:t xml:space="preserve"> nustatyto termino privalo atsisakyti tokio apyvartinių taršos leidimų kiekio</w:t>
                      </w:r>
                      <w:r>
                        <w:rPr>
                          <w:shd w:val="clear" w:color="auto" w:fill="FFFFFF"/>
                        </w:rPr>
                        <w:t>,</w:t>
                      </w:r>
                      <w:r>
                        <w:t xml:space="preserve"> kuris yra lygiavertis per praėjusius kalendorinius metus jų išmestam į atmosferą anglies dioksido kiekiui, išreikštam tonomis, ir (ar) anglies dioksido ekvivalento kiekiui, išreikštam tonomis, ir tai deklaruoti Šiltnamio efektą sukeliančių dujų registre. Veiklos vykdytojai vietoj apyvartinių taršos leidimų gali atsisakyti </w:t>
                      </w:r>
                      <w:r>
                        <w:rPr>
                          <w:bCs/>
                        </w:rPr>
                        <w:t>aplinkos ministro</w:t>
                      </w:r>
                      <w: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 </w:t>
                      </w:r>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ef6dc244ba6e4ed38f51901788467eb1"/>
                    <w:lock w:val="sdtLocked"/>
                    <w:richText/>
                  </w:sdtPr>
                  <w:sdtContent>
                    <w:p>
                      <w:pPr>
                        <w:tabs>
                          <w:tab w:val="left" w:pos="720"/>
                        </w:tabs>
                        <w:spacing w:line="360" w:lineRule="auto"/>
                        <w:ind w:firstLine="720"/>
                        <w:jc w:val="both"/>
                      </w:pPr>
                      <w:sdt>
                        <w:sdtPr>
                          <w:alias w:val="Numeris"/>
                          <w:tag w:val="nr_ef6dc244ba6e4ed38f51901788467eb1"/>
                          <w:lock w:val="sdtLocked"/>
                          <w:richText/>
                        </w:sdtPr>
                        <w:sdtContent>
                          <w:r>
                            <w:t>5</w:t>
                          </w:r>
                        </w:sdtContent>
                      </w:sdt>
                      <w:r>
                        <w:t xml:space="preserve">.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w:t>
                      </w:r>
                      <w:r>
                        <w:rPr>
                          <w:bCs/>
                        </w:rPr>
                        <w:t>aplinkos ministro</w:t>
                      </w:r>
                      <w:r>
                        <w:t xml:space="preserve"> nustatyta tvarka yra priimtas sprendimas dėl jų pripažinimo. Veiklos vykdytojai ir asmenys apie apyvartinių taršos leidimų ir (ar) Kioto vienetų perleidimą nedelsdami praneša Šiltnamio efektą sukeliančių dujų </w:t>
                      </w:r>
                      <w:r>
                        <w:rPr>
                          <w:bCs/>
                        </w:rPr>
                        <w:t>registro tvarkymo įstaigai.</w:t>
                      </w:r>
                    </w:p>
                  </w:sdtContent>
                </w:sdt>
                <w:sdt>
                  <w:sdtPr>
                    <w:alias w:val="5 str. 6 d."/>
                    <w:tag w:val="part_b5b8718a402b44dd8f1700b5e0c9ccd2"/>
                    <w:lock w:val="sdtLocked"/>
                    <w:richText/>
                  </w:sdtPr>
                  <w:sdtContent>
                    <w:p>
                      <w:pPr>
                        <w:tabs>
                          <w:tab w:val="left" w:pos="720"/>
                        </w:tabs>
                        <w:spacing w:line="360" w:lineRule="auto"/>
                        <w:ind w:firstLine="720"/>
                        <w:jc w:val="both"/>
                      </w:pPr>
                      <w:sdt>
                        <w:sdtPr>
                          <w:alias w:val="Numeris"/>
                          <w:tag w:val="nr_b5b8718a402b44dd8f1700b5e0c9ccd2"/>
                          <w:lock w:val="sdtLocked"/>
                          <w:richText/>
                        </w:sdtPr>
                        <w:sdtContent>
                          <w:r>
                            <w:t>6</w:t>
                          </w:r>
                        </w:sdtContent>
                      </w:sdt>
                      <w:r>
                        <w:t>. Lėšas, gautas už perleistus apyvartinius taršos leidimus ir Kioto vienetus, veiklos vykdytojai privalo naudoti išmetamų šiltnamio efektą sukeliančių dujų mažinimo ir kitoms aplinkos taršą mažinančioms priemonėms įgyvendinti (aplinkai palankioms technologijoms diegti, energijos efektyvumui didinti, atsinaujinantiems energijos šaltiniams panaudoti, miškams atkurti ir (ar) įveisti, mokslo tiriamiesiems darbams ir jų sklaidai, ūkio subjektams konsultuoti ir mokyti, visuomenei informuoti ir šviesti klimato kaitos politikos valdymo ir įgyvendinimo klausimais ir kitoms priemonėms).</w:t>
                      </w:r>
                    </w:p>
                  </w:sdtContent>
                </w:sdt>
                <w:sdt>
                  <w:sdtPr>
                    <w:alias w:val="5 str. 7 d."/>
                    <w:tag w:val="part_b23888b7550748dfa1d9461896097523"/>
                    <w:lock w:val="sdtLocked"/>
                    <w:richText/>
                  </w:sdtPr>
                  <w:sdtContent>
                    <w:p>
                      <w:pPr>
                        <w:tabs>
                          <w:tab w:val="left" w:pos="720"/>
                        </w:tabs>
                        <w:spacing w:line="360" w:lineRule="auto"/>
                        <w:ind w:firstLine="720"/>
                        <w:jc w:val="both"/>
                      </w:pPr>
                      <w:sdt>
                        <w:sdtPr>
                          <w:alias w:val="Numeris"/>
                          <w:tag w:val="nr_b23888b7550748dfa1d9461896097523"/>
                          <w:lock w:val="sdtLocked"/>
                          <w:richText/>
                        </w:sdtPr>
                        <w:sdtContent>
                          <w:r>
                            <w:t>7</w:t>
                          </w:r>
                        </w:sdtContent>
                      </w:sdt>
                      <w:r>
                        <w:t>. Šio straipsnio 6 dalyje nustatyti reikalavimai netaikomi veiklos vykdytojams:</w:t>
                      </w:r>
                    </w:p>
                    <w:sdt>
                      <w:sdtPr>
                        <w:alias w:val="5 str. 7 d. 1 p."/>
                        <w:tag w:val="part_72542e6d38624a64a32fd78756c53d32"/>
                        <w:lock w:val="sdtLocked"/>
                        <w:richText/>
                      </w:sdtPr>
                      <w:sdtContent>
                        <w:p>
                          <w:pPr>
                            <w:tabs>
                              <w:tab w:val="left" w:pos="720"/>
                            </w:tabs>
                            <w:spacing w:line="360" w:lineRule="auto"/>
                            <w:ind w:firstLine="720"/>
                            <w:jc w:val="both"/>
                          </w:pPr>
                          <w:sdt>
                            <w:sdtPr>
                              <w:alias w:val="Numeris"/>
                              <w:tag w:val="nr_72542e6d38624a64a32fd78756c53d32"/>
                              <w:lock w:val="sdtLocked"/>
                              <w:richText/>
                            </w:sdtPr>
                            <w:sdtContent>
                              <w:r>
                                <w:t>1</w:t>
                              </w:r>
                            </w:sdtContent>
                          </w:sdt>
                          <w:r>
                            <w:t>) įgyvendinusiems (įdiegusiems) geriausių prieinamų gamybos būdų technologijas, energijos vartojimo efektyvumo didinimo ir atsinaujinančių energijos išteklių panaudojimo priemones, kurios sumažino išmetamų šiltnamio efektą sukeliančių dujų kiekį į aplinką, – per prekybos laikotarpį, kuris nustatomas pagal Nacionalinio šiltnamio efektą sukeliančių dujų apyvartinių taršos leidimų paskirstymo plano ir (ar) Europos Sąjungos šiltnamio efektą sukeliančių dujų apyvartinių taršos leidimų prekybos sistemoje dalyvaujančių veiklos vykdytojų sąrašo galiojimo laikotarpį;</w:t>
                          </w:r>
                        </w:p>
                      </w:sdtContent>
                    </w:sdt>
                    <w:sdt>
                      <w:sdtPr>
                        <w:alias w:val="5 str. 7 d. 2 p."/>
                        <w:tag w:val="part_5197cd71daef4ccbb364d9c4dfbaa52c"/>
                        <w:lock w:val="sdtLocked"/>
                        <w:richText/>
                      </w:sdtPr>
                      <w:sdtContent>
                        <w:p>
                          <w:pPr>
                            <w:tabs>
                              <w:tab w:val="left" w:pos="720"/>
                            </w:tabs>
                            <w:spacing w:line="360" w:lineRule="auto"/>
                            <w:ind w:firstLine="720"/>
                            <w:jc w:val="both"/>
                          </w:pPr>
                          <w:sdt>
                            <w:sdtPr>
                              <w:alias w:val="Numeris"/>
                              <w:tag w:val="nr_5197cd71daef4ccbb364d9c4dfbaa52c"/>
                              <w:lock w:val="sdtLocked"/>
                              <w:richText/>
                            </w:sdtPr>
                            <w:sdtContent>
                              <w:r>
                                <w:t>2</w:t>
                              </w:r>
                            </w:sdtContent>
                          </w:sdt>
                          <w:r>
                            <w:t>) panaudojusiems gautas lėšas reikiamam apyvartinių taršos leidimų, išmetamųjų teršalų mažinimo vienetų ir (ar) patvirtintų išmetamųjų teršalų mažinimo vienetų kiekiui įsigyti.</w:t>
                          </w:r>
                        </w:p>
                      </w:sdtContent>
                    </w:sdt>
                  </w:sdtContent>
                </w:sdt>
                <w:sdt>
                  <w:sdtPr>
                    <w:alias w:val="5 str. 8 d."/>
                    <w:tag w:val="part_7c849e7beaca4fb0b4ef66b3ff5f6357"/>
                    <w:lock w:val="sdtLocked"/>
                    <w:richText/>
                  </w:sdtPr>
                  <w:sdtContent>
                    <w:p>
                      <w:pPr>
                        <w:tabs>
                          <w:tab w:val="left" w:pos="720"/>
                        </w:tabs>
                        <w:spacing w:line="360" w:lineRule="auto"/>
                        <w:ind w:firstLine="720"/>
                        <w:jc w:val="both"/>
                        <w:rPr>
                          <w:iCs/>
                        </w:rPr>
                      </w:pPr>
                      <w:sdt>
                        <w:sdtPr>
                          <w:alias w:val="Numeris"/>
                          <w:tag w:val="nr_7c849e7beaca4fb0b4ef66b3ff5f6357"/>
                          <w:lock w:val="sdtLocked"/>
                          <w:richText/>
                        </w:sdtPr>
                        <w:sdtContent>
                          <w:r>
                            <w:t>8</w:t>
                          </w:r>
                        </w:sdtContent>
                      </w:sdt>
                      <w:r>
                        <w:t xml:space="preserve">. </w:t>
                      </w:r>
                      <w:r>
                        <w:rPr>
                          <w:iCs/>
                        </w:rPr>
                        <w:t xml:space="preserve">Kiekvienais kalendoriniais metais veiklos vykdytojai aplinkos ministro nustatyta tvarka privalo aplinkos ministro įgaliotoms institucijoms pateikti lėšų, gautų už perleistus apyvartinius taršos leidimus ir Kioto vienetus, paskirstymo ir panaudojimo ataskaitas. Ataskaitos skelbiamos Aplinkos ministerijos tinklalapyje. </w:t>
                      </w:r>
                    </w:p>
                  </w:sdtContent>
                </w:sdt>
                <w:sdt>
                  <w:sdtPr>
                    <w:alias w:val="5 str. 9 d."/>
                    <w:tag w:val="part_5233213761574fe8af8aa0852f679a9e"/>
                    <w:lock w:val="sdtLocked"/>
                    <w:richText/>
                  </w:sdtPr>
                  <w:sdtContent>
                    <w:p>
                      <w:pPr>
                        <w:widowControl w:val="0"/>
                        <w:suppressAutoHyphens/>
                        <w:spacing w:line="360" w:lineRule="auto"/>
                        <w:ind w:firstLine="720"/>
                        <w:jc w:val="both"/>
                        <w:rPr>
                          <w:b/>
                        </w:rPr>
                      </w:pPr>
                      <w:sdt>
                        <w:sdtPr>
                          <w:alias w:val="Numeris"/>
                          <w:tag w:val="nr_5233213761574fe8af8aa0852f679a9e"/>
                          <w:lock w:val="sdtLocked"/>
                          <w:richText/>
                        </w:sdtPr>
                        <w:sdtContent>
                          <w:r>
                            <w:rPr>
                              <w:color w:val="000000"/>
                            </w:rPr>
                            <w:t>9</w:t>
                          </w:r>
                        </w:sdtContent>
                      </w:sdt>
                      <w:r>
                        <w:rPr>
                          <w:color w:val="000000"/>
                        </w:rPr>
                        <w:t>. Kiti asmenys, norintys įsigyti apyvartinių taršos leidimų ir (ar) Kioto vienetų ir jais naudotis ar disponuoti, privalo Šiltnamio efektą sukeliančių dujų registro nuostatų nustatyta tvarka atsidaryti sąskaitą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6 str."/>
                <w:tag w:val="part_b6d16f474f2d47769d824903b72a9d7b"/>
                <w:lock w:val="sdtLocked"/>
                <w:richText/>
              </w:sdtPr>
              <w:sdtContent>
                <w:p>
                  <w:pPr>
                    <w:shd w:val="clear" w:color="auto" w:fill="FFFFFF"/>
                    <w:tabs>
                      <w:tab w:val="left" w:pos="19870"/>
                    </w:tabs>
                    <w:spacing w:line="360" w:lineRule="auto"/>
                    <w:ind w:left="1985" w:hanging="1265"/>
                    <w:jc w:val="both"/>
                    <w:rPr>
                      <w:b/>
                    </w:rPr>
                  </w:pPr>
                  <w:sdt>
                    <w:sdtPr>
                      <w:alias w:val="Numeris"/>
                      <w:tag w:val="nr_b6d16f474f2d47769d824903b72a9d7b"/>
                      <w:lock w:val="sdtLocked"/>
                      <w:richText/>
                    </w:sdtPr>
                    <w:sdtContent>
                      <w:r>
                        <w:rPr>
                          <w:b/>
                        </w:rPr>
                        <w:t>6</w:t>
                      </w:r>
                    </w:sdtContent>
                  </w:sdt>
                  <w:r>
                    <w:rPr>
                      <w:b/>
                    </w:rPr>
                    <w:t xml:space="preserve"> straipsnis. </w:t>
                  </w:r>
                  <w:sdt>
                    <w:sdtPr>
                      <w:alias w:val="Pavadinimas"/>
                      <w:tag w:val="title_b6d16f474f2d47769d824903b72a9d7b"/>
                      <w:lock w:val="sdtLocked"/>
                      <w:richText/>
                    </w:sdtPr>
                    <w:sdtContent>
                      <w:r>
                        <w:rPr>
                          <w:b/>
                        </w:rPr>
                        <w:t>Nacionalinio šiltnamio efektą sukeliančių dujų</w:t>
                      </w:r>
                      <w:r>
                        <w:t xml:space="preserve"> </w:t>
                      </w:r>
                      <w:r>
                        <w:rPr>
                          <w:b/>
                        </w:rPr>
                        <w:t>apyvartinių taršos leidimų paskirstymo plano ir (ar) Europos Sąjungos šiltnamio efektą sukeliančių dujų</w:t>
                      </w:r>
                      <w:r>
                        <w:t xml:space="preserve"> </w:t>
                      </w:r>
                      <w:r>
                        <w:rPr>
                          <w:b/>
                        </w:rPr>
                        <w:t>apyvartinių taršos leidimų prekybos sistemoje dalyvaujančių veiklos vykdytojų sąrašo rengimas ir tvirtinimas</w:t>
                      </w:r>
                    </w:sdtContent>
                  </w:sdt>
                </w:p>
                <w:sdt>
                  <w:sdtPr>
                    <w:alias w:val="6 str. 1 d."/>
                    <w:tag w:val="part_76dd1bb6bc834d538a6c5a209199129b"/>
                    <w:lock w:val="sdtLocked"/>
                    <w:richText/>
                  </w:sdtPr>
                  <w:sdtContent>
                    <w:p>
                      <w:pPr>
                        <w:spacing w:line="360" w:lineRule="auto"/>
                        <w:ind w:firstLine="720"/>
                        <w:jc w:val="both"/>
                        <w:rPr>
                          <w:bCs/>
                        </w:rPr>
                      </w:pPr>
                      <w:sdt>
                        <w:sdtPr>
                          <w:alias w:val="Numeris"/>
                          <w:tag w:val="nr_76dd1bb6bc834d538a6c5a209199129b"/>
                          <w:lock w:val="sdtLocked"/>
                          <w:richText/>
                        </w:sdtPr>
                        <w:sdtContent>
                          <w:r>
                            <w:t>1</w:t>
                          </w:r>
                        </w:sdtContent>
                      </w:sdt>
                      <w:r>
                        <w:t xml:space="preserve">. Nacionalinį šiltnamio efektą sukeliančių dujų apyvartinių taršos leidimų paskirstymo planą ir (ar) Europos Sąjungos šiltnamio efektą sukeliančių dujų apyvartinių taršos leidimų prekybos sistemoje dalyvaujančių veiklos vykdytojų sąrašą, vadovaudamiesi Europos Sąjungos teisės aktais ir atsižvelgdami į Europos Komisijos nustatytus reikalavimus ir rekomendacijas, rengia ir tvirtina </w:t>
                      </w:r>
                      <w:r>
                        <w:rPr>
                          <w:bCs/>
                        </w:rPr>
                        <w:t>aplinkos ministras</w:t>
                      </w:r>
                      <w:r>
                        <w:t xml:space="preserve"> kartu su kitomis Vyriausybės įgaliotomis institucijomis.</w:t>
                      </w:r>
                      <w:r>
                        <w:rPr>
                          <w:bCs/>
                        </w:rPr>
                        <w:t xml:space="preserve"> </w:t>
                      </w:r>
                    </w:p>
                  </w:sdtContent>
                </w:sdt>
                <w:sdt>
                  <w:sdtPr>
                    <w:alias w:val="6 str. 2 d."/>
                    <w:tag w:val="part_4c68761cfaf948dbb32bfb192a07ef43"/>
                    <w:lock w:val="sdtLocked"/>
                    <w:richText/>
                  </w:sdtPr>
                  <w:sdtContent>
                    <w:p>
                      <w:pPr>
                        <w:spacing w:line="360" w:lineRule="auto"/>
                        <w:ind w:firstLine="720"/>
                        <w:jc w:val="both"/>
                      </w:pPr>
                      <w:sdt>
                        <w:sdtPr>
                          <w:alias w:val="Numeris"/>
                          <w:tag w:val="nr_4c68761cfaf948dbb32bfb192a07ef43"/>
                          <w:lock w:val="sdtLocked"/>
                          <w:richText/>
                        </w:sdtPr>
                        <w:sdtContent>
                          <w:r>
                            <w:rPr>
                              <w:bCs/>
                            </w:rPr>
                            <w:t>2</w:t>
                          </w:r>
                        </w:sdtContent>
                      </w:sdt>
                      <w:r>
                        <w:rPr>
                          <w:bCs/>
                        </w:rPr>
                        <w:t xml:space="preserve">. </w:t>
                      </w:r>
                      <w:r>
                        <w:t>Nacionalinis šiltnamio efektą sukeliančių dujų apyvartinių taršos leidimų paskirstymo planas galioja iki 2012 m. gruodžio 31 d. Europos Sąjungos šiltnamio efektą sukeliančių dujų apyvartinių taršos leidimų prekybos sistemoje dalyvaujančių veiklos vykdytojų sąrašas įsigalioja 2013 m. sausio 1 d.</w:t>
                      </w:r>
                    </w:p>
                  </w:sdtContent>
                </w:sdt>
                <w:sdt>
                  <w:sdtPr>
                    <w:alias w:val="6 str. 3 d."/>
                    <w:tag w:val="part_ffa18b715fff4193ab2a3aecf0281a70"/>
                    <w:lock w:val="sdtLocked"/>
                    <w:richText/>
                  </w:sdtPr>
                  <w:sdtContent>
                    <w:p>
                      <w:pPr>
                        <w:spacing w:line="360" w:lineRule="auto"/>
                        <w:ind w:firstLine="720"/>
                        <w:jc w:val="both"/>
                      </w:pPr>
                      <w:sdt>
                        <w:sdtPr>
                          <w:alias w:val="Numeris"/>
                          <w:tag w:val="nr_ffa18b715fff4193ab2a3aecf0281a70"/>
                          <w:lock w:val="sdtLocked"/>
                          <w:richText/>
                        </w:sdtPr>
                        <w:sdtContent>
                          <w:r>
                            <w:t>3</w:t>
                          </w:r>
                        </w:sdtContent>
                      </w:sdt>
                      <w:r>
                        <w:t xml:space="preserve">. Vyriausybės įgaliotos institucijos, rengdamos Nacionalinį šiltnamio efektą sukeliančių dujų apyvartinių taršos leidimų paskirstymo planą ir (ar) Europos Sąjungos šiltnamio efektą sukeliančių dujų apyvartinių taršos leidimų prekybos sistemoje dalyvaujančių veiklos vykdytojų sąrašą, </w:t>
                      </w:r>
                      <w:r>
                        <w:rPr>
                          <w:bCs/>
                        </w:rPr>
                        <w:t>aplinkos ministro</w:t>
                      </w:r>
                      <w:r>
                        <w:t xml:space="preserve"> nustatyta tvarka teikia informaciją visuomenei ir sudaro sąlygas jai dalyvauti.</w:t>
                      </w:r>
                    </w:p>
                    <w:p>
                      <w:pPr>
                        <w:shd w:val="clear" w:color="auto" w:fill="FFFFFF"/>
                        <w:tabs>
                          <w:tab w:val="left" w:pos="19870"/>
                        </w:tabs>
                        <w:spacing w:line="360" w:lineRule="auto"/>
                        <w:ind w:firstLine="720"/>
                        <w:jc w:val="both"/>
                        <w:rPr>
                          <w:b/>
                        </w:rPr>
                      </w:pPr>
                    </w:p>
                  </w:sdtContent>
                </w:sdt>
              </w:sdtContent>
            </w:sdt>
            <w:sdt>
              <w:sdtPr>
                <w:alias w:val="7 str."/>
                <w:tag w:val="part_b6619b0c34b848d2a2f8e134b6028a50"/>
                <w:lock w:val="sdtLocked"/>
                <w:richText/>
              </w:sdtPr>
              <w:sdtContent>
                <w:p>
                  <w:pPr>
                    <w:shd w:val="clear" w:color="auto" w:fill="FFFFFF"/>
                    <w:tabs>
                      <w:tab w:val="left" w:pos="19870"/>
                    </w:tabs>
                    <w:spacing w:line="360" w:lineRule="auto"/>
                    <w:ind w:left="2127" w:hanging="1407"/>
                    <w:jc w:val="both"/>
                    <w:rPr>
                      <w:b/>
                    </w:rPr>
                  </w:pPr>
                  <w:sdt>
                    <w:sdtPr>
                      <w:alias w:val="Numeris"/>
                      <w:tag w:val="nr_b6619b0c34b848d2a2f8e134b6028a50"/>
                      <w:lock w:val="sdtLocked"/>
                      <w:richText/>
                    </w:sdtPr>
                    <w:sdtContent>
                      <w:r>
                        <w:rPr>
                          <w:b/>
                        </w:rPr>
                        <w:t>7</w:t>
                      </w:r>
                    </w:sdtContent>
                  </w:sdt>
                  <w:r>
                    <w:rPr>
                      <w:b/>
                    </w:rPr>
                    <w:t xml:space="preserve"> straipsnis. </w:t>
                  </w:r>
                  <w:sdt>
                    <w:sdtPr>
                      <w:alias w:val="Pavadinimas"/>
                      <w:tag w:val="title_b6619b0c34b848d2a2f8e134b6028a50"/>
                      <w:lock w:val="sdtLocked"/>
                      <w:richText/>
                    </w:sdtPr>
                    <w:sdtContent>
                      <w:r>
                        <w:rPr>
                          <w:b/>
                        </w:rPr>
                        <w:t xml:space="preserve">Leidimo išmesti šiltnamio efektą sukeliančias dujas išdavimas, pakeitimas, tikslinimas ir panaikinimas </w:t>
                      </w:r>
                    </w:sdtContent>
                  </w:sdt>
                </w:p>
                <w:sdt>
                  <w:sdtPr>
                    <w:alias w:val="7 str. 1 d."/>
                    <w:tag w:val="part_84a2d7d787f24b9ba255a990ae1cdab0"/>
                    <w:lock w:val="sdtLocked"/>
                    <w:richText/>
                  </w:sdtPr>
                  <w:sdtContent>
                    <w:p>
                      <w:pPr>
                        <w:shd w:val="clear" w:color="auto" w:fill="FFFFFF"/>
                        <w:tabs>
                          <w:tab w:val="left" w:pos="9945"/>
                        </w:tabs>
                        <w:spacing w:line="360" w:lineRule="auto"/>
                        <w:ind w:firstLine="720"/>
                        <w:jc w:val="both"/>
                      </w:pPr>
                      <w:sdt>
                        <w:sdtPr>
                          <w:alias w:val="Numeris"/>
                          <w:tag w:val="nr_84a2d7d787f24b9ba255a990ae1cdab0"/>
                          <w:lock w:val="sdtLocked"/>
                          <w:richText/>
                        </w:sdtPr>
                        <w:sdtContent>
                          <w:r>
                            <w:t>1</w:t>
                          </w:r>
                        </w:sdtContent>
                      </w:sdt>
                      <w:r>
                        <w:t xml:space="preserve">. Leidimą išmesti šiltnamio efektą sukeliančias dujas </w:t>
                      </w:r>
                      <w:r>
                        <w:rPr>
                          <w:bCs/>
                        </w:rPr>
                        <w:t>aplinkos ministro</w:t>
                      </w:r>
                      <w:r>
                        <w:t xml:space="preserve"> nustatyta tvarka išduoda, pakeičia, tikslina ir panaikina aplinkos ministro įgaliota (įgaliotos) institucija (institucijos).</w:t>
                      </w:r>
                    </w:p>
                  </w:sdtContent>
                </w:sdt>
                <w:sdt>
                  <w:sdtPr>
                    <w:alias w:val="7 str. 2 d."/>
                    <w:tag w:val="part_496b446241a1463bba80990d92423e23"/>
                    <w:lock w:val="sdtLocked"/>
                    <w:richText/>
                  </w:sdtPr>
                  <w:sdtContent>
                    <w:p>
                      <w:pPr>
                        <w:shd w:val="clear" w:color="auto" w:fill="FFFFFF"/>
                        <w:tabs>
                          <w:tab w:val="left" w:pos="9945"/>
                        </w:tabs>
                        <w:spacing w:line="360" w:lineRule="auto"/>
                        <w:ind w:firstLine="720"/>
                        <w:jc w:val="both"/>
                      </w:pPr>
                      <w:sdt>
                        <w:sdtPr>
                          <w:alias w:val="Numeris"/>
                          <w:tag w:val="nr_496b446241a1463bba80990d92423e23"/>
                          <w:lock w:val="sdtLocked"/>
                          <w:richText/>
                        </w:sdtPr>
                        <w:sdtContent>
                          <w:r>
                            <w:t>2</w:t>
                          </w:r>
                        </w:sdtContent>
                      </w:sdt>
                      <w:r>
                        <w:t>. Veiklos vykdytojas, norintis gauti leidimą išmesti šiltnamio efektą sukeliančias dujas, leidimą išduodančiai institucijai pateikia:</w:t>
                      </w:r>
                    </w:p>
                    <w:sdt>
                      <w:sdtPr>
                        <w:alias w:val="7 str. 2 d. 1 p."/>
                        <w:tag w:val="part_ac494d8ce09e438bafe1cb1d6f3ab650"/>
                        <w:lock w:val="sdtLocked"/>
                        <w:richText/>
                      </w:sdtPr>
                      <w:sdtContent>
                        <w:p>
                          <w:pPr>
                            <w:shd w:val="clear" w:color="auto" w:fill="FFFFFF"/>
                            <w:tabs>
                              <w:tab w:val="left" w:pos="9945"/>
                            </w:tabs>
                            <w:spacing w:line="360" w:lineRule="auto"/>
                            <w:ind w:firstLine="720"/>
                            <w:jc w:val="both"/>
                          </w:pPr>
                          <w:sdt>
                            <w:sdtPr>
                              <w:alias w:val="Numeris"/>
                              <w:tag w:val="nr_ac494d8ce09e438bafe1cb1d6f3ab650"/>
                              <w:lock w:val="sdtLocked"/>
                              <w:richText/>
                            </w:sdtPr>
                            <w:sdtContent>
                              <w:r>
                                <w:t>1</w:t>
                              </w:r>
                            </w:sdtContent>
                          </w:sdt>
                          <w:r>
                            <w:t xml:space="preserve">) </w:t>
                          </w:r>
                          <w:r>
                            <w:rPr>
                              <w:bCs/>
                            </w:rPr>
                            <w:t>aplinkos ministro</w:t>
                          </w:r>
                          <w:r>
                            <w:t xml:space="preserve"> patvirtintos formos paraišką;</w:t>
                          </w:r>
                        </w:p>
                      </w:sdtContent>
                    </w:sdt>
                    <w:sdt>
                      <w:sdtPr>
                        <w:alias w:val="7 str. 2 d. 2 p."/>
                        <w:tag w:val="part_3f73657b080c42ee967571e754fed19d"/>
                        <w:lock w:val="sdtLocked"/>
                        <w:richText/>
                      </w:sdtPr>
                      <w:sdtContent>
                        <w:p>
                          <w:pPr>
                            <w:shd w:val="clear" w:color="auto" w:fill="FFFFFF"/>
                            <w:tabs>
                              <w:tab w:val="left" w:pos="9945"/>
                            </w:tabs>
                            <w:spacing w:line="360" w:lineRule="auto"/>
                            <w:ind w:firstLine="720"/>
                            <w:jc w:val="both"/>
                          </w:pPr>
                          <w:sdt>
                            <w:sdtPr>
                              <w:alias w:val="Numeris"/>
                              <w:tag w:val="nr_3f73657b080c42ee967571e754fed19d"/>
                              <w:lock w:val="sdtLocked"/>
                              <w:richText/>
                            </w:sdtPr>
                            <w:sdtContent>
                              <w:r>
                                <w:t>2</w:t>
                              </w:r>
                            </w:sdtContent>
                          </w:sdt>
                          <w:r>
                            <w:t xml:space="preserve">) </w:t>
                          </w:r>
                          <w:r>
                            <w:rPr>
                              <w:bCs/>
                            </w:rPr>
                            <w:t>aplinkos ministro</w:t>
                          </w:r>
                          <w:r>
                            <w:t xml:space="preserve"> patvirtintame tvarkos apraše nurodytus dokumentus;</w:t>
                          </w:r>
                        </w:p>
                      </w:sdtContent>
                    </w:sdt>
                    <w:sdt>
                      <w:sdtPr>
                        <w:alias w:val="7 str. 2 d. 3 p."/>
                        <w:tag w:val="part_b4e7496dcb854b3abf291664ddfabfe6"/>
                        <w:lock w:val="sdtLocked"/>
                        <w:richText/>
                      </w:sdtPr>
                      <w:sdtContent>
                        <w:p>
                          <w:pPr>
                            <w:shd w:val="clear" w:color="auto" w:fill="FFFFFF"/>
                            <w:tabs>
                              <w:tab w:val="left" w:pos="9945"/>
                            </w:tabs>
                            <w:spacing w:line="360" w:lineRule="auto"/>
                            <w:ind w:firstLine="720"/>
                            <w:jc w:val="both"/>
                          </w:pPr>
                          <w:sdt>
                            <w:sdtPr>
                              <w:alias w:val="Numeris"/>
                              <w:tag w:val="nr_b4e7496dcb854b3abf291664ddfabfe6"/>
                              <w:lock w:val="sdtLocked"/>
                              <w:richText/>
                            </w:sdtPr>
                            <w:sdtContent>
                              <w:r>
                                <w:t>3</w:t>
                              </w:r>
                            </w:sdtContent>
                          </w:sdt>
                          <w:r>
                            <w:t xml:space="preserve">) </w:t>
                          </w:r>
                          <w:r>
                            <w:rPr>
                              <w:bCs/>
                            </w:rPr>
                            <w:t>aplinkos ministro</w:t>
                          </w:r>
                          <w:r>
                            <w:t xml:space="preserve"> patvirtintos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Content>
                </w:sdt>
                <w:sdt>
                  <w:sdtPr>
                    <w:alias w:val="7 str. 3 d."/>
                    <w:tag w:val="part_d46e294bf8e24909abaa79dd6685f018"/>
                    <w:lock w:val="sdtLocked"/>
                    <w:richText/>
                  </w:sdtPr>
                  <w:sdtContent>
                    <w:p>
                      <w:pPr>
                        <w:shd w:val="clear" w:color="auto" w:fill="FFFFFF"/>
                        <w:tabs>
                          <w:tab w:val="left" w:pos="9945"/>
                        </w:tabs>
                        <w:spacing w:line="360" w:lineRule="auto"/>
                        <w:ind w:firstLine="720"/>
                        <w:jc w:val="both"/>
                      </w:pPr>
                      <w:sdt>
                        <w:sdtPr>
                          <w:alias w:val="Numeris"/>
                          <w:tag w:val="nr_d46e294bf8e24909abaa79dd6685f018"/>
                          <w:lock w:val="sdtLocked"/>
                          <w:richText/>
                        </w:sdtPr>
                        <w:sdtContent>
                          <w:r>
                            <w:t>3</w:t>
                          </w:r>
                        </w:sdtContent>
                      </w:sdt>
                      <w:r>
                        <w:t>. Leidimas išmesti šiltnamio efektą sukeliančias dujas išduodamas ne vėliau kaip per 90 dienų nuo šio straipsnio 2 dalyje nurodytų dokumentų, reikalingų leidimui išduoti, gavimo dienos.</w:t>
                      </w:r>
                    </w:p>
                  </w:sdtContent>
                </w:sdt>
                <w:sdt>
                  <w:sdtPr>
                    <w:alias w:val="7 str. 4 d."/>
                    <w:tag w:val="part_4e3c67ea203243028d42044508aed711"/>
                    <w:lock w:val="sdtLocked"/>
                    <w:richText/>
                  </w:sdtPr>
                  <w:sdtContent>
                    <w:p>
                      <w:pPr>
                        <w:shd w:val="clear" w:color="auto" w:fill="FFFFFF"/>
                        <w:tabs>
                          <w:tab w:val="left" w:pos="9945"/>
                        </w:tabs>
                        <w:spacing w:line="360" w:lineRule="auto"/>
                        <w:ind w:firstLine="720"/>
                        <w:jc w:val="both"/>
                      </w:pPr>
                      <w:sdt>
                        <w:sdtPr>
                          <w:alias w:val="Numeris"/>
                          <w:tag w:val="nr_4e3c67ea203243028d42044508aed711"/>
                          <w:lock w:val="sdtLocked"/>
                          <w:richText/>
                        </w:sdtPr>
                        <w:sdtContent>
                          <w:r>
                            <w:t>4</w:t>
                          </w:r>
                        </w:sdtContent>
                      </w:sdt>
                      <w:r>
                        <w:t xml:space="preserve">. Orlaivio naudotojo pagal Europos Sąjungos teisės aktų nustatytus reikalavimus parengtas ir </w:t>
                      </w:r>
                      <w:r>
                        <w:rPr>
                          <w:bCs/>
                        </w:rPr>
                        <w:t>aplinkos ministro</w:t>
                      </w:r>
                      <w:r>
                        <w:t xml:space="preserve"> patvirtintas šiltnamio efektą sukeliančių dujų stebėsenos planas prilyginamas leidimui išmesti šiltnamio efektą sukeliančias dujas.</w:t>
                      </w:r>
                    </w:p>
                  </w:sdtContent>
                </w:sdt>
                <w:sdt>
                  <w:sdtPr>
                    <w:alias w:val="7 str. 5 d."/>
                    <w:tag w:val="part_8407b0408c1f42c9b83eaed1452e6715"/>
                    <w:lock w:val="sdtLocked"/>
                    <w:richText/>
                  </w:sdtPr>
                  <w:sdtContent>
                    <w:p>
                      <w:pPr>
                        <w:shd w:val="clear" w:color="auto" w:fill="FFFFFF"/>
                        <w:tabs>
                          <w:tab w:val="left" w:pos="9945"/>
                        </w:tabs>
                        <w:spacing w:line="360" w:lineRule="auto"/>
                        <w:ind w:firstLine="720"/>
                        <w:jc w:val="both"/>
                      </w:pPr>
                      <w:sdt>
                        <w:sdtPr>
                          <w:alias w:val="Numeris"/>
                          <w:tag w:val="nr_8407b0408c1f42c9b83eaed1452e6715"/>
                          <w:lock w:val="sdtLocked"/>
                          <w:richText/>
                        </w:sdtPr>
                        <w:sdtContent>
                          <w:r>
                            <w:t>5</w:t>
                          </w:r>
                        </w:sdtContent>
                      </w:sdt>
                      <w:r>
                        <w:t>. Leidimas išmesti šiltnamio efektą sukeliančias dujas neišduodamas, jeigu:</w:t>
                      </w:r>
                    </w:p>
                    <w:sdt>
                      <w:sdtPr>
                        <w:alias w:val="7 str. 5 d. 1 p."/>
                        <w:tag w:val="part_6f52fdeef74e485bb60a6d54a5c5c8a9"/>
                        <w:lock w:val="sdtLocked"/>
                        <w:richText/>
                      </w:sdtPr>
                      <w:sdtContent>
                        <w:p>
                          <w:pPr>
                            <w:shd w:val="clear" w:color="auto" w:fill="FFFFFF"/>
                            <w:tabs>
                              <w:tab w:val="left" w:pos="9945"/>
                            </w:tabs>
                            <w:spacing w:line="360" w:lineRule="auto"/>
                            <w:ind w:firstLine="720"/>
                            <w:jc w:val="both"/>
                          </w:pPr>
                          <w:sdt>
                            <w:sdtPr>
                              <w:alias w:val="Numeris"/>
                              <w:tag w:val="nr_6f52fdeef74e485bb60a6d54a5c5c8a9"/>
                              <w:lock w:val="sdtLocked"/>
                              <w:richText/>
                            </w:sdtPr>
                            <w:sdtContent>
                              <w:r>
                                <w:t>1</w:t>
                              </w:r>
                            </w:sdtContent>
                          </w:sdt>
                          <w:r>
                            <w:t>) pateikti ne visi šio straipsnio 2 dalyje nurodyti dokumentai;</w:t>
                          </w:r>
                        </w:p>
                      </w:sdtContent>
                    </w:sdt>
                    <w:sdt>
                      <w:sdtPr>
                        <w:alias w:val="7 str. 5 d. 2 p."/>
                        <w:tag w:val="part_1738e87375ac4e148f39811bdd13173c"/>
                        <w:lock w:val="sdtLocked"/>
                        <w:richText/>
                      </w:sdtPr>
                      <w:sdtContent>
                        <w:p>
                          <w:pPr>
                            <w:shd w:val="clear" w:color="auto" w:fill="FFFFFF"/>
                            <w:tabs>
                              <w:tab w:val="left" w:pos="9945"/>
                            </w:tabs>
                            <w:spacing w:line="360" w:lineRule="auto"/>
                            <w:ind w:firstLine="720"/>
                            <w:jc w:val="both"/>
                          </w:pPr>
                          <w:sdt>
                            <w:sdtPr>
                              <w:alias w:val="Numeris"/>
                              <w:tag w:val="nr_1738e87375ac4e148f39811bdd13173c"/>
                              <w:lock w:val="sdtLocked"/>
                              <w:richText/>
                            </w:sdtPr>
                            <w:sdtContent>
                              <w:r>
                                <w:t>2</w:t>
                              </w:r>
                            </w:sdtContent>
                          </w:sdt>
                          <w:r>
                            <w:t>) pateikti dokumentai neteisingai užpildyti arba dokumentai neatitinka kitų jiems nustatytų reikalavimų;</w:t>
                          </w:r>
                        </w:p>
                      </w:sdtContent>
                    </w:sdt>
                    <w:sdt>
                      <w:sdtPr>
                        <w:alias w:val="7 str. 5 d. 3 p."/>
                        <w:tag w:val="part_bac436625168467eadf6b73ce65e88a6"/>
                        <w:lock w:val="sdtLocked"/>
                        <w:richText/>
                      </w:sdtPr>
                      <w:sdtContent>
                        <w:p>
                          <w:pPr>
                            <w:shd w:val="clear" w:color="auto" w:fill="FFFFFF"/>
                            <w:tabs>
                              <w:tab w:val="left" w:pos="9945"/>
                            </w:tabs>
                            <w:spacing w:line="360" w:lineRule="auto"/>
                            <w:ind w:firstLine="720"/>
                            <w:jc w:val="both"/>
                          </w:pPr>
                          <w:sdt>
                            <w:sdtPr>
                              <w:alias w:val="Numeris"/>
                              <w:tag w:val="nr_bac436625168467eadf6b73ce65e88a6"/>
                              <w:lock w:val="sdtLocked"/>
                              <w:richText/>
                            </w:sdtPr>
                            <w:sdtContent>
                              <w:r>
                                <w:t>3</w:t>
                              </w:r>
                            </w:sdtContent>
                          </w:sdt>
                          <w:r>
                            <w:t>) pateiktuose dokumentuose nurodyti klaidingi duomenys.</w:t>
                          </w:r>
                        </w:p>
                      </w:sdtContent>
                    </w:sdt>
                  </w:sdtContent>
                </w:sdt>
                <w:sdt>
                  <w:sdtPr>
                    <w:alias w:val="7 str. 6 d."/>
                    <w:tag w:val="part_442096d726af4cb8887aee77931de77e"/>
                    <w:lock w:val="sdtLocked"/>
                    <w:richText/>
                  </w:sdtPr>
                  <w:sdtContent>
                    <w:p>
                      <w:pPr>
                        <w:shd w:val="clear" w:color="auto" w:fill="FFFFFF"/>
                        <w:tabs>
                          <w:tab w:val="left" w:pos="9945"/>
                        </w:tabs>
                        <w:spacing w:line="360" w:lineRule="auto"/>
                        <w:ind w:firstLine="720"/>
                        <w:jc w:val="both"/>
                      </w:pPr>
                      <w:sdt>
                        <w:sdtPr>
                          <w:alias w:val="Numeris"/>
                          <w:tag w:val="nr_442096d726af4cb8887aee77931de77e"/>
                          <w:lock w:val="sdtLocked"/>
                          <w:richText/>
                        </w:sdtPr>
                        <w:sdtContent>
                          <w:r>
                            <w:t>6</w:t>
                          </w:r>
                        </w:sdtContent>
                      </w:sdt>
                      <w:r>
                        <w:t>. Leidimas išmesti šiltnamio efektą sukeliančias dujas pakeičiamas ne vėliau kaip per 90 dienų nuo veiklos vykdytojo paraiškos leidimui pakeisti gavimo dienos. Leidimas pakeičiamas, jeigu:</w:t>
                      </w:r>
                    </w:p>
                    <w:sdt>
                      <w:sdtPr>
                        <w:alias w:val="7 str. 6 d. 1 p."/>
                        <w:tag w:val="part_46f4f28719e744b7b05039d9c2aac567"/>
                        <w:lock w:val="sdtLocked"/>
                        <w:richText/>
                      </w:sdtPr>
                      <w:sdtContent>
                        <w:p>
                          <w:pPr>
                            <w:shd w:val="clear" w:color="auto" w:fill="FFFFFF"/>
                            <w:tabs>
                              <w:tab w:val="left" w:pos="9945"/>
                            </w:tabs>
                            <w:spacing w:line="360" w:lineRule="auto"/>
                            <w:ind w:firstLine="720"/>
                            <w:jc w:val="both"/>
                          </w:pPr>
                          <w:sdt>
                            <w:sdtPr>
                              <w:alias w:val="Numeris"/>
                              <w:tag w:val="nr_46f4f28719e744b7b05039d9c2aac567"/>
                              <w:lock w:val="sdtLocked"/>
                              <w:richText/>
                            </w:sdtPr>
                            <w:sdtContent>
                              <w:r>
                                <w:t>1</w:t>
                              </w:r>
                            </w:sdtContent>
                          </w:sdt>
                          <w:r>
                            <w:t>) įvyko esminis ūkinės veiklos pakeitimas: įrenginio atveju – atlikti dideli išplėtimo darbai, orlaivio naudotojo atveju – padaugėjo vykdomos veiklos (skrydžių skaičius pagal padidėjusių tonkilometrių duomenis) arba dėl kitų sąlygų, turinčių esminį poveikį šiam leidimui arba skiriamam apyvartinių taršos leidimų kiekiui;</w:t>
                          </w:r>
                        </w:p>
                      </w:sdtContent>
                    </w:sdt>
                    <w:sdt>
                      <w:sdtPr>
                        <w:alias w:val="7 str. 6 d. 2 p."/>
                        <w:tag w:val="part_037060dd6d714b989812b69afd76e072"/>
                        <w:lock w:val="sdtLocked"/>
                        <w:richText/>
                      </w:sdtPr>
                      <w:sdtContent>
                        <w:p>
                          <w:pPr>
                            <w:shd w:val="clear" w:color="auto" w:fill="FFFFFF"/>
                            <w:tabs>
                              <w:tab w:val="left" w:pos="9945"/>
                            </w:tabs>
                            <w:spacing w:line="360" w:lineRule="auto"/>
                            <w:ind w:firstLine="720"/>
                            <w:jc w:val="both"/>
                          </w:pPr>
                          <w:sdt>
                            <w:sdtPr>
                              <w:alias w:val="Numeris"/>
                              <w:tag w:val="nr_037060dd6d714b989812b69afd76e072"/>
                              <w:lock w:val="sdtLocked"/>
                              <w:richText/>
                            </w:sdtPr>
                            <w:sdtContent>
                              <w:r>
                                <w:t>2</w:t>
                              </w:r>
                            </w:sdtContent>
                          </w:sdt>
                          <w:r>
                            <w:t>) pasikeitė vykdomos veiklos pobūdis;</w:t>
                          </w:r>
                        </w:p>
                      </w:sdtContent>
                    </w:sdt>
                    <w:sdt>
                      <w:sdtPr>
                        <w:alias w:val="7 str. 6 d. 3 p."/>
                        <w:tag w:val="part_3ff159bcaf4f44eea4555eb4d68f980b"/>
                        <w:lock w:val="sdtLocked"/>
                        <w:richText/>
                      </w:sdtPr>
                      <w:sdtContent>
                        <w:p>
                          <w:pPr>
                            <w:shd w:val="clear" w:color="auto" w:fill="FFFFFF"/>
                            <w:tabs>
                              <w:tab w:val="left" w:pos="9945"/>
                            </w:tabs>
                            <w:spacing w:line="360" w:lineRule="auto"/>
                            <w:ind w:firstLine="720"/>
                            <w:jc w:val="both"/>
                          </w:pPr>
                          <w:sdt>
                            <w:sdtPr>
                              <w:alias w:val="Numeris"/>
                              <w:tag w:val="nr_3ff159bcaf4f44eea4555eb4d68f980b"/>
                              <w:lock w:val="sdtLocked"/>
                              <w:richText/>
                            </w:sdtPr>
                            <w:sdtContent>
                              <w:r>
                                <w:t>3</w:t>
                              </w:r>
                            </w:sdtContent>
                          </w:sdt>
                          <w:r>
                            <w:t>) pradedami eksploatuoti nauji įrenginiai arba nauji orlaiviai.</w:t>
                          </w:r>
                        </w:p>
                      </w:sdtContent>
                    </w:sdt>
                  </w:sdtContent>
                </w:sdt>
                <w:sdt>
                  <w:sdtPr>
                    <w:alias w:val="7 str. 7 d."/>
                    <w:tag w:val="part_bac1f580a08b4f7ca091bf89c10a405f"/>
                    <w:lock w:val="sdtLocked"/>
                    <w:richText/>
                  </w:sdtPr>
                  <w:sdtContent>
                    <w:p>
                      <w:pPr>
                        <w:shd w:val="clear" w:color="auto" w:fill="FFFFFF"/>
                        <w:tabs>
                          <w:tab w:val="left" w:pos="9945"/>
                        </w:tabs>
                        <w:spacing w:line="360" w:lineRule="auto"/>
                        <w:ind w:firstLine="720"/>
                        <w:jc w:val="both"/>
                      </w:pPr>
                      <w:sdt>
                        <w:sdtPr>
                          <w:alias w:val="Numeris"/>
                          <w:tag w:val="nr_bac1f580a08b4f7ca091bf89c10a405f"/>
                          <w:lock w:val="sdtLocked"/>
                          <w:richText/>
                        </w:sdtPr>
                        <w:sdtContent>
                          <w:r>
                            <w:t>7</w:t>
                          </w:r>
                        </w:sdtContent>
                      </w:sdt>
                      <w:r>
                        <w:t>. Leidimas išmesti šiltnamio efektą sukeliančias dujas patikslinamas ne vėliau kaip per 45 dienas nuo veiklos vykdytojo paraiškos leidimui tikslinti gavimo dienos. Leidimas tikslinamas, jeigu:</w:t>
                      </w:r>
                    </w:p>
                    <w:sdt>
                      <w:sdtPr>
                        <w:alias w:val="7 str. 7 d. 1 p."/>
                        <w:tag w:val="part_ed2b13653cfa4d129c578802f2a4deba"/>
                        <w:lock w:val="sdtLocked"/>
                        <w:richText/>
                      </w:sdtPr>
                      <w:sdtContent>
                        <w:p>
                          <w:pPr>
                            <w:shd w:val="clear" w:color="auto" w:fill="FFFFFF"/>
                            <w:tabs>
                              <w:tab w:val="left" w:pos="9945"/>
                            </w:tabs>
                            <w:spacing w:line="360" w:lineRule="auto"/>
                            <w:ind w:firstLine="720"/>
                            <w:jc w:val="both"/>
                          </w:pPr>
                          <w:sdt>
                            <w:sdtPr>
                              <w:alias w:val="Numeris"/>
                              <w:tag w:val="nr_ed2b13653cfa4d129c578802f2a4deba"/>
                              <w:lock w:val="sdtLocked"/>
                              <w:richText/>
                            </w:sdtPr>
                            <w:sdtContent>
                              <w:r>
                                <w:t>1</w:t>
                              </w:r>
                            </w:sdtContent>
                          </w:sdt>
                          <w:r>
                            <w:t>) leidime yra klaidingų duomenų ar įrašų;</w:t>
                          </w:r>
                        </w:p>
                      </w:sdtContent>
                    </w:sdt>
                    <w:sdt>
                      <w:sdtPr>
                        <w:alias w:val="7 str. 7 d. 2 p."/>
                        <w:tag w:val="part_89b2ad307540496897520b69966bb73b"/>
                        <w:lock w:val="sdtLocked"/>
                        <w:richText/>
                      </w:sdtPr>
                      <w:sdtContent>
                        <w:p>
                          <w:pPr>
                            <w:shd w:val="clear" w:color="auto" w:fill="FFFFFF"/>
                            <w:tabs>
                              <w:tab w:val="left" w:pos="9945"/>
                            </w:tabs>
                            <w:spacing w:line="360" w:lineRule="auto"/>
                            <w:ind w:firstLine="720"/>
                            <w:jc w:val="both"/>
                          </w:pPr>
                          <w:sdt>
                            <w:sdtPr>
                              <w:alias w:val="Numeris"/>
                              <w:tag w:val="nr_89b2ad307540496897520b69966bb73b"/>
                              <w:lock w:val="sdtLocked"/>
                              <w:richText/>
                            </w:sdtPr>
                            <w:sdtContent>
                              <w:r>
                                <w:t>2</w:t>
                              </w:r>
                            </w:sdtContent>
                          </w:sdt>
                          <w:r>
                            <w:t>) veiklos vykdytojas patikslina duomenis apie vykdomą veiklą, veiklos vykdytojo ar jo pavadinimo ir (ar) buveinės pasikeitimą;</w:t>
                          </w:r>
                        </w:p>
                      </w:sdtContent>
                    </w:sdt>
                    <w:sdt>
                      <w:sdtPr>
                        <w:alias w:val="7 str. 7 d. 3 p."/>
                        <w:tag w:val="part_ace5ac8e1011407f8b9e6763b2907a61"/>
                        <w:lock w:val="sdtLocked"/>
                        <w:richText/>
                      </w:sdtPr>
                      <w:sdtContent>
                        <w:p>
                          <w:pPr>
                            <w:shd w:val="clear" w:color="auto" w:fill="FFFFFF"/>
                            <w:tabs>
                              <w:tab w:val="left" w:pos="9945"/>
                            </w:tabs>
                            <w:spacing w:line="360" w:lineRule="auto"/>
                            <w:ind w:firstLine="720"/>
                            <w:jc w:val="both"/>
                          </w:pPr>
                          <w:sdt>
                            <w:sdtPr>
                              <w:alias w:val="Numeris"/>
                              <w:tag w:val="nr_ace5ac8e1011407f8b9e6763b2907a61"/>
                              <w:lock w:val="sdtLocked"/>
                              <w:richText/>
                            </w:sdtPr>
                            <w:sdtContent>
                              <w:r>
                                <w:t>3</w:t>
                              </w:r>
                            </w:sdtContent>
                          </w:sdt>
                          <w:r>
                            <w:t>) įvyko ūkinės veiklos pakeitimas, kuris nepriskiriamas esminiam ūkinės veiklos pakeitimui.</w:t>
                          </w:r>
                        </w:p>
                      </w:sdtContent>
                    </w:sdt>
                  </w:sdtContent>
                </w:sdt>
                <w:sdt>
                  <w:sdtPr>
                    <w:alias w:val="7 str. 8 d."/>
                    <w:tag w:val="part_1c4bb1a36c35492c83fc2e1961967162"/>
                    <w:lock w:val="sdtLocked"/>
                    <w:richText/>
                  </w:sdtPr>
                  <w:sdtContent>
                    <w:p>
                      <w:pPr>
                        <w:shd w:val="clear" w:color="auto" w:fill="FFFFFF"/>
                        <w:tabs>
                          <w:tab w:val="left" w:pos="9945"/>
                        </w:tabs>
                        <w:spacing w:line="360" w:lineRule="auto"/>
                        <w:ind w:firstLine="720"/>
                        <w:jc w:val="both"/>
                      </w:pPr>
                      <w:sdt>
                        <w:sdtPr>
                          <w:alias w:val="Numeris"/>
                          <w:tag w:val="nr_1c4bb1a36c35492c83fc2e1961967162"/>
                          <w:lock w:val="sdtLocked"/>
                          <w:richText/>
                        </w:sdtPr>
                        <w:sdtContent>
                          <w:r>
                            <w:t>8</w:t>
                          </w:r>
                        </w:sdtContent>
                      </w:sdt>
                      <w:r>
                        <w:t>. Leidimas išmesti šiltnamio efektą sukeliančias dujas panaikinamas:</w:t>
                      </w:r>
                    </w:p>
                    <w:sdt>
                      <w:sdtPr>
                        <w:alias w:val="7 str. 8 d. 1 p."/>
                        <w:tag w:val="part_059dc47b8bd744e0b7ed4adfe1cc7589"/>
                        <w:lock w:val="sdtLocked"/>
                        <w:richText/>
                      </w:sdtPr>
                      <w:sdtContent>
                        <w:p>
                          <w:pPr>
                            <w:shd w:val="clear" w:color="auto" w:fill="FFFFFF"/>
                            <w:tabs>
                              <w:tab w:val="left" w:pos="9945"/>
                            </w:tabs>
                            <w:spacing w:line="360" w:lineRule="auto"/>
                            <w:ind w:firstLine="720"/>
                            <w:jc w:val="both"/>
                          </w:pPr>
                          <w:sdt>
                            <w:sdtPr>
                              <w:alias w:val="Numeris"/>
                              <w:tag w:val="nr_059dc47b8bd744e0b7ed4adfe1cc7589"/>
                              <w:lock w:val="sdtLocked"/>
                              <w:richText/>
                            </w:sdtPr>
                            <w:sdtContent>
                              <w:r>
                                <w:t>1</w:t>
                              </w:r>
                            </w:sdtContent>
                          </w:sdt>
                          <w:r>
                            <w:t>) veiklos vykdytojo prašymu;</w:t>
                          </w:r>
                        </w:p>
                      </w:sdtContent>
                    </w:sdt>
                    <w:sdt>
                      <w:sdtPr>
                        <w:alias w:val="7 str. 8 d. 2 p."/>
                        <w:tag w:val="part_de5a606807db4eb8853108e087b16c50"/>
                        <w:lock w:val="sdtLocked"/>
                        <w:richText/>
                      </w:sdtPr>
                      <w:sdtContent>
                        <w:p>
                          <w:pPr>
                            <w:shd w:val="clear" w:color="auto" w:fill="FFFFFF"/>
                            <w:tabs>
                              <w:tab w:val="left" w:pos="9945"/>
                            </w:tabs>
                            <w:spacing w:line="360" w:lineRule="auto"/>
                            <w:ind w:firstLine="720"/>
                            <w:jc w:val="both"/>
                          </w:pPr>
                          <w:sdt>
                            <w:sdtPr>
                              <w:alias w:val="Numeris"/>
                              <w:tag w:val="nr_de5a606807db4eb8853108e087b16c50"/>
                              <w:lock w:val="sdtLocked"/>
                              <w:richText/>
                            </w:sdtPr>
                            <w:sdtContent>
                              <w:r>
                                <w:t>2</w:t>
                              </w:r>
                            </w:sdtContent>
                          </w:sdt>
                          <w:r>
                            <w:t xml:space="preserve">) </w:t>
                          </w:r>
                          <w:r>
                            <w:rPr>
                              <w:bCs/>
                            </w:rPr>
                            <w:t xml:space="preserve">pasibaigus </w:t>
                          </w:r>
                          <w:r>
                            <w:t>įmon</w:t>
                          </w:r>
                          <w:r>
                            <w:rPr>
                              <w:bCs/>
                            </w:rPr>
                            <w:t>ei;</w:t>
                          </w:r>
                        </w:p>
                      </w:sdtContent>
                    </w:sdt>
                    <w:sdt>
                      <w:sdtPr>
                        <w:alias w:val="7 str. 8 d. 3 p."/>
                        <w:tag w:val="part_3c64909afb2e4706bb86a8ed5d523188"/>
                        <w:lock w:val="sdtLocked"/>
                        <w:richText/>
                      </w:sdtPr>
                      <w:sdtContent>
                        <w:p>
                          <w:pPr>
                            <w:shd w:val="clear" w:color="auto" w:fill="FFFFFF"/>
                            <w:tabs>
                              <w:tab w:val="left" w:pos="9945"/>
                            </w:tabs>
                            <w:spacing w:line="360" w:lineRule="auto"/>
                            <w:ind w:firstLine="720"/>
                            <w:jc w:val="both"/>
                          </w:pPr>
                          <w:sdt>
                            <w:sdtPr>
                              <w:alias w:val="Numeris"/>
                              <w:tag w:val="nr_3c64909afb2e4706bb86a8ed5d523188"/>
                              <w:lock w:val="sdtLocked"/>
                              <w:richText/>
                            </w:sdtPr>
                            <w:sdtContent>
                              <w:r>
                                <w:t>3</w:t>
                              </w:r>
                            </w:sdtContent>
                          </w:sdt>
                          <w:r>
                            <w:t xml:space="preserve">) jeigu paaiškėja, kad leidimas buvo išduotas ar </w:t>
                          </w:r>
                          <w:r>
                            <w:rPr>
                              <w:bCs/>
                            </w:rPr>
                            <w:t>pakeistas</w:t>
                          </w:r>
                          <w:r>
                            <w:t xml:space="preserve"> remiantis veiklos vykdytojo pateiktais melagingais duomenimis;</w:t>
                          </w:r>
                        </w:p>
                      </w:sdtContent>
                    </w:sdt>
                    <w:sdt>
                      <w:sdtPr>
                        <w:alias w:val="7 str. 8 d. 4 p."/>
                        <w:tag w:val="part_e58a68b96c1943da91cbc1a4a1b99f65"/>
                        <w:lock w:val="sdtLocked"/>
                        <w:richText/>
                      </w:sdtPr>
                      <w:sdtContent>
                        <w:p>
                          <w:pPr>
                            <w:shd w:val="clear" w:color="auto" w:fill="FFFFFF"/>
                            <w:tabs>
                              <w:tab w:val="left" w:pos="9945"/>
                            </w:tabs>
                            <w:spacing w:line="360" w:lineRule="auto"/>
                            <w:ind w:firstLine="720"/>
                            <w:jc w:val="both"/>
                          </w:pPr>
                          <w:sdt>
                            <w:sdtPr>
                              <w:alias w:val="Numeris"/>
                              <w:tag w:val="nr_e58a68b96c1943da91cbc1a4a1b99f65"/>
                              <w:lock w:val="sdtLocked"/>
                              <w:richText/>
                            </w:sdtPr>
                            <w:sdtContent>
                              <w:r>
                                <w:t>4</w:t>
                              </w:r>
                            </w:sdtContent>
                          </w:sdt>
                          <w:r>
                            <w:t>) jeigu nustatoma, kad veiklos vykdytojas nesilaiko nustatytų leidimo išmesti šiltnamio efektą sukeliančias dujas reikalavimų.</w:t>
                          </w:r>
                        </w:p>
                        <w:p>
                          <w:pPr>
                            <w:shd w:val="clear" w:color="auto" w:fill="FFFFFF"/>
                            <w:tabs>
                              <w:tab w:val="left" w:pos="10095"/>
                            </w:tabs>
                            <w:spacing w:line="360" w:lineRule="auto"/>
                            <w:ind w:firstLine="720"/>
                            <w:jc w:val="both"/>
                          </w:pPr>
                        </w:p>
                      </w:sdtContent>
                    </w:sdt>
                  </w:sdtContent>
                </w:sdt>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dfbc050cc14740b8b5b0b58247a5baad"/>
                    <w:lock w:val="sdtLocked"/>
                    <w:richText/>
                  </w:sdtPr>
                  <w:sdtContent>
                    <w:p>
                      <w:pPr>
                        <w:shd w:val="clear" w:color="auto" w:fill="FFFFFF"/>
                        <w:tabs>
                          <w:tab w:val="left" w:pos="10095"/>
                        </w:tabs>
                        <w:spacing w:line="360" w:lineRule="auto"/>
                        <w:ind w:firstLine="720"/>
                        <w:jc w:val="both"/>
                      </w:pPr>
                      <w:sdt>
                        <w:sdtPr>
                          <w:alias w:val="Numeris"/>
                          <w:tag w:val="nr_dfbc050cc14740b8b5b0b58247a5baad"/>
                          <w:lock w:val="sdtLocked"/>
                          <w:richText/>
                        </w:sdtPr>
                        <w:sdtContent>
                          <w:r>
                            <w:t>1</w:t>
                          </w:r>
                        </w:sdtContent>
                      </w:sdt>
                      <w: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nustato </w:t>
                      </w:r>
                      <w:r>
                        <w:rPr>
                          <w:bCs/>
                        </w:rPr>
                        <w:t>aplinkos ministras</w:t>
                      </w:r>
                      <w:r>
                        <w:t xml:space="preserve"> kartu su kitomis Vyriausybės įgaliotomis institucijomis.</w:t>
                      </w:r>
                    </w:p>
                  </w:sdtContent>
                </w:sdt>
                <w:sdt>
                  <w:sdtPr>
                    <w:alias w:val="8 str. 2 d."/>
                    <w:tag w:val="part_33e23621e33b43eb9cfbde44511dfd2d"/>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33e23621e33b43eb9cfbde44511dfd2d"/>
                          <w:lock w:val="sdtLocked"/>
                          <w:richText/>
                        </w:sdtPr>
                        <w:sdtContent>
                          <w:r>
                            <w:t>2</w:t>
                          </w:r>
                        </w:sdtContent>
                      </w:sdt>
                      <w:r>
                        <w:t xml:space="preserve">. Apyvartinių taršos leidimų skyrimas veiklos vykdytojui ir (ar) kitam asmeniui, turinčiam teisę įsigyti apyvartinių taršos leidimų ir jais naudotis ar disponuoti, apyvartinių taršos leidimų panaikinimas ir šių leidimų atsisakymas registruojami Šiltnamio efektą sukeliančių dujų registre. Veiklos vykdytojui nustatytas </w:t>
                      </w:r>
                      <w:r>
                        <w:rPr>
                          <w:shd w:val="clear" w:color="auto" w:fill="FFFFFF"/>
                        </w:rPr>
                        <w:t>apyvartinių taršos leidimų kiekis įrašomas į leidimą išmesti šiltnamio efektą sukeliančias dujas ir (ar) nurodomas Šiltnamio efektą sukeliančių dujų registre.</w:t>
                      </w:r>
                    </w:p>
                  </w:sdtContent>
                </w:sdt>
                <w:sdt>
                  <w:sdtPr>
                    <w:alias w:val="8 str. 3 d."/>
                    <w:tag w:val="part_62110888193148bbaead74e8ce713240"/>
                    <w:lock w:val="sdtLocked"/>
                    <w:richText/>
                  </w:sdtPr>
                  <w:sdtContent>
                    <w:p>
                      <w:pPr>
                        <w:shd w:val="clear" w:color="auto" w:fill="FFFFFF"/>
                        <w:tabs>
                          <w:tab w:val="left" w:pos="9915"/>
                        </w:tabs>
                        <w:spacing w:line="360" w:lineRule="auto"/>
                        <w:ind w:firstLine="782"/>
                        <w:jc w:val="both"/>
                      </w:pPr>
                      <w:sdt>
                        <w:sdtPr>
                          <w:alias w:val="Numeris"/>
                          <w:tag w:val="nr_62110888193148bbaead74e8ce713240"/>
                          <w:lock w:val="sdtLocked"/>
                          <w:richText/>
                        </w:sdtPr>
                        <w:sdtContent>
                          <w:r>
                            <w:t>3</w:t>
                          </w:r>
                        </w:sdtContent>
                      </w:sdt>
                      <w:r>
                        <w:t>. Apyvartiniai taršos leidimai galioja Nacionalinio šiltnamio efektą sukeliančių dujų apyvartinių taršos leidimų paskirstymo plano ir (ar) Europos Sąjungos šiltnamio efektą sukeliančių dujų apyvartinių taršos leidimų prekybos sistemoje dalyvaujančių veiklos vykdytojų sąrašo galiojimo laikotarpiu.</w:t>
                      </w:r>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26563e9ac072430dae7f10519eb1de85"/>
                    <w:lock w:val="sdtLocked"/>
                    <w:richText/>
                  </w:sdtPr>
                  <w:sdtContent>
                    <w:p>
                      <w:pPr>
                        <w:spacing w:line="360" w:lineRule="auto"/>
                        <w:ind w:firstLine="720"/>
                        <w:jc w:val="both"/>
                      </w:pPr>
                      <w:sdt>
                        <w:sdtPr>
                          <w:alias w:val="Numeris"/>
                          <w:tag w:val="nr_26563e9ac072430dae7f10519eb1de85"/>
                          <w:lock w:val="sdtLocked"/>
                          <w:richText/>
                        </w:sdtPr>
                        <w:sdtContent>
                          <w:r>
                            <w:t>3</w:t>
                          </w:r>
                        </w:sdtContent>
                      </w:sdt>
                      <w:r>
                        <w:t>. Nustatytosios normos vienetams įsigyti naudojamos šio straipsnio 2 dalyje nurodytoje Klimato kaitos specialiojoje programoje sukauptos lėšos ir (ar) valstybės biudžeto lėšos.</w:t>
                      </w:r>
                    </w:p>
                    <w:p>
                      <w:pPr>
                        <w:spacing w:line="360" w:lineRule="auto"/>
                        <w:ind w:firstLine="720"/>
                        <w:jc w:val="both"/>
                      </w:pPr>
                    </w:p>
                  </w:sdtContent>
                </w:sdt>
              </w:sdtContent>
            </w:sdt>
            <w:sdt>
              <w:sdtPr>
                <w:alias w:val="10 str."/>
                <w:tag w:val="part_6b5e191253a643c398838652b1fcf75f"/>
                <w:lock w:val="sdtLocked"/>
                <w:richText/>
              </w:sdtPr>
              <w:sdtContent>
                <w:p>
                  <w:pPr>
                    <w:spacing w:line="360" w:lineRule="auto"/>
                    <w:ind w:firstLine="720"/>
                    <w:jc w:val="both"/>
                    <w:rPr>
                      <w:b/>
                    </w:rPr>
                  </w:pPr>
                  <w:sdt>
                    <w:sdtPr>
                      <w:alias w:val="Numeris"/>
                      <w:tag w:val="nr_6b5e191253a643c398838652b1fcf75f"/>
                      <w:lock w:val="sdtLocked"/>
                      <w:richText/>
                    </w:sdtPr>
                    <w:sdtContent>
                      <w:r>
                        <w:rPr>
                          <w:b/>
                        </w:rPr>
                        <w:t>10</w:t>
                      </w:r>
                    </w:sdtContent>
                  </w:sdt>
                  <w:r>
                    <w:rPr>
                      <w:b/>
                    </w:rPr>
                    <w:t xml:space="preserve"> straipsnis. </w:t>
                  </w:r>
                  <w:sdt>
                    <w:sdtPr>
                      <w:alias w:val="Pavadinimas"/>
                      <w:tag w:val="title_6b5e191253a643c398838652b1fcf75f"/>
                      <w:lock w:val="sdtLocked"/>
                      <w:richText/>
                    </w:sdtPr>
                    <w:sdtContent>
                      <w:r>
                        <w:rPr>
                          <w:b/>
                        </w:rPr>
                        <w:t>Klimato kaitos specialioji programa</w:t>
                      </w:r>
                    </w:sdtContent>
                  </w:sdt>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8 p."/>
                        <w:tag w:val="part_dea00f064f0947f7a035eed3174fb77c"/>
                        <w:lock w:val="sdtLocked"/>
                        <w:richText/>
                      </w:sdtPr>
                      <w:sdtContent>
                        <w:p>
                          <w:pPr>
                            <w:widowControl w:val="0"/>
                            <w:suppressAutoHyphens/>
                            <w:spacing w:line="360" w:lineRule="auto"/>
                            <w:ind w:firstLine="720"/>
                            <w:jc w:val="both"/>
                          </w:pPr>
                          <w:sdt>
                            <w:sdtPr>
                              <w:alias w:val="Numeris"/>
                              <w:tag w:val="nr_dea00f064f0947f7a035eed3174fb77c"/>
                              <w:lock w:val="sdtLocked"/>
                              <w:richText/>
                            </w:sdtPr>
                            <w:sdtContent>
                              <w:r>
                                <w:rPr>
                                  <w:color w:val="000000"/>
                                </w:rPr>
                                <w:t>8</w:t>
                              </w:r>
                            </w:sdtContent>
                          </w:sdt>
                          <w:r>
                            <w:rPr>
                              <w:color w:val="000000"/>
                            </w:rPr>
                            <w:t>) Programos lėšų administravimui ir Šiltnamio efektą sukeliančių dujų registro tvarkymui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10 str. 5 d."/>
                    <w:tag w:val="part_42d11928d54b4404b222f903fca229c1"/>
                    <w:lock w:val="sdtLocked"/>
                    <w:richText/>
                  </w:sdtPr>
                  <w:sdtContent>
                    <w:p>
                      <w:pPr>
                        <w:spacing w:line="360" w:lineRule="auto"/>
                        <w:ind w:firstLine="720"/>
                        <w:jc w:val="both"/>
                      </w:pPr>
                      <w:sdt>
                        <w:sdtPr>
                          <w:alias w:val="Numeris"/>
                          <w:tag w:val="nr_42d11928d54b4404b222f903fca229c1"/>
                          <w:lock w:val="sdtLocked"/>
                          <w:richText/>
                        </w:sdtPr>
                        <w:sdtContent>
                          <w:r>
                            <w:rPr>
                              <w:shd w:val="clear" w:color="auto" w:fill="FFFFFF"/>
                            </w:rPr>
                            <w:t>5</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spacing w:line="360" w:lineRule="auto"/>
                        <w:ind w:firstLine="709"/>
                        <w:jc w:val="both"/>
                      </w:pPr>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37ccd8dd8a18445a816e713e804e7493"/>
            <w:lock w:val="sdtLocked"/>
            <w:richText/>
          </w:sdtPr>
          <w:sdtContent>
            <w:p>
              <w:pPr>
                <w:shd w:val="clear" w:color="auto" w:fill="FFFFFF"/>
                <w:tabs>
                  <w:tab w:val="left" w:pos="5220"/>
                </w:tabs>
                <w:spacing w:line="360" w:lineRule="auto"/>
                <w:jc w:val="center"/>
                <w:rPr>
                  <w:b/>
                </w:rPr>
              </w:pPr>
              <w:sdt>
                <w:sdtPr>
                  <w:alias w:val="Numeris"/>
                  <w:tag w:val="nr_37ccd8dd8a18445a816e713e804e7493"/>
                  <w:lock w:val="sdtLocked"/>
                  <w:richText/>
                </w:sdtPr>
                <w:sdtContent>
                  <w:r>
                    <w:rPr>
                      <w:b/>
                    </w:rPr>
                    <w:t>PENKTASIS</w:t>
                  </w:r>
                </w:sdtContent>
              </w:sdt>
              <w:r>
                <w:rPr>
                  <w:b/>
                </w:rPr>
                <w:t xml:space="preserve"> SKIRSNIS </w:t>
              </w:r>
            </w:p>
            <w:p>
              <w:pPr>
                <w:shd w:val="clear" w:color="auto" w:fill="FFFFFF"/>
                <w:tabs>
                  <w:tab w:val="left" w:pos="5220"/>
                </w:tabs>
                <w:spacing w:line="360" w:lineRule="auto"/>
                <w:jc w:val="center"/>
                <w:rPr>
                  <w:b/>
                </w:rPr>
              </w:pPr>
              <w:sdt>
                <w:sdtPr>
                  <w:alias w:val="Pavadinimas"/>
                  <w:tag w:val="title_37ccd8dd8a18445a816e713e804e7493"/>
                  <w:lock w:val="sdtLocked"/>
                  <w:richText/>
                </w:sdtPr>
                <w:sdtContent>
                  <w:r>
                    <w:rPr>
                      <w:b/>
                    </w:rPr>
                    <w:t xml:space="preserve">ŠILTNAMIO EFEKTĄ SUKELIANČIŲ DUJŲ REGISTRAS </w:t>
                  </w:r>
                </w:sdtContent>
              </w:sdt>
            </w:p>
            <w:p>
              <w:pPr>
                <w:shd w:val="clear" w:color="auto" w:fill="FFFFFF"/>
                <w:tabs>
                  <w:tab w:val="left" w:pos="180"/>
                </w:tabs>
                <w:spacing w:line="360" w:lineRule="auto"/>
                <w:ind w:left="30" w:firstLine="720"/>
                <w:jc w:val="center"/>
                <w:rPr>
                  <w:b/>
                </w:rPr>
              </w:pPr>
            </w:p>
            <w:sdt>
              <w:sdtPr>
                <w:alias w:val="12 str."/>
                <w:tag w:val="part_4b8f4e2994024e109fa9dceef79c9b3f"/>
                <w:lock w:val="sdtLocked"/>
                <w:richText/>
              </w:sdtPr>
              <w:sdtContent>
                <w:p>
                  <w:pPr>
                    <w:keepLines/>
                    <w:widowControl w:val="0"/>
                    <w:suppressAutoHyphens/>
                    <w:spacing w:line="360" w:lineRule="auto"/>
                    <w:ind w:firstLine="709"/>
                    <w:jc w:val="both"/>
                    <w:rPr>
                      <w:b/>
                      <w:bCs/>
                      <w:color w:val="000000"/>
                    </w:rPr>
                  </w:pPr>
                  <w:sdt>
                    <w:sdtPr>
                      <w:alias w:val="Numeris"/>
                      <w:tag w:val="nr_4b8f4e2994024e109fa9dceef79c9b3f"/>
                      <w:lock w:val="sdtLocked"/>
                      <w:richText/>
                    </w:sdtPr>
                    <w:sdtContent>
                      <w:r>
                        <w:rPr>
                          <w:b/>
                          <w:bCs/>
                          <w:color w:val="000000"/>
                        </w:rPr>
                        <w:t>12</w:t>
                      </w:r>
                    </w:sdtContent>
                  </w:sdt>
                  <w:r>
                    <w:rPr>
                      <w:b/>
                      <w:bCs/>
                      <w:color w:val="000000"/>
                    </w:rPr>
                    <w:t xml:space="preserve"> straipsnis. </w:t>
                  </w:r>
                  <w:sdt>
                    <w:sdtPr>
                      <w:alias w:val="Pavadinimas"/>
                      <w:tag w:val="title_4b8f4e2994024e109fa9dceef79c9b3f"/>
                      <w:lock w:val="sdtLocked"/>
                      <w:richText/>
                    </w:sdtPr>
                    <w:sdtContent>
                      <w:r>
                        <w:rPr>
                          <w:b/>
                          <w:bCs/>
                          <w:color w:val="000000"/>
                        </w:rPr>
                        <w:t>Šiltnamio efektą sukeliančių dujų registro steigimas ir valdymas</w:t>
                      </w:r>
                    </w:sdtContent>
                  </w:sdt>
                </w:p>
                <w:sdt>
                  <w:sdtPr>
                    <w:alias w:val="12 str. 1 d."/>
                    <w:tag w:val="part_78f9425c1a7e45378f3d1017a46a1461"/>
                    <w:lock w:val="sdtLocked"/>
                    <w:richText/>
                  </w:sdtPr>
                  <w:sdtContent>
                    <w:p>
                      <w:pPr>
                        <w:widowControl w:val="0"/>
                        <w:suppressAutoHyphens/>
                        <w:spacing w:line="360" w:lineRule="auto"/>
                        <w:ind w:firstLine="709"/>
                        <w:jc w:val="both"/>
                        <w:rPr>
                          <w:color w:val="000000"/>
                        </w:rPr>
                      </w:pPr>
                      <w:sdt>
                        <w:sdtPr>
                          <w:alias w:val="Numeris"/>
                          <w:tag w:val="nr_78f9425c1a7e45378f3d1017a46a1461"/>
                          <w:lock w:val="sdtLocked"/>
                          <w:richText/>
                        </w:sdtPr>
                        <w:sdtContent>
                          <w:r>
                            <w:rPr>
                              <w:color w:val="000000"/>
                            </w:rPr>
                            <w:t>1</w:t>
                          </w:r>
                        </w:sdtContent>
                      </w:sdt>
                      <w:r>
                        <w:rPr>
                          <w:color w:val="000000"/>
                        </w:rPr>
                        <w:t>. Šiltnamio efektą sukeliančių dujų registras yra valstybės registras. Registrą steigia ir registro nuostatus tvirtina Vyriausybė.</w:t>
                      </w:r>
                    </w:p>
                  </w:sdtContent>
                </w:sdt>
                <w:sdt>
                  <w:sdtPr>
                    <w:alias w:val="12 str. 2 d."/>
                    <w:tag w:val="part_d2a90ba7c74d4c32b9c5bf3c06917b17"/>
                    <w:lock w:val="sdtLocked"/>
                    <w:richText/>
                  </w:sdtPr>
                  <w:sdtContent>
                    <w:p>
                      <w:pPr>
                        <w:widowControl w:val="0"/>
                        <w:suppressAutoHyphens/>
                        <w:spacing w:line="360" w:lineRule="auto"/>
                        <w:ind w:firstLine="709"/>
                        <w:jc w:val="both"/>
                        <w:rPr>
                          <w:color w:val="000000"/>
                        </w:rPr>
                      </w:pPr>
                      <w:sdt>
                        <w:sdtPr>
                          <w:alias w:val="Numeris"/>
                          <w:tag w:val="nr_d2a90ba7c74d4c32b9c5bf3c06917b17"/>
                          <w:lock w:val="sdtLocked"/>
                          <w:richText/>
                        </w:sdtPr>
                        <w:sdtContent>
                          <w:r>
                            <w:rPr>
                              <w:color w:val="000000"/>
                            </w:rPr>
                            <w:t>2</w:t>
                          </w:r>
                        </w:sdtContent>
                      </w:sdt>
                      <w:r>
                        <w:rPr>
                          <w:color w:val="000000"/>
                        </w:rPr>
                        <w:t>. Šiltnamio efektą sukeliančių dujų registro vadovaujančioji registro tvarkymo įstaiga yra Aplinkos ministerija, o registro tvarkymo įstaiga – Lietuvos aplinkos apsaugos investicijų fondas.</w:t>
                      </w:r>
                    </w:p>
                  </w:sdtContent>
                </w:sdt>
                <w:sdt>
                  <w:sdtPr>
                    <w:alias w:val="12 str. 3 d."/>
                    <w:tag w:val="part_49b8a7a32bbf4162b668f39832893cfb"/>
                    <w:lock w:val="sdtLocked"/>
                    <w:richText/>
                  </w:sdtPr>
                  <w:sdtContent>
                    <w:p>
                      <w:pPr>
                        <w:widowControl w:val="0"/>
                        <w:suppressAutoHyphens/>
                        <w:spacing w:line="360" w:lineRule="auto"/>
                        <w:ind w:firstLine="709"/>
                        <w:jc w:val="both"/>
                        <w:rPr>
                          <w:color w:val="000000"/>
                        </w:rPr>
                      </w:pPr>
                      <w:sdt>
                        <w:sdtPr>
                          <w:alias w:val="Numeris"/>
                          <w:tag w:val="nr_49b8a7a32bbf4162b668f39832893cfb"/>
                          <w:lock w:val="sdtLocked"/>
                          <w:richText/>
                        </w:sdtPr>
                        <w:sdtContent>
                          <w:r>
                            <w:rPr>
                              <w:color w:val="000000"/>
                            </w:rPr>
                            <w:t>3</w:t>
                          </w:r>
                        </w:sdtContent>
                      </w:sdt>
                      <w:r>
                        <w:rPr>
                          <w:color w:val="000000"/>
                        </w:rPr>
                        <w:t>. Už sąskaitos atidarymą Šiltnamio efektą sukeliančių dujų registre Lietuvos Respublikos rinkliavų įstatymo nustatyta tvarka imama valstybės rinkliava, už sąskaitos tvarkymą Šiltnamio efektą sukeliančių dujų registre ir už šio registro duomenų teikimą imamas atlyginimas. Šio atlyginimo dydį ir mokėjimo tvarką nustato Vyriausybė.</w:t>
                      </w:r>
                    </w:p>
                    <w:p>
                      <w:pPr>
                        <w:widowControl w:val="0"/>
                        <w:suppressAutoHyphens/>
                        <w:spacing w:line="360" w:lineRule="auto"/>
                        <w:jc w:val="both"/>
                        <w:rPr>
                          <w:i/>
                          <w:color w:val="000000"/>
                          <w:sz w:val="20"/>
                        </w:rPr>
                      </w:pPr>
                      <w:r>
                        <w:rPr>
                          <w:b/>
                          <w:i/>
                          <w:color w:val="000000"/>
                          <w:sz w:val="20"/>
                        </w:rPr>
                        <w:t>TAR pastaba.</w:t>
                      </w:r>
                      <w:r>
                        <w:rPr>
                          <w:i/>
                          <w:color w:val="000000"/>
                          <w:sz w:val="20"/>
                        </w:rPr>
                        <w:t xml:space="preserve"> 12 straipsnio 3 dalis įsigalioja 2011 m. sausio 1 d.</w:t>
                      </w:r>
                    </w:p>
                  </w:sdtContent>
                </w:sdt>
                <w:sdt>
                  <w:sdtPr>
                    <w:alias w:val="12 str. 4 d."/>
                    <w:tag w:val="part_7e198c0e9f8c4302846c970a3333565a"/>
                    <w:lock w:val="sdtLocked"/>
                    <w:richText/>
                  </w:sdtPr>
                  <w:sdtContent>
                    <w:p>
                      <w:pPr>
                        <w:widowControl w:val="0"/>
                        <w:suppressAutoHyphens/>
                        <w:spacing w:line="360" w:lineRule="auto"/>
                        <w:ind w:firstLine="709"/>
                        <w:jc w:val="both"/>
                      </w:pPr>
                      <w:sdt>
                        <w:sdtPr>
                          <w:alias w:val="Numeris"/>
                          <w:tag w:val="nr_7e198c0e9f8c4302846c970a3333565a"/>
                          <w:lock w:val="sdtLocked"/>
                          <w:richText/>
                        </w:sdtPr>
                        <w:sdtContent>
                          <w:r>
                            <w:rPr>
                              <w:color w:val="000000"/>
                            </w:rPr>
                            <w:t>4.</w:t>
                          </w:r>
                          <w:r>
                            <w:rPr>
                              <w:color w:val="000000"/>
                              <w:vertAlign w:val="superscript"/>
                            </w:rPr>
                            <w:t>.</w:t>
                          </w:r>
                        </w:sdtContent>
                      </w:sdt>
                      <w:r>
                        <w:rPr>
                          <w:color w:val="000000"/>
                          <w:vertAlign w:val="superscript"/>
                        </w:rPr>
                        <w:t xml:space="preserve"> </w:t>
                      </w:r>
                      <w:r>
                        <w:rPr>
                          <w:color w:val="000000"/>
                        </w:rPr>
                        <w:t>Šiltnamio efektą sukeliančių dujų registre registruojami apyvartiniai taršos leidimai ir Kioto vienetai.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079b25c76b0f42e3a48d2ef7209dd216"/>
                    <w:lock w:val="sdtLocked"/>
                    <w:richText/>
                  </w:sdtPr>
                  <w:sdtContent>
                    <w:p>
                      <w:pPr>
                        <w:widowControl w:val="0"/>
                        <w:suppressAutoHyphens/>
                        <w:spacing w:line="360" w:lineRule="auto"/>
                        <w:ind w:firstLine="697"/>
                        <w:jc w:val="both"/>
                        <w:rPr>
                          <w:color w:val="000000"/>
                        </w:rPr>
                      </w:pPr>
                      <w:sdt>
                        <w:sdtPr>
                          <w:alias w:val="Numeris"/>
                          <w:tag w:val="nr_079b25c76b0f42e3a48d2ef7209dd216"/>
                          <w:lock w:val="sdtLocked"/>
                          <w:richText/>
                        </w:sdtPr>
                        <w:sdtContent>
                          <w:r>
                            <w:rPr>
                              <w:color w:val="000000"/>
                            </w:rPr>
                            <w:t>1</w:t>
                          </w:r>
                        </w:sdtContent>
                      </w:sdt>
                      <w:r>
                        <w:rPr>
                          <w:color w:val="000000"/>
                        </w:rPr>
                        <w:t>. Stacionarios šaldymo, oro kondicionavimo įrangos, stacionarių gaisro gesinimo sistemų, gesintuvų ir šilumos siurblių, turinčių tam tikrų fluorintų šiltnamio efektą sukeliančių dujų (toliau – šaldymo įranga), įrengimo, eksploatavimo ir (ar) techninės priežiūros darbus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turėdami valstybės narės išduotą fluorintų šiltnamio efektą sukeliančių dujų tvarkymo atestatą (toliau – atestatas) ar kitą dokumentą, kuriuo suteikiama teisė atlikti šaldymo įrangos įrengimo, eksploatavimo ir (ar) techninės priežiūros darbus.</w:t>
                      </w:r>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498f2b01d2624b0393c610b732be3922"/>
                    <w:lock w:val="sdtLocked"/>
                    <w:richText/>
                  </w:sdtPr>
                  <w:sdtContent>
                    <w:p>
                      <w:pPr>
                        <w:widowControl w:val="0"/>
                        <w:suppressAutoHyphens/>
                        <w:spacing w:line="360" w:lineRule="auto"/>
                        <w:ind w:firstLine="697"/>
                        <w:jc w:val="both"/>
                        <w:rPr>
                          <w:color w:val="000000"/>
                        </w:rPr>
                      </w:pPr>
                      <w:sdt>
                        <w:sdtPr>
                          <w:alias w:val="Numeris"/>
                          <w:tag w:val="nr_498f2b01d2624b0393c610b732be3922"/>
                          <w:lock w:val="sdtLocked"/>
                          <w:richText/>
                        </w:sdtPr>
                        <w:sdtContent>
                          <w:r>
                            <w:rPr>
                              <w:color w:val="000000"/>
                            </w:rPr>
                            <w:t>3</w:t>
                          </w:r>
                        </w:sdtContent>
                      </w:sdt>
                      <w:r>
                        <w:rPr>
                          <w:color w:val="000000"/>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1520a8dbb4df4d8db47c57f2cdd5b22a"/>
                        <w:lock w:val="sdtLocked"/>
                        <w:richText/>
                      </w:sdtPr>
                      <w:sdtContent>
                        <w:p>
                          <w:pPr>
                            <w:widowControl w:val="0"/>
                            <w:suppressAutoHyphens/>
                            <w:spacing w:line="360" w:lineRule="auto"/>
                            <w:ind w:firstLine="697"/>
                            <w:jc w:val="both"/>
                            <w:rPr>
                              <w:color w:val="000000"/>
                            </w:rPr>
                          </w:pPr>
                          <w:sdt>
                            <w:sdtPr>
                              <w:alias w:val="Numeris"/>
                              <w:tag w:val="nr_1520a8dbb4df4d8db47c57f2cdd5b22a"/>
                              <w:lock w:val="sdtLocked"/>
                              <w:richText/>
                            </w:sdtPr>
                            <w:sdtContent>
                              <w:r>
                                <w:rPr>
                                  <w:color w:val="000000"/>
                                </w:rPr>
                                <w:t>1</w:t>
                              </w:r>
                            </w:sdtContent>
                          </w:sdt>
                          <w:r>
                            <w:rPr>
                              <w:color w:val="000000"/>
                            </w:rPr>
                            <w:t>) juridinis asmuo atestuojamai veiklai atlikti yra įdarbinęs ne mažesnį kaip aplinkos ministro nustatytą skaičių darbuotojų, turinčių aplinkos ministro ir socialinės apsaugos ir darbo ministro nustatyta tvarka arba kitos valstybės narės atsakingos institucijos išduotą pažymėjimą, patvirtinantį kvalifikaciją atlikti šaldymo įrangos patikrą dėl fluorintų šiltnamio efektą sukeliančių dujų nuotėkio, įrengti, eksploatuoti, atlikti techninę priežiūrą ir (ar) fluorintų šiltnamio efektą sukeliančių dujų surinkimą iš šaldymo įrangos, o fizinis asmuo turi šiame punkte nurodytą pažymėjimą;</w:t>
                          </w:r>
                        </w:p>
                      </w:sdtContent>
                    </w:sdt>
                    <w:sdt>
                      <w:sdtPr>
                        <w:alias w:val="12-1 str. 3 d. 2 p."/>
                        <w:tag w:val="part_af33c151c0994e44897e2cc266782c73"/>
                        <w:lock w:val="sdtLocked"/>
                        <w:richText/>
                      </w:sdtPr>
                      <w:sdtContent>
                        <w:p>
                          <w:pPr>
                            <w:widowControl w:val="0"/>
                            <w:suppressAutoHyphens/>
                            <w:spacing w:line="360" w:lineRule="auto"/>
                            <w:ind w:firstLine="697"/>
                            <w:jc w:val="both"/>
                            <w:rPr>
                              <w:color w:val="000000"/>
                            </w:rPr>
                          </w:pPr>
                          <w:sdt>
                            <w:sdtPr>
                              <w:alias w:val="Numeris"/>
                              <w:tag w:val="nr_af33c151c0994e44897e2cc266782c73"/>
                              <w:lock w:val="sdtLocked"/>
                              <w:richText/>
                            </w:sdtPr>
                            <w:sdtContent>
                              <w:r>
                                <w:rPr>
                                  <w:color w:val="000000"/>
                                </w:rPr>
                                <w:t>2</w:t>
                              </w:r>
                            </w:sdtContent>
                          </w:sdt>
                          <w:r>
                            <w:rPr>
                              <w:color w:val="000000"/>
                            </w:rPr>
                            <w:t>) juridinis asmuo ir fizinis asmuo turi atestuojamai veiklai atlikti būtiną techninę įrangą, kurios atitiktis nustatytiems reikalavimams įvertinama aplinkos ministro nustatyta tvarka ir kuri sudaro sąlygas atlikti šaldymo įrangos įrengimo, eksploatavimo ir (ar) techninės priežiūros darbus: atlikti fluorintų šiltnamio efektą sukeliančių dujų nuotėkio patikrą, fluorintų šiltnamio efektą sukeliančių dujų slėgio ir temperatūros matavimus, surinkti fluorintas šiltnamio efektą sukeliančias dujas iš įrangos, saugoti ir transportuoti fluorintas šiltnamio efektą sukeliančias dujas, įrangą ir sistemas užpildyti fluorintomis šiltnamio efektą sukeliančiomis dujomis, įrengti įrangą, vamzdynus ir kitas įrangos dalis nesukeliant fluorintų šiltnamio efektą sukeliančių dujų nuotėkio.</w:t>
                          </w:r>
                        </w:p>
                      </w:sdtContent>
                    </w:sdt>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18aaf34d60b24fc2a938a2d2fb3f1bf0"/>
                        <w:lock w:val="sdtLocked"/>
                        <w:richText/>
                      </w:sdtPr>
                      <w:sdtContent>
                        <w:p>
                          <w:pPr>
                            <w:widowControl w:val="0"/>
                            <w:suppressAutoHyphens/>
                            <w:spacing w:line="360" w:lineRule="auto"/>
                            <w:ind w:firstLine="697"/>
                            <w:jc w:val="both"/>
                            <w:rPr>
                              <w:color w:val="000000"/>
                            </w:rPr>
                          </w:pPr>
                          <w:sdt>
                            <w:sdtPr>
                              <w:alias w:val="Numeris"/>
                              <w:tag w:val="nr_18aaf34d60b24fc2a938a2d2fb3f1bf0"/>
                              <w:lock w:val="sdtLocked"/>
                              <w:richText/>
                            </w:sdtPr>
                            <w:sdtContent>
                              <w:r>
                                <w:rPr>
                                  <w:color w:val="000000"/>
                                </w:rPr>
                                <w:t>5</w:t>
                              </w:r>
                            </w:sdtContent>
                          </w:sdt>
                          <w:r>
                            <w:rPr>
                              <w:color w:val="000000"/>
                            </w:rPr>
                            <w:t>) sustabdžius atestato galiojimą, atestato turėtojas tęsia šaldymo įrangos įrengimo, eksploatavimo ir (ar) techninės priežiūros darbus;</w:t>
                          </w:r>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1460e6f8cde94cf0b54cb5af0a4e7919"/>
                <w:lock w:val="sdtLocked"/>
                <w:richText/>
              </w:sdtPr>
              <w:sdtContent>
                <w:p>
                  <w:pPr>
                    <w:spacing w:line="360" w:lineRule="auto"/>
                    <w:ind w:firstLine="720"/>
                    <w:jc w:val="both"/>
                    <w:rPr>
                      <w:b/>
                    </w:rPr>
                  </w:pPr>
                  <w:sdt>
                    <w:sdtPr>
                      <w:alias w:val="Numeris"/>
                      <w:tag w:val="nr_1460e6f8cde94cf0b54cb5af0a4e7919"/>
                      <w:lock w:val="sdtLocked"/>
                      <w:richText/>
                    </w:sdtPr>
                    <w:sdtContent>
                      <w:r>
                        <w:rPr>
                          <w:b/>
                        </w:rPr>
                        <w:t>13</w:t>
                      </w:r>
                    </w:sdtContent>
                  </w:sdt>
                  <w:r>
                    <w:rPr>
                      <w:b/>
                    </w:rPr>
                    <w:t xml:space="preserve"> straipsnis. </w:t>
                  </w:r>
                  <w:sdt>
                    <w:sdtPr>
                      <w:alias w:val="Pavadinimas"/>
                      <w:tag w:val="title_1460e6f8cde94cf0b54cb5af0a4e7919"/>
                      <w:lock w:val="sdtLocked"/>
                      <w:richText/>
                    </w:sdtPr>
                    <w:sdtContent>
                      <w:r>
                        <w:rPr>
                          <w:b/>
                        </w:rPr>
                        <w:t xml:space="preserve">Veikos, už kurias skiriamos ekonominės baudos </w:t>
                      </w:r>
                    </w:sdtContent>
                  </w:sdt>
                </w:p>
                <w:sdt>
                  <w:sdtPr>
                    <w:alias w:val="13 str. 1 d."/>
                    <w:tag w:val="part_b1e0e2fd18f74809a20a5537b6295ca5"/>
                    <w:lock w:val="sdtLocked"/>
                    <w:richText/>
                  </w:sdtPr>
                  <w:sdtContent>
                    <w:p>
                      <w:pPr>
                        <w:spacing w:line="360" w:lineRule="auto"/>
                        <w:ind w:firstLine="720"/>
                        <w:jc w:val="both"/>
                      </w:pPr>
                      <w:sdt>
                        <w:sdtPr>
                          <w:alias w:val="Numeris"/>
                          <w:tag w:val="nr_b1e0e2fd18f74809a20a5537b6295ca5"/>
                          <w:lock w:val="sdtLocked"/>
                          <w:richText/>
                        </w:sdtPr>
                        <w:sdtContent>
                          <w:r>
                            <w:t>1</w:t>
                          </w:r>
                        </w:sdtContent>
                      </w:sdt>
                      <w:r>
                        <w:t xml:space="preserve">. Skiriama vieno šimto eurų ekvivalento litais arba atitinkamai pagal Europos </w:t>
                      </w:r>
                      <w:r>
                        <w:rPr>
                          <w:bCs/>
                        </w:rPr>
                        <w:t xml:space="preserve">vartotojų </w:t>
                      </w:r>
                      <w:r>
                        <w:t xml:space="preserve">kainų indeksą patikslinta ekonominė bauda: </w:t>
                      </w:r>
                    </w:p>
                    <w:sdt>
                      <w:sdtPr>
                        <w:alias w:val="13 str. 1 d. 1 p."/>
                        <w:tag w:val="part_2447fb0ed9ee4cca8ff000d7166861ba"/>
                        <w:lock w:val="sdtLocked"/>
                        <w:richText/>
                      </w:sdtPr>
                      <w:sdtContent>
                        <w:p>
                          <w:pPr>
                            <w:spacing w:line="360" w:lineRule="auto"/>
                            <w:ind w:firstLine="720"/>
                            <w:jc w:val="both"/>
                          </w:pPr>
                          <w:sdt>
                            <w:sdtPr>
                              <w:alias w:val="Numeris"/>
                              <w:tag w:val="nr_2447fb0ed9ee4cca8ff000d7166861ba"/>
                              <w:lock w:val="sdtLocked"/>
                              <w:richText/>
                            </w:sdtPr>
                            <w:sdtContent>
                              <w:r>
                                <w:t>1</w:t>
                              </w:r>
                            </w:sdtContent>
                          </w:sdt>
                          <w: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e9032cf83ebd4fe9966f08bc7545c2ae"/>
                        <w:lock w:val="sdtLocked"/>
                        <w:richText/>
                      </w:sdtPr>
                      <w:sdtContent>
                        <w:p>
                          <w:pPr>
                            <w:spacing w:line="360" w:lineRule="auto"/>
                            <w:ind w:firstLine="720"/>
                            <w:jc w:val="both"/>
                          </w:pPr>
                          <w:sdt>
                            <w:sdtPr>
                              <w:alias w:val="Numeris"/>
                              <w:tag w:val="nr_e9032cf83ebd4fe9966f08bc7545c2ae"/>
                              <w:lock w:val="sdtLocked"/>
                              <w:richText/>
                            </w:sdtPr>
                            <w:sdtContent>
                              <w:r>
                                <w:t>2</w:t>
                              </w:r>
                            </w:sdtContent>
                          </w:sdt>
                          <w:r>
                            <w:t>) veiklos vykdytojams, kurie iš įrenginių ar orlaivių išmeta į atmosferą šiltnamio efektą sukeliančias dujas neturėdami galiojančio Aplinkos ministerijos įgaliotos institucijos išduoto leidimo, kuriuo suteikiama teisė išmesti šiltnamio efektą sukeliančias dujas, – už kiekvieną į atmosferą išmestą anglies dioksido toną ar anglies dioksido ekvivalentą, arba</w:t>
                          </w:r>
                        </w:p>
                      </w:sdtContent>
                    </w:sdt>
                    <w:sdt>
                      <w:sdtPr>
                        <w:alias w:val="13 str. 1 d. 3 p."/>
                        <w:tag w:val="part_a5a8bfbadeba49c7afcde1751e184248"/>
                        <w:lock w:val="sdtLocked"/>
                        <w:richText/>
                      </w:sdtPr>
                      <w:sdtContent>
                        <w:p>
                          <w:pPr>
                            <w:spacing w:line="360" w:lineRule="auto"/>
                            <w:ind w:firstLine="720"/>
                            <w:jc w:val="both"/>
                          </w:pPr>
                          <w:sdt>
                            <w:sdtPr>
                              <w:alias w:val="Numeris"/>
                              <w:tag w:val="nr_a5a8bfbadeba49c7afcde1751e184248"/>
                              <w:lock w:val="sdtLocked"/>
                              <w:richText/>
                            </w:sdtPr>
                            <w:sdtContent>
                              <w:r>
                                <w:t>3</w:t>
                              </w:r>
                            </w:sdtContent>
                          </w:sdt>
                          <w:r>
                            <w:t>) veiklos vykdytojams už kiekvieną išmestą į atmosferą anglies dioksido ekvivalentą ar anglies dioksido toną, dėl kurios šio įstatymo 5 straipsnio</w:t>
                          </w:r>
                          <w:r>
                            <w:rPr>
                              <w:shd w:val="clear" w:color="auto" w:fill="FFFFFF"/>
                            </w:rPr>
                            <w:t xml:space="preserve"> 3 d</w:t>
                          </w:r>
                          <w:r>
                            <w:t>alyje nustatytu terminu jie neatsisako apyvartinių taršos leidimų ir (ar) išmetamųjų teršalų mažinimo vienetų, ir (ar) p</w:t>
                          </w:r>
                          <w:r>
                            <w:rPr>
                              <w:bCs/>
                            </w:rPr>
                            <w:t>atvirtintų išmetamųjų teršalų sumažinimo vienetų,</w:t>
                          </w:r>
                          <w:r>
                            <w:t xml:space="preserve"> arba</w:t>
                          </w:r>
                        </w:p>
                      </w:sdtContent>
                    </w:sdt>
                    <w:sdt>
                      <w:sdtPr>
                        <w:alias w:val="13 str. 1 d. 4 p."/>
                        <w:tag w:val="part_11035c768b4e4225b8084612f7439fc9"/>
                        <w:lock w:val="sdtLocked"/>
                        <w:richText/>
                      </w:sdtPr>
                      <w:sdtContent>
                        <w:p>
                          <w:pPr>
                            <w:spacing w:line="360" w:lineRule="auto"/>
                            <w:ind w:firstLine="720"/>
                            <w:jc w:val="both"/>
                          </w:pPr>
                          <w:sdt>
                            <w:sdtPr>
                              <w:alias w:val="Numeris"/>
                              <w:tag w:val="nr_11035c768b4e4225b8084612f7439fc9"/>
                              <w:lock w:val="sdtLocked"/>
                              <w:richText/>
                            </w:sdtPr>
                            <w:sdtContent>
                              <w:r>
                                <w:t>4</w:t>
                              </w:r>
                            </w:sdtContent>
                          </w:sdt>
                          <w:r>
                            <w:t>) veiklos vykdytojams, kurie per kalendorinius metus išmeta į atmosferą didesnį šiltnamio efektą sukeliančių dujų kiekį, negu išmesti leidžia praėjusiais kalendoriniais metais turėti ir (ar) šio įstatymo 5 straipsnio</w:t>
                          </w:r>
                          <w:r>
                            <w:rPr>
                              <w:shd w:val="clear" w:color="auto" w:fill="FFFFFF"/>
                            </w:rPr>
                            <w:t xml:space="preserve"> 4 </w:t>
                          </w:r>
                          <w:r>
                            <w:t>dalyje nustatytais pagrindais įsigyti apyvartiniai taršos leidimai ir (ar) vykdant bendrai įgyvendinamus ir (ar) švarios plėtros projektus</w:t>
                          </w:r>
                          <w:r>
                            <w:rPr>
                              <w:b/>
                            </w:rPr>
                            <w:t xml:space="preserve"> </w:t>
                          </w:r>
                          <w:r>
                            <w:t>įsigyti</w:t>
                          </w:r>
                          <w:r>
                            <w:rPr>
                              <w:b/>
                            </w:rPr>
                            <w:t xml:space="preserve"> </w:t>
                          </w:r>
                          <w:r>
                            <w:t>išmetamųjų teršalų mažinimo vienetai, ir (ar) p</w:t>
                          </w:r>
                          <w:r>
                            <w:rPr>
                              <w:bCs/>
                            </w:rPr>
                            <w:t>atvirtinti išmetamųjų teršalų sumažinimo vienetai,</w:t>
                          </w:r>
                          <w:r>
                            <w:t xml:space="preserve"> – už kiekvieną anglies dioksido toną ar anglies dioksido ekvivalentą.</w:t>
                          </w:r>
                        </w:p>
                      </w:sdtContent>
                    </w:sdt>
                  </w:sdtContent>
                </w:sdt>
                <w:sdt>
                  <w:sdtPr>
                    <w:alias w:val="13 str. 2 d."/>
                    <w:tag w:val="part_42a8906686604a08a5db05f20260da5f"/>
                    <w:lock w:val="sdtLocked"/>
                    <w:richText/>
                  </w:sdtPr>
                  <w:sdtContent>
                    <w:p>
                      <w:pPr>
                        <w:tabs>
                          <w:tab w:val="left" w:pos="720"/>
                        </w:tabs>
                        <w:spacing w:line="360" w:lineRule="auto"/>
                        <w:ind w:firstLine="720"/>
                        <w:jc w:val="both"/>
                        <w:rPr>
                          <w:iCs/>
                        </w:rPr>
                      </w:pPr>
                      <w:sdt>
                        <w:sdtPr>
                          <w:alias w:val="Numeris"/>
                          <w:tag w:val="nr_42a8906686604a08a5db05f20260da5f"/>
                          <w:lock w:val="sdtLocked"/>
                          <w:richText/>
                        </w:sdtPr>
                        <w:sdtContent>
                          <w:r>
                            <w:t>2</w:t>
                          </w:r>
                        </w:sdtContent>
                      </w:sdt>
                      <w:r>
                        <w:t>.</w:t>
                      </w:r>
                      <w:r>
                        <w:rPr>
                          <w:b/>
                        </w:rPr>
                        <w:t xml:space="preserve"> </w:t>
                      </w:r>
                      <w:r>
                        <w:rPr>
                          <w:iCs/>
                        </w:rPr>
                        <w:t>Už lėšų, gautų už perleistus apyvartinius taršos leidimus ir Kioto vienetus, paskirstymą ir panaudojimą ne pagal šio įstatymo 5 straipsnio 6 dalyje nustatytus reikalavimus veiklos vykdytojams skiriama nuo penkių šimtų litų iki trijų tūkstančių litų</w:t>
                      </w:r>
                      <w:r>
                        <w:rPr>
                          <w:iCs/>
                          <w:shd w:val="clear" w:color="auto" w:fill="FFFFFF"/>
                        </w:rPr>
                        <w:t xml:space="preserve"> ekonominė b</w:t>
                      </w:r>
                      <w:r>
                        <w:rPr>
                          <w:iCs/>
                        </w:rPr>
                        <w:t>auda. Baudos dydis nustatomas taikant proporcingumo principą, atsižvelgiant į ataskaitos, pateiktos pagal šio įstatymo 5 straipsnio 8 dalies reikalavimus, duomenis ir įvertinus gautų ir nepanaudotų lėšų dydį per ataskaitinius kalendorinius metus.</w:t>
                      </w:r>
                    </w:p>
                    <w:p>
                      <w:pPr>
                        <w:spacing w:line="360" w:lineRule="auto"/>
                        <w:ind w:firstLine="720"/>
                        <w:jc w:val="both"/>
                        <w:rPr>
                          <w:b/>
                        </w:rPr>
                      </w:pPr>
                    </w:p>
                  </w:sdtContent>
                </w:sdt>
              </w:sdtContent>
            </w:sdt>
            <w:sdt>
              <w:sdtPr>
                <w:alias w:val="14 str."/>
                <w:tag w:val="part_e1eb12db11314ca78197c644a9083bda"/>
                <w:lock w:val="sdtLocked"/>
                <w:richText/>
              </w:sdtPr>
              <w:sdtContent>
                <w:p>
                  <w:pPr>
                    <w:spacing w:line="360" w:lineRule="auto"/>
                    <w:ind w:firstLine="720"/>
                    <w:jc w:val="both"/>
                    <w:rPr>
                      <w:b/>
                    </w:rPr>
                  </w:pPr>
                  <w:sdt>
                    <w:sdtPr>
                      <w:alias w:val="Numeris"/>
                      <w:tag w:val="nr_e1eb12db11314ca78197c644a9083bda"/>
                      <w:lock w:val="sdtLocked"/>
                      <w:richText/>
                    </w:sdtPr>
                    <w:sdtContent>
                      <w:r>
                        <w:rPr>
                          <w:b/>
                        </w:rPr>
                        <w:t>14</w:t>
                      </w:r>
                    </w:sdtContent>
                  </w:sdt>
                  <w:r>
                    <w:rPr>
                      <w:b/>
                    </w:rPr>
                    <w:t xml:space="preserve"> straipsnis. </w:t>
                  </w:r>
                  <w:sdt>
                    <w:sdtPr>
                      <w:alias w:val="Pavadinimas"/>
                      <w:tag w:val="title_e1eb12db11314ca78197c644a9083bda"/>
                      <w:lock w:val="sdtLocked"/>
                      <w:richText/>
                    </w:sdtPr>
                    <w:sdtContent>
                      <w:r>
                        <w:rPr>
                          <w:b/>
                        </w:rPr>
                        <w:t>Ekonomines baudas skiriantys pareigūnai</w:t>
                      </w:r>
                    </w:sdtContent>
                  </w:sdt>
                </w:p>
                <w:sdt>
                  <w:sdtPr>
                    <w:alias w:val="14 str. 1 d."/>
                    <w:tag w:val="part_06fd1a581fec4c75a26831558ee3c438"/>
                    <w:lock w:val="sdtLocked"/>
                    <w:richText/>
                  </w:sdtPr>
                  <w:sdtContent>
                    <w:p>
                      <w:pPr>
                        <w:spacing w:line="360" w:lineRule="auto"/>
                        <w:ind w:firstLine="720"/>
                        <w:jc w:val="both"/>
                        <w:rPr>
                          <w:b/>
                        </w:rPr>
                      </w:pPr>
                      <w:r>
                        <w:t>Ekonomines baudas už šio įstatymo 13 straipsnyje numatytas veikas skiria regionų aplinkos apsaugos departamentų aplinkos apsaugos valstybinės kontrolės pareigūnai – vyriausieji valstybiniai aplinkos apsaugos inspektoriai ir vyresnieji valstybiniai aplinkos apsaugos inspektoriai.</w:t>
                      </w:r>
                    </w:p>
                    <w:p>
                      <w:pPr>
                        <w:spacing w:line="360" w:lineRule="auto"/>
                        <w:ind w:firstLine="720"/>
                        <w:jc w:val="both"/>
                        <w:rPr>
                          <w:b/>
                        </w:rPr>
                      </w:pPr>
                    </w:p>
                  </w:sdtContent>
                </w:sdt>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9e8778d9d34c4fcba55f4f553ad1758d"/>
                    <w:lock w:val="sdtLocked"/>
                    <w:richText/>
                  </w:sdtPr>
                  <w:sdtContent>
                    <w:p>
                      <w:pPr>
                        <w:spacing w:line="360" w:lineRule="auto"/>
                        <w:ind w:firstLine="720"/>
                        <w:jc w:val="both"/>
                      </w:pPr>
                      <w:sdt>
                        <w:sdtPr>
                          <w:alias w:val="Numeris"/>
                          <w:tag w:val="nr_9e8778d9d34c4fcba55f4f553ad1758d"/>
                          <w:lock w:val="sdtLocked"/>
                          <w:richText/>
                        </w:sdtPr>
                        <w:sdtContent>
                          <w:r>
                            <w:t>1</w:t>
                          </w:r>
                        </w:sdtContent>
                      </w:sdt>
                      <w:r>
                        <w:t xml:space="preserve">. Aplinkos apsaugos valstybinės kontrolės pareigūnas, nustatęs šio įstatymo 13 straipsnyje nurodytą (nurodytus) pažeidimą (pažeidimus), ne vėliau kaip per penkias darbo dienas iškelia ekonominės baudos skyrimo bylą ir surašo </w:t>
                      </w:r>
                      <w:r>
                        <w:rPr>
                          <w:bCs/>
                        </w:rPr>
                        <w:t>aplinkos ministro</w:t>
                      </w:r>
                      <w:r>
                        <w:t xml:space="preserve"> patvirtintos formos neteisėto šiltnamio efektą sukeliančių dujų išmetimo į atmosferą ar lėšų, </w:t>
                      </w:r>
                      <w:r>
                        <w:rPr>
                          <w:iCs/>
                        </w:rPr>
                        <w:t>gautų už perleistus apyvartinius taršos leidimus ir Kioto vienetus, paskirstymo ir</w:t>
                      </w:r>
                      <w:r>
                        <w:t xml:space="preserve"> panaudojimo ne pagal paskirtį aktą (toliau – Aktas). Akte nurodoma:</w:t>
                      </w:r>
                    </w:p>
                    <w:sdt>
                      <w:sdtPr>
                        <w:alias w:val="15 str. 1 d. 1 p."/>
                        <w:tag w:val="part_1078d1c1b94e4891a52505928f4e1cf1"/>
                        <w:lock w:val="sdtLocked"/>
                        <w:richText/>
                      </w:sdtPr>
                      <w:sdtContent>
                        <w:p>
                          <w:pPr>
                            <w:spacing w:line="360" w:lineRule="auto"/>
                            <w:ind w:firstLine="720"/>
                            <w:jc w:val="both"/>
                          </w:pPr>
                          <w:sdt>
                            <w:sdtPr>
                              <w:alias w:val="Numeris"/>
                              <w:tag w:val="nr_1078d1c1b94e4891a52505928f4e1cf1"/>
                              <w:lock w:val="sdtLocked"/>
                              <w:richText/>
                            </w:sdtPr>
                            <w:sdtContent>
                              <w:r>
                                <w:t>1</w:t>
                              </w:r>
                            </w:sdtContent>
                          </w:sdt>
                          <w:r>
                            <w:t>) įtariamas pažeidimu asmuo (juridinio asmens pavadinimas, teisinė forma, buveinė, kodas arba fizinio asmens (jei pažeidėjas fizinis asmuo) vardas, pavardė, kodas, nuolatinė gyvenamoji vieta);</w:t>
                          </w:r>
                        </w:p>
                      </w:sdtContent>
                    </w:sdt>
                    <w:sdt>
                      <w:sdtPr>
                        <w:alias w:val="15 str. 1 d. 2 p."/>
                        <w:tag w:val="part_2aee9fd135a44c4990cd3b7a57562818"/>
                        <w:lock w:val="sdtLocked"/>
                        <w:richText/>
                      </w:sdtPr>
                      <w:sdtContent>
                        <w:p>
                          <w:pPr>
                            <w:spacing w:line="360" w:lineRule="auto"/>
                            <w:ind w:firstLine="720"/>
                            <w:jc w:val="both"/>
                          </w:pPr>
                          <w:sdt>
                            <w:sdtPr>
                              <w:alias w:val="Numeris"/>
                              <w:tag w:val="nr_2aee9fd135a44c4990cd3b7a57562818"/>
                              <w:lock w:val="sdtLocked"/>
                              <w:richText/>
                            </w:sdtPr>
                            <w:sdtContent>
                              <w:r>
                                <w:t>2</w:t>
                              </w:r>
                            </w:sdtContent>
                          </w:sdt>
                          <w:r>
                            <w:t>) pažeidimo esmė ir pažeidimą nustatantys šio įstatymo 13 straipsnio dalis arba punktas;</w:t>
                          </w:r>
                        </w:p>
                      </w:sdtContent>
                    </w:sdt>
                    <w:sdt>
                      <w:sdtPr>
                        <w:alias w:val="15 str. 1 d. 3 p."/>
                        <w:tag w:val="part_7d95a553225f481ab87422cbe4137e07"/>
                        <w:lock w:val="sdtLocked"/>
                        <w:richText/>
                      </w:sdtPr>
                      <w:sdtContent>
                        <w:p>
                          <w:pPr>
                            <w:spacing w:line="360" w:lineRule="auto"/>
                            <w:ind w:firstLine="720"/>
                            <w:jc w:val="both"/>
                            <w:rPr>
                              <w:shd w:val="clear" w:color="auto" w:fill="FFFFFF"/>
                            </w:rPr>
                          </w:pPr>
                          <w:sdt>
                            <w:sdtPr>
                              <w:alias w:val="Numeris"/>
                              <w:tag w:val="nr_7d95a553225f481ab87422cbe4137e07"/>
                              <w:lock w:val="sdtLocked"/>
                              <w:richText/>
                            </w:sdtPr>
                            <w:sdtContent>
                              <w:r>
                                <w:t>3</w:t>
                              </w:r>
                            </w:sdtContent>
                          </w:sdt>
                          <w:r>
                            <w:t xml:space="preserve">) skirtinos įtariamam pažeidimu asmeniui ekonominės baudos dydis ir jį pagrindžiantys skaičiavimai </w:t>
                          </w:r>
                          <w:r>
                            <w:rPr>
                              <w:shd w:val="clear" w:color="auto" w:fill="FFFFFF"/>
                            </w:rPr>
                            <w:t>ir (ar) motyvai;</w:t>
                          </w:r>
                        </w:p>
                      </w:sdtContent>
                    </w:sdt>
                    <w:sdt>
                      <w:sdtPr>
                        <w:alias w:val="15 str. 1 d. 4 p."/>
                        <w:tag w:val="part_e57166330ed2485d8fe672ebc7848d02"/>
                        <w:lock w:val="sdtLocked"/>
                        <w:richText/>
                      </w:sdtPr>
                      <w:sdtContent>
                        <w:p>
                          <w:pPr>
                            <w:spacing w:line="360" w:lineRule="auto"/>
                            <w:ind w:firstLine="720"/>
                            <w:jc w:val="both"/>
                          </w:pPr>
                          <w:sdt>
                            <w:sdtPr>
                              <w:alias w:val="Numeris"/>
                              <w:tag w:val="nr_e57166330ed2485d8fe672ebc7848d02"/>
                              <w:lock w:val="sdtLocked"/>
                              <w:richText/>
                            </w:sdtPr>
                            <w:sdtContent>
                              <w:r>
                                <w:t>4</w:t>
                              </w:r>
                            </w:sdtContent>
                          </w:sdt>
                          <w:r>
                            <w:t>) ekonominės baudos skyrimo bylos nagrinėjimo vieta, data ir laikas;</w:t>
                          </w:r>
                        </w:p>
                      </w:sdtContent>
                    </w:sdt>
                    <w:sdt>
                      <w:sdtPr>
                        <w:alias w:val="15 str. 1 d. 5 p."/>
                        <w:tag w:val="part_552b260568ae4ca5baf85220ab9e26fd"/>
                        <w:lock w:val="sdtLocked"/>
                        <w:richText/>
                      </w:sdtPr>
                      <w:sdtContent>
                        <w:p>
                          <w:pPr>
                            <w:spacing w:line="360" w:lineRule="auto"/>
                            <w:ind w:firstLine="720"/>
                            <w:jc w:val="both"/>
                          </w:pPr>
                          <w:sdt>
                            <w:sdtPr>
                              <w:alias w:val="Numeris"/>
                              <w:tag w:val="nr_552b260568ae4ca5baf85220ab9e26fd"/>
                              <w:lock w:val="sdtLocked"/>
                              <w:richText/>
                            </w:sdtPr>
                            <w:sdtContent>
                              <w:r>
                                <w:t>5</w:t>
                              </w:r>
                            </w:sdtContent>
                          </w:sdt>
                          <w:r>
                            <w:t>) Aktą surašęs aplinkos apsaugos valstybinės kontrolės pareigūnas (vardas, pavardė, tarnybos vieta, pareigos, parašas).</w:t>
                          </w:r>
                        </w:p>
                      </w:sdtContent>
                    </w:sdt>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b96decdc1a9245aa8f890c60d32f95e7"/>
                    <w:lock w:val="sdtLocked"/>
                    <w:richText/>
                  </w:sdtPr>
                  <w:sdtContent>
                    <w:p>
                      <w:pPr>
                        <w:spacing w:line="360" w:lineRule="auto"/>
                        <w:ind w:firstLine="720"/>
                        <w:jc w:val="both"/>
                        <w:rPr>
                          <w:shd w:val="clear" w:color="auto" w:fill="FFFFFF"/>
                        </w:rPr>
                      </w:pPr>
                      <w:sdt>
                        <w:sdtPr>
                          <w:alias w:val="Numeris"/>
                          <w:tag w:val="nr_b96decdc1a9245aa8f890c60d32f95e7"/>
                          <w:lock w:val="sdtLocked"/>
                          <w:richText/>
                        </w:sdtPr>
                        <w:sdtContent>
                          <w:r>
                            <w:rPr>
                              <w:shd w:val="clear" w:color="auto" w:fill="FFFFFF"/>
                            </w:rPr>
                            <w:t>2</w:t>
                          </w:r>
                        </w:sdtContent>
                      </w:sdt>
                      <w:r>
                        <w:rPr>
                          <w:shd w:val="clear" w:color="auto" w:fill="FFFFFF"/>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straipsnis, dalis ir punktas, numatantys atsakomybę už pažeidėjo padarytą veiką; aplinkos apsaugos valstybinės kontrolės pareigūno priimtas nutarimas (skiriamos ekonominės baudos dydis, jei ji skiriama), nutarimo apskundimo terminai ir tvarka.</w:t>
                      </w:r>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e85b53585f984a2e9bf547aca95a6d51"/>
                    <w:lock w:val="sdtLocked"/>
                    <w:richText/>
                  </w:sdtPr>
                  <w:sdtContent>
                    <w:p>
                      <w:pPr>
                        <w:spacing w:line="360" w:lineRule="auto"/>
                        <w:ind w:firstLine="720"/>
                        <w:jc w:val="both"/>
                      </w:pPr>
                      <w:sdt>
                        <w:sdtPr>
                          <w:alias w:val="Numeris"/>
                          <w:tag w:val="nr_e85b53585f984a2e9bf547aca95a6d51"/>
                          <w:lock w:val="sdtLocked"/>
                          <w:richText/>
                        </w:sdtPr>
                        <w:sdtContent>
                          <w:r>
                            <w:t>3</w:t>
                          </w:r>
                        </w:sdtContent>
                      </w:sdt>
                      <w:r>
                        <w:t>. Asmenys, kuriems paskirta ekonominė bauda už šio įstatymo 13 straipsnio 1 dalies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p>
                    <w:p>
                      <w:pPr>
                        <w:spacing w:line="360" w:lineRule="auto"/>
                        <w:ind w:firstLine="720"/>
                        <w:jc w:val="both"/>
                      </w:pPr>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cd6fd77bd8c948d0967ba2ba16f75e6c"/>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10b1bd017e8d4c08badf5017193784a1"/>
            <w:lock w:val="sdtLocked"/>
            <w:richText/>
          </w:sdtPr>
          <w:sdtContent>
            <w:p>
              <w:pPr>
                <w:spacing w:line="360" w:lineRule="auto"/>
                <w:ind w:firstLine="720"/>
                <w:jc w:val="both"/>
              </w:pPr>
              <w:sdt>
                <w:sdtPr>
                  <w:alias w:val="Numeris"/>
                  <w:tag w:val="nr_10b1bd017e8d4c08badf5017193784a1"/>
                  <w:lock w:val="sdtLocked"/>
                  <w:richText/>
                </w:sdtPr>
                <w:sdtContent>
                  <w:r>
                    <w:t>6</w:t>
                  </w:r>
                </w:sdtContent>
              </w:sdt>
              <w:r>
                <w:t>. Nuo 2012 m. sausio 1 d. šiai veiklai priskiriami visi skrydžiai į valstybės narės, kuriai taikoma Europos bendrijos steigimo sutartis, aerodromą ir iš jo.</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rFonts w:eastAsia="Lucida Sans Unicode"/>
                        <w:kern w:val="1"/>
                        <w:szCs w:val="24"/>
                      </w:rPr>
                      <w:t>Orlaivių skrydžiai į valstybės narės, kuriai taikoma Europos bendrijos steigimo sutartis,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b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b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skrydžiai, atliekami vykdant su viešosiomis paslaugomis susijusius įsipareigojimus, kurie nustatyti pagal Reglamentą (EEB) Nr. 2408/92 maršrutams atokiausiuose regionuose, kaip nurodyta Sutarties 299 straipsnio 2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spacing w:line="360" w:lineRule="auto"/>
              </w:pPr>
            </w:p>
            <w:p>
              <w:pPr>
                <w:ind w:left="30" w:firstLine="720"/>
              </w:pPr>
            </w:p>
            <w:p>
              <w:pPr>
                <w:ind w:left="6521"/>
                <w:sectPr>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2 pr."/>
        <w:tag w:val="part_89bb5351e44547b88e8173073b8c3f85"/>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89bb5351e44547b88e8173073b8c3f85"/>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89bb5351e44547b88e8173073b8c3f85"/>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b8978e86d21b4bf9a00429f9dc549134"/>
            <w:lock w:val="sdtLocked"/>
            <w:richText/>
          </w:sdtPr>
          <w:sdtContent>
            <w:p>
              <w:pPr>
                <w:shd w:val="clear" w:color="auto" w:fill="FFFFFF"/>
                <w:spacing w:line="360" w:lineRule="auto"/>
                <w:ind w:firstLine="720"/>
                <w:jc w:val="both"/>
              </w:pPr>
              <w:sdt>
                <w:sdtPr>
                  <w:alias w:val="Numeris"/>
                  <w:tag w:val="nr_b8978e86d21b4bf9a00429f9dc549134"/>
                  <w:lock w:val="sdtLocked"/>
                  <w:richText/>
                </w:sdtPr>
                <w:sdtContent>
                  <w:r>
                    <w:t>1</w:t>
                  </w:r>
                </w:sdtContent>
              </w:sdt>
              <w:r>
                <w:t xml:space="preserve">. 2003 m. spalio 13 d. Europos Parlamento ir Tarybos direktyva 2003/87/EB, nustatanti šiltnamio efektą sukeliančių dujų emisijos leidimų sistemą Bendrijoje ir iš dalies keičianti Tarybos direktyvą 96/61/EB (OL 2004 m. </w:t>
              </w:r>
              <w:r>
                <w:rPr>
                  <w:i/>
                </w:rPr>
                <w:t xml:space="preserve">specialus leidimas </w:t>
              </w:r>
              <w:r>
                <w:t>15 skyrius, 7 tomas, p. 631), su paskutiniais pakeitimais, padarytais 2009 m. balandžio 23 d. Europos Parlamento ir Tarybos direktyva 2009/29/EB (OL 2009 L 140, p. 63).</w:t>
              </w:r>
            </w:p>
          </w:sdtContent>
        </w:sdt>
        <w:sdt>
          <w:sdtPr>
            <w:alias w:val="2 pr. 2 p."/>
            <w:tag w:val="part_144d22575e8847599a7557b9d1baa3da"/>
            <w:lock w:val="sdtLocked"/>
            <w:richText/>
          </w:sdtPr>
          <w:sdtContent>
            <w:p>
              <w:pPr>
                <w:shd w:val="clear" w:color="auto" w:fill="FFFFFF"/>
                <w:spacing w:line="360" w:lineRule="auto"/>
                <w:ind w:firstLine="720"/>
                <w:jc w:val="both"/>
                <w:rPr>
                  <w:shd w:val="clear" w:color="auto" w:fill="FFFFFF"/>
                </w:rPr>
              </w:pPr>
              <w:sdt>
                <w:sdtPr>
                  <w:alias w:val="Numeris"/>
                  <w:tag w:val="nr_144d22575e8847599a7557b9d1baa3da"/>
                  <w:lock w:val="sdtLocked"/>
                  <w:richText/>
                </w:sdtPr>
                <w:sdtContent>
                  <w:r>
                    <w:rPr>
                      <w:shd w:val="clear" w:color="auto" w:fill="FFFFFF"/>
                    </w:rPr>
                    <w:t>2</w:t>
                  </w:r>
                </w:sdtContent>
              </w:sdt>
              <w:r>
                <w:rPr>
                  <w:shd w:val="clear" w:color="auto" w:fill="FFFFFF"/>
                </w:rPr>
                <w:t>. 2004 m. gruodžio 21 d. Komisijos reglamentas (EB) Nr. 2216/2004 dėl standartizuotos ir apsaugotos registrų sistemos sutinkamai su 2003/87/EB Europos Parlamento ir Tarybos direktyva ir 280/2004/EB Europos Parlamento ir Tarybos sprendimu (OL 2004 L 386, p. 1) su</w:t>
              </w:r>
              <w:r>
                <w:t xml:space="preserve"> paskutiniais pakeitimais, padarytais 2008 m. spalio 8 d. </w:t>
              </w:r>
              <w:r>
                <w:rPr>
                  <w:shd w:val="clear" w:color="auto" w:fill="FFFFFF"/>
                </w:rPr>
                <w:t>Komisijos reglamentu (EB) Nr. 994/2008 (OL 2008 L 271, p. 3).</w:t>
              </w:r>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4 p."/>
            <w:tag w:val="part_0d36bfc710b04f21b4ed858eb4dbaa3b"/>
            <w:lock w:val="sdtLocked"/>
            <w:richText/>
          </w:sdtPr>
          <w:sdtContent>
            <w:p>
              <w:pPr>
                <w:widowControl w:val="0"/>
                <w:suppressAutoHyphens/>
                <w:spacing w:line="360" w:lineRule="auto"/>
                <w:ind w:firstLine="720"/>
                <w:jc w:val="both"/>
              </w:pPr>
              <w:sdt>
                <w:sdtPr>
                  <w:alias w:val="Numeris"/>
                  <w:tag w:val="nr_0d36bfc710b04f21b4ed858eb4dbaa3b"/>
                  <w:lock w:val="sdtLocked"/>
                  <w:richText/>
                </w:sdtPr>
                <w:sdtContent>
                  <w:r>
                    <w:rPr>
                      <w:color w:val="000000"/>
                    </w:rPr>
                    <w:t>4</w:t>
                  </w:r>
                </w:sdtContent>
              </w:sdt>
              <w:r>
                <w:rPr>
                  <w:color w:val="000000"/>
                </w:rPr>
                <w:t>. 2006 m. gegužės 17 d. Europos Parlamento ir Tarybos reglamentas (EB) Nr. 842/2006 dėl tam tikrų fluorintų šiltnamio efektą sukeliančių dujų (OL 2006 L 161,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55D896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d97ba93e03fc48a8b0f1b15bd1e891fa"/>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9f5c673706b641638ff37c0c489534ab"/>
        <Part Type="strDalis" Nr="8" Abbr="2 str. 8 d." DocPartId="6806f1e59649406f830e3826db67a04d" PartId="9bdfe402bfa140f8944f4906221a0f91"/>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135eec8c4b374418bd33af83049500e2"/>
        <Part Type="strDalis" Nr="2" Abbr="5 str. 2 d." DocPartId="0d7a8031d72d49eeaf541d158cfdb716" PartId="264a8a5975db4b77a57dd83aebd6cd18"/>
        <Part Type="strDalis" Nr="3" Abbr="5 str. 3 d." DocPartId="5031b5cf7f034921a423eb35ba959c7a" PartId="54444aaf180c44d1ae7f55221b7e700e"/>
        <Part Type="strDalis" Nr="4" Abbr="5 str. 4 d." DocPartId="4d005a6aa2164c96a34f2b3245feb407" PartId="a4fafc8b74cb4d26a659634792550d2b"/>
        <Part Type="strDalis" Nr="5" Abbr="5 str. 5 d." DocPartId="c6c425435e584bdc818eabc737737ca3" PartId="ef6dc244ba6e4ed38f51901788467eb1"/>
        <Part Type="strDalis" Nr="6" Abbr="5 str. 6 d." DocPartId="5ce5cb5f2e5f4b84bfa35b64050f9286" PartId="b5b8718a402b44dd8f1700b5e0c9ccd2"/>
        <Part Type="strDalis" Nr="7" Abbr="5 str. 7 d." DocPartId="51ffe80ba04440c2b26b04c7239fb5b3" PartId="b23888b7550748dfa1d9461896097523">
          <Part Type="strPunktas" Nr="1" Abbr="5 str. 7 d. 1 p." DocPartId="bce0cb38561e462ba21758bb17aa6925" PartId="72542e6d38624a64a32fd78756c53d32"/>
          <Part Type="strPunktas" Nr="2" Abbr="5 str. 7 d. 2 p." DocPartId="4e236c914fe14b0dad3f906ab5269fa5" PartId="5197cd71daef4ccbb364d9c4dfbaa52c"/>
        </Part>
        <Part Type="strDalis" Nr="8" Abbr="5 str. 8 d." DocPartId="b6deccb8168e45088922a0b383586b8e" PartId="7c849e7beaca4fb0b4ef66b3ff5f6357"/>
        <Part Type="strDalis" Nr="9" Abbr="5 str. 9 d." DocPartId="6cb52a8d08684cba8a48fedece6087f9" PartId="5233213761574fe8af8aa0852f679a9e"/>
      </Part>
      <Part Type="straipsnis" Nr="6" Abbr="6 str." Title="Nacionalinio šiltnamio efektą sukeliančių dujų apyvartinių taršos leidimų paskirstymo plano ir (ar) Europos Sąjungos šiltnamio efektą sukeliančių dujų apyvartinių taršos leidimų prekybos sistemoje dalyvaujančių veiklos vykdytojų sąrašo rengimas ir tvirtinimas" DocPartId="f16ad82556384b099076ff53f6e3b930" PartId="b6d16f474f2d47769d824903b72a9d7b">
        <Part Type="strDalis" Nr="1" Abbr="6 str. 1 d." DocPartId="fbd19c72387a427dad5064010e6711c2" PartId="76dd1bb6bc834d538a6c5a209199129b"/>
        <Part Type="strDalis" Nr="2" Abbr="6 str. 2 d." DocPartId="2ffd3cf5203b48a1868999996fa6b111" PartId="4c68761cfaf948dbb32bfb192a07ef43"/>
        <Part Type="strDalis" Nr="3" Abbr="6 str. 3 d." DocPartId="f81cadabeeda4797a3efd08d6342b6f0" PartId="ffa18b715fff4193ab2a3aecf0281a70"/>
      </Part>
      <Part Type="straipsnis" Nr="7" Abbr="7 str." Title="Leidimo išmesti šiltnamio efektą sukeliančias dujas išdavimas, pakeitimas, tikslinimas ir panaikinimas" DocPartId="2ace11c8062646eeaff8a7247405002c" PartId="b6619b0c34b848d2a2f8e134b6028a50">
        <Part Type="strDalis" Nr="1" Abbr="7 str. 1 d." DocPartId="a54f55bcfe174e10a04fe5fc5c963309" PartId="84a2d7d787f24b9ba255a990ae1cdab0"/>
        <Part Type="strDalis" Nr="2" Abbr="7 str. 2 d." DocPartId="9a28c89442af4498963654662f380dae" PartId="496b446241a1463bba80990d92423e23">
          <Part Type="strPunktas" Nr="1" Abbr="7 str. 2 d. 1 p." DocPartId="7d7c2118d6534f7eaf28ee2c1b7ecf4c" PartId="ac494d8ce09e438bafe1cb1d6f3ab650"/>
          <Part Type="strPunktas" Nr="2" Abbr="7 str. 2 d. 2 p." DocPartId="08ed69d09b1f4ae4bf812138c6bd6d43" PartId="3f73657b080c42ee967571e754fed19d"/>
          <Part Type="strPunktas" Nr="3" Abbr="7 str. 2 d. 3 p." DocPartId="9fdad30be1094b1b88a3bd0ea0216074" PartId="b4e7496dcb854b3abf291664ddfabfe6"/>
        </Part>
        <Part Type="strDalis" Nr="3" Abbr="7 str. 3 d." DocPartId="e918bbfb878b4e7392c5769ef226b861" PartId="d46e294bf8e24909abaa79dd6685f018"/>
        <Part Type="strDalis" Nr="4" Abbr="7 str. 4 d." DocPartId="d29c8156d9b14c39ad4416f610c1f5c3" PartId="4e3c67ea203243028d42044508aed711"/>
        <Part Type="strDalis" Nr="5" Abbr="7 str. 5 d." DocPartId="e722bea01bc84f3689fdd42764ae9541" PartId="8407b0408c1f42c9b83eaed1452e6715">
          <Part Type="strPunktas" Nr="1" Abbr="7 str. 5 d. 1 p." DocPartId="9c5416fefc9042ff8d7c08fe742f8149" PartId="6f52fdeef74e485bb60a6d54a5c5c8a9"/>
          <Part Type="strPunktas" Nr="2" Abbr="7 str. 5 d. 2 p." DocPartId="296f309f7b36445dacfdb685c78cea19" PartId="1738e87375ac4e148f39811bdd13173c"/>
          <Part Type="strPunktas" Nr="3" Abbr="7 str. 5 d. 3 p." DocPartId="ce6d0b686b4244318f3de49700fbf580" PartId="bac436625168467eadf6b73ce65e88a6"/>
        </Part>
        <Part Type="strDalis" Nr="6" Abbr="7 str. 6 d." DocPartId="a27612fb27cc49c4ae7dbd797b8592be" PartId="442096d726af4cb8887aee77931de77e">
          <Part Type="strPunktas" Nr="1" Abbr="7 str. 6 d. 1 p." DocPartId="42ee35a9975f48b98caaa618d189ab35" PartId="46f4f28719e744b7b05039d9c2aac567"/>
          <Part Type="strPunktas" Nr="2" Abbr="7 str. 6 d. 2 p." DocPartId="06f231f17f3440b99cadcf788505190d" PartId="037060dd6d714b989812b69afd76e072"/>
          <Part Type="strPunktas" Nr="3" Abbr="7 str. 6 d. 3 p." DocPartId="c477b324863e4269bd7b786d8184f430" PartId="3ff159bcaf4f44eea4555eb4d68f980b"/>
        </Part>
        <Part Type="strDalis" Nr="7" Abbr="7 str. 7 d." DocPartId="d03fe8af7e1d4eb8a369822fd89c56a3" PartId="bac1f580a08b4f7ca091bf89c10a405f">
          <Part Type="strPunktas" Nr="1" Abbr="7 str. 7 d. 1 p." DocPartId="848f7903ad084828a5711bd4c2758272" PartId="ed2b13653cfa4d129c578802f2a4deba"/>
          <Part Type="strPunktas" Nr="2" Abbr="7 str. 7 d. 2 p." DocPartId="8c74707eccf34f5fa24f957304ac9c96" PartId="89b2ad307540496897520b69966bb73b"/>
          <Part Type="strPunktas" Nr="3" Abbr="7 str. 7 d. 3 p." DocPartId="a4a2d976ffe541009158f1db8133d0c8" PartId="ace5ac8e1011407f8b9e6763b2907a61"/>
        </Part>
        <Part Type="strDalis" Nr="8" Abbr="7 str. 8 d." DocPartId="2dfc4d4c84824fc081f5ff9298ab8dc5" PartId="1c4bb1a36c35492c83fc2e1961967162">
          <Part Type="strPunktas" Nr="1" Abbr="7 str. 8 d. 1 p." DocPartId="5fe514e96ed245ffb054ffb0c4fefa9c" PartId="059dc47b8bd744e0b7ed4adfe1cc7589"/>
          <Part Type="strPunktas" Nr="2" Abbr="7 str. 8 d. 2 p." DocPartId="d64e31416fb146e8ab9358bfd0c9c969" PartId="de5a606807db4eb8853108e087b16c50"/>
          <Part Type="strPunktas" Nr="3" Abbr="7 str. 8 d. 3 p." DocPartId="55be0e5ecfa64777b58e8b2e7351a53b" PartId="3c64909afb2e4706bb86a8ed5d523188"/>
          <Part Type="strPunktas" Nr="4" Abbr="7 str. 8 d. 4 p." DocPartId="4c6c3e22ffee452c8946b21bc3000487" PartId="e58a68b96c1943da91cbc1a4a1b99f65"/>
        </Part>
      </Part>
      <Part Type="straipsnis" Nr="8" Abbr="8 str." Title="Apyvartinių taršos leidimų skyrimas, galiojimas ir panaikinimas" DocPartId="9ef55239c0684516a57e87e4b0a4f304" PartId="aa5a17f9795042e6a9e98625c5942977">
        <Part Type="strDalis" Nr="1" Abbr="8 str. 1 d." DocPartId="0960e5b287b247c9be88ae25011350a0" PartId="dfbc050cc14740b8b5b0b58247a5baad"/>
        <Part Type="strDalis" Nr="2" Abbr="8 str. 2 d." DocPartId="4f56a6b39f134045b2f7092fb2241272" PartId="33e23621e33b43eb9cfbde44511dfd2d"/>
        <Part Type="strDalis" Nr="3" Abbr="8 str. 3 d." DocPartId="0645d72bc56643fdb42a73e940583789" PartId="62110888193148bbaead74e8ce713240"/>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26563e9ac072430dae7f10519eb1de85"/>
      </Part>
      <Part Type="straipsnis" Nr="10" Abbr="10 str." Title="Klimato kaitos specialioji programa" DocPartId="81c02b77a4aa4168919ad58399c317c8" PartId="6b5e191253a643c398838652b1fcf75f">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8 p." DocPartId="1ff6df0ee50f425c94989e370ef308a5" PartId="dea00f064f0947f7a035eed3174fb77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10 str. 5 d." DocPartId="247eeb3b75a1405fac6d19a27f238999" PartId="42d11928d54b4404b222f903fca229c1"/>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ŠILTNAMIO EFEKTĄ SUKELIANČIŲ DUJŲ REGISTRAS" DocPartId="f7fb0e52bbd44497a4399d876dd58ce0" PartId="37ccd8dd8a18445a816e713e804e7493">
      <Part Type="straipsnis" Nr="12" Abbr="12 str." Title="Šiltnamio efektą sukeliančių dujų registro steigimas ir valdymas" DocPartId="a620bf6905b741b7ad55f8ab7545cf8c" PartId="4b8f4e2994024e109fa9dceef79c9b3f">
        <Part Type="strDalis" Nr="1" Abbr="12 str. 1 d." DocPartId="b4467868b6c34513a595ef3a0373694a" PartId="78f9425c1a7e45378f3d1017a46a1461"/>
        <Part Type="strDalis" Nr="2" Abbr="12 str. 2 d." DocPartId="184fc1e05ed6422dbc24c6e3fa96aab0" PartId="d2a90ba7c74d4c32b9c5bf3c06917b17"/>
        <Part Type="strDalis" Nr="3" Abbr="12 str. 3 d." DocPartId="73e7546abe5842cc9ec8bb1dbec22525" PartId="49b8a7a32bbf4162b668f39832893cfb"/>
        <Part Type="strDalis" Nr="4" Abbr="12 str. 4 d." DocPartId="2473e004c0994bc4b5784c63fd545393" PartId="7e198c0e9f8c4302846c970a3333565a"/>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079b25c76b0f42e3a48d2ef7209dd216"/>
        <Part Type="strDalis" Nr="2" Abbr="12-1 str. 2 d." DocPartId="66c1651650f743e4a49f6b729873a89d" PartId="b962d1eb2920483ca2329da7e74130d3"/>
        <Part Type="strDalis" Nr="3" Abbr="12-1 str. 3 d." DocPartId="7627819b03014e8b983ef9fbedfd89d1" PartId="498f2b01d2624b0393c610b732be3922">
          <Part Type="strPunktas" Nr="1" Abbr="12-1 str. 3 d. 1 p." DocPartId="b7b2ddab04544d06926de54ca94a2e1e" PartId="1520a8dbb4df4d8db47c57f2cdd5b22a"/>
          <Part Type="strPunktas" Nr="2" Abbr="12-1 str. 3 d. 2 p." DocPartId="6f53f4d10a674fd28d9a52d75d4b857c" PartId="af33c151c0994e44897e2cc266782c73"/>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18aaf34d60b24fc2a938a2d2fb3f1bf0"/>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Part>
    <Part Type="skirsnis" Nr="6" Title="ATSAKOMYBĖ" DocPartId="c83e1e2436324f05b529442fd60e3cf7" PartId="8665918b83d74f7484955e6345f24664">
      <Part Type="straipsnis" Nr="13" Abbr="13 str." Title="Veikos, už kurias skiriamos ekonominės baudos" DocPartId="e864dceee9374961ad734f45805fb82f" PartId="1460e6f8cde94cf0b54cb5af0a4e7919">
        <Part Type="strDalis" Nr="1" Abbr="13 str. 1 d." DocPartId="a01b7c16caa14f949a569f481ec8e7fd" PartId="b1e0e2fd18f74809a20a5537b6295ca5">
          <Part Type="strPunktas" Nr="1" Abbr="13 str. 1 d. 1 p." DocPartId="9f820fde6f7541aea6a1ed55e69eff5a" PartId="2447fb0ed9ee4cca8ff000d7166861ba"/>
          <Part Type="strPunktas" Nr="2" Abbr="13 str. 1 d. 2 p." DocPartId="eb0314112ad14c4f897f938fb89db92a" PartId="e9032cf83ebd4fe9966f08bc7545c2ae"/>
          <Part Type="strPunktas" Nr="3" Abbr="13 str. 1 d. 3 p." DocPartId="7e46b39ae27544b09c7a88a251bb1bdd" PartId="a5a8bfbadeba49c7afcde1751e184248"/>
          <Part Type="strPunktas" Nr="4" Abbr="13 str. 1 d. 4 p." DocPartId="93a1ad6a94694e9fab6a6643fec4a65f" PartId="11035c768b4e4225b8084612f7439fc9"/>
        </Part>
        <Part Type="strDalis" Nr="2" Abbr="13 str. 2 d." DocPartId="9264f89e523645f2a04b94ed6258d645" PartId="42a8906686604a08a5db05f20260da5f"/>
      </Part>
      <Part Type="straipsnis" Nr="14" Abbr="14 str." Title="Ekonomines baudas skiriantys pareigūnai" DocPartId="97ed85573ef14627a0f7c7c819969304" PartId="e1eb12db11314ca78197c644a9083bda">
        <Part Type="strDalis" Nr="1" Abbr="14 str. 1 d." DocPartId="d333bd17cf694c3bb22e7b0beb9760b9" PartId="06fd1a581fec4c75a26831558ee3c438"/>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9e8778d9d34c4fcba55f4f553ad1758d">
          <Part Type="strPunktas" Nr="1" Abbr="15 str. 1 d. 1 p." DocPartId="38055b131b184084bae39ce9be20846e" PartId="1078d1c1b94e4891a52505928f4e1cf1"/>
          <Part Type="strPunktas" Nr="2" Abbr="15 str. 1 d. 2 p." DocPartId="c272cc180dde4eb8ba088fb1caeca9c0" PartId="2aee9fd135a44c4990cd3b7a57562818"/>
          <Part Type="strPunktas" Nr="3" Abbr="15 str. 1 d. 3 p." DocPartId="a8045a1ad8844201acd92a76435c1eec" PartId="7d95a553225f481ab87422cbe4137e07"/>
          <Part Type="strPunktas" Nr="4" Abbr="15 str. 1 d. 4 p." DocPartId="9086b209e0a04bab92eb625f83e713f1" PartId="e57166330ed2485d8fe672ebc7848d02"/>
          <Part Type="strPunktas" Nr="5" Abbr="15 str. 1 d. 5 p." DocPartId="ebb805bf23e64ecfbe0a5352833bb750" PartId="552b260568ae4ca5baf85220ab9e26fd"/>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b96decdc1a9245aa8f890c60d32f95e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e85b53585f984a2e9bf547aca95a6d51"/>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cd6fd77bd8c948d0967ba2ba16f75e6c"/>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10b1bd017e8d4c08badf5017193784a1"/>
  </Part>
  <Part Type="priedas" Nr="2" Abbr="2 pr." Title="ĮGYVENDINAMI EUROPOS SĄJUNGOS TEISĖS AKTAI" DocPartId="18b110b149404d07aec7adfc2ea303f4" PartId="89bb5351e44547b88e8173073b8c3f85">
    <Part Type="punktas" Nr="1" Abbr="2 pr. 1 p." DocPartId="9b84042944b945b6bf4140783f69fe48" PartId="b8978e86d21b4bf9a00429f9dc549134"/>
    <Part Type="punktas" Nr="2" Abbr="2 pr. 2 p." DocPartId="f9d3006593d145e1b22c958dabfc7121" PartId="144d22575e8847599a7557b9d1baa3da"/>
    <Part Type="punktas" Nr="3" Abbr="2 pr. 3 p." DocPartId="eda679edb97f49d19033f4cd7a8df9ce" PartId="8a81c69d19de49f7b03b6dddf6066e0c"/>
    <Part Type="punktas" Nr="4" Abbr="4 p." DocPartId="85d91a511bea41f6b65a1b42972b5a37" PartId="0d36bfc710b04f21b4ed858eb4dbaa3b"/>
    <Part Type="punktas" Nr="5" Abbr="5 p." DocPartId="844766ee67c44b6991ea1935cd33c4b2" PartId="f17b0354325a43828f8db045949e4a8b"/>
    <Part Type="punktas" Nr="6" Abbr="6 p." DocPartId="34ac7953a3364dc1aa7448e57ebf0306" PartId="a026a4e66f5149828e1fb5f76fde6111"/>
  </Part>
</Parts>
</file>

<file path=customXml/itemProps1.xml><?xml version="1.0" encoding="utf-8"?>
<ds:datastoreItem xmlns:ds="http://schemas.openxmlformats.org/officeDocument/2006/customXml" ds:itemID="{9F796EF3-674C-4FF5-980C-DD1C7FEEB8C4}">
  <ds:schemaRefs>
    <ds:schemaRef ds:uri="http://lrs.lt/TAIS/DocParts"/>
  </ds:schemaRefs>
</ds:datastoreItem>
</file>

<file path=docProps/app.xml><?xml version="1.0" encoding="utf-8"?>
<Properties xmlns="http://schemas.openxmlformats.org/officeDocument/2006/extended-properties">
  <Template>Normal.dotm</Template>
  <TotalTime>5</TotalTime>
  <Pages>28</Pages>
  <Words>38254</Words>
  <Characters>21805</Characters>
  <Application>Microsoft Office Word</Application>
  <DocSecurity>0</DocSecurity>
  <Lines>181</Lines>
  <Paragraphs>119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59940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2017-12-11T12:45:00Z</dcterms:modified>
  <revision>4</revision>
</coreProperties>
</file>